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D36D3" w14:textId="77777777" w:rsidR="00CB1D67" w:rsidRDefault="00CB1D67" w:rsidP="00CB1D67">
      <w:pPr>
        <w:autoSpaceDE w:val="0"/>
        <w:autoSpaceDN w:val="0"/>
        <w:adjustRightInd w:val="0"/>
        <w:spacing w:after="0" w:line="240" w:lineRule="auto"/>
        <w:jc w:val="center"/>
        <w:rPr>
          <w:rFonts w:asciiTheme="majorBidi" w:hAnsiTheme="majorBidi" w:cstheme="majorBidi"/>
          <w:sz w:val="24"/>
          <w:szCs w:val="24"/>
        </w:rPr>
      </w:pPr>
      <w:r>
        <w:rPr>
          <w:rFonts w:asciiTheme="majorBidi" w:hAnsiTheme="majorBidi" w:cstheme="majorBidi"/>
          <w:noProof/>
          <w:sz w:val="24"/>
          <w:szCs w:val="24"/>
          <w:lang w:eastAsia="zh-CN"/>
        </w:rPr>
        <w:drawing>
          <wp:inline distT="0" distB="0" distL="0" distR="0" wp14:anchorId="0004DE9D" wp14:editId="55DCE8C1">
            <wp:extent cx="2838450" cy="855924"/>
            <wp:effectExtent l="0" t="0" r="0" b="1905"/>
            <wp:docPr id="2" name="Picture 1" descr="C:\Users\ad1xxxdh\AppData\Local\Microsoft\Windows\INetCache\Content.Word\UOSLogo_Primary_Violet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1xxxdh\AppData\Local\Microsoft\Windows\INetCache\Content.Word\UOSLogo_Primary_Violet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4155" cy="863675"/>
                    </a:xfrm>
                    <a:prstGeom prst="rect">
                      <a:avLst/>
                    </a:prstGeom>
                    <a:noFill/>
                    <a:ln>
                      <a:noFill/>
                    </a:ln>
                  </pic:spPr>
                </pic:pic>
              </a:graphicData>
            </a:graphic>
          </wp:inline>
        </w:drawing>
      </w:r>
    </w:p>
    <w:p w14:paraId="4F6D11C5" w14:textId="77777777" w:rsidR="00CB1D67" w:rsidRPr="006F2238" w:rsidRDefault="00CB1D67" w:rsidP="00CB1D67">
      <w:pPr>
        <w:autoSpaceDE w:val="0"/>
        <w:autoSpaceDN w:val="0"/>
        <w:adjustRightInd w:val="0"/>
        <w:spacing w:after="0" w:line="240" w:lineRule="auto"/>
        <w:rPr>
          <w:rFonts w:asciiTheme="majorBidi" w:hAnsiTheme="majorBidi" w:cstheme="majorBidi"/>
          <w:sz w:val="44"/>
          <w:szCs w:val="44"/>
        </w:rPr>
      </w:pPr>
    </w:p>
    <w:p w14:paraId="264F9998" w14:textId="77777777" w:rsidR="00CB1D67" w:rsidRPr="006F2238" w:rsidRDefault="00CB1D67" w:rsidP="00CB1D67">
      <w:pPr>
        <w:autoSpaceDE w:val="0"/>
        <w:autoSpaceDN w:val="0"/>
        <w:adjustRightInd w:val="0"/>
        <w:spacing w:after="0" w:line="240" w:lineRule="auto"/>
        <w:rPr>
          <w:rFonts w:asciiTheme="majorBidi" w:hAnsiTheme="majorBidi" w:cstheme="majorBidi"/>
          <w:sz w:val="44"/>
          <w:szCs w:val="44"/>
        </w:rPr>
      </w:pPr>
    </w:p>
    <w:p w14:paraId="56C42CB1" w14:textId="77777777" w:rsidR="00CB1D67" w:rsidRPr="006F2238" w:rsidRDefault="00CB1D67" w:rsidP="00CB1D67">
      <w:pPr>
        <w:autoSpaceDE w:val="0"/>
        <w:autoSpaceDN w:val="0"/>
        <w:adjustRightInd w:val="0"/>
        <w:spacing w:after="0" w:line="240" w:lineRule="auto"/>
        <w:rPr>
          <w:rFonts w:asciiTheme="majorBidi" w:hAnsiTheme="majorBidi" w:cstheme="majorBidi"/>
          <w:sz w:val="44"/>
          <w:szCs w:val="44"/>
        </w:rPr>
      </w:pPr>
    </w:p>
    <w:p w14:paraId="3EF35F4A" w14:textId="77777777" w:rsidR="00CB1D67" w:rsidRPr="006F2238" w:rsidRDefault="00CB1D67" w:rsidP="00CB1D67">
      <w:pPr>
        <w:autoSpaceDE w:val="0"/>
        <w:autoSpaceDN w:val="0"/>
        <w:adjustRightInd w:val="0"/>
        <w:spacing w:after="0" w:line="240" w:lineRule="auto"/>
        <w:jc w:val="center"/>
        <w:rPr>
          <w:rFonts w:asciiTheme="majorBidi" w:hAnsiTheme="majorBidi" w:cstheme="majorBidi"/>
          <w:sz w:val="44"/>
          <w:szCs w:val="44"/>
        </w:rPr>
      </w:pPr>
    </w:p>
    <w:p w14:paraId="199B5D52" w14:textId="77777777" w:rsidR="00CB1D67" w:rsidRPr="006F2238" w:rsidRDefault="00CB1D67" w:rsidP="00CB1D67">
      <w:pPr>
        <w:autoSpaceDE w:val="0"/>
        <w:autoSpaceDN w:val="0"/>
        <w:adjustRightInd w:val="0"/>
        <w:spacing w:after="0" w:line="240" w:lineRule="auto"/>
        <w:jc w:val="center"/>
        <w:rPr>
          <w:rFonts w:asciiTheme="majorBidi" w:hAnsiTheme="majorBidi" w:cstheme="majorBidi"/>
          <w:sz w:val="44"/>
          <w:szCs w:val="44"/>
        </w:rPr>
      </w:pPr>
    </w:p>
    <w:p w14:paraId="28665899" w14:textId="68EBAD7D" w:rsidR="00CB1D67" w:rsidRPr="00AB4624" w:rsidRDefault="008D4CAE" w:rsidP="00CB1D67">
      <w:pPr>
        <w:autoSpaceDE w:val="0"/>
        <w:autoSpaceDN w:val="0"/>
        <w:adjustRightInd w:val="0"/>
        <w:spacing w:after="0" w:line="240" w:lineRule="auto"/>
        <w:jc w:val="center"/>
        <w:rPr>
          <w:rFonts w:asciiTheme="majorBidi" w:hAnsiTheme="majorBidi" w:cstheme="majorBidi"/>
          <w:b/>
          <w:bCs/>
          <w:sz w:val="28"/>
          <w:szCs w:val="28"/>
        </w:rPr>
      </w:pPr>
      <w:r w:rsidRPr="006F2238">
        <w:rPr>
          <w:rFonts w:asciiTheme="majorBidi" w:hAnsiTheme="majorBidi" w:cstheme="majorBidi"/>
          <w:b/>
          <w:bCs/>
          <w:color w:val="222222"/>
          <w:sz w:val="44"/>
          <w:szCs w:val="44"/>
          <w:shd w:val="clear" w:color="auto" w:fill="FFFFFF"/>
        </w:rPr>
        <w:t>Spain in 1848: On the Edge of Revolution</w:t>
      </w:r>
      <w:r w:rsidR="00CB1D67" w:rsidRPr="00AB4624">
        <w:rPr>
          <w:rFonts w:asciiTheme="majorBidi" w:hAnsiTheme="majorBidi" w:cstheme="majorBidi"/>
          <w:b/>
          <w:bCs/>
          <w:color w:val="222222"/>
          <w:sz w:val="28"/>
          <w:szCs w:val="28"/>
        </w:rPr>
        <w:br/>
      </w:r>
      <w:r w:rsidR="00CB1D67" w:rsidRPr="00AB4624">
        <w:rPr>
          <w:rFonts w:asciiTheme="majorBidi" w:hAnsiTheme="majorBidi" w:cstheme="majorBidi"/>
          <w:b/>
          <w:bCs/>
          <w:color w:val="222222"/>
          <w:sz w:val="28"/>
          <w:szCs w:val="28"/>
        </w:rPr>
        <w:br/>
      </w:r>
    </w:p>
    <w:p w14:paraId="7961A09F" w14:textId="77777777" w:rsidR="00CB1D67" w:rsidRPr="00AB4624" w:rsidRDefault="00CB1D67" w:rsidP="00CB1D67">
      <w:pPr>
        <w:autoSpaceDE w:val="0"/>
        <w:autoSpaceDN w:val="0"/>
        <w:adjustRightInd w:val="0"/>
        <w:spacing w:after="0" w:line="240" w:lineRule="auto"/>
        <w:jc w:val="center"/>
        <w:rPr>
          <w:rFonts w:asciiTheme="majorBidi" w:hAnsiTheme="majorBidi" w:cstheme="majorBidi"/>
          <w:sz w:val="24"/>
          <w:szCs w:val="24"/>
        </w:rPr>
      </w:pPr>
    </w:p>
    <w:p w14:paraId="315BF90F" w14:textId="77777777" w:rsidR="00CB1D67" w:rsidRPr="00AB4624" w:rsidRDefault="00CB1D67" w:rsidP="00CB1D67">
      <w:pPr>
        <w:autoSpaceDE w:val="0"/>
        <w:autoSpaceDN w:val="0"/>
        <w:adjustRightInd w:val="0"/>
        <w:spacing w:after="0" w:line="240" w:lineRule="auto"/>
        <w:jc w:val="center"/>
        <w:rPr>
          <w:rFonts w:asciiTheme="majorBidi" w:hAnsiTheme="majorBidi" w:cstheme="majorBidi"/>
          <w:b/>
          <w:bCs/>
          <w:sz w:val="28"/>
          <w:szCs w:val="28"/>
        </w:rPr>
      </w:pPr>
    </w:p>
    <w:p w14:paraId="306E93AF" w14:textId="15E42D2E" w:rsidR="00CB1D67" w:rsidRPr="006F2238" w:rsidRDefault="008D4CAE" w:rsidP="00CB1D67">
      <w:pPr>
        <w:autoSpaceDE w:val="0"/>
        <w:autoSpaceDN w:val="0"/>
        <w:adjustRightInd w:val="0"/>
        <w:spacing w:after="0" w:line="240" w:lineRule="auto"/>
        <w:jc w:val="center"/>
        <w:rPr>
          <w:rFonts w:asciiTheme="majorBidi" w:hAnsiTheme="majorBidi" w:cstheme="majorBidi"/>
          <w:sz w:val="32"/>
          <w:szCs w:val="32"/>
        </w:rPr>
      </w:pPr>
      <w:r w:rsidRPr="006F2238">
        <w:rPr>
          <w:rFonts w:asciiTheme="majorBidi" w:hAnsiTheme="majorBidi" w:cstheme="majorBidi"/>
          <w:sz w:val="32"/>
          <w:szCs w:val="32"/>
        </w:rPr>
        <w:t>Dan Royle</w:t>
      </w:r>
    </w:p>
    <w:p w14:paraId="1D24753F" w14:textId="77777777" w:rsidR="00CB1D67" w:rsidRPr="00AB4624" w:rsidRDefault="00CB1D67" w:rsidP="006F2238">
      <w:pPr>
        <w:autoSpaceDE w:val="0"/>
        <w:autoSpaceDN w:val="0"/>
        <w:adjustRightInd w:val="0"/>
        <w:spacing w:line="240" w:lineRule="auto"/>
        <w:jc w:val="center"/>
        <w:rPr>
          <w:rFonts w:asciiTheme="majorBidi" w:hAnsiTheme="majorBidi" w:cstheme="majorBidi"/>
          <w:b/>
          <w:bCs/>
          <w:sz w:val="28"/>
          <w:szCs w:val="28"/>
        </w:rPr>
      </w:pPr>
    </w:p>
    <w:p w14:paraId="1AB2AF1B" w14:textId="77777777" w:rsidR="00CB1D67" w:rsidRPr="00AB4624" w:rsidRDefault="00CB1D67" w:rsidP="006F2238">
      <w:pPr>
        <w:autoSpaceDE w:val="0"/>
        <w:autoSpaceDN w:val="0"/>
        <w:adjustRightInd w:val="0"/>
        <w:spacing w:line="240" w:lineRule="auto"/>
        <w:jc w:val="center"/>
        <w:rPr>
          <w:rFonts w:asciiTheme="majorBidi" w:hAnsiTheme="majorBidi" w:cstheme="majorBidi"/>
          <w:b/>
          <w:bCs/>
          <w:sz w:val="28"/>
          <w:szCs w:val="28"/>
        </w:rPr>
      </w:pPr>
    </w:p>
    <w:p w14:paraId="53F461A5" w14:textId="77777777" w:rsidR="00CB1D67" w:rsidRPr="00AB4624" w:rsidRDefault="00CB1D67" w:rsidP="006F2238">
      <w:pPr>
        <w:autoSpaceDE w:val="0"/>
        <w:autoSpaceDN w:val="0"/>
        <w:adjustRightInd w:val="0"/>
        <w:spacing w:line="240" w:lineRule="auto"/>
        <w:rPr>
          <w:rFonts w:asciiTheme="majorBidi" w:hAnsiTheme="majorBidi" w:cstheme="majorBidi"/>
          <w:sz w:val="28"/>
          <w:szCs w:val="28"/>
        </w:rPr>
      </w:pPr>
    </w:p>
    <w:p w14:paraId="0C5351F1" w14:textId="77777777" w:rsidR="00CB1D67" w:rsidRPr="00AB4624" w:rsidRDefault="00CB1D67" w:rsidP="00CB1D67">
      <w:pPr>
        <w:autoSpaceDE w:val="0"/>
        <w:autoSpaceDN w:val="0"/>
        <w:adjustRightInd w:val="0"/>
        <w:spacing w:after="0" w:line="240" w:lineRule="auto"/>
        <w:jc w:val="center"/>
        <w:rPr>
          <w:rFonts w:asciiTheme="majorBidi" w:hAnsiTheme="majorBidi" w:cstheme="majorBidi"/>
          <w:sz w:val="24"/>
          <w:szCs w:val="24"/>
        </w:rPr>
      </w:pPr>
      <w:r w:rsidRPr="00AB4624">
        <w:rPr>
          <w:rFonts w:asciiTheme="majorBidi" w:hAnsiTheme="majorBidi" w:cstheme="majorBidi"/>
          <w:sz w:val="24"/>
          <w:szCs w:val="24"/>
        </w:rPr>
        <w:t>A thesis submitted in partial fulfilment of the requirements for the degree of</w:t>
      </w:r>
    </w:p>
    <w:p w14:paraId="737B5267" w14:textId="77777777" w:rsidR="00CB1D67" w:rsidRPr="00AB4624" w:rsidRDefault="00CB1D67" w:rsidP="00CB1D67">
      <w:pPr>
        <w:jc w:val="center"/>
        <w:rPr>
          <w:rFonts w:asciiTheme="majorBidi" w:hAnsiTheme="majorBidi" w:cstheme="majorBidi"/>
          <w:sz w:val="24"/>
          <w:szCs w:val="24"/>
        </w:rPr>
      </w:pPr>
      <w:r w:rsidRPr="00AB4624">
        <w:rPr>
          <w:rFonts w:asciiTheme="majorBidi" w:hAnsiTheme="majorBidi" w:cstheme="majorBidi"/>
          <w:sz w:val="24"/>
          <w:szCs w:val="24"/>
        </w:rPr>
        <w:t xml:space="preserve">Doctor of Philosophy </w:t>
      </w:r>
    </w:p>
    <w:p w14:paraId="5D154109" w14:textId="77777777" w:rsidR="00CB1D67" w:rsidRDefault="00CB1D67" w:rsidP="00CB1D67">
      <w:pPr>
        <w:jc w:val="center"/>
        <w:rPr>
          <w:rFonts w:asciiTheme="majorBidi" w:hAnsiTheme="majorBidi" w:cstheme="majorBidi"/>
          <w:sz w:val="24"/>
          <w:szCs w:val="24"/>
        </w:rPr>
      </w:pPr>
    </w:p>
    <w:p w14:paraId="36B17C00" w14:textId="77777777" w:rsidR="006F2238" w:rsidRDefault="006F2238" w:rsidP="00CB1D67">
      <w:pPr>
        <w:jc w:val="center"/>
        <w:rPr>
          <w:rFonts w:asciiTheme="majorBidi" w:hAnsiTheme="majorBidi" w:cstheme="majorBidi"/>
          <w:sz w:val="24"/>
          <w:szCs w:val="24"/>
        </w:rPr>
      </w:pPr>
    </w:p>
    <w:p w14:paraId="554D56C4" w14:textId="77777777" w:rsidR="006F2238" w:rsidRDefault="006F2238" w:rsidP="00CB1D67">
      <w:pPr>
        <w:jc w:val="center"/>
        <w:rPr>
          <w:rFonts w:asciiTheme="majorBidi" w:hAnsiTheme="majorBidi" w:cstheme="majorBidi"/>
          <w:sz w:val="24"/>
          <w:szCs w:val="24"/>
        </w:rPr>
      </w:pPr>
    </w:p>
    <w:p w14:paraId="7DDA6715" w14:textId="77777777" w:rsidR="006F2238" w:rsidRDefault="006F2238" w:rsidP="00CB1D67">
      <w:pPr>
        <w:jc w:val="center"/>
        <w:rPr>
          <w:rFonts w:asciiTheme="majorBidi" w:hAnsiTheme="majorBidi" w:cstheme="majorBidi"/>
          <w:sz w:val="24"/>
          <w:szCs w:val="24"/>
        </w:rPr>
      </w:pPr>
    </w:p>
    <w:p w14:paraId="19692571" w14:textId="77777777" w:rsidR="006F2238" w:rsidRPr="00AB4624" w:rsidRDefault="006F2238" w:rsidP="006F2238">
      <w:pPr>
        <w:rPr>
          <w:rFonts w:asciiTheme="majorBidi" w:hAnsiTheme="majorBidi" w:cstheme="majorBidi"/>
          <w:sz w:val="24"/>
          <w:szCs w:val="24"/>
        </w:rPr>
      </w:pPr>
    </w:p>
    <w:p w14:paraId="136CEDC8" w14:textId="77777777" w:rsidR="00CB1D67" w:rsidRPr="00AB4624" w:rsidRDefault="00CB1D67" w:rsidP="00CB1D67">
      <w:pPr>
        <w:jc w:val="center"/>
        <w:rPr>
          <w:rFonts w:asciiTheme="majorBidi" w:hAnsiTheme="majorBidi" w:cstheme="majorBidi"/>
          <w:sz w:val="24"/>
          <w:szCs w:val="24"/>
        </w:rPr>
      </w:pPr>
    </w:p>
    <w:p w14:paraId="54EAE0A1" w14:textId="77777777" w:rsidR="00CB1D67" w:rsidRPr="00AB4624" w:rsidRDefault="00CB1D67" w:rsidP="00CB1D67">
      <w:pPr>
        <w:jc w:val="center"/>
        <w:rPr>
          <w:rFonts w:asciiTheme="majorBidi" w:hAnsiTheme="majorBidi" w:cstheme="majorBidi"/>
          <w:sz w:val="24"/>
          <w:szCs w:val="24"/>
        </w:rPr>
      </w:pPr>
    </w:p>
    <w:p w14:paraId="51B86B8F" w14:textId="77777777" w:rsidR="00CB1D67" w:rsidRPr="00AB4624" w:rsidRDefault="00CB1D67" w:rsidP="00CB1D67">
      <w:pPr>
        <w:spacing w:after="0" w:line="240" w:lineRule="auto"/>
        <w:jc w:val="center"/>
        <w:rPr>
          <w:rFonts w:asciiTheme="majorBidi" w:hAnsiTheme="majorBidi" w:cstheme="majorBidi"/>
          <w:sz w:val="24"/>
          <w:szCs w:val="24"/>
        </w:rPr>
      </w:pPr>
      <w:r w:rsidRPr="00AB4624">
        <w:rPr>
          <w:rFonts w:asciiTheme="majorBidi" w:hAnsiTheme="majorBidi" w:cstheme="majorBidi"/>
          <w:sz w:val="24"/>
          <w:szCs w:val="24"/>
        </w:rPr>
        <w:t>The University of Sheffield</w:t>
      </w:r>
    </w:p>
    <w:p w14:paraId="2B033C72" w14:textId="38800390" w:rsidR="00CB1D67" w:rsidRPr="00AB4624" w:rsidRDefault="00CB1D67" w:rsidP="00CB1D67">
      <w:pPr>
        <w:autoSpaceDE w:val="0"/>
        <w:autoSpaceDN w:val="0"/>
        <w:adjustRightInd w:val="0"/>
        <w:spacing w:after="0" w:line="240" w:lineRule="auto"/>
        <w:jc w:val="center"/>
        <w:rPr>
          <w:rFonts w:asciiTheme="majorBidi" w:hAnsiTheme="majorBidi" w:cstheme="majorBidi"/>
          <w:sz w:val="24"/>
          <w:szCs w:val="24"/>
        </w:rPr>
      </w:pPr>
      <w:r w:rsidRPr="00AB4624">
        <w:rPr>
          <w:rFonts w:asciiTheme="majorBidi" w:hAnsiTheme="majorBidi" w:cstheme="majorBidi"/>
          <w:sz w:val="24"/>
          <w:szCs w:val="24"/>
        </w:rPr>
        <w:t xml:space="preserve">Faculty of </w:t>
      </w:r>
      <w:r w:rsidR="00AB4624" w:rsidRPr="00AB4624">
        <w:rPr>
          <w:rFonts w:asciiTheme="majorBidi" w:hAnsiTheme="majorBidi" w:cstheme="majorBidi"/>
          <w:sz w:val="24"/>
          <w:szCs w:val="24"/>
        </w:rPr>
        <w:t>Arts</w:t>
      </w:r>
    </w:p>
    <w:p w14:paraId="36329FAE" w14:textId="357C7E7D" w:rsidR="00CB1D67" w:rsidRPr="00AB4624" w:rsidRDefault="00CB1D67" w:rsidP="00CB1D67">
      <w:pPr>
        <w:jc w:val="center"/>
        <w:rPr>
          <w:rFonts w:asciiTheme="majorBidi" w:hAnsiTheme="majorBidi" w:cstheme="majorBidi"/>
          <w:sz w:val="24"/>
          <w:szCs w:val="24"/>
        </w:rPr>
      </w:pPr>
      <w:r w:rsidRPr="00AB4624">
        <w:rPr>
          <w:rFonts w:asciiTheme="majorBidi" w:hAnsiTheme="majorBidi" w:cstheme="majorBidi"/>
          <w:sz w:val="24"/>
          <w:szCs w:val="24"/>
        </w:rPr>
        <w:t xml:space="preserve">Department of </w:t>
      </w:r>
      <w:r w:rsidR="00AB4624" w:rsidRPr="00AB4624">
        <w:rPr>
          <w:rFonts w:asciiTheme="majorBidi" w:hAnsiTheme="majorBidi" w:cstheme="majorBidi"/>
          <w:sz w:val="24"/>
          <w:szCs w:val="24"/>
        </w:rPr>
        <w:t>History</w:t>
      </w:r>
    </w:p>
    <w:p w14:paraId="4F24ADE0" w14:textId="77777777" w:rsidR="00CB1D67" w:rsidRPr="00AB4624" w:rsidRDefault="00CB1D67" w:rsidP="00CB1D67">
      <w:pPr>
        <w:jc w:val="center"/>
        <w:rPr>
          <w:rFonts w:asciiTheme="majorBidi" w:hAnsiTheme="majorBidi" w:cstheme="majorBidi"/>
          <w:sz w:val="24"/>
          <w:szCs w:val="24"/>
        </w:rPr>
      </w:pPr>
    </w:p>
    <w:p w14:paraId="4D2F5825" w14:textId="77777777" w:rsidR="00CB1D67" w:rsidRPr="00AB4624" w:rsidRDefault="00CB1D67" w:rsidP="00CB1D67">
      <w:pPr>
        <w:jc w:val="center"/>
        <w:rPr>
          <w:rFonts w:asciiTheme="majorBidi" w:hAnsiTheme="majorBidi" w:cstheme="majorBidi"/>
          <w:sz w:val="24"/>
          <w:szCs w:val="24"/>
        </w:rPr>
      </w:pPr>
      <w:r w:rsidRPr="00AB4624">
        <w:rPr>
          <w:rFonts w:asciiTheme="majorBidi" w:hAnsiTheme="majorBidi" w:cstheme="majorBidi"/>
          <w:sz w:val="24"/>
          <w:szCs w:val="24"/>
        </w:rPr>
        <w:t xml:space="preserve"> </w:t>
      </w:r>
    </w:p>
    <w:p w14:paraId="2C556141" w14:textId="20685F13" w:rsidR="00CB1D67" w:rsidRPr="00AB4624" w:rsidRDefault="00A23FFB" w:rsidP="00CB1D67">
      <w:pPr>
        <w:jc w:val="center"/>
        <w:rPr>
          <w:rFonts w:asciiTheme="majorBidi" w:hAnsiTheme="majorBidi" w:cstheme="majorBidi"/>
          <w:sz w:val="24"/>
          <w:szCs w:val="24"/>
        </w:rPr>
      </w:pPr>
      <w:r>
        <w:rPr>
          <w:rFonts w:asciiTheme="majorBidi" w:hAnsiTheme="majorBidi" w:cstheme="majorBidi"/>
          <w:sz w:val="24"/>
          <w:szCs w:val="24"/>
        </w:rPr>
        <w:t>July</w:t>
      </w:r>
      <w:r w:rsidR="00AB4624" w:rsidRPr="00AB4624">
        <w:rPr>
          <w:rFonts w:asciiTheme="majorBidi" w:hAnsiTheme="majorBidi" w:cstheme="majorBidi"/>
          <w:sz w:val="24"/>
          <w:szCs w:val="24"/>
        </w:rPr>
        <w:t xml:space="preserve"> 2023</w:t>
      </w:r>
    </w:p>
    <w:p w14:paraId="5A49D85D" w14:textId="617BEDC4" w:rsidR="006F2238" w:rsidRDefault="006F2238">
      <w:pPr>
        <w:rPr>
          <w:rFonts w:ascii="Times New Roman" w:hAnsi="Times New Roman" w:cs="Times New Roman"/>
          <w:b/>
          <w:sz w:val="44"/>
          <w:szCs w:val="44"/>
        </w:rPr>
      </w:pPr>
      <w:r>
        <w:rPr>
          <w:rFonts w:ascii="Times New Roman" w:hAnsi="Times New Roman" w:cs="Times New Roman"/>
          <w:b/>
          <w:sz w:val="44"/>
          <w:szCs w:val="44"/>
        </w:rPr>
        <w:lastRenderedPageBreak/>
        <w:br w:type="page"/>
      </w:r>
    </w:p>
    <w:p w14:paraId="2A7A78BB" w14:textId="77777777" w:rsidR="008B0541" w:rsidRPr="00EB072C" w:rsidRDefault="008B0541" w:rsidP="008B0541">
      <w:pPr>
        <w:rPr>
          <w:rFonts w:ascii="Times New Roman" w:hAnsi="Times New Roman" w:cs="Times New Roman"/>
          <w:sz w:val="44"/>
          <w:szCs w:val="44"/>
        </w:rPr>
      </w:pPr>
    </w:p>
    <w:p w14:paraId="377675AD" w14:textId="77777777" w:rsidR="008B0541" w:rsidRPr="00EB072C" w:rsidRDefault="008B0541" w:rsidP="008B0541">
      <w:pPr>
        <w:pStyle w:val="Heading1"/>
        <w:spacing w:line="276" w:lineRule="auto"/>
        <w:jc w:val="center"/>
        <w:rPr>
          <w:sz w:val="44"/>
          <w:szCs w:val="44"/>
        </w:rPr>
      </w:pPr>
    </w:p>
    <w:p w14:paraId="568D3C39" w14:textId="77777777" w:rsidR="008B0541" w:rsidRPr="00EB072C" w:rsidRDefault="008B0541" w:rsidP="008B0541">
      <w:pPr>
        <w:pStyle w:val="Heading1"/>
        <w:spacing w:line="276" w:lineRule="auto"/>
        <w:jc w:val="center"/>
        <w:rPr>
          <w:sz w:val="44"/>
          <w:szCs w:val="44"/>
        </w:rPr>
      </w:pPr>
    </w:p>
    <w:p w14:paraId="034C3066" w14:textId="77777777" w:rsidR="008B0541" w:rsidRPr="00EB072C" w:rsidRDefault="008B0541" w:rsidP="008B0541">
      <w:pPr>
        <w:pStyle w:val="Heading1"/>
        <w:spacing w:line="276" w:lineRule="auto"/>
        <w:jc w:val="center"/>
        <w:rPr>
          <w:sz w:val="44"/>
          <w:szCs w:val="44"/>
        </w:rPr>
      </w:pPr>
    </w:p>
    <w:p w14:paraId="1CE97CCB" w14:textId="77777777" w:rsidR="008B0541" w:rsidRPr="00D30975" w:rsidRDefault="008B0541" w:rsidP="008B0541">
      <w:pPr>
        <w:pStyle w:val="Heading1"/>
        <w:spacing w:line="276" w:lineRule="auto"/>
        <w:jc w:val="center"/>
      </w:pPr>
      <w:r>
        <w:t>Abstract</w:t>
      </w:r>
    </w:p>
    <w:p w14:paraId="44653304" w14:textId="77777777" w:rsidR="008B0541" w:rsidRDefault="008B0541" w:rsidP="008B0541">
      <w:pPr>
        <w:spacing w:line="276" w:lineRule="auto"/>
        <w:jc w:val="center"/>
        <w:rPr>
          <w:rFonts w:ascii="Times New Roman" w:hAnsi="Times New Roman" w:cs="Times New Roman"/>
          <w:sz w:val="24"/>
          <w:szCs w:val="24"/>
        </w:rPr>
      </w:pPr>
    </w:p>
    <w:p w14:paraId="796304EE" w14:textId="77777777" w:rsidR="008B0541" w:rsidRDefault="008B0541" w:rsidP="008B0541">
      <w:pPr>
        <w:spacing w:line="276" w:lineRule="auto"/>
        <w:jc w:val="center"/>
        <w:rPr>
          <w:rFonts w:ascii="Times New Roman" w:hAnsi="Times New Roman" w:cs="Times New Roman"/>
          <w:sz w:val="24"/>
          <w:szCs w:val="24"/>
        </w:rPr>
      </w:pPr>
    </w:p>
    <w:p w14:paraId="66C10E8D" w14:textId="77777777" w:rsidR="008B0541" w:rsidRDefault="008B0541" w:rsidP="008B0541">
      <w:pPr>
        <w:spacing w:line="276" w:lineRule="auto"/>
        <w:jc w:val="center"/>
        <w:rPr>
          <w:rFonts w:ascii="Times New Roman" w:hAnsi="Times New Roman" w:cs="Times New Roman"/>
          <w:sz w:val="24"/>
          <w:szCs w:val="24"/>
        </w:rPr>
      </w:pPr>
    </w:p>
    <w:p w14:paraId="17582D3D" w14:textId="77777777" w:rsidR="008B0541" w:rsidRPr="0004670C" w:rsidRDefault="008B0541" w:rsidP="008B0541">
      <w:pPr>
        <w:spacing w:line="276" w:lineRule="auto"/>
        <w:jc w:val="center"/>
        <w:rPr>
          <w:rFonts w:ascii="Times New Roman" w:hAnsi="Times New Roman" w:cs="Times New Roman"/>
          <w:sz w:val="24"/>
          <w:szCs w:val="24"/>
        </w:rPr>
      </w:pPr>
    </w:p>
    <w:p w14:paraId="2CCC33DC" w14:textId="5B4D992E" w:rsidR="008B0541" w:rsidRPr="007F0A23" w:rsidRDefault="008B0541" w:rsidP="008B0541">
      <w:pPr>
        <w:spacing w:line="276" w:lineRule="auto"/>
        <w:ind w:firstLine="720"/>
        <w:rPr>
          <w:rFonts w:ascii="Times New Roman" w:hAnsi="Times New Roman" w:cs="Times New Roman"/>
          <w:sz w:val="24"/>
          <w:szCs w:val="24"/>
        </w:rPr>
      </w:pPr>
      <w:r w:rsidRPr="007F0A23">
        <w:rPr>
          <w:rFonts w:ascii="Times New Roman" w:hAnsi="Times New Roman" w:cs="Times New Roman"/>
          <w:sz w:val="24"/>
          <w:szCs w:val="24"/>
        </w:rPr>
        <w:t xml:space="preserve">This thesis argues that Spain, like most of Europe, had a revolution in 1848. This revolution was broad-based and geographically widespread, touching both the urban and rural milieux. It was not successful in toppling the government, let alone </w:t>
      </w:r>
      <w:r w:rsidR="00A1723F">
        <w:rPr>
          <w:rFonts w:ascii="Times New Roman" w:hAnsi="Times New Roman" w:cs="Times New Roman"/>
          <w:sz w:val="24"/>
          <w:szCs w:val="24"/>
        </w:rPr>
        <w:t xml:space="preserve">in </w:t>
      </w:r>
      <w:r w:rsidRPr="007F0A23">
        <w:rPr>
          <w:rFonts w:ascii="Times New Roman" w:hAnsi="Times New Roman" w:cs="Times New Roman"/>
          <w:sz w:val="24"/>
          <w:szCs w:val="24"/>
        </w:rPr>
        <w:t xml:space="preserve">remaking the state, but as elsewhere it fundamentally altered relationships of power. It also helped change the nature </w:t>
      </w:r>
      <w:r w:rsidR="004E7AD3">
        <w:rPr>
          <w:rFonts w:ascii="Times New Roman" w:hAnsi="Times New Roman" w:cs="Times New Roman"/>
          <w:sz w:val="24"/>
          <w:szCs w:val="24"/>
        </w:rPr>
        <w:t xml:space="preserve">of the state </w:t>
      </w:r>
      <w:r w:rsidRPr="007F0A23">
        <w:rPr>
          <w:rFonts w:ascii="Times New Roman" w:hAnsi="Times New Roman" w:cs="Times New Roman"/>
          <w:sz w:val="24"/>
          <w:szCs w:val="24"/>
        </w:rPr>
        <w:t xml:space="preserve">and </w:t>
      </w:r>
      <w:r w:rsidR="004E7AD3">
        <w:rPr>
          <w:rFonts w:ascii="Times New Roman" w:hAnsi="Times New Roman" w:cs="Times New Roman"/>
          <w:sz w:val="24"/>
          <w:szCs w:val="24"/>
        </w:rPr>
        <w:t xml:space="preserve">the </w:t>
      </w:r>
      <w:r w:rsidRPr="007F0A23">
        <w:rPr>
          <w:rFonts w:ascii="Times New Roman" w:hAnsi="Times New Roman" w:cs="Times New Roman"/>
          <w:sz w:val="24"/>
          <w:szCs w:val="24"/>
        </w:rPr>
        <w:t xml:space="preserve">locus of </w:t>
      </w:r>
      <w:r w:rsidR="004E7AD3">
        <w:rPr>
          <w:rFonts w:ascii="Times New Roman" w:hAnsi="Times New Roman" w:cs="Times New Roman"/>
          <w:sz w:val="24"/>
          <w:szCs w:val="24"/>
        </w:rPr>
        <w:t>its</w:t>
      </w:r>
      <w:r w:rsidRPr="007F0A23">
        <w:rPr>
          <w:rFonts w:ascii="Times New Roman" w:hAnsi="Times New Roman" w:cs="Times New Roman"/>
          <w:sz w:val="24"/>
          <w:szCs w:val="24"/>
        </w:rPr>
        <w:t xml:space="preserve"> power in the years which followed.</w:t>
      </w:r>
    </w:p>
    <w:p w14:paraId="30EE4954" w14:textId="1404025F" w:rsidR="008B0541" w:rsidRPr="007F0A23" w:rsidRDefault="004600FE" w:rsidP="008B0541">
      <w:pPr>
        <w:spacing w:line="276" w:lineRule="auto"/>
        <w:ind w:firstLine="720"/>
        <w:rPr>
          <w:rFonts w:ascii="Times New Roman" w:hAnsi="Times New Roman" w:cs="Times New Roman"/>
          <w:sz w:val="24"/>
          <w:szCs w:val="24"/>
        </w:rPr>
      </w:pPr>
      <w:r>
        <w:rPr>
          <w:rFonts w:ascii="Times New Roman" w:hAnsi="Times New Roman" w:cs="Times New Roman"/>
          <w:sz w:val="24"/>
          <w:szCs w:val="24"/>
        </w:rPr>
        <w:t>Like elsewhere in Europe, t</w:t>
      </w:r>
      <w:r w:rsidR="008B0541" w:rsidRPr="007F0A23">
        <w:rPr>
          <w:rFonts w:ascii="Times New Roman" w:hAnsi="Times New Roman" w:cs="Times New Roman"/>
          <w:sz w:val="24"/>
          <w:szCs w:val="24"/>
        </w:rPr>
        <w:t xml:space="preserve">he revolutionaries used established social networks to organise barricade fighting, riots, mutinies, petitions and support systems. They threatened the liberal political elite at the very heart of their Madrid power base, and on the eve of revolution it looked certain the government would fall. However, government reforms to the state had created a symbiosis between the two, aligning the latter tightly to the former. When revolution broke out, this symbiotic relationship allowed the relatively weak state to act with a rare agility to face down the revolutionaries, not only with violence but also with non-violent means of coercion. This response, along with clement treatment of those arrested and tight control of the narrative through threats to newspaper editors meant that the government’s response was broadly seen as proportionate by a wider public which were already </w:t>
      </w:r>
      <w:r w:rsidR="00402246">
        <w:rPr>
          <w:rFonts w:ascii="Times New Roman" w:hAnsi="Times New Roman" w:cs="Times New Roman"/>
          <w:sz w:val="24"/>
          <w:szCs w:val="24"/>
        </w:rPr>
        <w:t>predisposed t</w:t>
      </w:r>
      <w:r w:rsidR="008B0541" w:rsidRPr="007F0A23">
        <w:rPr>
          <w:rFonts w:ascii="Times New Roman" w:hAnsi="Times New Roman" w:cs="Times New Roman"/>
          <w:sz w:val="24"/>
          <w:szCs w:val="24"/>
        </w:rPr>
        <w:t xml:space="preserve">o support a strong defence of property against public order. </w:t>
      </w:r>
    </w:p>
    <w:p w14:paraId="407FDD27" w14:textId="77777777" w:rsidR="008B0541" w:rsidRPr="00740EC3" w:rsidRDefault="008B0541" w:rsidP="008B0541">
      <w:pPr>
        <w:spacing w:line="276" w:lineRule="auto"/>
        <w:ind w:firstLine="720"/>
        <w:rPr>
          <w:rFonts w:ascii="Times New Roman" w:hAnsi="Times New Roman" w:cs="Times New Roman"/>
          <w:sz w:val="24"/>
          <w:szCs w:val="24"/>
        </w:rPr>
      </w:pPr>
      <w:r w:rsidRPr="007F0A23">
        <w:rPr>
          <w:rFonts w:ascii="Times New Roman" w:hAnsi="Times New Roman" w:cs="Times New Roman"/>
          <w:sz w:val="24"/>
          <w:szCs w:val="24"/>
        </w:rPr>
        <w:t>Having been inclined to compromise with the revolution at first, this popular reaction fostered a confidence among the political elite that they could largely exclude the demos from the political system. It also hastened the localisation of state power into the hands of regional strongmen in metropolitan Spain, and cemented it in the colonies. These two features would eventually be formalised by the Restoration system in 1874, but the seed was sown in 1848.</w:t>
      </w:r>
    </w:p>
    <w:p w14:paraId="0453FF82" w14:textId="77777777" w:rsidR="008B0541" w:rsidRDefault="008B0541" w:rsidP="008B0541">
      <w:pPr>
        <w:pStyle w:val="Heading1"/>
        <w:spacing w:line="276" w:lineRule="auto"/>
        <w:jc w:val="center"/>
        <w:rPr>
          <w:sz w:val="24"/>
          <w:szCs w:val="24"/>
        </w:rPr>
      </w:pPr>
    </w:p>
    <w:p w14:paraId="257DC5A4" w14:textId="77777777" w:rsidR="008B0541" w:rsidRPr="00447D53" w:rsidRDefault="008B0541" w:rsidP="008B0541">
      <w:pPr>
        <w:pStyle w:val="Heading1"/>
        <w:spacing w:line="276" w:lineRule="auto"/>
        <w:jc w:val="center"/>
        <w:rPr>
          <w:sz w:val="24"/>
          <w:szCs w:val="24"/>
        </w:rPr>
      </w:pPr>
    </w:p>
    <w:p w14:paraId="6513ECE2" w14:textId="77777777" w:rsidR="008B0541" w:rsidRDefault="008B0541" w:rsidP="008B0541">
      <w:pPr>
        <w:rPr>
          <w:sz w:val="24"/>
          <w:szCs w:val="24"/>
        </w:rPr>
      </w:pPr>
      <w:r>
        <w:rPr>
          <w:sz w:val="24"/>
          <w:szCs w:val="24"/>
        </w:rPr>
        <w:br w:type="page"/>
      </w:r>
    </w:p>
    <w:p w14:paraId="6A5D5689" w14:textId="77777777" w:rsidR="00A52452" w:rsidRPr="00CB1D67" w:rsidRDefault="00A52452" w:rsidP="006F2238">
      <w:pPr>
        <w:rPr>
          <w:rFonts w:ascii="Times New Roman" w:hAnsi="Times New Roman" w:cs="Times New Roman"/>
          <w:b/>
          <w:sz w:val="44"/>
          <w:szCs w:val="44"/>
        </w:rPr>
      </w:pPr>
    </w:p>
    <w:p w14:paraId="33237315" w14:textId="77777777" w:rsidR="00A52452" w:rsidRPr="00CB1D67" w:rsidRDefault="00A52452" w:rsidP="00BD4510">
      <w:pPr>
        <w:spacing w:line="276" w:lineRule="auto"/>
        <w:jc w:val="center"/>
        <w:rPr>
          <w:rFonts w:ascii="Times New Roman" w:hAnsi="Times New Roman" w:cs="Times New Roman"/>
          <w:b/>
          <w:sz w:val="44"/>
          <w:szCs w:val="44"/>
        </w:rPr>
      </w:pPr>
    </w:p>
    <w:p w14:paraId="7AB60488" w14:textId="77777777" w:rsidR="00A52452" w:rsidRDefault="00A52452" w:rsidP="00CB1D67">
      <w:pPr>
        <w:spacing w:line="276" w:lineRule="auto"/>
        <w:rPr>
          <w:rFonts w:ascii="Times New Roman" w:hAnsi="Times New Roman" w:cs="Times New Roman"/>
          <w:b/>
          <w:sz w:val="44"/>
          <w:szCs w:val="44"/>
        </w:rPr>
      </w:pPr>
    </w:p>
    <w:p w14:paraId="347AD6BF" w14:textId="77777777" w:rsidR="008B0541" w:rsidRPr="00CB1D67" w:rsidRDefault="008B0541" w:rsidP="00CB1D67">
      <w:pPr>
        <w:spacing w:line="276" w:lineRule="auto"/>
        <w:rPr>
          <w:rFonts w:ascii="Times New Roman" w:hAnsi="Times New Roman" w:cs="Times New Roman"/>
          <w:b/>
          <w:sz w:val="44"/>
          <w:szCs w:val="44"/>
        </w:rPr>
      </w:pPr>
    </w:p>
    <w:p w14:paraId="33D8D409" w14:textId="2031DA42" w:rsidR="00A52452" w:rsidRPr="00D30975" w:rsidRDefault="005D3B25" w:rsidP="005D3B25">
      <w:pPr>
        <w:pStyle w:val="Heading1"/>
        <w:tabs>
          <w:tab w:val="center" w:pos="4513"/>
          <w:tab w:val="left" w:pos="8341"/>
        </w:tabs>
        <w:spacing w:line="276" w:lineRule="auto"/>
      </w:pPr>
      <w:bookmarkStart w:id="0" w:name="_Toc109629090"/>
      <w:bookmarkStart w:id="1" w:name="_Toc109634387"/>
      <w:r>
        <w:tab/>
      </w:r>
      <w:r w:rsidR="00A52452">
        <w:t>Contents</w:t>
      </w:r>
      <w:bookmarkEnd w:id="0"/>
      <w:bookmarkEnd w:id="1"/>
      <w:r>
        <w:tab/>
      </w:r>
    </w:p>
    <w:p w14:paraId="006B8066" w14:textId="77777777" w:rsidR="00A52452" w:rsidRPr="00DE5ABA" w:rsidRDefault="00A52452" w:rsidP="00BD4510">
      <w:pPr>
        <w:spacing w:line="276" w:lineRule="auto"/>
        <w:jc w:val="center"/>
        <w:rPr>
          <w:rFonts w:ascii="Times New Roman" w:hAnsi="Times New Roman" w:cs="Times New Roman"/>
          <w:sz w:val="24"/>
          <w:szCs w:val="24"/>
          <w:lang w:val="fr-FR"/>
        </w:rPr>
      </w:pPr>
    </w:p>
    <w:p w14:paraId="3729872C" w14:textId="77777777" w:rsidR="00A52452" w:rsidRDefault="00A52452" w:rsidP="00BD4510">
      <w:pPr>
        <w:spacing w:line="276" w:lineRule="auto"/>
        <w:jc w:val="center"/>
        <w:rPr>
          <w:rFonts w:ascii="Times New Roman" w:hAnsi="Times New Roman" w:cs="Times New Roman"/>
          <w:sz w:val="24"/>
          <w:szCs w:val="24"/>
          <w:lang w:val="fr-FR"/>
        </w:rPr>
      </w:pPr>
    </w:p>
    <w:p w14:paraId="3CF896FF" w14:textId="77777777" w:rsidR="00341F44" w:rsidRPr="00DE5ABA" w:rsidRDefault="00341F44" w:rsidP="00BD4510">
      <w:pPr>
        <w:spacing w:line="276" w:lineRule="auto"/>
        <w:jc w:val="center"/>
        <w:rPr>
          <w:rFonts w:ascii="Times New Roman" w:hAnsi="Times New Roman" w:cs="Times New Roman"/>
          <w:sz w:val="24"/>
          <w:szCs w:val="24"/>
          <w:lang w:val="fr-FR"/>
        </w:rPr>
      </w:pPr>
    </w:p>
    <w:p w14:paraId="4F336CB7" w14:textId="77777777" w:rsidR="00A52452" w:rsidRPr="00DE5ABA" w:rsidRDefault="00A52452" w:rsidP="00BD4510">
      <w:pPr>
        <w:spacing w:line="276" w:lineRule="auto"/>
        <w:jc w:val="center"/>
        <w:rPr>
          <w:rFonts w:ascii="Times New Roman" w:hAnsi="Times New Roman" w:cs="Times New Roman"/>
          <w:sz w:val="24"/>
          <w:szCs w:val="24"/>
          <w:lang w:val="fr-FR"/>
        </w:rPr>
      </w:pPr>
    </w:p>
    <w:sdt>
      <w:sdtPr>
        <w:id w:val="-955253146"/>
        <w:docPartObj>
          <w:docPartGallery w:val="Table of Contents"/>
          <w:docPartUnique/>
        </w:docPartObj>
      </w:sdtPr>
      <w:sdtEndPr>
        <w:rPr>
          <w:rFonts w:ascii="Times New Roman" w:hAnsi="Times New Roman" w:cs="Times New Roman"/>
          <w:b/>
          <w:bCs/>
          <w:noProof/>
          <w:sz w:val="24"/>
          <w:szCs w:val="24"/>
        </w:rPr>
      </w:sdtEndPr>
      <w:sdtContent>
        <w:p w14:paraId="32D3FB76" w14:textId="62836A56" w:rsidR="00DE5ABA" w:rsidRPr="00DE5ABA" w:rsidRDefault="00145F1D" w:rsidP="00BD4510">
          <w:pPr>
            <w:pStyle w:val="TOC1"/>
            <w:tabs>
              <w:tab w:val="right" w:leader="dot" w:pos="9016"/>
            </w:tabs>
            <w:spacing w:line="276" w:lineRule="auto"/>
            <w:rPr>
              <w:rFonts w:ascii="Times New Roman" w:eastAsiaTheme="minorEastAsia" w:hAnsi="Times New Roman" w:cs="Times New Roman"/>
              <w:noProof/>
              <w:sz w:val="24"/>
              <w:szCs w:val="24"/>
              <w:lang w:eastAsia="en-GB"/>
            </w:rPr>
          </w:pPr>
          <w:r w:rsidRPr="00DE5ABA">
            <w:rPr>
              <w:rFonts w:ascii="Times New Roman" w:hAnsi="Times New Roman" w:cs="Times New Roman"/>
              <w:sz w:val="24"/>
              <w:szCs w:val="24"/>
            </w:rPr>
            <w:fldChar w:fldCharType="begin"/>
          </w:r>
          <w:r w:rsidRPr="00DE5ABA">
            <w:rPr>
              <w:rFonts w:ascii="Times New Roman" w:hAnsi="Times New Roman" w:cs="Times New Roman"/>
              <w:sz w:val="24"/>
              <w:szCs w:val="24"/>
            </w:rPr>
            <w:instrText xml:space="preserve"> TOC \o "1-3" \h \z \u </w:instrText>
          </w:r>
          <w:r w:rsidRPr="00DE5ABA">
            <w:rPr>
              <w:rFonts w:ascii="Times New Roman" w:hAnsi="Times New Roman" w:cs="Times New Roman"/>
              <w:sz w:val="24"/>
              <w:szCs w:val="24"/>
            </w:rPr>
            <w:fldChar w:fldCharType="separate"/>
          </w:r>
        </w:p>
        <w:p w14:paraId="096299F7" w14:textId="4BBE4E29" w:rsidR="00DE5ABA" w:rsidRPr="00DE5ABA" w:rsidRDefault="00000000" w:rsidP="00BD4510">
          <w:pPr>
            <w:pStyle w:val="TOC1"/>
            <w:tabs>
              <w:tab w:val="right" w:leader="dot" w:pos="9016"/>
            </w:tabs>
            <w:spacing w:line="276" w:lineRule="auto"/>
            <w:rPr>
              <w:rFonts w:ascii="Times New Roman" w:eastAsiaTheme="minorEastAsia" w:hAnsi="Times New Roman" w:cs="Times New Roman"/>
              <w:noProof/>
              <w:sz w:val="24"/>
              <w:szCs w:val="24"/>
              <w:lang w:eastAsia="en-GB"/>
            </w:rPr>
          </w:pPr>
          <w:hyperlink w:anchor="_Toc109634388" w:history="1">
            <w:r w:rsidR="00DE5ABA" w:rsidRPr="00DE5ABA">
              <w:rPr>
                <w:rStyle w:val="Hyperlink"/>
                <w:rFonts w:ascii="Times New Roman" w:hAnsi="Times New Roman" w:cs="Times New Roman"/>
                <w:noProof/>
                <w:sz w:val="24"/>
                <w:szCs w:val="24"/>
              </w:rPr>
              <w:t xml:space="preserve">Introduction: </w:t>
            </w:r>
            <w:r w:rsidR="00DE5ABA" w:rsidRPr="00DE5ABA">
              <w:rPr>
                <w:rFonts w:ascii="Times New Roman" w:hAnsi="Times New Roman" w:cs="Times New Roman"/>
                <w:noProof/>
                <w:sz w:val="24"/>
                <w:szCs w:val="24"/>
              </w:rPr>
              <w:t>The Most Reasonable Thing</w:t>
            </w:r>
            <w:r w:rsidR="00DE5ABA" w:rsidRPr="00DE5ABA">
              <w:rPr>
                <w:rFonts w:ascii="Times New Roman" w:hAnsi="Times New Roman" w:cs="Times New Roman"/>
                <w:noProof/>
                <w:webHidden/>
                <w:sz w:val="24"/>
                <w:szCs w:val="24"/>
              </w:rPr>
              <w:tab/>
            </w:r>
            <w:r w:rsidR="00DE5ABA" w:rsidRPr="00DE5ABA">
              <w:rPr>
                <w:rFonts w:ascii="Times New Roman" w:hAnsi="Times New Roman" w:cs="Times New Roman"/>
                <w:noProof/>
                <w:webHidden/>
                <w:sz w:val="24"/>
                <w:szCs w:val="24"/>
              </w:rPr>
              <w:fldChar w:fldCharType="begin"/>
            </w:r>
            <w:r w:rsidR="00DE5ABA" w:rsidRPr="00DE5ABA">
              <w:rPr>
                <w:rFonts w:ascii="Times New Roman" w:hAnsi="Times New Roman" w:cs="Times New Roman"/>
                <w:noProof/>
                <w:webHidden/>
                <w:sz w:val="24"/>
                <w:szCs w:val="24"/>
              </w:rPr>
              <w:instrText xml:space="preserve"> PAGEREF _Toc109634388 \h </w:instrText>
            </w:r>
            <w:r w:rsidR="00DE5ABA" w:rsidRPr="00DE5ABA">
              <w:rPr>
                <w:rFonts w:ascii="Times New Roman" w:hAnsi="Times New Roman" w:cs="Times New Roman"/>
                <w:noProof/>
                <w:webHidden/>
                <w:sz w:val="24"/>
                <w:szCs w:val="24"/>
              </w:rPr>
            </w:r>
            <w:r w:rsidR="00DE5ABA" w:rsidRPr="00DE5ABA">
              <w:rPr>
                <w:rFonts w:ascii="Times New Roman" w:hAnsi="Times New Roman" w:cs="Times New Roman"/>
                <w:noProof/>
                <w:webHidden/>
                <w:sz w:val="24"/>
                <w:szCs w:val="24"/>
              </w:rPr>
              <w:fldChar w:fldCharType="separate"/>
            </w:r>
            <w:r w:rsidR="00A52FBE">
              <w:rPr>
                <w:rFonts w:ascii="Times New Roman" w:hAnsi="Times New Roman" w:cs="Times New Roman"/>
                <w:noProof/>
                <w:webHidden/>
                <w:sz w:val="24"/>
                <w:szCs w:val="24"/>
              </w:rPr>
              <w:t>9</w:t>
            </w:r>
            <w:r w:rsidR="00DE5ABA" w:rsidRPr="00DE5ABA">
              <w:rPr>
                <w:rFonts w:ascii="Times New Roman" w:hAnsi="Times New Roman" w:cs="Times New Roman"/>
                <w:noProof/>
                <w:webHidden/>
                <w:sz w:val="24"/>
                <w:szCs w:val="24"/>
              </w:rPr>
              <w:fldChar w:fldCharType="end"/>
            </w:r>
          </w:hyperlink>
        </w:p>
        <w:p w14:paraId="26B93FC5" w14:textId="6FCF7EEB" w:rsidR="00DE5ABA" w:rsidRPr="00DE5ABA" w:rsidRDefault="00000000" w:rsidP="00BD4510">
          <w:pPr>
            <w:pStyle w:val="TOC1"/>
            <w:tabs>
              <w:tab w:val="right" w:leader="dot" w:pos="9016"/>
            </w:tabs>
            <w:spacing w:line="276" w:lineRule="auto"/>
            <w:rPr>
              <w:rFonts w:ascii="Times New Roman" w:eastAsiaTheme="minorEastAsia" w:hAnsi="Times New Roman" w:cs="Times New Roman"/>
              <w:noProof/>
              <w:sz w:val="24"/>
              <w:szCs w:val="24"/>
              <w:lang w:eastAsia="en-GB"/>
            </w:rPr>
          </w:pPr>
          <w:hyperlink w:anchor="_Toc109634389" w:history="1">
            <w:r w:rsidR="00DE5ABA" w:rsidRPr="00DE5ABA">
              <w:rPr>
                <w:rStyle w:val="Hyperlink"/>
                <w:rFonts w:ascii="Times New Roman" w:hAnsi="Times New Roman" w:cs="Times New Roman"/>
                <w:noProof/>
                <w:sz w:val="24"/>
                <w:szCs w:val="24"/>
              </w:rPr>
              <w:t>1</w:t>
            </w:r>
            <w:r w:rsidR="00DE5ABA">
              <w:rPr>
                <w:rStyle w:val="Hyperlink"/>
                <w:rFonts w:ascii="Times New Roman" w:hAnsi="Times New Roman" w:cs="Times New Roman"/>
                <w:noProof/>
                <w:sz w:val="24"/>
                <w:szCs w:val="24"/>
              </w:rPr>
              <w:t>.</w:t>
            </w:r>
            <w:r w:rsidR="00DE5ABA" w:rsidRPr="00DE5ABA">
              <w:rPr>
                <w:rFonts w:ascii="Times New Roman" w:hAnsi="Times New Roman" w:cs="Times New Roman"/>
                <w:noProof/>
                <w:sz w:val="24"/>
                <w:szCs w:val="24"/>
              </w:rPr>
              <w:t xml:space="preserve"> On the Edge of Europe</w:t>
            </w:r>
            <w:r w:rsidR="00DE5ABA" w:rsidRPr="00DE5ABA">
              <w:rPr>
                <w:rFonts w:ascii="Times New Roman" w:hAnsi="Times New Roman" w:cs="Times New Roman"/>
                <w:noProof/>
                <w:webHidden/>
                <w:sz w:val="24"/>
                <w:szCs w:val="24"/>
              </w:rPr>
              <w:tab/>
            </w:r>
            <w:r w:rsidR="00DE5ABA" w:rsidRPr="00DE5ABA">
              <w:rPr>
                <w:rFonts w:ascii="Times New Roman" w:hAnsi="Times New Roman" w:cs="Times New Roman"/>
                <w:noProof/>
                <w:webHidden/>
                <w:sz w:val="24"/>
                <w:szCs w:val="24"/>
              </w:rPr>
              <w:fldChar w:fldCharType="begin"/>
            </w:r>
            <w:r w:rsidR="00DE5ABA" w:rsidRPr="00DE5ABA">
              <w:rPr>
                <w:rFonts w:ascii="Times New Roman" w:hAnsi="Times New Roman" w:cs="Times New Roman"/>
                <w:noProof/>
                <w:webHidden/>
                <w:sz w:val="24"/>
                <w:szCs w:val="24"/>
              </w:rPr>
              <w:instrText xml:space="preserve"> PAGEREF _Toc109634389 \h </w:instrText>
            </w:r>
            <w:r w:rsidR="00DE5ABA" w:rsidRPr="00DE5ABA">
              <w:rPr>
                <w:rFonts w:ascii="Times New Roman" w:hAnsi="Times New Roman" w:cs="Times New Roman"/>
                <w:noProof/>
                <w:webHidden/>
                <w:sz w:val="24"/>
                <w:szCs w:val="24"/>
              </w:rPr>
            </w:r>
            <w:r w:rsidR="00DE5ABA" w:rsidRPr="00DE5ABA">
              <w:rPr>
                <w:rFonts w:ascii="Times New Roman" w:hAnsi="Times New Roman" w:cs="Times New Roman"/>
                <w:noProof/>
                <w:webHidden/>
                <w:sz w:val="24"/>
                <w:szCs w:val="24"/>
              </w:rPr>
              <w:fldChar w:fldCharType="separate"/>
            </w:r>
            <w:r w:rsidR="00A52FBE">
              <w:rPr>
                <w:rFonts w:ascii="Times New Roman" w:hAnsi="Times New Roman" w:cs="Times New Roman"/>
                <w:noProof/>
                <w:webHidden/>
                <w:sz w:val="24"/>
                <w:szCs w:val="24"/>
              </w:rPr>
              <w:t>29</w:t>
            </w:r>
            <w:r w:rsidR="00DE5ABA" w:rsidRPr="00DE5ABA">
              <w:rPr>
                <w:rFonts w:ascii="Times New Roman" w:hAnsi="Times New Roman" w:cs="Times New Roman"/>
                <w:noProof/>
                <w:webHidden/>
                <w:sz w:val="24"/>
                <w:szCs w:val="24"/>
              </w:rPr>
              <w:fldChar w:fldCharType="end"/>
            </w:r>
          </w:hyperlink>
        </w:p>
        <w:p w14:paraId="2BD03465" w14:textId="1F0BAA39" w:rsidR="00DE5ABA" w:rsidRPr="00DE5ABA" w:rsidRDefault="00000000" w:rsidP="005D3B25">
          <w:pPr>
            <w:pStyle w:val="TOC2"/>
            <w:tabs>
              <w:tab w:val="right" w:leader="dot" w:pos="9016"/>
            </w:tabs>
            <w:spacing w:line="276" w:lineRule="auto"/>
            <w:ind w:left="720"/>
            <w:rPr>
              <w:rFonts w:ascii="Times New Roman" w:hAnsi="Times New Roman"/>
              <w:noProof/>
              <w:sz w:val="24"/>
              <w:szCs w:val="24"/>
              <w:lang w:val="en-GB" w:eastAsia="en-GB"/>
            </w:rPr>
          </w:pPr>
          <w:hyperlink w:anchor="_Toc109634390" w:history="1">
            <w:r w:rsidR="00DE5ABA" w:rsidRPr="00DE5ABA">
              <w:rPr>
                <w:rStyle w:val="Hyperlink"/>
                <w:rFonts w:ascii="Times New Roman" w:hAnsi="Times New Roman"/>
                <w:noProof/>
                <w:sz w:val="24"/>
                <w:szCs w:val="24"/>
              </w:rPr>
              <w:t>Napoleonic Inheritances</w:t>
            </w:r>
            <w:r w:rsidR="00DE5ABA" w:rsidRPr="00DE5ABA">
              <w:rPr>
                <w:rFonts w:ascii="Times New Roman" w:hAnsi="Times New Roman"/>
                <w:noProof/>
                <w:webHidden/>
                <w:sz w:val="24"/>
                <w:szCs w:val="24"/>
              </w:rPr>
              <w:tab/>
            </w:r>
            <w:r w:rsidR="00DE5ABA" w:rsidRPr="00DE5ABA">
              <w:rPr>
                <w:rFonts w:ascii="Times New Roman" w:hAnsi="Times New Roman"/>
                <w:noProof/>
                <w:webHidden/>
                <w:sz w:val="24"/>
                <w:szCs w:val="24"/>
              </w:rPr>
              <w:fldChar w:fldCharType="begin"/>
            </w:r>
            <w:r w:rsidR="00DE5ABA" w:rsidRPr="00DE5ABA">
              <w:rPr>
                <w:rFonts w:ascii="Times New Roman" w:hAnsi="Times New Roman"/>
                <w:noProof/>
                <w:webHidden/>
                <w:sz w:val="24"/>
                <w:szCs w:val="24"/>
              </w:rPr>
              <w:instrText xml:space="preserve"> PAGEREF _Toc109634390 \h </w:instrText>
            </w:r>
            <w:r w:rsidR="00DE5ABA" w:rsidRPr="00DE5ABA">
              <w:rPr>
                <w:rFonts w:ascii="Times New Roman" w:hAnsi="Times New Roman"/>
                <w:noProof/>
                <w:webHidden/>
                <w:sz w:val="24"/>
                <w:szCs w:val="24"/>
              </w:rPr>
            </w:r>
            <w:r w:rsidR="00DE5ABA" w:rsidRPr="00DE5ABA">
              <w:rPr>
                <w:rFonts w:ascii="Times New Roman" w:hAnsi="Times New Roman"/>
                <w:noProof/>
                <w:webHidden/>
                <w:sz w:val="24"/>
                <w:szCs w:val="24"/>
              </w:rPr>
              <w:fldChar w:fldCharType="separate"/>
            </w:r>
            <w:r w:rsidR="00A52FBE">
              <w:rPr>
                <w:rFonts w:ascii="Times New Roman" w:hAnsi="Times New Roman"/>
                <w:noProof/>
                <w:webHidden/>
                <w:sz w:val="24"/>
                <w:szCs w:val="24"/>
              </w:rPr>
              <w:t>31</w:t>
            </w:r>
            <w:r w:rsidR="00DE5ABA" w:rsidRPr="00DE5ABA">
              <w:rPr>
                <w:rFonts w:ascii="Times New Roman" w:hAnsi="Times New Roman"/>
                <w:noProof/>
                <w:webHidden/>
                <w:sz w:val="24"/>
                <w:szCs w:val="24"/>
              </w:rPr>
              <w:fldChar w:fldCharType="end"/>
            </w:r>
          </w:hyperlink>
        </w:p>
        <w:p w14:paraId="6D76D9A2" w14:textId="70024AB2" w:rsidR="00DE5ABA" w:rsidRPr="00DE5ABA" w:rsidRDefault="00000000" w:rsidP="005D3B25">
          <w:pPr>
            <w:pStyle w:val="TOC2"/>
            <w:tabs>
              <w:tab w:val="right" w:leader="dot" w:pos="9016"/>
            </w:tabs>
            <w:spacing w:line="276" w:lineRule="auto"/>
            <w:ind w:left="720"/>
            <w:rPr>
              <w:rFonts w:ascii="Times New Roman" w:hAnsi="Times New Roman"/>
              <w:noProof/>
              <w:sz w:val="24"/>
              <w:szCs w:val="24"/>
              <w:lang w:val="en-GB" w:eastAsia="en-GB"/>
            </w:rPr>
          </w:pPr>
          <w:hyperlink w:anchor="_Toc109634391" w:history="1">
            <w:r w:rsidR="00DE5ABA" w:rsidRPr="00DE5ABA">
              <w:rPr>
                <w:rStyle w:val="Hyperlink"/>
                <w:rFonts w:ascii="Times New Roman" w:hAnsi="Times New Roman"/>
                <w:noProof/>
                <w:sz w:val="24"/>
                <w:szCs w:val="24"/>
              </w:rPr>
              <w:t>The Decline of Spain</w:t>
            </w:r>
            <w:r w:rsidR="00DE5ABA" w:rsidRPr="00DE5ABA">
              <w:rPr>
                <w:rFonts w:ascii="Times New Roman" w:hAnsi="Times New Roman"/>
                <w:noProof/>
                <w:webHidden/>
                <w:sz w:val="24"/>
                <w:szCs w:val="24"/>
              </w:rPr>
              <w:tab/>
            </w:r>
            <w:r w:rsidR="00DE5ABA" w:rsidRPr="00DE5ABA">
              <w:rPr>
                <w:rFonts w:ascii="Times New Roman" w:hAnsi="Times New Roman"/>
                <w:noProof/>
                <w:webHidden/>
                <w:sz w:val="24"/>
                <w:szCs w:val="24"/>
              </w:rPr>
              <w:fldChar w:fldCharType="begin"/>
            </w:r>
            <w:r w:rsidR="00DE5ABA" w:rsidRPr="00DE5ABA">
              <w:rPr>
                <w:rFonts w:ascii="Times New Roman" w:hAnsi="Times New Roman"/>
                <w:noProof/>
                <w:webHidden/>
                <w:sz w:val="24"/>
                <w:szCs w:val="24"/>
              </w:rPr>
              <w:instrText xml:space="preserve"> PAGEREF _Toc109634391 \h </w:instrText>
            </w:r>
            <w:r w:rsidR="00DE5ABA" w:rsidRPr="00DE5ABA">
              <w:rPr>
                <w:rFonts w:ascii="Times New Roman" w:hAnsi="Times New Roman"/>
                <w:noProof/>
                <w:webHidden/>
                <w:sz w:val="24"/>
                <w:szCs w:val="24"/>
              </w:rPr>
            </w:r>
            <w:r w:rsidR="00DE5ABA" w:rsidRPr="00DE5ABA">
              <w:rPr>
                <w:rFonts w:ascii="Times New Roman" w:hAnsi="Times New Roman"/>
                <w:noProof/>
                <w:webHidden/>
                <w:sz w:val="24"/>
                <w:szCs w:val="24"/>
              </w:rPr>
              <w:fldChar w:fldCharType="separate"/>
            </w:r>
            <w:r w:rsidR="00A52FBE">
              <w:rPr>
                <w:rFonts w:ascii="Times New Roman" w:hAnsi="Times New Roman"/>
                <w:noProof/>
                <w:webHidden/>
                <w:sz w:val="24"/>
                <w:szCs w:val="24"/>
              </w:rPr>
              <w:t>37</w:t>
            </w:r>
            <w:r w:rsidR="00DE5ABA" w:rsidRPr="00DE5ABA">
              <w:rPr>
                <w:rFonts w:ascii="Times New Roman" w:hAnsi="Times New Roman"/>
                <w:noProof/>
                <w:webHidden/>
                <w:sz w:val="24"/>
                <w:szCs w:val="24"/>
              </w:rPr>
              <w:fldChar w:fldCharType="end"/>
            </w:r>
          </w:hyperlink>
        </w:p>
        <w:p w14:paraId="03881EFB" w14:textId="313232FD" w:rsidR="00DE5ABA" w:rsidRPr="00DE5ABA" w:rsidRDefault="00000000" w:rsidP="005D3B25">
          <w:pPr>
            <w:pStyle w:val="TOC2"/>
            <w:tabs>
              <w:tab w:val="right" w:leader="dot" w:pos="9016"/>
            </w:tabs>
            <w:spacing w:line="276" w:lineRule="auto"/>
            <w:ind w:left="720"/>
            <w:rPr>
              <w:rFonts w:ascii="Times New Roman" w:hAnsi="Times New Roman"/>
              <w:noProof/>
              <w:sz w:val="24"/>
              <w:szCs w:val="24"/>
              <w:lang w:val="en-GB" w:eastAsia="en-GB"/>
            </w:rPr>
          </w:pPr>
          <w:hyperlink w:anchor="_Toc109634392" w:history="1">
            <w:r w:rsidR="00DE5ABA" w:rsidRPr="00DE5ABA">
              <w:rPr>
                <w:rStyle w:val="Hyperlink"/>
                <w:rFonts w:ascii="Times New Roman" w:hAnsi="Times New Roman"/>
                <w:noProof/>
                <w:sz w:val="24"/>
                <w:szCs w:val="24"/>
              </w:rPr>
              <w:t>Modernising the State</w:t>
            </w:r>
            <w:r w:rsidR="00DE5ABA" w:rsidRPr="00DE5ABA">
              <w:rPr>
                <w:rFonts w:ascii="Times New Roman" w:hAnsi="Times New Roman"/>
                <w:noProof/>
                <w:webHidden/>
                <w:sz w:val="24"/>
                <w:szCs w:val="24"/>
              </w:rPr>
              <w:tab/>
            </w:r>
            <w:r w:rsidR="00DE5ABA" w:rsidRPr="00DE5ABA">
              <w:rPr>
                <w:rFonts w:ascii="Times New Roman" w:hAnsi="Times New Roman"/>
                <w:noProof/>
                <w:webHidden/>
                <w:sz w:val="24"/>
                <w:szCs w:val="24"/>
              </w:rPr>
              <w:fldChar w:fldCharType="begin"/>
            </w:r>
            <w:r w:rsidR="00DE5ABA" w:rsidRPr="00DE5ABA">
              <w:rPr>
                <w:rFonts w:ascii="Times New Roman" w:hAnsi="Times New Roman"/>
                <w:noProof/>
                <w:webHidden/>
                <w:sz w:val="24"/>
                <w:szCs w:val="24"/>
              </w:rPr>
              <w:instrText xml:space="preserve"> PAGEREF _Toc109634392 \h </w:instrText>
            </w:r>
            <w:r w:rsidR="00DE5ABA" w:rsidRPr="00DE5ABA">
              <w:rPr>
                <w:rFonts w:ascii="Times New Roman" w:hAnsi="Times New Roman"/>
                <w:noProof/>
                <w:webHidden/>
                <w:sz w:val="24"/>
                <w:szCs w:val="24"/>
              </w:rPr>
            </w:r>
            <w:r w:rsidR="00DE5ABA" w:rsidRPr="00DE5ABA">
              <w:rPr>
                <w:rFonts w:ascii="Times New Roman" w:hAnsi="Times New Roman"/>
                <w:noProof/>
                <w:webHidden/>
                <w:sz w:val="24"/>
                <w:szCs w:val="24"/>
              </w:rPr>
              <w:fldChar w:fldCharType="separate"/>
            </w:r>
            <w:r w:rsidR="00A52FBE">
              <w:rPr>
                <w:rFonts w:ascii="Times New Roman" w:hAnsi="Times New Roman"/>
                <w:noProof/>
                <w:webHidden/>
                <w:sz w:val="24"/>
                <w:szCs w:val="24"/>
              </w:rPr>
              <w:t>46</w:t>
            </w:r>
            <w:r w:rsidR="00DE5ABA" w:rsidRPr="00DE5ABA">
              <w:rPr>
                <w:rFonts w:ascii="Times New Roman" w:hAnsi="Times New Roman"/>
                <w:noProof/>
                <w:webHidden/>
                <w:sz w:val="24"/>
                <w:szCs w:val="24"/>
              </w:rPr>
              <w:fldChar w:fldCharType="end"/>
            </w:r>
          </w:hyperlink>
        </w:p>
        <w:p w14:paraId="181931DE" w14:textId="037DC950" w:rsidR="00DE5ABA" w:rsidRPr="00DE5ABA" w:rsidRDefault="00000000" w:rsidP="00BD4510">
          <w:pPr>
            <w:pStyle w:val="TOC1"/>
            <w:tabs>
              <w:tab w:val="right" w:leader="dot" w:pos="9016"/>
            </w:tabs>
            <w:spacing w:line="276" w:lineRule="auto"/>
            <w:rPr>
              <w:rFonts w:ascii="Times New Roman" w:eastAsiaTheme="minorEastAsia" w:hAnsi="Times New Roman" w:cs="Times New Roman"/>
              <w:noProof/>
              <w:sz w:val="24"/>
              <w:szCs w:val="24"/>
              <w:lang w:eastAsia="en-GB"/>
            </w:rPr>
          </w:pPr>
          <w:hyperlink w:anchor="_Toc109634393" w:history="1">
            <w:r w:rsidR="00DE5ABA" w:rsidRPr="00DE5ABA">
              <w:rPr>
                <w:rStyle w:val="Hyperlink"/>
                <w:rFonts w:ascii="Times New Roman" w:hAnsi="Times New Roman" w:cs="Times New Roman"/>
                <w:noProof/>
                <w:sz w:val="24"/>
                <w:szCs w:val="24"/>
              </w:rPr>
              <w:t>2</w:t>
            </w:r>
            <w:r w:rsidR="00DE5ABA">
              <w:rPr>
                <w:rStyle w:val="Hyperlink"/>
                <w:rFonts w:ascii="Times New Roman" w:hAnsi="Times New Roman" w:cs="Times New Roman"/>
                <w:noProof/>
                <w:sz w:val="24"/>
                <w:szCs w:val="24"/>
              </w:rPr>
              <w:t>.</w:t>
            </w:r>
            <w:r w:rsidR="00DE5ABA" w:rsidRPr="00DE5ABA">
              <w:rPr>
                <w:rFonts w:ascii="Times New Roman" w:hAnsi="Times New Roman" w:cs="Times New Roman"/>
                <w:noProof/>
                <w:sz w:val="24"/>
                <w:szCs w:val="24"/>
              </w:rPr>
              <w:t xml:space="preserve"> The Shifting Sands</w:t>
            </w:r>
            <w:r w:rsidR="00DE5ABA" w:rsidRPr="00DE5ABA">
              <w:rPr>
                <w:rFonts w:ascii="Times New Roman" w:hAnsi="Times New Roman" w:cs="Times New Roman"/>
                <w:noProof/>
                <w:webHidden/>
                <w:sz w:val="24"/>
                <w:szCs w:val="24"/>
              </w:rPr>
              <w:tab/>
            </w:r>
            <w:r w:rsidR="00DE5ABA" w:rsidRPr="00DE5ABA">
              <w:rPr>
                <w:rFonts w:ascii="Times New Roman" w:hAnsi="Times New Roman" w:cs="Times New Roman"/>
                <w:noProof/>
                <w:webHidden/>
                <w:sz w:val="24"/>
                <w:szCs w:val="24"/>
              </w:rPr>
              <w:fldChar w:fldCharType="begin"/>
            </w:r>
            <w:r w:rsidR="00DE5ABA" w:rsidRPr="00DE5ABA">
              <w:rPr>
                <w:rFonts w:ascii="Times New Roman" w:hAnsi="Times New Roman" w:cs="Times New Roman"/>
                <w:noProof/>
                <w:webHidden/>
                <w:sz w:val="24"/>
                <w:szCs w:val="24"/>
              </w:rPr>
              <w:instrText xml:space="preserve"> PAGEREF _Toc109634393 \h </w:instrText>
            </w:r>
            <w:r w:rsidR="00DE5ABA" w:rsidRPr="00DE5ABA">
              <w:rPr>
                <w:rFonts w:ascii="Times New Roman" w:hAnsi="Times New Roman" w:cs="Times New Roman"/>
                <w:noProof/>
                <w:webHidden/>
                <w:sz w:val="24"/>
                <w:szCs w:val="24"/>
              </w:rPr>
            </w:r>
            <w:r w:rsidR="00DE5ABA" w:rsidRPr="00DE5ABA">
              <w:rPr>
                <w:rFonts w:ascii="Times New Roman" w:hAnsi="Times New Roman" w:cs="Times New Roman"/>
                <w:noProof/>
                <w:webHidden/>
                <w:sz w:val="24"/>
                <w:szCs w:val="24"/>
              </w:rPr>
              <w:fldChar w:fldCharType="separate"/>
            </w:r>
            <w:r w:rsidR="00A52FBE">
              <w:rPr>
                <w:rFonts w:ascii="Times New Roman" w:hAnsi="Times New Roman" w:cs="Times New Roman"/>
                <w:noProof/>
                <w:webHidden/>
                <w:sz w:val="24"/>
                <w:szCs w:val="24"/>
              </w:rPr>
              <w:t>54</w:t>
            </w:r>
            <w:r w:rsidR="00DE5ABA" w:rsidRPr="00DE5ABA">
              <w:rPr>
                <w:rFonts w:ascii="Times New Roman" w:hAnsi="Times New Roman" w:cs="Times New Roman"/>
                <w:noProof/>
                <w:webHidden/>
                <w:sz w:val="24"/>
                <w:szCs w:val="24"/>
              </w:rPr>
              <w:fldChar w:fldCharType="end"/>
            </w:r>
          </w:hyperlink>
        </w:p>
        <w:p w14:paraId="199ACB59" w14:textId="2FD9FB60" w:rsidR="00DE5ABA" w:rsidRPr="00DE5ABA" w:rsidRDefault="00000000" w:rsidP="005D3B25">
          <w:pPr>
            <w:pStyle w:val="TOC2"/>
            <w:tabs>
              <w:tab w:val="right" w:leader="dot" w:pos="9016"/>
            </w:tabs>
            <w:spacing w:line="276" w:lineRule="auto"/>
            <w:ind w:left="720"/>
            <w:rPr>
              <w:rFonts w:ascii="Times New Roman" w:hAnsi="Times New Roman"/>
              <w:noProof/>
              <w:sz w:val="24"/>
              <w:szCs w:val="24"/>
              <w:lang w:val="en-GB" w:eastAsia="en-GB"/>
            </w:rPr>
          </w:pPr>
          <w:hyperlink w:anchor="_Toc109634394" w:history="1">
            <w:r w:rsidR="00DE5ABA" w:rsidRPr="00DE5ABA">
              <w:rPr>
                <w:rStyle w:val="Hyperlink"/>
                <w:rFonts w:ascii="Times New Roman" w:hAnsi="Times New Roman"/>
                <w:noProof/>
                <w:sz w:val="24"/>
                <w:szCs w:val="24"/>
                <w:lang w:val="es-ES"/>
              </w:rPr>
              <w:t>¡Viva la Pepa!</w:t>
            </w:r>
            <w:r w:rsidR="00DE5ABA" w:rsidRPr="00DE5ABA">
              <w:rPr>
                <w:rFonts w:ascii="Times New Roman" w:hAnsi="Times New Roman"/>
                <w:noProof/>
                <w:webHidden/>
                <w:sz w:val="24"/>
                <w:szCs w:val="24"/>
              </w:rPr>
              <w:tab/>
            </w:r>
            <w:r w:rsidR="00DE5ABA" w:rsidRPr="00DE5ABA">
              <w:rPr>
                <w:rFonts w:ascii="Times New Roman" w:hAnsi="Times New Roman"/>
                <w:noProof/>
                <w:webHidden/>
                <w:sz w:val="24"/>
                <w:szCs w:val="24"/>
              </w:rPr>
              <w:fldChar w:fldCharType="begin"/>
            </w:r>
            <w:r w:rsidR="00DE5ABA" w:rsidRPr="00DE5ABA">
              <w:rPr>
                <w:rFonts w:ascii="Times New Roman" w:hAnsi="Times New Roman"/>
                <w:noProof/>
                <w:webHidden/>
                <w:sz w:val="24"/>
                <w:szCs w:val="24"/>
              </w:rPr>
              <w:instrText xml:space="preserve"> PAGEREF _Toc109634394 \h </w:instrText>
            </w:r>
            <w:r w:rsidR="00DE5ABA" w:rsidRPr="00DE5ABA">
              <w:rPr>
                <w:rFonts w:ascii="Times New Roman" w:hAnsi="Times New Roman"/>
                <w:noProof/>
                <w:webHidden/>
                <w:sz w:val="24"/>
                <w:szCs w:val="24"/>
              </w:rPr>
            </w:r>
            <w:r w:rsidR="00DE5ABA" w:rsidRPr="00DE5ABA">
              <w:rPr>
                <w:rFonts w:ascii="Times New Roman" w:hAnsi="Times New Roman"/>
                <w:noProof/>
                <w:webHidden/>
                <w:sz w:val="24"/>
                <w:szCs w:val="24"/>
              </w:rPr>
              <w:fldChar w:fldCharType="separate"/>
            </w:r>
            <w:r w:rsidR="00A52FBE">
              <w:rPr>
                <w:rFonts w:ascii="Times New Roman" w:hAnsi="Times New Roman"/>
                <w:noProof/>
                <w:webHidden/>
                <w:sz w:val="24"/>
                <w:szCs w:val="24"/>
              </w:rPr>
              <w:t>55</w:t>
            </w:r>
            <w:r w:rsidR="00DE5ABA" w:rsidRPr="00DE5ABA">
              <w:rPr>
                <w:rFonts w:ascii="Times New Roman" w:hAnsi="Times New Roman"/>
                <w:noProof/>
                <w:webHidden/>
                <w:sz w:val="24"/>
                <w:szCs w:val="24"/>
              </w:rPr>
              <w:fldChar w:fldCharType="end"/>
            </w:r>
          </w:hyperlink>
        </w:p>
        <w:p w14:paraId="6277C390" w14:textId="4167BFD0" w:rsidR="00DE5ABA" w:rsidRPr="00DE5ABA" w:rsidRDefault="00000000" w:rsidP="005D3B25">
          <w:pPr>
            <w:pStyle w:val="TOC2"/>
            <w:tabs>
              <w:tab w:val="right" w:leader="dot" w:pos="9016"/>
            </w:tabs>
            <w:spacing w:line="276" w:lineRule="auto"/>
            <w:ind w:left="720"/>
            <w:rPr>
              <w:rFonts w:ascii="Times New Roman" w:hAnsi="Times New Roman"/>
              <w:noProof/>
              <w:sz w:val="24"/>
              <w:szCs w:val="24"/>
              <w:lang w:val="en-GB" w:eastAsia="en-GB"/>
            </w:rPr>
          </w:pPr>
          <w:hyperlink w:anchor="_Toc109634395" w:history="1">
            <w:r w:rsidR="00DE5ABA" w:rsidRPr="00DE5ABA">
              <w:rPr>
                <w:rStyle w:val="Hyperlink"/>
                <w:rFonts w:ascii="Times New Roman" w:hAnsi="Times New Roman"/>
                <w:noProof/>
                <w:sz w:val="24"/>
                <w:szCs w:val="24"/>
              </w:rPr>
              <w:t>Moderantismo</w:t>
            </w:r>
            <w:r w:rsidR="00DE5ABA" w:rsidRPr="00DE5ABA">
              <w:rPr>
                <w:rFonts w:ascii="Times New Roman" w:hAnsi="Times New Roman"/>
                <w:noProof/>
                <w:webHidden/>
                <w:sz w:val="24"/>
                <w:szCs w:val="24"/>
              </w:rPr>
              <w:tab/>
            </w:r>
            <w:r w:rsidR="00DE5ABA" w:rsidRPr="00DE5ABA">
              <w:rPr>
                <w:rFonts w:ascii="Times New Roman" w:hAnsi="Times New Roman"/>
                <w:noProof/>
                <w:webHidden/>
                <w:sz w:val="24"/>
                <w:szCs w:val="24"/>
              </w:rPr>
              <w:fldChar w:fldCharType="begin"/>
            </w:r>
            <w:r w:rsidR="00DE5ABA" w:rsidRPr="00DE5ABA">
              <w:rPr>
                <w:rFonts w:ascii="Times New Roman" w:hAnsi="Times New Roman"/>
                <w:noProof/>
                <w:webHidden/>
                <w:sz w:val="24"/>
                <w:szCs w:val="24"/>
              </w:rPr>
              <w:instrText xml:space="preserve"> PAGEREF _Toc109634395 \h </w:instrText>
            </w:r>
            <w:r w:rsidR="00DE5ABA" w:rsidRPr="00DE5ABA">
              <w:rPr>
                <w:rFonts w:ascii="Times New Roman" w:hAnsi="Times New Roman"/>
                <w:noProof/>
                <w:webHidden/>
                <w:sz w:val="24"/>
                <w:szCs w:val="24"/>
              </w:rPr>
            </w:r>
            <w:r w:rsidR="00DE5ABA" w:rsidRPr="00DE5ABA">
              <w:rPr>
                <w:rFonts w:ascii="Times New Roman" w:hAnsi="Times New Roman"/>
                <w:noProof/>
                <w:webHidden/>
                <w:sz w:val="24"/>
                <w:szCs w:val="24"/>
              </w:rPr>
              <w:fldChar w:fldCharType="separate"/>
            </w:r>
            <w:r w:rsidR="00A52FBE">
              <w:rPr>
                <w:rFonts w:ascii="Times New Roman" w:hAnsi="Times New Roman"/>
                <w:noProof/>
                <w:webHidden/>
                <w:sz w:val="24"/>
                <w:szCs w:val="24"/>
              </w:rPr>
              <w:t>63</w:t>
            </w:r>
            <w:r w:rsidR="00DE5ABA" w:rsidRPr="00DE5ABA">
              <w:rPr>
                <w:rFonts w:ascii="Times New Roman" w:hAnsi="Times New Roman"/>
                <w:noProof/>
                <w:webHidden/>
                <w:sz w:val="24"/>
                <w:szCs w:val="24"/>
              </w:rPr>
              <w:fldChar w:fldCharType="end"/>
            </w:r>
          </w:hyperlink>
        </w:p>
        <w:p w14:paraId="279647ED" w14:textId="750857D4" w:rsidR="00DE5ABA" w:rsidRPr="00DE5ABA" w:rsidRDefault="00000000" w:rsidP="005D3B25">
          <w:pPr>
            <w:pStyle w:val="TOC2"/>
            <w:tabs>
              <w:tab w:val="right" w:leader="dot" w:pos="9016"/>
            </w:tabs>
            <w:spacing w:line="276" w:lineRule="auto"/>
            <w:ind w:left="720"/>
            <w:rPr>
              <w:rFonts w:ascii="Times New Roman" w:hAnsi="Times New Roman"/>
              <w:noProof/>
              <w:sz w:val="24"/>
              <w:szCs w:val="24"/>
              <w:lang w:val="en-GB" w:eastAsia="en-GB"/>
            </w:rPr>
          </w:pPr>
          <w:hyperlink w:anchor="_Toc109634396" w:history="1">
            <w:r w:rsidR="00DE5ABA" w:rsidRPr="00DE5ABA">
              <w:rPr>
                <w:rStyle w:val="Hyperlink"/>
                <w:rFonts w:ascii="Times New Roman" w:hAnsi="Times New Roman"/>
                <w:noProof/>
                <w:sz w:val="24"/>
                <w:szCs w:val="24"/>
              </w:rPr>
              <w:t>News from Paris</w:t>
            </w:r>
            <w:r w:rsidR="00DE5ABA" w:rsidRPr="00DE5ABA">
              <w:rPr>
                <w:rFonts w:ascii="Times New Roman" w:hAnsi="Times New Roman"/>
                <w:noProof/>
                <w:webHidden/>
                <w:sz w:val="24"/>
                <w:szCs w:val="24"/>
              </w:rPr>
              <w:tab/>
            </w:r>
            <w:r w:rsidR="00DE5ABA" w:rsidRPr="00DE5ABA">
              <w:rPr>
                <w:rFonts w:ascii="Times New Roman" w:hAnsi="Times New Roman"/>
                <w:noProof/>
                <w:webHidden/>
                <w:sz w:val="24"/>
                <w:szCs w:val="24"/>
              </w:rPr>
              <w:fldChar w:fldCharType="begin"/>
            </w:r>
            <w:r w:rsidR="00DE5ABA" w:rsidRPr="00DE5ABA">
              <w:rPr>
                <w:rFonts w:ascii="Times New Roman" w:hAnsi="Times New Roman"/>
                <w:noProof/>
                <w:webHidden/>
                <w:sz w:val="24"/>
                <w:szCs w:val="24"/>
              </w:rPr>
              <w:instrText xml:space="preserve"> PAGEREF _Toc109634396 \h </w:instrText>
            </w:r>
            <w:r w:rsidR="00DE5ABA" w:rsidRPr="00DE5ABA">
              <w:rPr>
                <w:rFonts w:ascii="Times New Roman" w:hAnsi="Times New Roman"/>
                <w:noProof/>
                <w:webHidden/>
                <w:sz w:val="24"/>
                <w:szCs w:val="24"/>
              </w:rPr>
            </w:r>
            <w:r w:rsidR="00DE5ABA" w:rsidRPr="00DE5ABA">
              <w:rPr>
                <w:rFonts w:ascii="Times New Roman" w:hAnsi="Times New Roman"/>
                <w:noProof/>
                <w:webHidden/>
                <w:sz w:val="24"/>
                <w:szCs w:val="24"/>
              </w:rPr>
              <w:fldChar w:fldCharType="separate"/>
            </w:r>
            <w:r w:rsidR="00A52FBE">
              <w:rPr>
                <w:rFonts w:ascii="Times New Roman" w:hAnsi="Times New Roman"/>
                <w:noProof/>
                <w:webHidden/>
                <w:sz w:val="24"/>
                <w:szCs w:val="24"/>
              </w:rPr>
              <w:t>69</w:t>
            </w:r>
            <w:r w:rsidR="00DE5ABA" w:rsidRPr="00DE5ABA">
              <w:rPr>
                <w:rFonts w:ascii="Times New Roman" w:hAnsi="Times New Roman"/>
                <w:noProof/>
                <w:webHidden/>
                <w:sz w:val="24"/>
                <w:szCs w:val="24"/>
              </w:rPr>
              <w:fldChar w:fldCharType="end"/>
            </w:r>
          </w:hyperlink>
        </w:p>
        <w:p w14:paraId="4B52160E" w14:textId="15B70693" w:rsidR="00DE5ABA" w:rsidRPr="00DE5ABA" w:rsidRDefault="00000000" w:rsidP="00BD4510">
          <w:pPr>
            <w:pStyle w:val="TOC1"/>
            <w:tabs>
              <w:tab w:val="right" w:leader="dot" w:pos="9016"/>
            </w:tabs>
            <w:spacing w:line="276" w:lineRule="auto"/>
            <w:rPr>
              <w:rFonts w:ascii="Times New Roman" w:eastAsiaTheme="minorEastAsia" w:hAnsi="Times New Roman" w:cs="Times New Roman"/>
              <w:noProof/>
              <w:sz w:val="24"/>
              <w:szCs w:val="24"/>
              <w:lang w:eastAsia="en-GB"/>
            </w:rPr>
          </w:pPr>
          <w:hyperlink w:anchor="_Toc109634397" w:history="1">
            <w:r w:rsidR="00DE5ABA" w:rsidRPr="00DE5ABA">
              <w:rPr>
                <w:rStyle w:val="Hyperlink"/>
                <w:rFonts w:ascii="Times New Roman" w:hAnsi="Times New Roman" w:cs="Times New Roman"/>
                <w:noProof/>
                <w:sz w:val="24"/>
                <w:szCs w:val="24"/>
              </w:rPr>
              <w:t>3</w:t>
            </w:r>
            <w:r w:rsidR="00DE5ABA">
              <w:rPr>
                <w:rStyle w:val="Hyperlink"/>
                <w:rFonts w:ascii="Times New Roman" w:hAnsi="Times New Roman" w:cs="Times New Roman"/>
                <w:noProof/>
                <w:sz w:val="24"/>
                <w:szCs w:val="24"/>
              </w:rPr>
              <w:t>.</w:t>
            </w:r>
            <w:r w:rsidR="00DE5ABA" w:rsidRPr="00DE5ABA">
              <w:rPr>
                <w:rFonts w:ascii="Times New Roman" w:hAnsi="Times New Roman" w:cs="Times New Roman"/>
                <w:noProof/>
                <w:sz w:val="24"/>
                <w:szCs w:val="24"/>
              </w:rPr>
              <w:t xml:space="preserve"> The </w:t>
            </w:r>
            <w:r w:rsidR="003F0221">
              <w:rPr>
                <w:rFonts w:ascii="Times New Roman" w:hAnsi="Times New Roman" w:cs="Times New Roman"/>
                <w:noProof/>
                <w:sz w:val="24"/>
                <w:szCs w:val="24"/>
              </w:rPr>
              <w:t xml:space="preserve">Spanish </w:t>
            </w:r>
            <w:r w:rsidR="00DE5ABA" w:rsidRPr="00DE5ABA">
              <w:rPr>
                <w:rFonts w:ascii="Times New Roman" w:hAnsi="Times New Roman" w:cs="Times New Roman"/>
                <w:noProof/>
                <w:sz w:val="24"/>
                <w:szCs w:val="24"/>
              </w:rPr>
              <w:t>Revolution</w:t>
            </w:r>
            <w:r w:rsidR="003F0221">
              <w:rPr>
                <w:rFonts w:ascii="Times New Roman" w:hAnsi="Times New Roman" w:cs="Times New Roman"/>
                <w:noProof/>
                <w:sz w:val="24"/>
                <w:szCs w:val="24"/>
              </w:rPr>
              <w:t xml:space="preserve"> of 1848 </w:t>
            </w:r>
            <w:r w:rsidR="00DE5ABA" w:rsidRPr="00DE5ABA">
              <w:rPr>
                <w:rFonts w:ascii="Times New Roman" w:hAnsi="Times New Roman" w:cs="Times New Roman"/>
                <w:noProof/>
                <w:webHidden/>
                <w:sz w:val="24"/>
                <w:szCs w:val="24"/>
              </w:rPr>
              <w:tab/>
            </w:r>
            <w:r w:rsidR="00DE5ABA" w:rsidRPr="00DE5ABA">
              <w:rPr>
                <w:rFonts w:ascii="Times New Roman" w:hAnsi="Times New Roman" w:cs="Times New Roman"/>
                <w:noProof/>
                <w:webHidden/>
                <w:sz w:val="24"/>
                <w:szCs w:val="24"/>
              </w:rPr>
              <w:fldChar w:fldCharType="begin"/>
            </w:r>
            <w:r w:rsidR="00DE5ABA" w:rsidRPr="00DE5ABA">
              <w:rPr>
                <w:rFonts w:ascii="Times New Roman" w:hAnsi="Times New Roman" w:cs="Times New Roman"/>
                <w:noProof/>
                <w:webHidden/>
                <w:sz w:val="24"/>
                <w:szCs w:val="24"/>
              </w:rPr>
              <w:instrText xml:space="preserve"> PAGEREF _Toc109634397 \h </w:instrText>
            </w:r>
            <w:r w:rsidR="00DE5ABA" w:rsidRPr="00DE5ABA">
              <w:rPr>
                <w:rFonts w:ascii="Times New Roman" w:hAnsi="Times New Roman" w:cs="Times New Roman"/>
                <w:noProof/>
                <w:webHidden/>
                <w:sz w:val="24"/>
                <w:szCs w:val="24"/>
              </w:rPr>
            </w:r>
            <w:r w:rsidR="00DE5ABA" w:rsidRPr="00DE5ABA">
              <w:rPr>
                <w:rFonts w:ascii="Times New Roman" w:hAnsi="Times New Roman" w:cs="Times New Roman"/>
                <w:noProof/>
                <w:webHidden/>
                <w:sz w:val="24"/>
                <w:szCs w:val="24"/>
              </w:rPr>
              <w:fldChar w:fldCharType="separate"/>
            </w:r>
            <w:r w:rsidR="00A52FBE">
              <w:rPr>
                <w:rFonts w:ascii="Times New Roman" w:hAnsi="Times New Roman" w:cs="Times New Roman"/>
                <w:noProof/>
                <w:webHidden/>
                <w:sz w:val="24"/>
                <w:szCs w:val="24"/>
              </w:rPr>
              <w:t>76</w:t>
            </w:r>
            <w:r w:rsidR="00DE5ABA" w:rsidRPr="00DE5ABA">
              <w:rPr>
                <w:rFonts w:ascii="Times New Roman" w:hAnsi="Times New Roman" w:cs="Times New Roman"/>
                <w:noProof/>
                <w:webHidden/>
                <w:sz w:val="24"/>
                <w:szCs w:val="24"/>
              </w:rPr>
              <w:fldChar w:fldCharType="end"/>
            </w:r>
          </w:hyperlink>
        </w:p>
        <w:p w14:paraId="2724F174" w14:textId="4624DEEB" w:rsidR="00DE5ABA" w:rsidRPr="00DE5ABA" w:rsidRDefault="00000000" w:rsidP="005D3B25">
          <w:pPr>
            <w:pStyle w:val="TOC2"/>
            <w:tabs>
              <w:tab w:val="right" w:leader="dot" w:pos="9016"/>
            </w:tabs>
            <w:spacing w:line="276" w:lineRule="auto"/>
            <w:ind w:left="720"/>
            <w:rPr>
              <w:rFonts w:ascii="Times New Roman" w:hAnsi="Times New Roman"/>
              <w:noProof/>
              <w:sz w:val="24"/>
              <w:szCs w:val="24"/>
              <w:lang w:val="en-GB" w:eastAsia="en-GB"/>
            </w:rPr>
          </w:pPr>
          <w:hyperlink w:anchor="_Toc109634398" w:history="1">
            <w:r w:rsidR="00DE5ABA" w:rsidRPr="00DE5ABA">
              <w:rPr>
                <w:rStyle w:val="Hyperlink"/>
                <w:rFonts w:ascii="Times New Roman" w:hAnsi="Times New Roman"/>
                <w:noProof/>
                <w:sz w:val="24"/>
                <w:szCs w:val="24"/>
              </w:rPr>
              <w:t>26 March (Madrid)</w:t>
            </w:r>
            <w:r w:rsidR="00DE5ABA" w:rsidRPr="00DE5ABA">
              <w:rPr>
                <w:rFonts w:ascii="Times New Roman" w:hAnsi="Times New Roman"/>
                <w:noProof/>
                <w:webHidden/>
                <w:sz w:val="24"/>
                <w:szCs w:val="24"/>
              </w:rPr>
              <w:tab/>
            </w:r>
            <w:r w:rsidR="00DE5ABA" w:rsidRPr="00DE5ABA">
              <w:rPr>
                <w:rFonts w:ascii="Times New Roman" w:hAnsi="Times New Roman"/>
                <w:noProof/>
                <w:webHidden/>
                <w:sz w:val="24"/>
                <w:szCs w:val="24"/>
              </w:rPr>
              <w:fldChar w:fldCharType="begin"/>
            </w:r>
            <w:r w:rsidR="00DE5ABA" w:rsidRPr="00DE5ABA">
              <w:rPr>
                <w:rFonts w:ascii="Times New Roman" w:hAnsi="Times New Roman"/>
                <w:noProof/>
                <w:webHidden/>
                <w:sz w:val="24"/>
                <w:szCs w:val="24"/>
              </w:rPr>
              <w:instrText xml:space="preserve"> PAGEREF _Toc109634398 \h </w:instrText>
            </w:r>
            <w:r w:rsidR="00DE5ABA" w:rsidRPr="00DE5ABA">
              <w:rPr>
                <w:rFonts w:ascii="Times New Roman" w:hAnsi="Times New Roman"/>
                <w:noProof/>
                <w:webHidden/>
                <w:sz w:val="24"/>
                <w:szCs w:val="24"/>
              </w:rPr>
            </w:r>
            <w:r w:rsidR="00DE5ABA" w:rsidRPr="00DE5ABA">
              <w:rPr>
                <w:rFonts w:ascii="Times New Roman" w:hAnsi="Times New Roman"/>
                <w:noProof/>
                <w:webHidden/>
                <w:sz w:val="24"/>
                <w:szCs w:val="24"/>
              </w:rPr>
              <w:fldChar w:fldCharType="separate"/>
            </w:r>
            <w:r w:rsidR="00A52FBE">
              <w:rPr>
                <w:rFonts w:ascii="Times New Roman" w:hAnsi="Times New Roman"/>
                <w:noProof/>
                <w:webHidden/>
                <w:sz w:val="24"/>
                <w:szCs w:val="24"/>
              </w:rPr>
              <w:t>77</w:t>
            </w:r>
            <w:r w:rsidR="00DE5ABA" w:rsidRPr="00DE5ABA">
              <w:rPr>
                <w:rFonts w:ascii="Times New Roman" w:hAnsi="Times New Roman"/>
                <w:noProof/>
                <w:webHidden/>
                <w:sz w:val="24"/>
                <w:szCs w:val="24"/>
              </w:rPr>
              <w:fldChar w:fldCharType="end"/>
            </w:r>
          </w:hyperlink>
        </w:p>
        <w:p w14:paraId="4F4FA4DD" w14:textId="08C45CFE" w:rsidR="00DE5ABA" w:rsidRPr="00DE5ABA" w:rsidRDefault="00000000" w:rsidP="005D3B25">
          <w:pPr>
            <w:pStyle w:val="TOC2"/>
            <w:tabs>
              <w:tab w:val="right" w:leader="dot" w:pos="9016"/>
            </w:tabs>
            <w:spacing w:line="276" w:lineRule="auto"/>
            <w:ind w:left="720"/>
            <w:rPr>
              <w:rFonts w:ascii="Times New Roman" w:hAnsi="Times New Roman"/>
              <w:noProof/>
              <w:sz w:val="24"/>
              <w:szCs w:val="24"/>
              <w:lang w:val="en-GB" w:eastAsia="en-GB"/>
            </w:rPr>
          </w:pPr>
          <w:hyperlink w:anchor="_Toc109634399" w:history="1">
            <w:r w:rsidR="00DE5ABA" w:rsidRPr="00DE5ABA">
              <w:rPr>
                <w:rStyle w:val="Hyperlink"/>
                <w:rFonts w:ascii="Times New Roman" w:hAnsi="Times New Roman"/>
                <w:noProof/>
                <w:sz w:val="24"/>
                <w:szCs w:val="24"/>
              </w:rPr>
              <w:t>7 May (Madrid)</w:t>
            </w:r>
            <w:r w:rsidR="00DE5ABA" w:rsidRPr="00DE5ABA">
              <w:rPr>
                <w:rFonts w:ascii="Times New Roman" w:hAnsi="Times New Roman"/>
                <w:noProof/>
                <w:webHidden/>
                <w:sz w:val="24"/>
                <w:szCs w:val="24"/>
              </w:rPr>
              <w:tab/>
            </w:r>
            <w:r w:rsidR="00DE5ABA" w:rsidRPr="00DE5ABA">
              <w:rPr>
                <w:rFonts w:ascii="Times New Roman" w:hAnsi="Times New Roman"/>
                <w:noProof/>
                <w:webHidden/>
                <w:sz w:val="24"/>
                <w:szCs w:val="24"/>
              </w:rPr>
              <w:fldChar w:fldCharType="begin"/>
            </w:r>
            <w:r w:rsidR="00DE5ABA" w:rsidRPr="00DE5ABA">
              <w:rPr>
                <w:rFonts w:ascii="Times New Roman" w:hAnsi="Times New Roman"/>
                <w:noProof/>
                <w:webHidden/>
                <w:sz w:val="24"/>
                <w:szCs w:val="24"/>
              </w:rPr>
              <w:instrText xml:space="preserve"> PAGEREF _Toc109634399 \h </w:instrText>
            </w:r>
            <w:r w:rsidR="00DE5ABA" w:rsidRPr="00DE5ABA">
              <w:rPr>
                <w:rFonts w:ascii="Times New Roman" w:hAnsi="Times New Roman"/>
                <w:noProof/>
                <w:webHidden/>
                <w:sz w:val="24"/>
                <w:szCs w:val="24"/>
              </w:rPr>
            </w:r>
            <w:r w:rsidR="00DE5ABA" w:rsidRPr="00DE5ABA">
              <w:rPr>
                <w:rFonts w:ascii="Times New Roman" w:hAnsi="Times New Roman"/>
                <w:noProof/>
                <w:webHidden/>
                <w:sz w:val="24"/>
                <w:szCs w:val="24"/>
              </w:rPr>
              <w:fldChar w:fldCharType="separate"/>
            </w:r>
            <w:r w:rsidR="00A52FBE">
              <w:rPr>
                <w:rFonts w:ascii="Times New Roman" w:hAnsi="Times New Roman"/>
                <w:noProof/>
                <w:webHidden/>
                <w:sz w:val="24"/>
                <w:szCs w:val="24"/>
              </w:rPr>
              <w:t>85</w:t>
            </w:r>
            <w:r w:rsidR="00DE5ABA" w:rsidRPr="00DE5ABA">
              <w:rPr>
                <w:rFonts w:ascii="Times New Roman" w:hAnsi="Times New Roman"/>
                <w:noProof/>
                <w:webHidden/>
                <w:sz w:val="24"/>
                <w:szCs w:val="24"/>
              </w:rPr>
              <w:fldChar w:fldCharType="end"/>
            </w:r>
          </w:hyperlink>
        </w:p>
        <w:p w14:paraId="3D749531" w14:textId="068D28EE" w:rsidR="00DE5ABA" w:rsidRPr="00DE5ABA" w:rsidRDefault="00000000" w:rsidP="005D3B25">
          <w:pPr>
            <w:pStyle w:val="TOC2"/>
            <w:tabs>
              <w:tab w:val="right" w:leader="dot" w:pos="9016"/>
            </w:tabs>
            <w:spacing w:line="276" w:lineRule="auto"/>
            <w:ind w:left="720"/>
            <w:rPr>
              <w:rFonts w:ascii="Times New Roman" w:hAnsi="Times New Roman"/>
              <w:noProof/>
              <w:sz w:val="24"/>
              <w:szCs w:val="24"/>
              <w:lang w:val="en-GB" w:eastAsia="en-GB"/>
            </w:rPr>
          </w:pPr>
          <w:hyperlink w:anchor="_Toc109634400" w:history="1">
            <w:r w:rsidR="00DE5ABA" w:rsidRPr="00DE5ABA">
              <w:rPr>
                <w:rStyle w:val="Hyperlink"/>
                <w:rFonts w:ascii="Times New Roman" w:hAnsi="Times New Roman"/>
                <w:noProof/>
                <w:sz w:val="24"/>
                <w:szCs w:val="24"/>
              </w:rPr>
              <w:t>13 May (Seville)</w:t>
            </w:r>
            <w:r w:rsidR="00DE5ABA" w:rsidRPr="00DE5ABA">
              <w:rPr>
                <w:rFonts w:ascii="Times New Roman" w:hAnsi="Times New Roman"/>
                <w:noProof/>
                <w:webHidden/>
                <w:sz w:val="24"/>
                <w:szCs w:val="24"/>
              </w:rPr>
              <w:tab/>
            </w:r>
            <w:r w:rsidR="00DE5ABA" w:rsidRPr="00DE5ABA">
              <w:rPr>
                <w:rFonts w:ascii="Times New Roman" w:hAnsi="Times New Roman"/>
                <w:noProof/>
                <w:webHidden/>
                <w:sz w:val="24"/>
                <w:szCs w:val="24"/>
              </w:rPr>
              <w:fldChar w:fldCharType="begin"/>
            </w:r>
            <w:r w:rsidR="00DE5ABA" w:rsidRPr="00DE5ABA">
              <w:rPr>
                <w:rFonts w:ascii="Times New Roman" w:hAnsi="Times New Roman"/>
                <w:noProof/>
                <w:webHidden/>
                <w:sz w:val="24"/>
                <w:szCs w:val="24"/>
              </w:rPr>
              <w:instrText xml:space="preserve"> PAGEREF _Toc109634400 \h </w:instrText>
            </w:r>
            <w:r w:rsidR="00DE5ABA" w:rsidRPr="00DE5ABA">
              <w:rPr>
                <w:rFonts w:ascii="Times New Roman" w:hAnsi="Times New Roman"/>
                <w:noProof/>
                <w:webHidden/>
                <w:sz w:val="24"/>
                <w:szCs w:val="24"/>
              </w:rPr>
            </w:r>
            <w:r w:rsidR="00DE5ABA" w:rsidRPr="00DE5ABA">
              <w:rPr>
                <w:rFonts w:ascii="Times New Roman" w:hAnsi="Times New Roman"/>
                <w:noProof/>
                <w:webHidden/>
                <w:sz w:val="24"/>
                <w:szCs w:val="24"/>
              </w:rPr>
              <w:fldChar w:fldCharType="separate"/>
            </w:r>
            <w:r w:rsidR="00A52FBE">
              <w:rPr>
                <w:rFonts w:ascii="Times New Roman" w:hAnsi="Times New Roman"/>
                <w:noProof/>
                <w:webHidden/>
                <w:sz w:val="24"/>
                <w:szCs w:val="24"/>
              </w:rPr>
              <w:t>92</w:t>
            </w:r>
            <w:r w:rsidR="00DE5ABA" w:rsidRPr="00DE5ABA">
              <w:rPr>
                <w:rFonts w:ascii="Times New Roman" w:hAnsi="Times New Roman"/>
                <w:noProof/>
                <w:webHidden/>
                <w:sz w:val="24"/>
                <w:szCs w:val="24"/>
              </w:rPr>
              <w:fldChar w:fldCharType="end"/>
            </w:r>
          </w:hyperlink>
        </w:p>
        <w:p w14:paraId="3C8C49A6" w14:textId="5DE42EBC" w:rsidR="00DE5ABA" w:rsidRPr="00DE5ABA" w:rsidRDefault="00000000" w:rsidP="00BD4510">
          <w:pPr>
            <w:pStyle w:val="TOC1"/>
            <w:tabs>
              <w:tab w:val="right" w:leader="dot" w:pos="9016"/>
            </w:tabs>
            <w:spacing w:line="276" w:lineRule="auto"/>
            <w:rPr>
              <w:rFonts w:ascii="Times New Roman" w:eastAsiaTheme="minorEastAsia" w:hAnsi="Times New Roman" w:cs="Times New Roman"/>
              <w:noProof/>
              <w:sz w:val="24"/>
              <w:szCs w:val="24"/>
              <w:lang w:eastAsia="en-GB"/>
            </w:rPr>
          </w:pPr>
          <w:hyperlink w:anchor="_Toc109634401" w:history="1">
            <w:r w:rsidR="00DE5ABA" w:rsidRPr="00DE5ABA">
              <w:rPr>
                <w:rStyle w:val="Hyperlink"/>
                <w:rFonts w:ascii="Times New Roman" w:hAnsi="Times New Roman" w:cs="Times New Roman"/>
                <w:noProof/>
                <w:sz w:val="24"/>
                <w:szCs w:val="24"/>
              </w:rPr>
              <w:t>4</w:t>
            </w:r>
            <w:r w:rsidR="00DE5ABA">
              <w:rPr>
                <w:rStyle w:val="Hyperlink"/>
                <w:rFonts w:ascii="Times New Roman" w:hAnsi="Times New Roman" w:cs="Times New Roman"/>
                <w:noProof/>
                <w:sz w:val="24"/>
                <w:szCs w:val="24"/>
              </w:rPr>
              <w:t>.</w:t>
            </w:r>
            <w:r w:rsidR="00DE5ABA" w:rsidRPr="00DE5ABA">
              <w:rPr>
                <w:rFonts w:ascii="Times New Roman" w:hAnsi="Times New Roman" w:cs="Times New Roman"/>
                <w:noProof/>
                <w:sz w:val="24"/>
                <w:szCs w:val="24"/>
              </w:rPr>
              <w:t xml:space="preserve"> Españolización</w:t>
            </w:r>
            <w:r w:rsidR="00DE5ABA" w:rsidRPr="00DE5ABA">
              <w:rPr>
                <w:rFonts w:ascii="Times New Roman" w:hAnsi="Times New Roman" w:cs="Times New Roman"/>
                <w:noProof/>
                <w:webHidden/>
                <w:sz w:val="24"/>
                <w:szCs w:val="24"/>
              </w:rPr>
              <w:tab/>
            </w:r>
            <w:r w:rsidR="00DE5ABA" w:rsidRPr="00DE5ABA">
              <w:rPr>
                <w:rFonts w:ascii="Times New Roman" w:hAnsi="Times New Roman" w:cs="Times New Roman"/>
                <w:noProof/>
                <w:webHidden/>
                <w:sz w:val="24"/>
                <w:szCs w:val="24"/>
              </w:rPr>
              <w:fldChar w:fldCharType="begin"/>
            </w:r>
            <w:r w:rsidR="00DE5ABA" w:rsidRPr="00DE5ABA">
              <w:rPr>
                <w:rFonts w:ascii="Times New Roman" w:hAnsi="Times New Roman" w:cs="Times New Roman"/>
                <w:noProof/>
                <w:webHidden/>
                <w:sz w:val="24"/>
                <w:szCs w:val="24"/>
              </w:rPr>
              <w:instrText xml:space="preserve"> PAGEREF _Toc109634401 \h </w:instrText>
            </w:r>
            <w:r w:rsidR="00DE5ABA" w:rsidRPr="00DE5ABA">
              <w:rPr>
                <w:rFonts w:ascii="Times New Roman" w:hAnsi="Times New Roman" w:cs="Times New Roman"/>
                <w:noProof/>
                <w:webHidden/>
                <w:sz w:val="24"/>
                <w:szCs w:val="24"/>
              </w:rPr>
            </w:r>
            <w:r w:rsidR="00DE5ABA" w:rsidRPr="00DE5ABA">
              <w:rPr>
                <w:rFonts w:ascii="Times New Roman" w:hAnsi="Times New Roman" w:cs="Times New Roman"/>
                <w:noProof/>
                <w:webHidden/>
                <w:sz w:val="24"/>
                <w:szCs w:val="24"/>
              </w:rPr>
              <w:fldChar w:fldCharType="separate"/>
            </w:r>
            <w:r w:rsidR="00A52FBE">
              <w:rPr>
                <w:rFonts w:ascii="Times New Roman" w:hAnsi="Times New Roman" w:cs="Times New Roman"/>
                <w:noProof/>
                <w:webHidden/>
                <w:sz w:val="24"/>
                <w:szCs w:val="24"/>
              </w:rPr>
              <w:t>99</w:t>
            </w:r>
            <w:r w:rsidR="00DE5ABA" w:rsidRPr="00DE5ABA">
              <w:rPr>
                <w:rFonts w:ascii="Times New Roman" w:hAnsi="Times New Roman" w:cs="Times New Roman"/>
                <w:noProof/>
                <w:webHidden/>
                <w:sz w:val="24"/>
                <w:szCs w:val="24"/>
              </w:rPr>
              <w:fldChar w:fldCharType="end"/>
            </w:r>
          </w:hyperlink>
        </w:p>
        <w:p w14:paraId="6CF23EC4" w14:textId="144B2ABB" w:rsidR="00DE5ABA" w:rsidRPr="00DE5ABA" w:rsidRDefault="00000000" w:rsidP="005D3B25">
          <w:pPr>
            <w:pStyle w:val="TOC2"/>
            <w:tabs>
              <w:tab w:val="right" w:leader="dot" w:pos="9016"/>
            </w:tabs>
            <w:spacing w:line="276" w:lineRule="auto"/>
            <w:ind w:left="720"/>
            <w:rPr>
              <w:rFonts w:ascii="Times New Roman" w:hAnsi="Times New Roman"/>
              <w:noProof/>
              <w:sz w:val="24"/>
              <w:szCs w:val="24"/>
              <w:lang w:val="en-GB" w:eastAsia="en-GB"/>
            </w:rPr>
          </w:pPr>
          <w:hyperlink w:anchor="_Toc109634402" w:history="1">
            <w:r w:rsidR="00DE5ABA" w:rsidRPr="00DE5ABA">
              <w:rPr>
                <w:rStyle w:val="Hyperlink"/>
                <w:rFonts w:ascii="Times New Roman" w:hAnsi="Times New Roman"/>
                <w:noProof/>
                <w:sz w:val="24"/>
                <w:szCs w:val="24"/>
              </w:rPr>
              <w:t>The Radical Cities</w:t>
            </w:r>
            <w:r w:rsidR="00DE5ABA" w:rsidRPr="00DE5ABA">
              <w:rPr>
                <w:rFonts w:ascii="Times New Roman" w:hAnsi="Times New Roman"/>
                <w:noProof/>
                <w:webHidden/>
                <w:sz w:val="24"/>
                <w:szCs w:val="24"/>
              </w:rPr>
              <w:tab/>
            </w:r>
            <w:r w:rsidR="00DE5ABA" w:rsidRPr="00DE5ABA">
              <w:rPr>
                <w:rFonts w:ascii="Times New Roman" w:hAnsi="Times New Roman"/>
                <w:noProof/>
                <w:webHidden/>
                <w:sz w:val="24"/>
                <w:szCs w:val="24"/>
              </w:rPr>
              <w:fldChar w:fldCharType="begin"/>
            </w:r>
            <w:r w:rsidR="00DE5ABA" w:rsidRPr="00DE5ABA">
              <w:rPr>
                <w:rFonts w:ascii="Times New Roman" w:hAnsi="Times New Roman"/>
                <w:noProof/>
                <w:webHidden/>
                <w:sz w:val="24"/>
                <w:szCs w:val="24"/>
              </w:rPr>
              <w:instrText xml:space="preserve"> PAGEREF _Toc109634402 \h </w:instrText>
            </w:r>
            <w:r w:rsidR="00DE5ABA" w:rsidRPr="00DE5ABA">
              <w:rPr>
                <w:rFonts w:ascii="Times New Roman" w:hAnsi="Times New Roman"/>
                <w:noProof/>
                <w:webHidden/>
                <w:sz w:val="24"/>
                <w:szCs w:val="24"/>
              </w:rPr>
            </w:r>
            <w:r w:rsidR="00DE5ABA" w:rsidRPr="00DE5ABA">
              <w:rPr>
                <w:rFonts w:ascii="Times New Roman" w:hAnsi="Times New Roman"/>
                <w:noProof/>
                <w:webHidden/>
                <w:sz w:val="24"/>
                <w:szCs w:val="24"/>
              </w:rPr>
              <w:fldChar w:fldCharType="separate"/>
            </w:r>
            <w:r w:rsidR="00A52FBE">
              <w:rPr>
                <w:rFonts w:ascii="Times New Roman" w:hAnsi="Times New Roman"/>
                <w:noProof/>
                <w:webHidden/>
                <w:sz w:val="24"/>
                <w:szCs w:val="24"/>
              </w:rPr>
              <w:t>100</w:t>
            </w:r>
            <w:r w:rsidR="00DE5ABA" w:rsidRPr="00DE5ABA">
              <w:rPr>
                <w:rFonts w:ascii="Times New Roman" w:hAnsi="Times New Roman"/>
                <w:noProof/>
                <w:webHidden/>
                <w:sz w:val="24"/>
                <w:szCs w:val="24"/>
              </w:rPr>
              <w:fldChar w:fldCharType="end"/>
            </w:r>
          </w:hyperlink>
        </w:p>
        <w:p w14:paraId="245EE0C3" w14:textId="45E28E25" w:rsidR="00DE5ABA" w:rsidRPr="00DE5ABA" w:rsidRDefault="00000000" w:rsidP="005D3B25">
          <w:pPr>
            <w:pStyle w:val="TOC2"/>
            <w:tabs>
              <w:tab w:val="right" w:leader="dot" w:pos="9016"/>
            </w:tabs>
            <w:spacing w:line="276" w:lineRule="auto"/>
            <w:ind w:left="720"/>
            <w:rPr>
              <w:rFonts w:ascii="Times New Roman" w:hAnsi="Times New Roman"/>
              <w:noProof/>
              <w:sz w:val="24"/>
              <w:szCs w:val="24"/>
              <w:lang w:val="en-GB" w:eastAsia="en-GB"/>
            </w:rPr>
          </w:pPr>
          <w:hyperlink w:anchor="_Toc109634403" w:history="1">
            <w:r w:rsidR="00DE5ABA" w:rsidRPr="00DE5ABA">
              <w:rPr>
                <w:rStyle w:val="Hyperlink"/>
                <w:rFonts w:ascii="Times New Roman" w:hAnsi="Times New Roman"/>
                <w:noProof/>
                <w:sz w:val="24"/>
                <w:szCs w:val="24"/>
              </w:rPr>
              <w:t>Carlo-Republicanism in Catalonia</w:t>
            </w:r>
            <w:r w:rsidR="00DE5ABA" w:rsidRPr="00DE5ABA">
              <w:rPr>
                <w:rFonts w:ascii="Times New Roman" w:hAnsi="Times New Roman"/>
                <w:noProof/>
                <w:webHidden/>
                <w:sz w:val="24"/>
                <w:szCs w:val="24"/>
              </w:rPr>
              <w:tab/>
            </w:r>
            <w:r w:rsidR="00DE5ABA" w:rsidRPr="00DE5ABA">
              <w:rPr>
                <w:rFonts w:ascii="Times New Roman" w:hAnsi="Times New Roman"/>
                <w:noProof/>
                <w:webHidden/>
                <w:sz w:val="24"/>
                <w:szCs w:val="24"/>
              </w:rPr>
              <w:fldChar w:fldCharType="begin"/>
            </w:r>
            <w:r w:rsidR="00DE5ABA" w:rsidRPr="00DE5ABA">
              <w:rPr>
                <w:rFonts w:ascii="Times New Roman" w:hAnsi="Times New Roman"/>
                <w:noProof/>
                <w:webHidden/>
                <w:sz w:val="24"/>
                <w:szCs w:val="24"/>
              </w:rPr>
              <w:instrText xml:space="preserve"> PAGEREF _Toc109634403 \h </w:instrText>
            </w:r>
            <w:r w:rsidR="00DE5ABA" w:rsidRPr="00DE5ABA">
              <w:rPr>
                <w:rFonts w:ascii="Times New Roman" w:hAnsi="Times New Roman"/>
                <w:noProof/>
                <w:webHidden/>
                <w:sz w:val="24"/>
                <w:szCs w:val="24"/>
              </w:rPr>
            </w:r>
            <w:r w:rsidR="00DE5ABA" w:rsidRPr="00DE5ABA">
              <w:rPr>
                <w:rFonts w:ascii="Times New Roman" w:hAnsi="Times New Roman"/>
                <w:noProof/>
                <w:webHidden/>
                <w:sz w:val="24"/>
                <w:szCs w:val="24"/>
              </w:rPr>
              <w:fldChar w:fldCharType="separate"/>
            </w:r>
            <w:r w:rsidR="00A52FBE">
              <w:rPr>
                <w:rFonts w:ascii="Times New Roman" w:hAnsi="Times New Roman"/>
                <w:noProof/>
                <w:webHidden/>
                <w:sz w:val="24"/>
                <w:szCs w:val="24"/>
              </w:rPr>
              <w:t>108</w:t>
            </w:r>
            <w:r w:rsidR="00DE5ABA" w:rsidRPr="00DE5ABA">
              <w:rPr>
                <w:rFonts w:ascii="Times New Roman" w:hAnsi="Times New Roman"/>
                <w:noProof/>
                <w:webHidden/>
                <w:sz w:val="24"/>
                <w:szCs w:val="24"/>
              </w:rPr>
              <w:fldChar w:fldCharType="end"/>
            </w:r>
          </w:hyperlink>
        </w:p>
        <w:p w14:paraId="66E1608B" w14:textId="41AF317B" w:rsidR="00DE5ABA" w:rsidRPr="00DE5ABA" w:rsidRDefault="00000000" w:rsidP="005D3B25">
          <w:pPr>
            <w:pStyle w:val="TOC2"/>
            <w:tabs>
              <w:tab w:val="right" w:leader="dot" w:pos="9016"/>
            </w:tabs>
            <w:spacing w:line="276" w:lineRule="auto"/>
            <w:ind w:left="720"/>
            <w:rPr>
              <w:rFonts w:ascii="Times New Roman" w:hAnsi="Times New Roman"/>
              <w:noProof/>
              <w:sz w:val="24"/>
              <w:szCs w:val="24"/>
              <w:lang w:val="en-GB" w:eastAsia="en-GB"/>
            </w:rPr>
          </w:pPr>
          <w:hyperlink w:anchor="_Toc109634404" w:history="1">
            <w:r w:rsidR="00DE5ABA" w:rsidRPr="00DE5ABA">
              <w:rPr>
                <w:rStyle w:val="Hyperlink"/>
                <w:rFonts w:ascii="Times New Roman" w:hAnsi="Times New Roman"/>
                <w:noProof/>
                <w:sz w:val="24"/>
                <w:szCs w:val="24"/>
              </w:rPr>
              <w:t>The Campo</w:t>
            </w:r>
            <w:r w:rsidR="00DE5ABA" w:rsidRPr="00DE5ABA">
              <w:rPr>
                <w:rFonts w:ascii="Times New Roman" w:hAnsi="Times New Roman"/>
                <w:noProof/>
                <w:webHidden/>
                <w:sz w:val="24"/>
                <w:szCs w:val="24"/>
              </w:rPr>
              <w:tab/>
            </w:r>
            <w:r w:rsidR="00DE5ABA" w:rsidRPr="00DE5ABA">
              <w:rPr>
                <w:rFonts w:ascii="Times New Roman" w:hAnsi="Times New Roman"/>
                <w:noProof/>
                <w:webHidden/>
                <w:sz w:val="24"/>
                <w:szCs w:val="24"/>
              </w:rPr>
              <w:fldChar w:fldCharType="begin"/>
            </w:r>
            <w:r w:rsidR="00DE5ABA" w:rsidRPr="00DE5ABA">
              <w:rPr>
                <w:rFonts w:ascii="Times New Roman" w:hAnsi="Times New Roman"/>
                <w:noProof/>
                <w:webHidden/>
                <w:sz w:val="24"/>
                <w:szCs w:val="24"/>
              </w:rPr>
              <w:instrText xml:space="preserve"> PAGEREF _Toc109634404 \h </w:instrText>
            </w:r>
            <w:r w:rsidR="00DE5ABA" w:rsidRPr="00DE5ABA">
              <w:rPr>
                <w:rFonts w:ascii="Times New Roman" w:hAnsi="Times New Roman"/>
                <w:noProof/>
                <w:webHidden/>
                <w:sz w:val="24"/>
                <w:szCs w:val="24"/>
              </w:rPr>
            </w:r>
            <w:r w:rsidR="00DE5ABA" w:rsidRPr="00DE5ABA">
              <w:rPr>
                <w:rFonts w:ascii="Times New Roman" w:hAnsi="Times New Roman"/>
                <w:noProof/>
                <w:webHidden/>
                <w:sz w:val="24"/>
                <w:szCs w:val="24"/>
              </w:rPr>
              <w:fldChar w:fldCharType="separate"/>
            </w:r>
            <w:r w:rsidR="00A52FBE">
              <w:rPr>
                <w:rFonts w:ascii="Times New Roman" w:hAnsi="Times New Roman"/>
                <w:noProof/>
                <w:webHidden/>
                <w:sz w:val="24"/>
                <w:szCs w:val="24"/>
              </w:rPr>
              <w:t>115</w:t>
            </w:r>
            <w:r w:rsidR="00DE5ABA" w:rsidRPr="00DE5ABA">
              <w:rPr>
                <w:rFonts w:ascii="Times New Roman" w:hAnsi="Times New Roman"/>
                <w:noProof/>
                <w:webHidden/>
                <w:sz w:val="24"/>
                <w:szCs w:val="24"/>
              </w:rPr>
              <w:fldChar w:fldCharType="end"/>
            </w:r>
          </w:hyperlink>
        </w:p>
        <w:p w14:paraId="6F41AE2D" w14:textId="1286CBC0" w:rsidR="00DE5ABA" w:rsidRPr="00DE5ABA" w:rsidRDefault="00000000" w:rsidP="00BD4510">
          <w:pPr>
            <w:pStyle w:val="TOC1"/>
            <w:tabs>
              <w:tab w:val="right" w:leader="dot" w:pos="9016"/>
            </w:tabs>
            <w:spacing w:line="276" w:lineRule="auto"/>
            <w:rPr>
              <w:rFonts w:ascii="Times New Roman" w:eastAsiaTheme="minorEastAsia" w:hAnsi="Times New Roman" w:cs="Times New Roman"/>
              <w:noProof/>
              <w:sz w:val="24"/>
              <w:szCs w:val="24"/>
              <w:lang w:eastAsia="en-GB"/>
            </w:rPr>
          </w:pPr>
          <w:hyperlink w:anchor="_Toc109634405" w:history="1">
            <w:r w:rsidR="00DE5ABA" w:rsidRPr="00DE5ABA">
              <w:rPr>
                <w:rStyle w:val="Hyperlink"/>
                <w:rFonts w:ascii="Times New Roman" w:hAnsi="Times New Roman" w:cs="Times New Roman"/>
                <w:noProof/>
                <w:sz w:val="24"/>
                <w:szCs w:val="24"/>
              </w:rPr>
              <w:t>5</w:t>
            </w:r>
            <w:r w:rsidR="00DE5ABA">
              <w:rPr>
                <w:rStyle w:val="Hyperlink"/>
                <w:rFonts w:ascii="Times New Roman" w:hAnsi="Times New Roman" w:cs="Times New Roman"/>
                <w:noProof/>
                <w:sz w:val="24"/>
                <w:szCs w:val="24"/>
              </w:rPr>
              <w:t>.</w:t>
            </w:r>
            <w:r w:rsidR="00DE5ABA" w:rsidRPr="00DE5ABA">
              <w:rPr>
                <w:rFonts w:ascii="Times New Roman" w:hAnsi="Times New Roman" w:cs="Times New Roman"/>
                <w:noProof/>
                <w:sz w:val="24"/>
                <w:szCs w:val="24"/>
              </w:rPr>
              <w:t xml:space="preserve"> Beyond the Peninsula</w:t>
            </w:r>
            <w:r w:rsidR="00DE5ABA" w:rsidRPr="00DE5ABA">
              <w:rPr>
                <w:rFonts w:ascii="Times New Roman" w:hAnsi="Times New Roman" w:cs="Times New Roman"/>
                <w:noProof/>
                <w:webHidden/>
                <w:sz w:val="24"/>
                <w:szCs w:val="24"/>
              </w:rPr>
              <w:tab/>
            </w:r>
            <w:r w:rsidR="00DE5ABA" w:rsidRPr="00DE5ABA">
              <w:rPr>
                <w:rFonts w:ascii="Times New Roman" w:hAnsi="Times New Roman" w:cs="Times New Roman"/>
                <w:noProof/>
                <w:webHidden/>
                <w:sz w:val="24"/>
                <w:szCs w:val="24"/>
              </w:rPr>
              <w:fldChar w:fldCharType="begin"/>
            </w:r>
            <w:r w:rsidR="00DE5ABA" w:rsidRPr="00DE5ABA">
              <w:rPr>
                <w:rFonts w:ascii="Times New Roman" w:hAnsi="Times New Roman" w:cs="Times New Roman"/>
                <w:noProof/>
                <w:webHidden/>
                <w:sz w:val="24"/>
                <w:szCs w:val="24"/>
              </w:rPr>
              <w:instrText xml:space="preserve"> PAGEREF _Toc109634405 \h </w:instrText>
            </w:r>
            <w:r w:rsidR="00DE5ABA" w:rsidRPr="00DE5ABA">
              <w:rPr>
                <w:rFonts w:ascii="Times New Roman" w:hAnsi="Times New Roman" w:cs="Times New Roman"/>
                <w:noProof/>
                <w:webHidden/>
                <w:sz w:val="24"/>
                <w:szCs w:val="24"/>
              </w:rPr>
            </w:r>
            <w:r w:rsidR="00DE5ABA" w:rsidRPr="00DE5ABA">
              <w:rPr>
                <w:rFonts w:ascii="Times New Roman" w:hAnsi="Times New Roman" w:cs="Times New Roman"/>
                <w:noProof/>
                <w:webHidden/>
                <w:sz w:val="24"/>
                <w:szCs w:val="24"/>
              </w:rPr>
              <w:fldChar w:fldCharType="separate"/>
            </w:r>
            <w:r w:rsidR="00A52FBE">
              <w:rPr>
                <w:rFonts w:ascii="Times New Roman" w:hAnsi="Times New Roman" w:cs="Times New Roman"/>
                <w:noProof/>
                <w:webHidden/>
                <w:sz w:val="24"/>
                <w:szCs w:val="24"/>
              </w:rPr>
              <w:t>123</w:t>
            </w:r>
            <w:r w:rsidR="00DE5ABA" w:rsidRPr="00DE5ABA">
              <w:rPr>
                <w:rFonts w:ascii="Times New Roman" w:hAnsi="Times New Roman" w:cs="Times New Roman"/>
                <w:noProof/>
                <w:webHidden/>
                <w:sz w:val="24"/>
                <w:szCs w:val="24"/>
              </w:rPr>
              <w:fldChar w:fldCharType="end"/>
            </w:r>
          </w:hyperlink>
        </w:p>
        <w:p w14:paraId="45C3F3F3" w14:textId="297FB053" w:rsidR="00DE5ABA" w:rsidRPr="00DE5ABA" w:rsidRDefault="00000000" w:rsidP="005D3B25">
          <w:pPr>
            <w:pStyle w:val="TOC2"/>
            <w:tabs>
              <w:tab w:val="right" w:leader="dot" w:pos="9016"/>
            </w:tabs>
            <w:spacing w:line="276" w:lineRule="auto"/>
            <w:ind w:left="720"/>
            <w:rPr>
              <w:rFonts w:ascii="Times New Roman" w:hAnsi="Times New Roman"/>
              <w:noProof/>
              <w:sz w:val="24"/>
              <w:szCs w:val="24"/>
              <w:lang w:val="en-GB" w:eastAsia="en-GB"/>
            </w:rPr>
          </w:pPr>
          <w:hyperlink w:anchor="_Toc109634406" w:history="1">
            <w:r w:rsidR="00DE5ABA" w:rsidRPr="00DE5ABA">
              <w:rPr>
                <w:rStyle w:val="Hyperlink"/>
                <w:rFonts w:ascii="Times New Roman" w:hAnsi="Times New Roman"/>
                <w:noProof/>
                <w:sz w:val="24"/>
                <w:szCs w:val="24"/>
              </w:rPr>
              <w:t>Empire</w:t>
            </w:r>
            <w:r w:rsidR="00DE5ABA" w:rsidRPr="00DE5ABA">
              <w:rPr>
                <w:rFonts w:ascii="Times New Roman" w:hAnsi="Times New Roman"/>
                <w:noProof/>
                <w:webHidden/>
                <w:sz w:val="24"/>
                <w:szCs w:val="24"/>
              </w:rPr>
              <w:tab/>
            </w:r>
            <w:r w:rsidR="00DE5ABA" w:rsidRPr="00DE5ABA">
              <w:rPr>
                <w:rFonts w:ascii="Times New Roman" w:hAnsi="Times New Roman"/>
                <w:noProof/>
                <w:webHidden/>
                <w:sz w:val="24"/>
                <w:szCs w:val="24"/>
              </w:rPr>
              <w:fldChar w:fldCharType="begin"/>
            </w:r>
            <w:r w:rsidR="00DE5ABA" w:rsidRPr="00DE5ABA">
              <w:rPr>
                <w:rFonts w:ascii="Times New Roman" w:hAnsi="Times New Roman"/>
                <w:noProof/>
                <w:webHidden/>
                <w:sz w:val="24"/>
                <w:szCs w:val="24"/>
              </w:rPr>
              <w:instrText xml:space="preserve"> PAGEREF _Toc109634406 \h </w:instrText>
            </w:r>
            <w:r w:rsidR="00DE5ABA" w:rsidRPr="00DE5ABA">
              <w:rPr>
                <w:rFonts w:ascii="Times New Roman" w:hAnsi="Times New Roman"/>
                <w:noProof/>
                <w:webHidden/>
                <w:sz w:val="24"/>
                <w:szCs w:val="24"/>
              </w:rPr>
            </w:r>
            <w:r w:rsidR="00DE5ABA" w:rsidRPr="00DE5ABA">
              <w:rPr>
                <w:rFonts w:ascii="Times New Roman" w:hAnsi="Times New Roman"/>
                <w:noProof/>
                <w:webHidden/>
                <w:sz w:val="24"/>
                <w:szCs w:val="24"/>
              </w:rPr>
              <w:fldChar w:fldCharType="separate"/>
            </w:r>
            <w:r w:rsidR="00A52FBE">
              <w:rPr>
                <w:rFonts w:ascii="Times New Roman" w:hAnsi="Times New Roman"/>
                <w:noProof/>
                <w:webHidden/>
                <w:sz w:val="24"/>
                <w:szCs w:val="24"/>
              </w:rPr>
              <w:t>124</w:t>
            </w:r>
            <w:r w:rsidR="00DE5ABA" w:rsidRPr="00DE5ABA">
              <w:rPr>
                <w:rFonts w:ascii="Times New Roman" w:hAnsi="Times New Roman"/>
                <w:noProof/>
                <w:webHidden/>
                <w:sz w:val="24"/>
                <w:szCs w:val="24"/>
              </w:rPr>
              <w:fldChar w:fldCharType="end"/>
            </w:r>
          </w:hyperlink>
        </w:p>
        <w:p w14:paraId="09729802" w14:textId="5CFF673D" w:rsidR="00DE5ABA" w:rsidRPr="00DE5ABA" w:rsidRDefault="00000000" w:rsidP="005D3B25">
          <w:pPr>
            <w:pStyle w:val="TOC2"/>
            <w:tabs>
              <w:tab w:val="right" w:leader="dot" w:pos="9016"/>
            </w:tabs>
            <w:spacing w:line="276" w:lineRule="auto"/>
            <w:ind w:left="720"/>
            <w:rPr>
              <w:rFonts w:ascii="Times New Roman" w:hAnsi="Times New Roman"/>
              <w:noProof/>
              <w:sz w:val="24"/>
              <w:szCs w:val="24"/>
              <w:lang w:val="en-GB" w:eastAsia="en-GB"/>
            </w:rPr>
          </w:pPr>
          <w:hyperlink w:anchor="_Toc109634407" w:history="1">
            <w:r w:rsidR="00DE5ABA" w:rsidRPr="00DE5ABA">
              <w:rPr>
                <w:rStyle w:val="Hyperlink"/>
                <w:rFonts w:ascii="Times New Roman" w:hAnsi="Times New Roman"/>
                <w:noProof/>
                <w:sz w:val="24"/>
                <w:szCs w:val="24"/>
              </w:rPr>
              <w:t>Exile</w:t>
            </w:r>
            <w:r w:rsidR="00DE5ABA" w:rsidRPr="00DE5ABA">
              <w:rPr>
                <w:rFonts w:ascii="Times New Roman" w:hAnsi="Times New Roman"/>
                <w:noProof/>
                <w:webHidden/>
                <w:sz w:val="24"/>
                <w:szCs w:val="24"/>
              </w:rPr>
              <w:tab/>
            </w:r>
            <w:r w:rsidR="00DE5ABA" w:rsidRPr="00DE5ABA">
              <w:rPr>
                <w:rFonts w:ascii="Times New Roman" w:hAnsi="Times New Roman"/>
                <w:noProof/>
                <w:webHidden/>
                <w:sz w:val="24"/>
                <w:szCs w:val="24"/>
              </w:rPr>
              <w:fldChar w:fldCharType="begin"/>
            </w:r>
            <w:r w:rsidR="00DE5ABA" w:rsidRPr="00DE5ABA">
              <w:rPr>
                <w:rFonts w:ascii="Times New Roman" w:hAnsi="Times New Roman"/>
                <w:noProof/>
                <w:webHidden/>
                <w:sz w:val="24"/>
                <w:szCs w:val="24"/>
              </w:rPr>
              <w:instrText xml:space="preserve"> PAGEREF _Toc109634407 \h </w:instrText>
            </w:r>
            <w:r w:rsidR="00DE5ABA" w:rsidRPr="00DE5ABA">
              <w:rPr>
                <w:rFonts w:ascii="Times New Roman" w:hAnsi="Times New Roman"/>
                <w:noProof/>
                <w:webHidden/>
                <w:sz w:val="24"/>
                <w:szCs w:val="24"/>
              </w:rPr>
            </w:r>
            <w:r w:rsidR="00DE5ABA" w:rsidRPr="00DE5ABA">
              <w:rPr>
                <w:rFonts w:ascii="Times New Roman" w:hAnsi="Times New Roman"/>
                <w:noProof/>
                <w:webHidden/>
                <w:sz w:val="24"/>
                <w:szCs w:val="24"/>
              </w:rPr>
              <w:fldChar w:fldCharType="separate"/>
            </w:r>
            <w:r w:rsidR="00A52FBE">
              <w:rPr>
                <w:rFonts w:ascii="Times New Roman" w:hAnsi="Times New Roman"/>
                <w:noProof/>
                <w:webHidden/>
                <w:sz w:val="24"/>
                <w:szCs w:val="24"/>
              </w:rPr>
              <w:t>132</w:t>
            </w:r>
            <w:r w:rsidR="00DE5ABA" w:rsidRPr="00DE5ABA">
              <w:rPr>
                <w:rFonts w:ascii="Times New Roman" w:hAnsi="Times New Roman"/>
                <w:noProof/>
                <w:webHidden/>
                <w:sz w:val="24"/>
                <w:szCs w:val="24"/>
              </w:rPr>
              <w:fldChar w:fldCharType="end"/>
            </w:r>
          </w:hyperlink>
        </w:p>
        <w:p w14:paraId="0C3E3954" w14:textId="25535404" w:rsidR="00DE5ABA" w:rsidRPr="00DE5ABA" w:rsidRDefault="00000000" w:rsidP="005D3B25">
          <w:pPr>
            <w:pStyle w:val="TOC2"/>
            <w:tabs>
              <w:tab w:val="right" w:leader="dot" w:pos="9016"/>
            </w:tabs>
            <w:spacing w:line="276" w:lineRule="auto"/>
            <w:ind w:left="720"/>
            <w:rPr>
              <w:rFonts w:ascii="Times New Roman" w:hAnsi="Times New Roman"/>
              <w:noProof/>
              <w:sz w:val="24"/>
              <w:szCs w:val="24"/>
              <w:lang w:val="en-GB" w:eastAsia="en-GB"/>
            </w:rPr>
          </w:pPr>
          <w:hyperlink w:anchor="_Toc109634408" w:history="1">
            <w:r w:rsidR="00DE5ABA" w:rsidRPr="00DE5ABA">
              <w:rPr>
                <w:rStyle w:val="Hyperlink"/>
                <w:rFonts w:ascii="Times New Roman" w:hAnsi="Times New Roman"/>
                <w:noProof/>
                <w:sz w:val="24"/>
                <w:szCs w:val="24"/>
              </w:rPr>
              <w:t>The Revolution of Ideas</w:t>
            </w:r>
            <w:r w:rsidR="00DE5ABA" w:rsidRPr="00DE5ABA">
              <w:rPr>
                <w:rFonts w:ascii="Times New Roman" w:hAnsi="Times New Roman"/>
                <w:noProof/>
                <w:webHidden/>
                <w:sz w:val="24"/>
                <w:szCs w:val="24"/>
              </w:rPr>
              <w:tab/>
            </w:r>
            <w:r w:rsidR="00DE5ABA" w:rsidRPr="00DE5ABA">
              <w:rPr>
                <w:rFonts w:ascii="Times New Roman" w:hAnsi="Times New Roman"/>
                <w:noProof/>
                <w:webHidden/>
                <w:sz w:val="24"/>
                <w:szCs w:val="24"/>
              </w:rPr>
              <w:fldChar w:fldCharType="begin"/>
            </w:r>
            <w:r w:rsidR="00DE5ABA" w:rsidRPr="00DE5ABA">
              <w:rPr>
                <w:rFonts w:ascii="Times New Roman" w:hAnsi="Times New Roman"/>
                <w:noProof/>
                <w:webHidden/>
                <w:sz w:val="24"/>
                <w:szCs w:val="24"/>
              </w:rPr>
              <w:instrText xml:space="preserve"> PAGEREF _Toc109634408 \h </w:instrText>
            </w:r>
            <w:r w:rsidR="00DE5ABA" w:rsidRPr="00DE5ABA">
              <w:rPr>
                <w:rFonts w:ascii="Times New Roman" w:hAnsi="Times New Roman"/>
                <w:noProof/>
                <w:webHidden/>
                <w:sz w:val="24"/>
                <w:szCs w:val="24"/>
              </w:rPr>
            </w:r>
            <w:r w:rsidR="00DE5ABA" w:rsidRPr="00DE5ABA">
              <w:rPr>
                <w:rFonts w:ascii="Times New Roman" w:hAnsi="Times New Roman"/>
                <w:noProof/>
                <w:webHidden/>
                <w:sz w:val="24"/>
                <w:szCs w:val="24"/>
              </w:rPr>
              <w:fldChar w:fldCharType="separate"/>
            </w:r>
            <w:r w:rsidR="00A52FBE">
              <w:rPr>
                <w:rFonts w:ascii="Times New Roman" w:hAnsi="Times New Roman"/>
                <w:noProof/>
                <w:webHidden/>
                <w:sz w:val="24"/>
                <w:szCs w:val="24"/>
              </w:rPr>
              <w:t>139</w:t>
            </w:r>
            <w:r w:rsidR="00DE5ABA" w:rsidRPr="00DE5ABA">
              <w:rPr>
                <w:rFonts w:ascii="Times New Roman" w:hAnsi="Times New Roman"/>
                <w:noProof/>
                <w:webHidden/>
                <w:sz w:val="24"/>
                <w:szCs w:val="24"/>
              </w:rPr>
              <w:fldChar w:fldCharType="end"/>
            </w:r>
          </w:hyperlink>
        </w:p>
        <w:p w14:paraId="4A2A129F" w14:textId="68E33EF0" w:rsidR="00DE5ABA" w:rsidRPr="00DE5ABA" w:rsidRDefault="00000000" w:rsidP="00BD4510">
          <w:pPr>
            <w:pStyle w:val="TOC1"/>
            <w:tabs>
              <w:tab w:val="right" w:leader="dot" w:pos="9016"/>
            </w:tabs>
            <w:spacing w:line="276" w:lineRule="auto"/>
            <w:rPr>
              <w:rFonts w:ascii="Times New Roman" w:eastAsiaTheme="minorEastAsia" w:hAnsi="Times New Roman" w:cs="Times New Roman"/>
              <w:noProof/>
              <w:sz w:val="24"/>
              <w:szCs w:val="24"/>
              <w:lang w:eastAsia="en-GB"/>
            </w:rPr>
          </w:pPr>
          <w:hyperlink w:anchor="_Toc109634409" w:history="1">
            <w:r w:rsidR="00DE5ABA" w:rsidRPr="00DE5ABA">
              <w:rPr>
                <w:rStyle w:val="Hyperlink"/>
                <w:rFonts w:ascii="Times New Roman" w:hAnsi="Times New Roman" w:cs="Times New Roman"/>
                <w:noProof/>
                <w:sz w:val="24"/>
                <w:szCs w:val="24"/>
              </w:rPr>
              <w:t>6</w:t>
            </w:r>
            <w:r w:rsidR="00DE5ABA">
              <w:rPr>
                <w:rStyle w:val="Hyperlink"/>
                <w:rFonts w:ascii="Times New Roman" w:hAnsi="Times New Roman" w:cs="Times New Roman"/>
                <w:noProof/>
                <w:sz w:val="24"/>
                <w:szCs w:val="24"/>
              </w:rPr>
              <w:t>.</w:t>
            </w:r>
            <w:r w:rsidR="00DE5ABA" w:rsidRPr="00DE5ABA">
              <w:rPr>
                <w:rFonts w:ascii="Times New Roman" w:hAnsi="Times New Roman" w:cs="Times New Roman"/>
                <w:noProof/>
                <w:sz w:val="24"/>
                <w:szCs w:val="24"/>
                <w:lang w:val="fr-FR"/>
              </w:rPr>
              <w:t xml:space="preserve"> Reconciling the Periphery</w:t>
            </w:r>
            <w:r w:rsidR="00DE5ABA" w:rsidRPr="00DE5ABA">
              <w:rPr>
                <w:rFonts w:ascii="Times New Roman" w:hAnsi="Times New Roman" w:cs="Times New Roman"/>
                <w:noProof/>
                <w:webHidden/>
                <w:sz w:val="24"/>
                <w:szCs w:val="24"/>
              </w:rPr>
              <w:tab/>
            </w:r>
            <w:r w:rsidR="00DE5ABA" w:rsidRPr="00DE5ABA">
              <w:rPr>
                <w:rFonts w:ascii="Times New Roman" w:hAnsi="Times New Roman" w:cs="Times New Roman"/>
                <w:noProof/>
                <w:webHidden/>
                <w:sz w:val="24"/>
                <w:szCs w:val="24"/>
              </w:rPr>
              <w:fldChar w:fldCharType="begin"/>
            </w:r>
            <w:r w:rsidR="00DE5ABA" w:rsidRPr="00DE5ABA">
              <w:rPr>
                <w:rFonts w:ascii="Times New Roman" w:hAnsi="Times New Roman" w:cs="Times New Roman"/>
                <w:noProof/>
                <w:webHidden/>
                <w:sz w:val="24"/>
                <w:szCs w:val="24"/>
              </w:rPr>
              <w:instrText xml:space="preserve"> PAGEREF _Toc109634409 \h </w:instrText>
            </w:r>
            <w:r w:rsidR="00DE5ABA" w:rsidRPr="00DE5ABA">
              <w:rPr>
                <w:rFonts w:ascii="Times New Roman" w:hAnsi="Times New Roman" w:cs="Times New Roman"/>
                <w:noProof/>
                <w:webHidden/>
                <w:sz w:val="24"/>
                <w:szCs w:val="24"/>
              </w:rPr>
            </w:r>
            <w:r w:rsidR="00DE5ABA" w:rsidRPr="00DE5ABA">
              <w:rPr>
                <w:rFonts w:ascii="Times New Roman" w:hAnsi="Times New Roman" w:cs="Times New Roman"/>
                <w:noProof/>
                <w:webHidden/>
                <w:sz w:val="24"/>
                <w:szCs w:val="24"/>
              </w:rPr>
              <w:fldChar w:fldCharType="separate"/>
            </w:r>
            <w:r w:rsidR="00A52FBE">
              <w:rPr>
                <w:rFonts w:ascii="Times New Roman" w:hAnsi="Times New Roman" w:cs="Times New Roman"/>
                <w:noProof/>
                <w:webHidden/>
                <w:sz w:val="24"/>
                <w:szCs w:val="24"/>
              </w:rPr>
              <w:t>149</w:t>
            </w:r>
            <w:r w:rsidR="00DE5ABA" w:rsidRPr="00DE5ABA">
              <w:rPr>
                <w:rFonts w:ascii="Times New Roman" w:hAnsi="Times New Roman" w:cs="Times New Roman"/>
                <w:noProof/>
                <w:webHidden/>
                <w:sz w:val="24"/>
                <w:szCs w:val="24"/>
              </w:rPr>
              <w:fldChar w:fldCharType="end"/>
            </w:r>
          </w:hyperlink>
        </w:p>
        <w:p w14:paraId="4B194610" w14:textId="21EF34EF" w:rsidR="00DE5ABA" w:rsidRPr="00DE5ABA" w:rsidRDefault="00000000" w:rsidP="005D3B25">
          <w:pPr>
            <w:pStyle w:val="TOC2"/>
            <w:tabs>
              <w:tab w:val="right" w:leader="dot" w:pos="9016"/>
            </w:tabs>
            <w:spacing w:line="276" w:lineRule="auto"/>
            <w:ind w:left="720"/>
            <w:rPr>
              <w:rFonts w:ascii="Times New Roman" w:hAnsi="Times New Roman"/>
              <w:noProof/>
              <w:sz w:val="24"/>
              <w:szCs w:val="24"/>
              <w:lang w:val="en-GB" w:eastAsia="en-GB"/>
            </w:rPr>
          </w:pPr>
          <w:hyperlink w:anchor="_Toc109634410" w:history="1">
            <w:r w:rsidR="00DE5ABA" w:rsidRPr="00DE5ABA">
              <w:rPr>
                <w:rStyle w:val="Hyperlink"/>
                <w:rFonts w:ascii="Times New Roman" w:hAnsi="Times New Roman"/>
                <w:noProof/>
                <w:sz w:val="24"/>
                <w:szCs w:val="24"/>
              </w:rPr>
              <w:t>The Spanish Restoration</w:t>
            </w:r>
            <w:r w:rsidR="00DE5ABA" w:rsidRPr="00DE5ABA">
              <w:rPr>
                <w:rFonts w:ascii="Times New Roman" w:hAnsi="Times New Roman"/>
                <w:noProof/>
                <w:webHidden/>
                <w:sz w:val="24"/>
                <w:szCs w:val="24"/>
              </w:rPr>
              <w:tab/>
            </w:r>
            <w:r w:rsidR="00DE5ABA" w:rsidRPr="00DE5ABA">
              <w:rPr>
                <w:rFonts w:ascii="Times New Roman" w:hAnsi="Times New Roman"/>
                <w:noProof/>
                <w:webHidden/>
                <w:sz w:val="24"/>
                <w:szCs w:val="24"/>
              </w:rPr>
              <w:fldChar w:fldCharType="begin"/>
            </w:r>
            <w:r w:rsidR="00DE5ABA" w:rsidRPr="00DE5ABA">
              <w:rPr>
                <w:rFonts w:ascii="Times New Roman" w:hAnsi="Times New Roman"/>
                <w:noProof/>
                <w:webHidden/>
                <w:sz w:val="24"/>
                <w:szCs w:val="24"/>
              </w:rPr>
              <w:instrText xml:space="preserve"> PAGEREF _Toc109634410 \h </w:instrText>
            </w:r>
            <w:r w:rsidR="00DE5ABA" w:rsidRPr="00DE5ABA">
              <w:rPr>
                <w:rFonts w:ascii="Times New Roman" w:hAnsi="Times New Roman"/>
                <w:noProof/>
                <w:webHidden/>
                <w:sz w:val="24"/>
                <w:szCs w:val="24"/>
              </w:rPr>
            </w:r>
            <w:r w:rsidR="00DE5ABA" w:rsidRPr="00DE5ABA">
              <w:rPr>
                <w:rFonts w:ascii="Times New Roman" w:hAnsi="Times New Roman"/>
                <w:noProof/>
                <w:webHidden/>
                <w:sz w:val="24"/>
                <w:szCs w:val="24"/>
              </w:rPr>
              <w:fldChar w:fldCharType="separate"/>
            </w:r>
            <w:r w:rsidR="00A52FBE">
              <w:rPr>
                <w:rFonts w:ascii="Times New Roman" w:hAnsi="Times New Roman"/>
                <w:noProof/>
                <w:webHidden/>
                <w:sz w:val="24"/>
                <w:szCs w:val="24"/>
              </w:rPr>
              <w:t>150</w:t>
            </w:r>
            <w:r w:rsidR="00DE5ABA" w:rsidRPr="00DE5ABA">
              <w:rPr>
                <w:rFonts w:ascii="Times New Roman" w:hAnsi="Times New Roman"/>
                <w:noProof/>
                <w:webHidden/>
                <w:sz w:val="24"/>
                <w:szCs w:val="24"/>
              </w:rPr>
              <w:fldChar w:fldCharType="end"/>
            </w:r>
          </w:hyperlink>
        </w:p>
        <w:p w14:paraId="23A1A7A9" w14:textId="3B16918A" w:rsidR="00DE5ABA" w:rsidRPr="00DE5ABA" w:rsidRDefault="00000000" w:rsidP="005D3B25">
          <w:pPr>
            <w:pStyle w:val="TOC2"/>
            <w:tabs>
              <w:tab w:val="right" w:leader="dot" w:pos="9016"/>
            </w:tabs>
            <w:spacing w:line="276" w:lineRule="auto"/>
            <w:ind w:left="720"/>
            <w:rPr>
              <w:rFonts w:ascii="Times New Roman" w:hAnsi="Times New Roman"/>
              <w:noProof/>
              <w:sz w:val="24"/>
              <w:szCs w:val="24"/>
              <w:lang w:val="en-GB" w:eastAsia="en-GB"/>
            </w:rPr>
          </w:pPr>
          <w:hyperlink w:anchor="_Toc109634411" w:history="1">
            <w:r w:rsidR="00DE5ABA" w:rsidRPr="00DE5ABA">
              <w:rPr>
                <w:rStyle w:val="Hyperlink"/>
                <w:rFonts w:ascii="Times New Roman" w:hAnsi="Times New Roman"/>
                <w:noProof/>
                <w:sz w:val="24"/>
                <w:szCs w:val="24"/>
              </w:rPr>
              <w:t>From Memory to Oblivion</w:t>
            </w:r>
            <w:r w:rsidR="00DE5ABA" w:rsidRPr="00DE5ABA">
              <w:rPr>
                <w:rFonts w:ascii="Times New Roman" w:hAnsi="Times New Roman"/>
                <w:noProof/>
                <w:webHidden/>
                <w:sz w:val="24"/>
                <w:szCs w:val="24"/>
              </w:rPr>
              <w:tab/>
            </w:r>
            <w:r w:rsidR="00DE5ABA" w:rsidRPr="00DE5ABA">
              <w:rPr>
                <w:rFonts w:ascii="Times New Roman" w:hAnsi="Times New Roman"/>
                <w:noProof/>
                <w:webHidden/>
                <w:sz w:val="24"/>
                <w:szCs w:val="24"/>
              </w:rPr>
              <w:fldChar w:fldCharType="begin"/>
            </w:r>
            <w:r w:rsidR="00DE5ABA" w:rsidRPr="00DE5ABA">
              <w:rPr>
                <w:rFonts w:ascii="Times New Roman" w:hAnsi="Times New Roman"/>
                <w:noProof/>
                <w:webHidden/>
                <w:sz w:val="24"/>
                <w:szCs w:val="24"/>
              </w:rPr>
              <w:instrText xml:space="preserve"> PAGEREF _Toc109634411 \h </w:instrText>
            </w:r>
            <w:r w:rsidR="00DE5ABA" w:rsidRPr="00DE5ABA">
              <w:rPr>
                <w:rFonts w:ascii="Times New Roman" w:hAnsi="Times New Roman"/>
                <w:noProof/>
                <w:webHidden/>
                <w:sz w:val="24"/>
                <w:szCs w:val="24"/>
              </w:rPr>
            </w:r>
            <w:r w:rsidR="00DE5ABA" w:rsidRPr="00DE5ABA">
              <w:rPr>
                <w:rFonts w:ascii="Times New Roman" w:hAnsi="Times New Roman"/>
                <w:noProof/>
                <w:webHidden/>
                <w:sz w:val="24"/>
                <w:szCs w:val="24"/>
              </w:rPr>
              <w:fldChar w:fldCharType="separate"/>
            </w:r>
            <w:r w:rsidR="00A52FBE">
              <w:rPr>
                <w:rFonts w:ascii="Times New Roman" w:hAnsi="Times New Roman"/>
                <w:noProof/>
                <w:webHidden/>
                <w:sz w:val="24"/>
                <w:szCs w:val="24"/>
              </w:rPr>
              <w:t>157</w:t>
            </w:r>
            <w:r w:rsidR="00DE5ABA" w:rsidRPr="00DE5ABA">
              <w:rPr>
                <w:rFonts w:ascii="Times New Roman" w:hAnsi="Times New Roman"/>
                <w:noProof/>
                <w:webHidden/>
                <w:sz w:val="24"/>
                <w:szCs w:val="24"/>
              </w:rPr>
              <w:fldChar w:fldCharType="end"/>
            </w:r>
          </w:hyperlink>
        </w:p>
        <w:p w14:paraId="0BA9BBB0" w14:textId="2CEA093C" w:rsidR="00DE5ABA" w:rsidRPr="00DE5ABA" w:rsidRDefault="00000000" w:rsidP="00BD4510">
          <w:pPr>
            <w:pStyle w:val="TOC1"/>
            <w:tabs>
              <w:tab w:val="right" w:leader="dot" w:pos="9016"/>
            </w:tabs>
            <w:spacing w:line="276" w:lineRule="auto"/>
            <w:rPr>
              <w:rFonts w:ascii="Times New Roman" w:eastAsiaTheme="minorEastAsia" w:hAnsi="Times New Roman" w:cs="Times New Roman"/>
              <w:noProof/>
              <w:sz w:val="24"/>
              <w:szCs w:val="24"/>
              <w:lang w:eastAsia="en-GB"/>
            </w:rPr>
          </w:pPr>
          <w:hyperlink w:anchor="_Toc109634412" w:history="1">
            <w:r w:rsidR="00DE5ABA" w:rsidRPr="00DE5ABA">
              <w:rPr>
                <w:rStyle w:val="Hyperlink"/>
                <w:rFonts w:ascii="Times New Roman" w:hAnsi="Times New Roman" w:cs="Times New Roman"/>
                <w:noProof/>
                <w:sz w:val="24"/>
                <w:szCs w:val="24"/>
                <w:lang w:val="fr-FR"/>
              </w:rPr>
              <w:t>Conclusion</w:t>
            </w:r>
            <w:r w:rsidR="00DE5ABA">
              <w:rPr>
                <w:rStyle w:val="Hyperlink"/>
                <w:rFonts w:ascii="Times New Roman" w:hAnsi="Times New Roman" w:cs="Times New Roman"/>
                <w:noProof/>
                <w:sz w:val="24"/>
                <w:szCs w:val="24"/>
                <w:lang w:val="fr-FR"/>
              </w:rPr>
              <w:t xml:space="preserve">: </w:t>
            </w:r>
            <w:r w:rsidR="00DE5ABA" w:rsidRPr="00DE5ABA">
              <w:rPr>
                <w:rStyle w:val="Hyperlink"/>
                <w:rFonts w:ascii="Times New Roman" w:hAnsi="Times New Roman" w:cs="Times New Roman"/>
                <w:noProof/>
                <w:sz w:val="24"/>
                <w:szCs w:val="24"/>
                <w:lang w:val="fr-FR"/>
              </w:rPr>
              <w:t>La portion contentée du peuple?</w:t>
            </w:r>
            <w:r w:rsidR="00DE5ABA" w:rsidRPr="00DE5ABA">
              <w:rPr>
                <w:rFonts w:ascii="Times New Roman" w:hAnsi="Times New Roman" w:cs="Times New Roman"/>
                <w:noProof/>
                <w:webHidden/>
                <w:sz w:val="24"/>
                <w:szCs w:val="24"/>
              </w:rPr>
              <w:tab/>
            </w:r>
            <w:r w:rsidR="00DE5ABA" w:rsidRPr="00DE5ABA">
              <w:rPr>
                <w:rFonts w:ascii="Times New Roman" w:hAnsi="Times New Roman" w:cs="Times New Roman"/>
                <w:noProof/>
                <w:webHidden/>
                <w:sz w:val="24"/>
                <w:szCs w:val="24"/>
              </w:rPr>
              <w:fldChar w:fldCharType="begin"/>
            </w:r>
            <w:r w:rsidR="00DE5ABA" w:rsidRPr="00DE5ABA">
              <w:rPr>
                <w:rFonts w:ascii="Times New Roman" w:hAnsi="Times New Roman" w:cs="Times New Roman"/>
                <w:noProof/>
                <w:webHidden/>
                <w:sz w:val="24"/>
                <w:szCs w:val="24"/>
              </w:rPr>
              <w:instrText xml:space="preserve"> PAGEREF _Toc109634412 \h </w:instrText>
            </w:r>
            <w:r w:rsidR="00DE5ABA" w:rsidRPr="00DE5ABA">
              <w:rPr>
                <w:rFonts w:ascii="Times New Roman" w:hAnsi="Times New Roman" w:cs="Times New Roman"/>
                <w:noProof/>
                <w:webHidden/>
                <w:sz w:val="24"/>
                <w:szCs w:val="24"/>
              </w:rPr>
            </w:r>
            <w:r w:rsidR="00DE5ABA" w:rsidRPr="00DE5ABA">
              <w:rPr>
                <w:rFonts w:ascii="Times New Roman" w:hAnsi="Times New Roman" w:cs="Times New Roman"/>
                <w:noProof/>
                <w:webHidden/>
                <w:sz w:val="24"/>
                <w:szCs w:val="24"/>
              </w:rPr>
              <w:fldChar w:fldCharType="separate"/>
            </w:r>
            <w:r w:rsidR="00A52FBE">
              <w:rPr>
                <w:rFonts w:ascii="Times New Roman" w:hAnsi="Times New Roman" w:cs="Times New Roman"/>
                <w:noProof/>
                <w:webHidden/>
                <w:sz w:val="24"/>
                <w:szCs w:val="24"/>
              </w:rPr>
              <w:t>165</w:t>
            </w:r>
            <w:r w:rsidR="00DE5ABA" w:rsidRPr="00DE5ABA">
              <w:rPr>
                <w:rFonts w:ascii="Times New Roman" w:hAnsi="Times New Roman" w:cs="Times New Roman"/>
                <w:noProof/>
                <w:webHidden/>
                <w:sz w:val="24"/>
                <w:szCs w:val="24"/>
              </w:rPr>
              <w:fldChar w:fldCharType="end"/>
            </w:r>
          </w:hyperlink>
        </w:p>
        <w:p w14:paraId="099218BF" w14:textId="70EC0756" w:rsidR="00DE5ABA" w:rsidRPr="00DE5ABA" w:rsidRDefault="00000000" w:rsidP="00BD4510">
          <w:pPr>
            <w:pStyle w:val="TOC1"/>
            <w:tabs>
              <w:tab w:val="right" w:leader="dot" w:pos="9016"/>
            </w:tabs>
            <w:spacing w:line="276" w:lineRule="auto"/>
            <w:rPr>
              <w:rFonts w:ascii="Times New Roman" w:eastAsiaTheme="minorEastAsia" w:hAnsi="Times New Roman" w:cs="Times New Roman"/>
              <w:noProof/>
              <w:sz w:val="24"/>
              <w:szCs w:val="24"/>
              <w:lang w:eastAsia="en-GB"/>
            </w:rPr>
          </w:pPr>
          <w:hyperlink w:anchor="_Toc109634413" w:history="1">
            <w:r w:rsidR="00DE5ABA" w:rsidRPr="00DE5ABA">
              <w:rPr>
                <w:rStyle w:val="Hyperlink"/>
                <w:rFonts w:ascii="Times New Roman" w:hAnsi="Times New Roman" w:cs="Times New Roman"/>
                <w:noProof/>
                <w:sz w:val="24"/>
                <w:szCs w:val="24"/>
              </w:rPr>
              <w:t>Linguistic note</w:t>
            </w:r>
            <w:r w:rsidR="00DE5ABA" w:rsidRPr="00DE5ABA">
              <w:rPr>
                <w:rFonts w:ascii="Times New Roman" w:hAnsi="Times New Roman" w:cs="Times New Roman"/>
                <w:noProof/>
                <w:webHidden/>
                <w:sz w:val="24"/>
                <w:szCs w:val="24"/>
              </w:rPr>
              <w:tab/>
            </w:r>
            <w:r w:rsidR="00DE5ABA" w:rsidRPr="00DE5ABA">
              <w:rPr>
                <w:rFonts w:ascii="Times New Roman" w:hAnsi="Times New Roman" w:cs="Times New Roman"/>
                <w:noProof/>
                <w:webHidden/>
                <w:sz w:val="24"/>
                <w:szCs w:val="24"/>
              </w:rPr>
              <w:fldChar w:fldCharType="begin"/>
            </w:r>
            <w:r w:rsidR="00DE5ABA" w:rsidRPr="00DE5ABA">
              <w:rPr>
                <w:rFonts w:ascii="Times New Roman" w:hAnsi="Times New Roman" w:cs="Times New Roman"/>
                <w:noProof/>
                <w:webHidden/>
                <w:sz w:val="24"/>
                <w:szCs w:val="24"/>
              </w:rPr>
              <w:instrText xml:space="preserve"> PAGEREF _Toc109634413 \h </w:instrText>
            </w:r>
            <w:r w:rsidR="00DE5ABA" w:rsidRPr="00DE5ABA">
              <w:rPr>
                <w:rFonts w:ascii="Times New Roman" w:hAnsi="Times New Roman" w:cs="Times New Roman"/>
                <w:noProof/>
                <w:webHidden/>
                <w:sz w:val="24"/>
                <w:szCs w:val="24"/>
              </w:rPr>
            </w:r>
            <w:r w:rsidR="00DE5ABA" w:rsidRPr="00DE5ABA">
              <w:rPr>
                <w:rFonts w:ascii="Times New Roman" w:hAnsi="Times New Roman" w:cs="Times New Roman"/>
                <w:noProof/>
                <w:webHidden/>
                <w:sz w:val="24"/>
                <w:szCs w:val="24"/>
              </w:rPr>
              <w:fldChar w:fldCharType="separate"/>
            </w:r>
            <w:r w:rsidR="00A52FBE">
              <w:rPr>
                <w:rFonts w:ascii="Times New Roman" w:hAnsi="Times New Roman" w:cs="Times New Roman"/>
                <w:noProof/>
                <w:webHidden/>
                <w:sz w:val="24"/>
                <w:szCs w:val="24"/>
              </w:rPr>
              <w:t>169</w:t>
            </w:r>
            <w:r w:rsidR="00DE5ABA" w:rsidRPr="00DE5ABA">
              <w:rPr>
                <w:rFonts w:ascii="Times New Roman" w:hAnsi="Times New Roman" w:cs="Times New Roman"/>
                <w:noProof/>
                <w:webHidden/>
                <w:sz w:val="24"/>
                <w:szCs w:val="24"/>
              </w:rPr>
              <w:fldChar w:fldCharType="end"/>
            </w:r>
          </w:hyperlink>
        </w:p>
        <w:p w14:paraId="44CC07A4" w14:textId="6C86363F" w:rsidR="00DE5ABA" w:rsidRPr="00DE5ABA" w:rsidRDefault="00000000" w:rsidP="00BD4510">
          <w:pPr>
            <w:pStyle w:val="TOC1"/>
            <w:tabs>
              <w:tab w:val="right" w:leader="dot" w:pos="9016"/>
            </w:tabs>
            <w:spacing w:line="276" w:lineRule="auto"/>
            <w:rPr>
              <w:rFonts w:ascii="Times New Roman" w:eastAsiaTheme="minorEastAsia" w:hAnsi="Times New Roman" w:cs="Times New Roman"/>
              <w:noProof/>
              <w:sz w:val="24"/>
              <w:szCs w:val="24"/>
              <w:lang w:eastAsia="en-GB"/>
            </w:rPr>
          </w:pPr>
          <w:hyperlink w:anchor="_Toc109634414" w:history="1">
            <w:r w:rsidR="00DE5ABA" w:rsidRPr="00DE5ABA">
              <w:rPr>
                <w:rStyle w:val="Hyperlink"/>
                <w:rFonts w:ascii="Times New Roman" w:hAnsi="Times New Roman" w:cs="Times New Roman"/>
                <w:noProof/>
                <w:sz w:val="24"/>
                <w:szCs w:val="24"/>
              </w:rPr>
              <w:t>Glossary of Spanish Terms</w:t>
            </w:r>
            <w:r w:rsidR="00DE5ABA" w:rsidRPr="00DE5ABA">
              <w:rPr>
                <w:rFonts w:ascii="Times New Roman" w:hAnsi="Times New Roman" w:cs="Times New Roman"/>
                <w:noProof/>
                <w:webHidden/>
                <w:sz w:val="24"/>
                <w:szCs w:val="24"/>
              </w:rPr>
              <w:tab/>
            </w:r>
            <w:r w:rsidR="00DE5ABA" w:rsidRPr="00DE5ABA">
              <w:rPr>
                <w:rFonts w:ascii="Times New Roman" w:hAnsi="Times New Roman" w:cs="Times New Roman"/>
                <w:noProof/>
                <w:webHidden/>
                <w:sz w:val="24"/>
                <w:szCs w:val="24"/>
              </w:rPr>
              <w:fldChar w:fldCharType="begin"/>
            </w:r>
            <w:r w:rsidR="00DE5ABA" w:rsidRPr="00DE5ABA">
              <w:rPr>
                <w:rFonts w:ascii="Times New Roman" w:hAnsi="Times New Roman" w:cs="Times New Roman"/>
                <w:noProof/>
                <w:webHidden/>
                <w:sz w:val="24"/>
                <w:szCs w:val="24"/>
              </w:rPr>
              <w:instrText xml:space="preserve"> PAGEREF _Toc109634414 \h </w:instrText>
            </w:r>
            <w:r w:rsidR="00DE5ABA" w:rsidRPr="00DE5ABA">
              <w:rPr>
                <w:rFonts w:ascii="Times New Roman" w:hAnsi="Times New Roman" w:cs="Times New Roman"/>
                <w:noProof/>
                <w:webHidden/>
                <w:sz w:val="24"/>
                <w:szCs w:val="24"/>
              </w:rPr>
            </w:r>
            <w:r w:rsidR="00DE5ABA" w:rsidRPr="00DE5ABA">
              <w:rPr>
                <w:rFonts w:ascii="Times New Roman" w:hAnsi="Times New Roman" w:cs="Times New Roman"/>
                <w:noProof/>
                <w:webHidden/>
                <w:sz w:val="24"/>
                <w:szCs w:val="24"/>
              </w:rPr>
              <w:fldChar w:fldCharType="separate"/>
            </w:r>
            <w:r w:rsidR="00A52FBE">
              <w:rPr>
                <w:rFonts w:ascii="Times New Roman" w:hAnsi="Times New Roman" w:cs="Times New Roman"/>
                <w:noProof/>
                <w:webHidden/>
                <w:sz w:val="24"/>
                <w:szCs w:val="24"/>
              </w:rPr>
              <w:t>171</w:t>
            </w:r>
            <w:r w:rsidR="00DE5ABA" w:rsidRPr="00DE5ABA">
              <w:rPr>
                <w:rFonts w:ascii="Times New Roman" w:hAnsi="Times New Roman" w:cs="Times New Roman"/>
                <w:noProof/>
                <w:webHidden/>
                <w:sz w:val="24"/>
                <w:szCs w:val="24"/>
              </w:rPr>
              <w:fldChar w:fldCharType="end"/>
            </w:r>
          </w:hyperlink>
        </w:p>
        <w:p w14:paraId="2273CD67" w14:textId="472D315B" w:rsidR="00145F1D" w:rsidRPr="00DE5ABA" w:rsidRDefault="00145F1D" w:rsidP="00BD4510">
          <w:pPr>
            <w:spacing w:line="276" w:lineRule="auto"/>
            <w:rPr>
              <w:rFonts w:ascii="Times New Roman" w:hAnsi="Times New Roman" w:cs="Times New Roman"/>
              <w:sz w:val="24"/>
              <w:szCs w:val="24"/>
            </w:rPr>
          </w:pPr>
          <w:r w:rsidRPr="00DE5ABA">
            <w:rPr>
              <w:rFonts w:ascii="Times New Roman" w:hAnsi="Times New Roman" w:cs="Times New Roman"/>
              <w:b/>
              <w:bCs/>
              <w:noProof/>
              <w:sz w:val="24"/>
              <w:szCs w:val="24"/>
            </w:rPr>
            <w:fldChar w:fldCharType="end"/>
          </w:r>
        </w:p>
      </w:sdtContent>
    </w:sdt>
    <w:p w14:paraId="0A22ED7E" w14:textId="77777777" w:rsidR="008B0541" w:rsidRPr="00EB072C" w:rsidRDefault="00A52452" w:rsidP="008B0541">
      <w:pPr>
        <w:rPr>
          <w:rFonts w:ascii="Times New Roman" w:hAnsi="Times New Roman" w:cs="Times New Roman"/>
          <w:sz w:val="44"/>
          <w:szCs w:val="44"/>
        </w:rPr>
      </w:pPr>
      <w:r>
        <w:rPr>
          <w:rFonts w:ascii="Times New Roman" w:hAnsi="Times New Roman" w:cs="Times New Roman"/>
          <w:sz w:val="24"/>
          <w:szCs w:val="24"/>
        </w:rPr>
        <w:br w:type="page"/>
      </w:r>
    </w:p>
    <w:p w14:paraId="78FD9E23" w14:textId="77777777" w:rsidR="008B0541" w:rsidRPr="00EB072C" w:rsidRDefault="008B0541" w:rsidP="008B0541">
      <w:pPr>
        <w:pStyle w:val="Heading1"/>
        <w:spacing w:line="276" w:lineRule="auto"/>
        <w:jc w:val="center"/>
        <w:rPr>
          <w:sz w:val="44"/>
          <w:szCs w:val="44"/>
        </w:rPr>
      </w:pPr>
    </w:p>
    <w:p w14:paraId="34A89ABA" w14:textId="77777777" w:rsidR="008B0541" w:rsidRPr="00EB072C" w:rsidRDefault="008B0541" w:rsidP="008B0541">
      <w:pPr>
        <w:pStyle w:val="Heading1"/>
        <w:spacing w:line="276" w:lineRule="auto"/>
        <w:jc w:val="center"/>
        <w:rPr>
          <w:sz w:val="44"/>
          <w:szCs w:val="44"/>
        </w:rPr>
      </w:pPr>
    </w:p>
    <w:p w14:paraId="4344AEB5" w14:textId="77777777" w:rsidR="008B0541" w:rsidRPr="00EB072C" w:rsidRDefault="008B0541" w:rsidP="008B0541">
      <w:pPr>
        <w:pStyle w:val="Heading1"/>
        <w:spacing w:line="276" w:lineRule="auto"/>
        <w:jc w:val="center"/>
        <w:rPr>
          <w:sz w:val="44"/>
          <w:szCs w:val="44"/>
        </w:rPr>
      </w:pPr>
    </w:p>
    <w:p w14:paraId="3CEF2720" w14:textId="77777777" w:rsidR="008B0541" w:rsidRPr="00EB072C" w:rsidRDefault="008B0541" w:rsidP="008B0541">
      <w:pPr>
        <w:pStyle w:val="Heading1"/>
        <w:spacing w:line="276" w:lineRule="auto"/>
        <w:jc w:val="center"/>
        <w:rPr>
          <w:sz w:val="44"/>
          <w:szCs w:val="44"/>
        </w:rPr>
      </w:pPr>
    </w:p>
    <w:p w14:paraId="3DBCDA81" w14:textId="09BDA288" w:rsidR="008B0541" w:rsidRPr="00D30975" w:rsidRDefault="008B0541" w:rsidP="008B0541">
      <w:pPr>
        <w:pStyle w:val="Heading1"/>
        <w:spacing w:line="276" w:lineRule="auto"/>
        <w:jc w:val="center"/>
      </w:pPr>
      <w:r>
        <w:t>Acknowledgments</w:t>
      </w:r>
    </w:p>
    <w:p w14:paraId="11176593" w14:textId="77777777" w:rsidR="008B0541" w:rsidRDefault="008B0541" w:rsidP="008B0541">
      <w:pPr>
        <w:spacing w:line="276" w:lineRule="auto"/>
        <w:jc w:val="center"/>
        <w:rPr>
          <w:rFonts w:ascii="Times New Roman" w:hAnsi="Times New Roman" w:cs="Times New Roman"/>
          <w:sz w:val="24"/>
          <w:szCs w:val="24"/>
        </w:rPr>
      </w:pPr>
    </w:p>
    <w:p w14:paraId="49A082A8" w14:textId="77777777" w:rsidR="008B0541" w:rsidRDefault="008B0541" w:rsidP="008B0541">
      <w:pPr>
        <w:spacing w:line="276" w:lineRule="auto"/>
        <w:jc w:val="center"/>
        <w:rPr>
          <w:rFonts w:ascii="Times New Roman" w:hAnsi="Times New Roman" w:cs="Times New Roman"/>
          <w:sz w:val="24"/>
          <w:szCs w:val="24"/>
        </w:rPr>
      </w:pPr>
    </w:p>
    <w:p w14:paraId="2DC14119" w14:textId="77777777" w:rsidR="008B0541" w:rsidRDefault="008B0541" w:rsidP="008B0541">
      <w:pPr>
        <w:spacing w:line="276" w:lineRule="auto"/>
        <w:jc w:val="center"/>
        <w:rPr>
          <w:rFonts w:ascii="Times New Roman" w:hAnsi="Times New Roman" w:cs="Times New Roman"/>
          <w:sz w:val="24"/>
          <w:szCs w:val="24"/>
        </w:rPr>
      </w:pPr>
    </w:p>
    <w:p w14:paraId="69EB1C4B" w14:textId="77777777" w:rsidR="008B0541" w:rsidRPr="0004670C" w:rsidRDefault="008B0541" w:rsidP="008B0541">
      <w:pPr>
        <w:spacing w:line="276" w:lineRule="auto"/>
        <w:jc w:val="center"/>
        <w:rPr>
          <w:rFonts w:ascii="Times New Roman" w:hAnsi="Times New Roman" w:cs="Times New Roman"/>
          <w:sz w:val="24"/>
          <w:szCs w:val="24"/>
        </w:rPr>
      </w:pPr>
    </w:p>
    <w:p w14:paraId="2FD61D1E" w14:textId="43492440" w:rsidR="004A2E5C" w:rsidRPr="004A2E5C" w:rsidRDefault="004A2E5C" w:rsidP="004A2E5C">
      <w:pPr>
        <w:jc w:val="both"/>
        <w:rPr>
          <w:rFonts w:ascii="Times New Roman" w:hAnsi="Times New Roman" w:cs="Times New Roman"/>
          <w:sz w:val="24"/>
          <w:szCs w:val="24"/>
        </w:rPr>
      </w:pPr>
      <w:r w:rsidRPr="004A2E5C">
        <w:rPr>
          <w:rFonts w:ascii="Times New Roman" w:hAnsi="Times New Roman" w:cs="Times New Roman"/>
          <w:sz w:val="24"/>
          <w:szCs w:val="24"/>
        </w:rPr>
        <w:t xml:space="preserve">I started planning this thesis in 2008. Mary Vincent inexplicably encouraged what she must have thought </w:t>
      </w:r>
      <w:r w:rsidR="001E4F31">
        <w:rPr>
          <w:rFonts w:ascii="Times New Roman" w:hAnsi="Times New Roman" w:cs="Times New Roman"/>
          <w:sz w:val="24"/>
          <w:szCs w:val="24"/>
        </w:rPr>
        <w:t>was</w:t>
      </w:r>
      <w:r w:rsidRPr="004A2E5C">
        <w:rPr>
          <w:rFonts w:ascii="Times New Roman" w:hAnsi="Times New Roman" w:cs="Times New Roman"/>
          <w:sz w:val="24"/>
          <w:szCs w:val="24"/>
        </w:rPr>
        <w:t xml:space="preserve"> a thoroughly esoteric interest for an undergraduate struggling enough as it was with her course on the Spanish Civil War. Hopefully, this work justifies </w:t>
      </w:r>
      <w:r w:rsidR="00450211">
        <w:rPr>
          <w:rFonts w:ascii="Times New Roman" w:hAnsi="Times New Roman" w:cs="Times New Roman"/>
          <w:sz w:val="24"/>
          <w:szCs w:val="24"/>
        </w:rPr>
        <w:t xml:space="preserve">both </w:t>
      </w:r>
      <w:r w:rsidRPr="004A2E5C">
        <w:rPr>
          <w:rFonts w:ascii="Times New Roman" w:hAnsi="Times New Roman" w:cs="Times New Roman"/>
          <w:sz w:val="24"/>
          <w:szCs w:val="24"/>
        </w:rPr>
        <w:t>that early encouragement and the immeasurable support she has provided since.</w:t>
      </w:r>
    </w:p>
    <w:p w14:paraId="4427CC28" w14:textId="434B583A" w:rsidR="004A2E5C" w:rsidRPr="004A2E5C" w:rsidRDefault="004A2E5C" w:rsidP="004A2E5C">
      <w:pPr>
        <w:ind w:firstLine="720"/>
        <w:jc w:val="both"/>
        <w:rPr>
          <w:rFonts w:ascii="Times New Roman" w:hAnsi="Times New Roman" w:cs="Times New Roman"/>
          <w:sz w:val="24"/>
          <w:szCs w:val="24"/>
        </w:rPr>
      </w:pPr>
      <w:r w:rsidRPr="004A2E5C">
        <w:rPr>
          <w:rFonts w:ascii="Times New Roman" w:hAnsi="Times New Roman" w:cs="Times New Roman"/>
          <w:sz w:val="24"/>
          <w:szCs w:val="24"/>
        </w:rPr>
        <w:t xml:space="preserve">My thanks go to Phil Reeves whose interest in 1848 must have rubbed off on me twenty years ago; to the staff at the </w:t>
      </w:r>
      <w:proofErr w:type="spellStart"/>
      <w:r w:rsidRPr="004A2E5C">
        <w:rPr>
          <w:rFonts w:ascii="Times New Roman" w:hAnsi="Times New Roman" w:cs="Times New Roman"/>
          <w:sz w:val="24"/>
          <w:szCs w:val="24"/>
        </w:rPr>
        <w:t>Archivo</w:t>
      </w:r>
      <w:proofErr w:type="spellEnd"/>
      <w:r w:rsidRPr="004A2E5C">
        <w:rPr>
          <w:rFonts w:ascii="Times New Roman" w:hAnsi="Times New Roman" w:cs="Times New Roman"/>
          <w:sz w:val="24"/>
          <w:szCs w:val="24"/>
        </w:rPr>
        <w:t xml:space="preserve"> Militar in Madrid, and the many other archives in Spain who put up with my terrible Spanish; to Charlotte Alston and Daniel Laqua, for their interest in my work on nineteenth-century Spain; to Isabel </w:t>
      </w:r>
      <w:proofErr w:type="spellStart"/>
      <w:r w:rsidRPr="004A2E5C">
        <w:rPr>
          <w:rFonts w:ascii="Times New Roman" w:hAnsi="Times New Roman" w:cs="Times New Roman"/>
          <w:sz w:val="24"/>
          <w:szCs w:val="24"/>
        </w:rPr>
        <w:t>Burdiel</w:t>
      </w:r>
      <w:proofErr w:type="spellEnd"/>
      <w:r w:rsidRPr="004A2E5C">
        <w:rPr>
          <w:rFonts w:ascii="Times New Roman" w:hAnsi="Times New Roman" w:cs="Times New Roman"/>
          <w:sz w:val="24"/>
          <w:szCs w:val="24"/>
        </w:rPr>
        <w:t xml:space="preserve">, Florencia </w:t>
      </w:r>
      <w:proofErr w:type="spellStart"/>
      <w:r w:rsidRPr="004A2E5C">
        <w:rPr>
          <w:rFonts w:ascii="Times New Roman" w:hAnsi="Times New Roman" w:cs="Times New Roman"/>
          <w:sz w:val="24"/>
          <w:szCs w:val="24"/>
        </w:rPr>
        <w:t>Peyrou</w:t>
      </w:r>
      <w:proofErr w:type="spellEnd"/>
      <w:r w:rsidRPr="004A2E5C">
        <w:rPr>
          <w:rFonts w:ascii="Times New Roman" w:hAnsi="Times New Roman" w:cs="Times New Roman"/>
          <w:sz w:val="24"/>
          <w:szCs w:val="24"/>
        </w:rPr>
        <w:t>, Pamela Beth Radcliff and Adrian Shubert for the time they took to meet with me to discuss my research; to Colin Reid for his support and challenge; and, of course, to Mary who has been there from the start. The many remaining omissions and errors are, of course, my own.</w:t>
      </w:r>
    </w:p>
    <w:p w14:paraId="46A5AA4A" w14:textId="45D00694" w:rsidR="001A5F4F" w:rsidRDefault="004A2E5C" w:rsidP="004A2E5C">
      <w:pPr>
        <w:ind w:firstLine="720"/>
        <w:jc w:val="both"/>
        <w:rPr>
          <w:rFonts w:ascii="Times New Roman" w:hAnsi="Times New Roman" w:cs="Times New Roman"/>
          <w:sz w:val="24"/>
          <w:szCs w:val="24"/>
        </w:rPr>
      </w:pPr>
      <w:r w:rsidRPr="004A2E5C">
        <w:rPr>
          <w:rFonts w:ascii="Times New Roman" w:hAnsi="Times New Roman" w:cs="Times New Roman"/>
          <w:sz w:val="24"/>
          <w:szCs w:val="24"/>
        </w:rPr>
        <w:t>Finally, I could never have finished without the support of my family, and of Claire and Jessica in particular. This is for you.</w:t>
      </w:r>
      <w:r w:rsidR="00740EC3">
        <w:rPr>
          <w:rFonts w:ascii="Times New Roman" w:hAnsi="Times New Roman" w:cs="Times New Roman"/>
          <w:sz w:val="24"/>
          <w:szCs w:val="24"/>
        </w:rPr>
        <w:br w:type="page"/>
      </w:r>
      <w:r w:rsidR="001A5F4F">
        <w:rPr>
          <w:rFonts w:ascii="Times New Roman" w:hAnsi="Times New Roman" w:cs="Times New Roman"/>
          <w:sz w:val="24"/>
          <w:szCs w:val="24"/>
        </w:rPr>
        <w:lastRenderedPageBreak/>
        <w:br w:type="page"/>
      </w:r>
    </w:p>
    <w:p w14:paraId="6ACEE3AA" w14:textId="461BF120" w:rsidR="00447D53" w:rsidRPr="007F0A23" w:rsidRDefault="00447D53" w:rsidP="00EB072C">
      <w:pPr>
        <w:rPr>
          <w:sz w:val="44"/>
          <w:szCs w:val="44"/>
        </w:rPr>
      </w:pPr>
      <w:bookmarkStart w:id="2" w:name="_Toc109634388"/>
    </w:p>
    <w:p w14:paraId="24E1026D" w14:textId="77777777" w:rsidR="00447D53" w:rsidRPr="007F0A23" w:rsidRDefault="00447D53" w:rsidP="00BD4510">
      <w:pPr>
        <w:pStyle w:val="Heading1"/>
        <w:spacing w:line="276" w:lineRule="auto"/>
        <w:jc w:val="center"/>
        <w:rPr>
          <w:sz w:val="44"/>
          <w:szCs w:val="44"/>
        </w:rPr>
      </w:pPr>
    </w:p>
    <w:p w14:paraId="554D1F1E" w14:textId="77777777" w:rsidR="00447D53" w:rsidRPr="007F0A23" w:rsidRDefault="00447D53" w:rsidP="00BD4510">
      <w:pPr>
        <w:pStyle w:val="Heading1"/>
        <w:spacing w:line="276" w:lineRule="auto"/>
        <w:jc w:val="center"/>
        <w:rPr>
          <w:sz w:val="44"/>
          <w:szCs w:val="44"/>
        </w:rPr>
      </w:pPr>
    </w:p>
    <w:p w14:paraId="6EA813E7" w14:textId="77777777" w:rsidR="00447D53" w:rsidRPr="007F0A23" w:rsidRDefault="00447D53" w:rsidP="00BD4510">
      <w:pPr>
        <w:pStyle w:val="Heading1"/>
        <w:spacing w:line="276" w:lineRule="auto"/>
        <w:jc w:val="center"/>
        <w:rPr>
          <w:sz w:val="44"/>
          <w:szCs w:val="44"/>
        </w:rPr>
      </w:pPr>
    </w:p>
    <w:p w14:paraId="32829225" w14:textId="21DBA21A" w:rsidR="00555954" w:rsidRPr="00D30975" w:rsidRDefault="00555954" w:rsidP="00BD4510">
      <w:pPr>
        <w:pStyle w:val="Heading1"/>
        <w:spacing w:line="276" w:lineRule="auto"/>
        <w:jc w:val="center"/>
      </w:pPr>
      <w:r w:rsidRPr="00D30975">
        <w:t>Introduction</w:t>
      </w:r>
      <w:bookmarkEnd w:id="2"/>
    </w:p>
    <w:p w14:paraId="005061BC" w14:textId="26C20F70" w:rsidR="0004670C" w:rsidRDefault="0004670C" w:rsidP="00BD4510">
      <w:pPr>
        <w:spacing w:line="276" w:lineRule="auto"/>
        <w:jc w:val="center"/>
        <w:rPr>
          <w:rFonts w:ascii="Times New Roman" w:hAnsi="Times New Roman" w:cs="Times New Roman"/>
          <w:sz w:val="24"/>
          <w:szCs w:val="24"/>
        </w:rPr>
      </w:pPr>
    </w:p>
    <w:p w14:paraId="7DD7009F" w14:textId="3C3FC02F" w:rsidR="0004670C" w:rsidRDefault="0004670C" w:rsidP="00BD4510">
      <w:pPr>
        <w:spacing w:line="276" w:lineRule="auto"/>
        <w:jc w:val="center"/>
        <w:rPr>
          <w:rFonts w:ascii="Times New Roman" w:hAnsi="Times New Roman" w:cs="Times New Roman"/>
          <w:sz w:val="24"/>
          <w:szCs w:val="24"/>
        </w:rPr>
      </w:pPr>
    </w:p>
    <w:p w14:paraId="74BC9E9E" w14:textId="031E018C" w:rsidR="0004670C" w:rsidRDefault="0004670C" w:rsidP="00BD4510">
      <w:pPr>
        <w:spacing w:line="276" w:lineRule="auto"/>
        <w:jc w:val="center"/>
        <w:rPr>
          <w:rFonts w:ascii="Times New Roman" w:hAnsi="Times New Roman" w:cs="Times New Roman"/>
          <w:sz w:val="24"/>
          <w:szCs w:val="24"/>
        </w:rPr>
      </w:pPr>
    </w:p>
    <w:p w14:paraId="312E0BF0" w14:textId="77777777" w:rsidR="0004670C" w:rsidRPr="0004670C" w:rsidRDefault="0004670C" w:rsidP="00BD4510">
      <w:pPr>
        <w:spacing w:line="276" w:lineRule="auto"/>
        <w:jc w:val="center"/>
        <w:rPr>
          <w:rFonts w:ascii="Times New Roman" w:hAnsi="Times New Roman" w:cs="Times New Roman"/>
          <w:sz w:val="24"/>
          <w:szCs w:val="24"/>
        </w:rPr>
      </w:pPr>
    </w:p>
    <w:p w14:paraId="275317D6" w14:textId="1706F0CB" w:rsidR="00555954" w:rsidRPr="0004670C" w:rsidRDefault="00555954" w:rsidP="00BD4510">
      <w:pPr>
        <w:spacing w:line="276" w:lineRule="auto"/>
        <w:jc w:val="center"/>
        <w:rPr>
          <w:rFonts w:ascii="Times New Roman" w:hAnsi="Times New Roman" w:cs="Times New Roman"/>
          <w:sz w:val="32"/>
          <w:szCs w:val="32"/>
        </w:rPr>
      </w:pPr>
      <w:r w:rsidRPr="0004670C">
        <w:rPr>
          <w:rFonts w:ascii="Times New Roman" w:hAnsi="Times New Roman" w:cs="Times New Roman"/>
          <w:sz w:val="32"/>
          <w:szCs w:val="32"/>
        </w:rPr>
        <w:t>The Most Reasonable Thing</w:t>
      </w:r>
    </w:p>
    <w:p w14:paraId="39C643A9" w14:textId="77777777" w:rsidR="00555954" w:rsidRPr="00555954" w:rsidRDefault="00555954" w:rsidP="00BD4510">
      <w:pPr>
        <w:tabs>
          <w:tab w:val="left" w:pos="6150"/>
        </w:tabs>
        <w:spacing w:line="276" w:lineRule="auto"/>
        <w:jc w:val="both"/>
        <w:rPr>
          <w:rFonts w:ascii="Times New Roman" w:hAnsi="Times New Roman" w:cs="Times New Roman"/>
          <w:sz w:val="24"/>
          <w:szCs w:val="24"/>
        </w:rPr>
      </w:pPr>
    </w:p>
    <w:p w14:paraId="27E4B22B" w14:textId="2D7A6EB6" w:rsidR="00FB2130" w:rsidRPr="00A5435C" w:rsidRDefault="00FB2130" w:rsidP="00BD4510">
      <w:pPr>
        <w:spacing w:line="276" w:lineRule="auto"/>
        <w:ind w:firstLine="720"/>
        <w:jc w:val="both"/>
        <w:rPr>
          <w:rFonts w:asciiTheme="majorBidi" w:hAnsiTheme="majorBidi" w:cstheme="majorBidi"/>
          <w:color w:val="000000"/>
          <w:sz w:val="24"/>
          <w:szCs w:val="24"/>
        </w:rPr>
      </w:pPr>
      <w:r w:rsidRPr="00A5435C">
        <w:rPr>
          <w:rFonts w:asciiTheme="majorBidi" w:hAnsiTheme="majorBidi" w:cstheme="majorBidi"/>
          <w:sz w:val="24"/>
          <w:szCs w:val="24"/>
        </w:rPr>
        <w:t xml:space="preserve">The story of the Spanish Revolution of 1848 is a largely untold one. Contemporaries and historians have attempted to explain either why Spain did not have a revolution during that tumultuous year or why attempts at revolution were defeated before they had begun. These explanations tend to rely on stereotypes of Spain as politically and economically backward or on an exaggerated view of the strength of the Spanish army. But there is also a sense that this ‘failure’ in 1848 remains an anomaly, and something of a mystery, as few </w:t>
      </w:r>
      <w:sdt>
        <w:sdtPr>
          <w:rPr>
            <w:rFonts w:asciiTheme="majorBidi" w:hAnsiTheme="majorBidi" w:cstheme="majorBidi"/>
          </w:rPr>
          <w:tag w:val="goog_rdk_1"/>
          <w:id w:val="-473294563"/>
        </w:sdtPr>
        <w:sdtContent>
          <w:r w:rsidRPr="00A5435C">
            <w:rPr>
              <w:rFonts w:asciiTheme="majorBidi" w:hAnsiTheme="majorBidi" w:cstheme="majorBidi"/>
              <w:sz w:val="24"/>
              <w:szCs w:val="24"/>
            </w:rPr>
            <w:t xml:space="preserve">contemporaries </w:t>
          </w:r>
        </w:sdtContent>
      </w:sdt>
      <w:r w:rsidRPr="00A5435C">
        <w:rPr>
          <w:rFonts w:asciiTheme="majorBidi" w:hAnsiTheme="majorBidi" w:cstheme="majorBidi"/>
          <w:sz w:val="24"/>
          <w:szCs w:val="24"/>
        </w:rPr>
        <w:t xml:space="preserve">expected Spain’s notoriously unstable constitutional monarchy to survive the year. </w:t>
      </w:r>
      <w:r w:rsidRPr="00A5435C">
        <w:rPr>
          <w:rFonts w:asciiTheme="majorBidi" w:hAnsiTheme="majorBidi" w:cstheme="majorBidi"/>
          <w:color w:val="000000"/>
          <w:sz w:val="24"/>
          <w:szCs w:val="24"/>
        </w:rPr>
        <w:t>In exile in London, the former Austrian chancellor Klemens von Metternich could only conclude that, having studied Spanish affairs for thirty-five years, the most reasonable thing was the one least likely to happen.</w:t>
      </w:r>
      <w:r w:rsidRPr="00A5435C">
        <w:rPr>
          <w:rFonts w:asciiTheme="majorBidi" w:hAnsiTheme="majorBidi" w:cstheme="majorBidi"/>
          <w:color w:val="000000"/>
          <w:sz w:val="24"/>
          <w:szCs w:val="24"/>
          <w:vertAlign w:val="superscript"/>
        </w:rPr>
        <w:footnoteReference w:id="1"/>
      </w:r>
      <w:r w:rsidRPr="00A5435C">
        <w:rPr>
          <w:rFonts w:asciiTheme="majorBidi" w:hAnsiTheme="majorBidi" w:cstheme="majorBidi"/>
          <w:color w:val="000000"/>
          <w:sz w:val="24"/>
          <w:szCs w:val="24"/>
        </w:rPr>
        <w:t xml:space="preserve"> And this view has largely endured</w:t>
      </w:r>
      <w:sdt>
        <w:sdtPr>
          <w:rPr>
            <w:rFonts w:asciiTheme="majorBidi" w:hAnsiTheme="majorBidi" w:cstheme="majorBidi"/>
          </w:rPr>
          <w:tag w:val="goog_rdk_2"/>
          <w:id w:val="-1391801658"/>
        </w:sdtPr>
        <w:sdtContent>
          <w:r w:rsidRPr="00A5435C">
            <w:rPr>
              <w:rFonts w:asciiTheme="majorBidi" w:hAnsiTheme="majorBidi" w:cstheme="majorBidi"/>
              <w:color w:val="000000"/>
              <w:sz w:val="24"/>
              <w:szCs w:val="24"/>
            </w:rPr>
            <w:t xml:space="preserve"> even though </w:t>
          </w:r>
        </w:sdtContent>
      </w:sdt>
      <w:r w:rsidRPr="00A5435C">
        <w:rPr>
          <w:rFonts w:asciiTheme="majorBidi" w:hAnsiTheme="majorBidi" w:cstheme="majorBidi"/>
          <w:color w:val="000000"/>
          <w:sz w:val="24"/>
          <w:szCs w:val="24"/>
        </w:rPr>
        <w:t>these interpretations do not accurately reflect the experience of 1848 in Spain. In fact, what happened</w:t>
      </w:r>
      <w:r w:rsidRPr="00A5435C">
        <w:rPr>
          <w:rFonts w:asciiTheme="majorBidi" w:hAnsiTheme="majorBidi" w:cstheme="majorBidi"/>
        </w:rPr>
        <w:t xml:space="preserve"> </w:t>
      </w:r>
      <w:r w:rsidRPr="00A5435C">
        <w:rPr>
          <w:rFonts w:asciiTheme="majorBidi" w:hAnsiTheme="majorBidi" w:cstheme="majorBidi"/>
          <w:color w:val="000000"/>
          <w:sz w:val="24"/>
          <w:szCs w:val="24"/>
        </w:rPr>
        <w:t xml:space="preserve">there in 1848—a broad-based, geographically-widespread, popular revolution—was what could have been (and exactly what was) widely expected. It is just that the continuities of power in Spain, where the government did not fall or flee, are much more obvious than they are elsewhere in Europe, where revolutionaries were able to temporarily capture </w:t>
      </w:r>
      <w:r w:rsidR="00823597">
        <w:rPr>
          <w:rFonts w:asciiTheme="majorBidi" w:hAnsiTheme="majorBidi" w:cstheme="majorBidi"/>
          <w:color w:val="000000"/>
          <w:sz w:val="24"/>
          <w:szCs w:val="24"/>
        </w:rPr>
        <w:t xml:space="preserve">the </w:t>
      </w:r>
      <w:r w:rsidRPr="00A5435C">
        <w:rPr>
          <w:rFonts w:asciiTheme="majorBidi" w:hAnsiTheme="majorBidi" w:cstheme="majorBidi"/>
          <w:color w:val="000000"/>
          <w:sz w:val="24"/>
          <w:szCs w:val="24"/>
        </w:rPr>
        <w:t>government.</w:t>
      </w:r>
    </w:p>
    <w:p w14:paraId="0B93E521" w14:textId="77777777" w:rsidR="00FB2130" w:rsidRPr="00A5435C" w:rsidRDefault="00FB2130" w:rsidP="00BD4510">
      <w:pPr>
        <w:spacing w:line="276" w:lineRule="auto"/>
        <w:ind w:firstLine="720"/>
        <w:jc w:val="both"/>
        <w:rPr>
          <w:rFonts w:asciiTheme="majorBidi" w:eastAsia="Times New Roman" w:hAnsiTheme="majorBidi" w:cstheme="majorBidi"/>
          <w:color w:val="000000"/>
          <w:sz w:val="24"/>
          <w:szCs w:val="24"/>
        </w:rPr>
      </w:pPr>
      <w:r w:rsidRPr="00A5435C">
        <w:rPr>
          <w:rFonts w:asciiTheme="majorBidi" w:eastAsia="Times New Roman" w:hAnsiTheme="majorBidi" w:cstheme="majorBidi"/>
          <w:color w:val="000000"/>
          <w:sz w:val="24"/>
          <w:szCs w:val="24"/>
        </w:rPr>
        <w:t xml:space="preserve">1848 was a year of revolution without equal either before or since in both intensity and geographical scope. Although events varied </w:t>
      </w:r>
      <w:sdt>
        <w:sdtPr>
          <w:rPr>
            <w:rFonts w:asciiTheme="majorBidi" w:hAnsiTheme="majorBidi" w:cstheme="majorBidi"/>
          </w:rPr>
          <w:tag w:val="goog_rdk_5"/>
          <w:id w:val="867021830"/>
        </w:sdtPr>
        <w:sdtContent>
          <w:r w:rsidRPr="00A5435C">
            <w:rPr>
              <w:rFonts w:asciiTheme="majorBidi" w:eastAsia="Times New Roman" w:hAnsiTheme="majorBidi" w:cstheme="majorBidi"/>
              <w:color w:val="000000"/>
              <w:sz w:val="24"/>
              <w:szCs w:val="24"/>
            </w:rPr>
            <w:t>between</w:t>
          </w:r>
        </w:sdtContent>
      </w:sdt>
      <w:r w:rsidRPr="00A5435C">
        <w:rPr>
          <w:rFonts w:asciiTheme="majorBidi" w:eastAsia="Times New Roman" w:hAnsiTheme="majorBidi" w:cstheme="majorBidi"/>
          <w:color w:val="000000"/>
          <w:sz w:val="24"/>
          <w:szCs w:val="24"/>
        </w:rPr>
        <w:t xml:space="preserve"> national and regional contexts, it was a </w:t>
      </w:r>
      <w:r w:rsidRPr="00A5435C">
        <w:rPr>
          <w:rFonts w:asciiTheme="majorBidi" w:eastAsia="Times New Roman" w:hAnsiTheme="majorBidi" w:cstheme="majorBidi"/>
          <w:color w:val="000000"/>
          <w:sz w:val="24"/>
          <w:szCs w:val="24"/>
        </w:rPr>
        <w:lastRenderedPageBreak/>
        <w:t>truly European revolution.</w:t>
      </w:r>
      <w:r w:rsidRPr="00A5435C">
        <w:rPr>
          <w:rFonts w:asciiTheme="majorBidi" w:eastAsia="Times New Roman" w:hAnsiTheme="majorBidi" w:cstheme="majorBidi"/>
          <w:color w:val="000000"/>
          <w:sz w:val="24"/>
          <w:szCs w:val="24"/>
          <w:vertAlign w:val="superscript"/>
        </w:rPr>
        <w:footnoteReference w:id="2"/>
      </w:r>
      <w:r w:rsidRPr="00A5435C">
        <w:rPr>
          <w:rFonts w:asciiTheme="majorBidi" w:eastAsia="Times New Roman" w:hAnsiTheme="majorBidi" w:cstheme="majorBidi"/>
          <w:color w:val="000000"/>
          <w:sz w:val="24"/>
          <w:szCs w:val="24"/>
        </w:rPr>
        <w:t xml:space="preserve"> There may have been no single continental revolutionary group, and individual experiences of 1848 at state and local level differed markedly from one another, but the spontaneous outbursts of popular revolt across the continent cannot be ascribed merely to spatial adjacency. The level of their integration was more profound than that.</w:t>
      </w:r>
      <w:r w:rsidRPr="00A5435C">
        <w:rPr>
          <w:rFonts w:asciiTheme="majorBidi" w:eastAsia="Times New Roman" w:hAnsiTheme="majorBidi" w:cstheme="majorBidi"/>
          <w:color w:val="000000"/>
          <w:sz w:val="24"/>
          <w:szCs w:val="24"/>
          <w:vertAlign w:val="superscript"/>
        </w:rPr>
        <w:footnoteReference w:id="3"/>
      </w:r>
      <w:r w:rsidRPr="00A5435C">
        <w:rPr>
          <w:rFonts w:asciiTheme="majorBidi" w:eastAsia="Times New Roman" w:hAnsiTheme="majorBidi" w:cstheme="majorBidi"/>
          <w:color w:val="000000"/>
          <w:sz w:val="24"/>
          <w:szCs w:val="24"/>
        </w:rPr>
        <w:t xml:space="preserve"> The aim of greater political representation, the methodologies of revolution and of the dissemination of ideas, and the radical ideology of the revolutionaries were so similar that to see it as anything other than a European revolution now seems impossible. </w:t>
      </w:r>
    </w:p>
    <w:p w14:paraId="43C9DDBB" w14:textId="12A60C05" w:rsidR="00FB2130" w:rsidRPr="00A5435C" w:rsidRDefault="00FB2130" w:rsidP="00BD4510">
      <w:pPr>
        <w:spacing w:line="276" w:lineRule="auto"/>
        <w:ind w:firstLine="720"/>
        <w:jc w:val="both"/>
        <w:rPr>
          <w:rFonts w:asciiTheme="majorBidi" w:eastAsia="Times New Roman" w:hAnsiTheme="majorBidi" w:cstheme="majorBidi"/>
          <w:sz w:val="24"/>
          <w:szCs w:val="24"/>
        </w:rPr>
      </w:pPr>
      <w:r w:rsidRPr="00A5435C">
        <w:rPr>
          <w:rFonts w:asciiTheme="majorBidi" w:eastAsia="Times New Roman" w:hAnsiTheme="majorBidi" w:cstheme="majorBidi"/>
          <w:sz w:val="24"/>
          <w:szCs w:val="24"/>
        </w:rPr>
        <w:t xml:space="preserve">The revolutionaries at the time had a very clear sense of their connectedness to </w:t>
      </w:r>
      <w:r w:rsidR="00C85AF4">
        <w:rPr>
          <w:rFonts w:asciiTheme="majorBidi" w:eastAsia="Times New Roman" w:hAnsiTheme="majorBidi" w:cstheme="majorBidi"/>
          <w:sz w:val="24"/>
          <w:szCs w:val="24"/>
        </w:rPr>
        <w:t>this</w:t>
      </w:r>
      <w:r w:rsidRPr="00A5435C">
        <w:rPr>
          <w:rFonts w:asciiTheme="majorBidi" w:eastAsia="Times New Roman" w:hAnsiTheme="majorBidi" w:cstheme="majorBidi"/>
          <w:sz w:val="24"/>
          <w:szCs w:val="24"/>
        </w:rPr>
        <w:t xml:space="preserve"> broader European experience. A striking feature of the 1848 Revolution was a collective desire for commonality among the participants.</w:t>
      </w:r>
      <w:r w:rsidRPr="00A5435C">
        <w:rPr>
          <w:rFonts w:asciiTheme="majorBidi" w:eastAsia="Times New Roman" w:hAnsiTheme="majorBidi" w:cstheme="majorBidi"/>
          <w:sz w:val="24"/>
          <w:szCs w:val="24"/>
          <w:vertAlign w:val="superscript"/>
        </w:rPr>
        <w:footnoteReference w:id="4"/>
      </w:r>
      <w:r w:rsidRPr="00A5435C">
        <w:rPr>
          <w:rFonts w:asciiTheme="majorBidi" w:eastAsia="Times New Roman" w:hAnsiTheme="majorBidi" w:cstheme="majorBidi"/>
          <w:sz w:val="24"/>
          <w:szCs w:val="24"/>
        </w:rPr>
        <w:t xml:space="preserve"> The international system, which began with the Congress of Vienna, had cultivated a European political class. Across Europe, including in Spain, people sought out news from elsewhere which they held to be significant to their own interests, regardless of linguistic, cultural or political differences.</w:t>
      </w:r>
      <w:r w:rsidRPr="00A5435C">
        <w:rPr>
          <w:rFonts w:asciiTheme="majorBidi" w:eastAsia="Times New Roman" w:hAnsiTheme="majorBidi" w:cstheme="majorBidi"/>
          <w:sz w:val="24"/>
          <w:szCs w:val="24"/>
          <w:vertAlign w:val="superscript"/>
        </w:rPr>
        <w:footnoteReference w:id="5"/>
      </w:r>
      <w:r w:rsidRPr="00A5435C">
        <w:rPr>
          <w:rFonts w:asciiTheme="majorBidi" w:eastAsia="Times New Roman" w:hAnsiTheme="majorBidi" w:cstheme="majorBidi"/>
          <w:sz w:val="24"/>
          <w:szCs w:val="24"/>
        </w:rPr>
        <w:t xml:space="preserve"> It was only after the restoration of the </w:t>
      </w:r>
      <w:proofErr w:type="spellStart"/>
      <w:r w:rsidRPr="00A5435C">
        <w:rPr>
          <w:rFonts w:asciiTheme="majorBidi" w:eastAsia="Times New Roman" w:hAnsiTheme="majorBidi" w:cstheme="majorBidi"/>
          <w:i/>
          <w:sz w:val="24"/>
          <w:szCs w:val="24"/>
        </w:rPr>
        <w:t>anciens</w:t>
      </w:r>
      <w:proofErr w:type="spellEnd"/>
      <w:r w:rsidRPr="00A5435C">
        <w:rPr>
          <w:rFonts w:asciiTheme="majorBidi" w:eastAsia="Times New Roman" w:hAnsiTheme="majorBidi" w:cstheme="majorBidi"/>
          <w:i/>
          <w:sz w:val="24"/>
          <w:szCs w:val="24"/>
        </w:rPr>
        <w:t xml:space="preserve"> </w:t>
      </w:r>
      <w:proofErr w:type="spellStart"/>
      <w:r w:rsidRPr="00A5435C">
        <w:rPr>
          <w:rFonts w:asciiTheme="majorBidi" w:eastAsia="Times New Roman" w:hAnsiTheme="majorBidi" w:cstheme="majorBidi"/>
          <w:i/>
          <w:sz w:val="24"/>
          <w:szCs w:val="24"/>
        </w:rPr>
        <w:t>régimes</w:t>
      </w:r>
      <w:proofErr w:type="spellEnd"/>
      <w:r w:rsidRPr="00A5435C">
        <w:rPr>
          <w:rFonts w:asciiTheme="majorBidi" w:eastAsia="Times New Roman" w:hAnsiTheme="majorBidi" w:cstheme="majorBidi"/>
          <w:sz w:val="24"/>
          <w:szCs w:val="24"/>
        </w:rPr>
        <w:t xml:space="preserve">, which almost everywhere was complete by 1849, that this sense of contemporaneity and connection was lost. It was replaced, instead, with very specific national interpretations designed to fit national </w:t>
      </w:r>
      <w:proofErr w:type="spellStart"/>
      <w:r w:rsidRPr="00A5435C">
        <w:rPr>
          <w:rFonts w:asciiTheme="majorBidi" w:eastAsia="Times New Roman" w:hAnsiTheme="majorBidi" w:cstheme="majorBidi"/>
          <w:sz w:val="24"/>
          <w:szCs w:val="24"/>
        </w:rPr>
        <w:t>teleologies</w:t>
      </w:r>
      <w:proofErr w:type="spellEnd"/>
      <w:r w:rsidRPr="00A5435C">
        <w:rPr>
          <w:rFonts w:asciiTheme="majorBidi" w:eastAsia="Times New Roman" w:hAnsiTheme="majorBidi" w:cstheme="majorBidi"/>
          <w:sz w:val="24"/>
          <w:szCs w:val="24"/>
        </w:rPr>
        <w:t xml:space="preserve">, or </w:t>
      </w:r>
      <w:r w:rsidRPr="00A5435C">
        <w:rPr>
          <w:rFonts w:asciiTheme="majorBidi" w:eastAsia="Times New Roman" w:hAnsiTheme="majorBidi" w:cstheme="majorBidi"/>
          <w:i/>
          <w:sz w:val="24"/>
          <w:szCs w:val="24"/>
        </w:rPr>
        <w:t>Wege</w:t>
      </w:r>
      <w:r w:rsidRPr="00A5435C">
        <w:rPr>
          <w:rFonts w:asciiTheme="majorBidi" w:eastAsia="Times New Roman" w:hAnsiTheme="majorBidi" w:cstheme="majorBidi"/>
          <w:sz w:val="24"/>
          <w:szCs w:val="24"/>
        </w:rPr>
        <w:t>.</w:t>
      </w:r>
      <w:r w:rsidRPr="00A5435C">
        <w:rPr>
          <w:rFonts w:asciiTheme="majorBidi" w:eastAsia="Times New Roman" w:hAnsiTheme="majorBidi" w:cstheme="majorBidi"/>
          <w:sz w:val="24"/>
          <w:szCs w:val="24"/>
          <w:vertAlign w:val="superscript"/>
        </w:rPr>
        <w:footnoteReference w:id="6"/>
      </w:r>
      <w:r w:rsidRPr="00A5435C">
        <w:rPr>
          <w:rFonts w:asciiTheme="majorBidi" w:eastAsia="Times New Roman" w:hAnsiTheme="majorBidi" w:cstheme="majorBidi"/>
          <w:sz w:val="24"/>
          <w:szCs w:val="24"/>
        </w:rPr>
        <w:t xml:space="preserve"> As well as de</w:t>
      </w:r>
      <w:r>
        <w:rPr>
          <w:rFonts w:asciiTheme="majorBidi" w:eastAsia="Times New Roman" w:hAnsiTheme="majorBidi" w:cstheme="majorBidi"/>
          <w:sz w:val="24"/>
          <w:szCs w:val="24"/>
        </w:rPr>
        <w:t>-</w:t>
      </w:r>
      <w:r w:rsidRPr="00A5435C">
        <w:rPr>
          <w:rFonts w:asciiTheme="majorBidi" w:eastAsia="Times New Roman" w:hAnsiTheme="majorBidi" w:cstheme="majorBidi"/>
          <w:sz w:val="24"/>
          <w:szCs w:val="24"/>
        </w:rPr>
        <w:t>emphasising both local and transnational readings of 1848, such interpretations separated those countries where 1848 fits neatly into narratives of national emancipation from those on the periphery of Europe where its influence was different but no less important.</w:t>
      </w:r>
      <w:r w:rsidRPr="00A5435C">
        <w:rPr>
          <w:rFonts w:asciiTheme="majorBidi" w:eastAsia="Times New Roman" w:hAnsiTheme="majorBidi" w:cstheme="majorBidi"/>
          <w:sz w:val="24"/>
          <w:szCs w:val="24"/>
          <w:vertAlign w:val="superscript"/>
        </w:rPr>
        <w:footnoteReference w:id="7"/>
      </w:r>
    </w:p>
    <w:p w14:paraId="324C385C" w14:textId="7AAAA8B5" w:rsidR="00FB2130" w:rsidRPr="00A5435C" w:rsidRDefault="00FB2130" w:rsidP="00BD4510">
      <w:pPr>
        <w:spacing w:line="276" w:lineRule="auto"/>
        <w:ind w:firstLine="720"/>
        <w:jc w:val="both"/>
        <w:rPr>
          <w:rFonts w:asciiTheme="majorBidi" w:eastAsia="Times New Roman" w:hAnsiTheme="majorBidi" w:cstheme="majorBidi"/>
          <w:color w:val="000000"/>
          <w:sz w:val="24"/>
          <w:szCs w:val="24"/>
        </w:rPr>
      </w:pPr>
      <w:r w:rsidRPr="00A5435C">
        <w:rPr>
          <w:rFonts w:asciiTheme="majorBidi" w:eastAsia="Times New Roman" w:hAnsiTheme="majorBidi" w:cstheme="majorBidi"/>
          <w:color w:val="000000"/>
          <w:sz w:val="24"/>
          <w:szCs w:val="24"/>
        </w:rPr>
        <w:t>By the time revolutionary violence broke out in Spain on 26 March, the French, Austrian and Bavarian governments had fallen, and the Prussian kaiser looked likely to follow. The narrowly-defined Spanish government looked</w:t>
      </w:r>
      <w:r w:rsidR="00B25A71">
        <w:rPr>
          <w:rFonts w:asciiTheme="majorBidi" w:eastAsia="Times New Roman" w:hAnsiTheme="majorBidi" w:cstheme="majorBidi"/>
          <w:color w:val="000000"/>
          <w:sz w:val="24"/>
          <w:szCs w:val="24"/>
        </w:rPr>
        <w:t>, if anything,</w:t>
      </w:r>
      <w:r w:rsidRPr="00A5435C">
        <w:rPr>
          <w:rFonts w:asciiTheme="majorBidi" w:eastAsia="Times New Roman" w:hAnsiTheme="majorBidi" w:cstheme="majorBidi"/>
          <w:color w:val="000000"/>
          <w:sz w:val="24"/>
          <w:szCs w:val="24"/>
        </w:rPr>
        <w:t xml:space="preserve"> even more vulnerable. At the very least, it appeared</w:t>
      </w:r>
      <w:r>
        <w:rPr>
          <w:rFonts w:asciiTheme="majorBidi" w:eastAsia="Times New Roman" w:hAnsiTheme="majorBidi" w:cstheme="majorBidi"/>
          <w:color w:val="000000"/>
          <w:sz w:val="24"/>
          <w:szCs w:val="24"/>
        </w:rPr>
        <w:t xml:space="preserve"> that </w:t>
      </w:r>
      <w:r w:rsidRPr="00A5435C">
        <w:rPr>
          <w:rFonts w:asciiTheme="majorBidi" w:eastAsia="Times New Roman" w:hAnsiTheme="majorBidi" w:cstheme="majorBidi"/>
          <w:color w:val="000000"/>
          <w:sz w:val="24"/>
          <w:szCs w:val="24"/>
        </w:rPr>
        <w:t xml:space="preserve">it would need to make significant concessions to the revolutionaries if it were to survive. However, by the time the last of the three main outbreaks of revolution had been defeated on </w:t>
      </w:r>
      <w:r w:rsidR="008A47CA">
        <w:rPr>
          <w:rFonts w:asciiTheme="majorBidi" w:eastAsia="Times New Roman" w:hAnsiTheme="majorBidi" w:cstheme="majorBidi"/>
          <w:color w:val="000000"/>
          <w:sz w:val="24"/>
          <w:szCs w:val="24"/>
        </w:rPr>
        <w:t>13</w:t>
      </w:r>
      <w:r w:rsidRPr="00A5435C">
        <w:rPr>
          <w:rFonts w:asciiTheme="majorBidi" w:eastAsia="Times New Roman" w:hAnsiTheme="majorBidi" w:cstheme="majorBidi"/>
          <w:color w:val="000000"/>
          <w:sz w:val="24"/>
          <w:szCs w:val="24"/>
        </w:rPr>
        <w:t xml:space="preserve"> May in Seville, it was almost certain that the government would not only survive the year, but that it would be strengthened in the process. What was—or should have been—doubtful all along, however, was that the broader hegemony of the liberal elite could be defeated, or that the liberal state which they had created could be remade. Indeed, the 1848 Revolution served only to strengthen this hegemony. </w:t>
      </w:r>
      <w:r w:rsidR="00FA115C">
        <w:rPr>
          <w:rFonts w:asciiTheme="majorBidi" w:eastAsia="Times New Roman" w:hAnsiTheme="majorBidi" w:cstheme="majorBidi"/>
          <w:color w:val="000000"/>
          <w:sz w:val="24"/>
          <w:szCs w:val="24"/>
        </w:rPr>
        <w:t>And i</w:t>
      </w:r>
      <w:r w:rsidRPr="00A5435C">
        <w:rPr>
          <w:rFonts w:asciiTheme="majorBidi" w:eastAsia="Times New Roman" w:hAnsiTheme="majorBidi" w:cstheme="majorBidi"/>
          <w:color w:val="000000"/>
          <w:sz w:val="24"/>
          <w:szCs w:val="24"/>
        </w:rPr>
        <w:t xml:space="preserve">n this regard, the Madrid </w:t>
      </w:r>
      <w:r w:rsidRPr="00A5435C">
        <w:rPr>
          <w:rFonts w:asciiTheme="majorBidi" w:eastAsia="Times New Roman" w:hAnsiTheme="majorBidi" w:cstheme="majorBidi"/>
          <w:color w:val="000000"/>
          <w:sz w:val="24"/>
          <w:szCs w:val="24"/>
        </w:rPr>
        <w:lastRenderedPageBreak/>
        <w:t xml:space="preserve">correspondent for the London </w:t>
      </w:r>
      <w:r w:rsidRPr="00A5435C">
        <w:rPr>
          <w:rFonts w:asciiTheme="majorBidi" w:eastAsia="Times New Roman" w:hAnsiTheme="majorBidi" w:cstheme="majorBidi"/>
          <w:i/>
          <w:color w:val="000000"/>
          <w:sz w:val="24"/>
          <w:szCs w:val="24"/>
        </w:rPr>
        <w:t>Morning Post</w:t>
      </w:r>
      <w:r w:rsidRPr="00A5435C">
        <w:rPr>
          <w:rFonts w:asciiTheme="majorBidi" w:eastAsia="Times New Roman" w:hAnsiTheme="majorBidi" w:cstheme="majorBidi"/>
          <w:color w:val="000000"/>
          <w:sz w:val="24"/>
          <w:szCs w:val="24"/>
        </w:rPr>
        <w:t xml:space="preserve"> understood the situation better than Metternich and better than many of the historians who have since written about Spain in 1848. On 28 February, he wrote that the establishment of a republic in Spain was unlikely and that even a change of government was fraught with difficulty.</w:t>
      </w:r>
      <w:r w:rsidRPr="00A5435C">
        <w:rPr>
          <w:rFonts w:asciiTheme="majorBidi" w:eastAsia="Times New Roman" w:hAnsiTheme="majorBidi" w:cstheme="majorBidi"/>
          <w:color w:val="000000"/>
          <w:sz w:val="24"/>
          <w:szCs w:val="24"/>
          <w:vertAlign w:val="superscript"/>
        </w:rPr>
        <w:footnoteReference w:id="8"/>
      </w:r>
      <w:r w:rsidRPr="00A5435C">
        <w:rPr>
          <w:rFonts w:asciiTheme="majorBidi" w:eastAsia="Times New Roman" w:hAnsiTheme="majorBidi" w:cstheme="majorBidi"/>
          <w:color w:val="000000"/>
          <w:sz w:val="24"/>
          <w:szCs w:val="24"/>
        </w:rPr>
        <w:t xml:space="preserve"> </w:t>
      </w:r>
    </w:p>
    <w:p w14:paraId="311AEAB4" w14:textId="0F3941C7" w:rsidR="00FB2130" w:rsidRPr="00A5435C" w:rsidRDefault="00FB2130" w:rsidP="00BD4510">
      <w:pPr>
        <w:spacing w:line="276" w:lineRule="auto"/>
        <w:ind w:firstLine="720"/>
        <w:jc w:val="both"/>
        <w:rPr>
          <w:rFonts w:asciiTheme="majorBidi" w:eastAsia="Times New Roman" w:hAnsiTheme="majorBidi" w:cstheme="majorBidi"/>
          <w:color w:val="000000"/>
          <w:sz w:val="24"/>
          <w:szCs w:val="24"/>
        </w:rPr>
      </w:pPr>
      <w:r w:rsidRPr="00A5435C">
        <w:rPr>
          <w:rFonts w:asciiTheme="majorBidi" w:eastAsia="Times New Roman" w:hAnsiTheme="majorBidi" w:cstheme="majorBidi"/>
          <w:color w:val="000000"/>
          <w:sz w:val="24"/>
          <w:szCs w:val="24"/>
        </w:rPr>
        <w:t xml:space="preserve">This difficulty was the result of a pre-existing coalition within the ruling elite, the strength of which was underestimated at the time and has been largely neglected by historians of 1848. It was the sort of coalition which was only established elsewhere in the wake of the revolution. The middle classes and the property-owning poor were sympathetic to the aims of the revolution, and themselves sought broader representation, but they valued public order. Unlike in much of Europe—and in a clear parallel with Britain—they sided not with the revolution but with the government and the </w:t>
      </w:r>
      <w:r w:rsidR="00BD5A69">
        <w:rPr>
          <w:rFonts w:asciiTheme="majorBidi" w:eastAsia="Times New Roman" w:hAnsiTheme="majorBidi" w:cstheme="majorBidi"/>
          <w:color w:val="000000"/>
          <w:sz w:val="24"/>
          <w:szCs w:val="24"/>
        </w:rPr>
        <w:t xml:space="preserve">hegemonic </w:t>
      </w:r>
      <w:r w:rsidRPr="00A5435C">
        <w:rPr>
          <w:rFonts w:asciiTheme="majorBidi" w:eastAsia="Times New Roman" w:hAnsiTheme="majorBidi" w:cstheme="majorBidi"/>
          <w:color w:val="000000"/>
          <w:sz w:val="24"/>
          <w:szCs w:val="24"/>
        </w:rPr>
        <w:t>elite.</w:t>
      </w:r>
      <w:r w:rsidRPr="00A5435C">
        <w:rPr>
          <w:rFonts w:asciiTheme="majorBidi" w:eastAsia="Times New Roman" w:hAnsiTheme="majorBidi" w:cstheme="majorBidi"/>
          <w:color w:val="000000"/>
          <w:sz w:val="24"/>
          <w:szCs w:val="24"/>
          <w:vertAlign w:val="superscript"/>
        </w:rPr>
        <w:footnoteReference w:id="9"/>
      </w:r>
      <w:r w:rsidRPr="00A5435C">
        <w:rPr>
          <w:rFonts w:asciiTheme="majorBidi" w:eastAsia="Times New Roman" w:hAnsiTheme="majorBidi" w:cstheme="majorBidi"/>
          <w:color w:val="000000"/>
          <w:sz w:val="24"/>
          <w:szCs w:val="24"/>
        </w:rPr>
        <w:t xml:space="preserve"> This story has clear implications for historians of the 1848 European Revolution, whose understanding of the relationship between the simultaneity of the outbreaks and the national, regional and local diversity of experience remains incomplete. But it also has implications for historians of nineteenth-century Spain. </w:t>
      </w:r>
    </w:p>
    <w:p w14:paraId="70AAC797" w14:textId="77777777" w:rsidR="00FB2130" w:rsidRPr="00A5435C" w:rsidRDefault="00FB2130" w:rsidP="00BD4510">
      <w:pPr>
        <w:spacing w:line="276" w:lineRule="auto"/>
        <w:ind w:firstLine="720"/>
        <w:jc w:val="both"/>
        <w:rPr>
          <w:rFonts w:asciiTheme="majorBidi" w:eastAsia="Times New Roman" w:hAnsiTheme="majorBidi" w:cstheme="majorBidi"/>
          <w:color w:val="000000"/>
          <w:sz w:val="24"/>
          <w:szCs w:val="24"/>
        </w:rPr>
      </w:pPr>
      <w:r w:rsidRPr="00A5435C">
        <w:rPr>
          <w:rFonts w:asciiTheme="majorBidi" w:eastAsia="Times New Roman" w:hAnsiTheme="majorBidi" w:cstheme="majorBidi"/>
          <w:color w:val="000000"/>
          <w:sz w:val="24"/>
          <w:szCs w:val="24"/>
        </w:rPr>
        <w:t>José María Jover described the period from 1831 to 1864 as ‘an iron moderate continuity’, but this continuity extends much further than that.</w:t>
      </w:r>
      <w:r w:rsidRPr="00A5435C">
        <w:rPr>
          <w:rFonts w:asciiTheme="majorBidi" w:eastAsia="Times New Roman" w:hAnsiTheme="majorBidi" w:cstheme="majorBidi"/>
          <w:color w:val="000000"/>
          <w:sz w:val="24"/>
          <w:szCs w:val="24"/>
          <w:vertAlign w:val="superscript"/>
        </w:rPr>
        <w:footnoteReference w:id="10"/>
      </w:r>
      <w:r w:rsidRPr="00A5435C">
        <w:rPr>
          <w:rFonts w:asciiTheme="majorBidi" w:eastAsia="Times New Roman" w:hAnsiTheme="majorBidi" w:cstheme="majorBidi"/>
          <w:color w:val="000000"/>
          <w:sz w:val="24"/>
          <w:szCs w:val="24"/>
        </w:rPr>
        <w:t xml:space="preserve"> Since the late-eighteenth century, the Spanish elite had been growing in social and economic power, and the 1812 Cádiz constitution had converted this into political power through a classical liberal system of representative government. Although Spain reverted to absolutism after the restoration of Ferdinand VII in 1815, and the 1812 constitution was revoked, </w:t>
      </w:r>
      <w:sdt>
        <w:sdtPr>
          <w:rPr>
            <w:rFonts w:asciiTheme="majorBidi" w:hAnsiTheme="majorBidi" w:cstheme="majorBidi"/>
          </w:rPr>
          <w:tag w:val="goog_rdk_9"/>
          <w:id w:val="1350144191"/>
        </w:sdtPr>
        <w:sdtContent/>
      </w:sdt>
      <w:r w:rsidRPr="00A5435C">
        <w:rPr>
          <w:rFonts w:asciiTheme="majorBidi" w:eastAsia="Times New Roman" w:hAnsiTheme="majorBidi" w:cstheme="majorBidi"/>
          <w:color w:val="000000"/>
          <w:sz w:val="24"/>
          <w:szCs w:val="24"/>
        </w:rPr>
        <w:t xml:space="preserve">this </w:t>
      </w:r>
      <w:r>
        <w:rPr>
          <w:rFonts w:asciiTheme="majorBidi" w:eastAsia="Times New Roman" w:hAnsiTheme="majorBidi" w:cstheme="majorBidi"/>
          <w:color w:val="000000"/>
          <w:sz w:val="24"/>
          <w:szCs w:val="24"/>
        </w:rPr>
        <w:t xml:space="preserve">absolutism </w:t>
      </w:r>
      <w:r w:rsidRPr="00A5435C">
        <w:rPr>
          <w:rFonts w:asciiTheme="majorBidi" w:eastAsia="Times New Roman" w:hAnsiTheme="majorBidi" w:cstheme="majorBidi"/>
          <w:color w:val="000000"/>
          <w:sz w:val="24"/>
          <w:szCs w:val="24"/>
        </w:rPr>
        <w:t>was short lived. T</w:t>
      </w:r>
      <w:r w:rsidRPr="00A5435C">
        <w:rPr>
          <w:rFonts w:asciiTheme="majorBidi" w:eastAsia="Times New Roman" w:hAnsiTheme="majorBidi" w:cstheme="majorBidi"/>
          <w:sz w:val="24"/>
          <w:szCs w:val="24"/>
        </w:rPr>
        <w:t xml:space="preserve">he militarisation of the public sphere combined with a broad belief in the legitimacy of revolution as a political tool to create a culture of bloodless coups by military leaders, known as </w:t>
      </w:r>
      <w:r w:rsidRPr="00A5435C">
        <w:rPr>
          <w:rFonts w:asciiTheme="majorBidi" w:eastAsia="Times New Roman" w:hAnsiTheme="majorBidi" w:cstheme="majorBidi"/>
          <w:i/>
          <w:sz w:val="24"/>
          <w:szCs w:val="24"/>
        </w:rPr>
        <w:t>pronunciamientos</w:t>
      </w:r>
      <w:r w:rsidRPr="00A5435C">
        <w:rPr>
          <w:rFonts w:asciiTheme="majorBidi" w:eastAsia="Times New Roman" w:hAnsiTheme="majorBidi" w:cstheme="majorBidi"/>
          <w:sz w:val="24"/>
          <w:szCs w:val="24"/>
        </w:rPr>
        <w:t>. In 1820, a young liberal colonel, Rafael de Riego,</w:t>
      </w:r>
      <w:r>
        <w:rPr>
          <w:rFonts w:asciiTheme="majorBidi" w:eastAsia="Times New Roman" w:hAnsiTheme="majorBidi" w:cstheme="majorBidi"/>
          <w:sz w:val="24"/>
          <w:szCs w:val="24"/>
        </w:rPr>
        <w:t xml:space="preserve"> ‘</w:t>
      </w:r>
      <w:r w:rsidRPr="00A5435C">
        <w:rPr>
          <w:rFonts w:asciiTheme="majorBidi" w:eastAsia="Times New Roman" w:hAnsiTheme="majorBidi" w:cstheme="majorBidi"/>
          <w:sz w:val="24"/>
          <w:szCs w:val="24"/>
        </w:rPr>
        <w:t>pronounced</w:t>
      </w:r>
      <w:r>
        <w:rPr>
          <w:rFonts w:asciiTheme="majorBidi" w:hAnsiTheme="majorBidi" w:cstheme="majorBidi"/>
        </w:rPr>
        <w:t>’</w:t>
      </w:r>
      <w:r w:rsidRPr="00A5435C">
        <w:rPr>
          <w:rFonts w:asciiTheme="majorBidi" w:eastAsia="Times New Roman" w:hAnsiTheme="majorBidi" w:cstheme="majorBidi"/>
          <w:sz w:val="24"/>
          <w:szCs w:val="24"/>
        </w:rPr>
        <w:t xml:space="preserve"> in Málaga. </w:t>
      </w:r>
      <w:r w:rsidRPr="00A5435C">
        <w:rPr>
          <w:rFonts w:asciiTheme="majorBidi" w:eastAsia="Times New Roman" w:hAnsiTheme="majorBidi" w:cstheme="majorBidi"/>
          <w:color w:val="000000"/>
          <w:sz w:val="24"/>
          <w:szCs w:val="24"/>
        </w:rPr>
        <w:t xml:space="preserve">After an abortive start, the movement in support of </w:t>
      </w:r>
      <w:r>
        <w:rPr>
          <w:rFonts w:asciiTheme="majorBidi" w:eastAsia="Times New Roman" w:hAnsiTheme="majorBidi" w:cstheme="majorBidi"/>
          <w:color w:val="000000"/>
          <w:sz w:val="24"/>
          <w:szCs w:val="24"/>
        </w:rPr>
        <w:t xml:space="preserve">Riego </w:t>
      </w:r>
      <w:r w:rsidRPr="00A5435C">
        <w:rPr>
          <w:rFonts w:asciiTheme="majorBidi" w:eastAsia="Times New Roman" w:hAnsiTheme="majorBidi" w:cstheme="majorBidi"/>
          <w:color w:val="000000"/>
          <w:sz w:val="24"/>
          <w:szCs w:val="24"/>
        </w:rPr>
        <w:t>spread across Spain and the king was forced to reinstate the 1812 constitution. Although the liberal regime was</w:t>
      </w:r>
      <w:r>
        <w:rPr>
          <w:rFonts w:asciiTheme="majorBidi" w:hAnsiTheme="majorBidi" w:cstheme="majorBidi"/>
        </w:rPr>
        <w:t xml:space="preserve"> then </w:t>
      </w:r>
      <w:r w:rsidRPr="00A5435C">
        <w:rPr>
          <w:rFonts w:asciiTheme="majorBidi" w:eastAsia="Times New Roman" w:hAnsiTheme="majorBidi" w:cstheme="majorBidi"/>
          <w:color w:val="000000"/>
          <w:sz w:val="24"/>
          <w:szCs w:val="24"/>
        </w:rPr>
        <w:t>defeated in 1823 by a combined Spanish-French army, the</w:t>
      </w:r>
      <w:r>
        <w:rPr>
          <w:rFonts w:asciiTheme="majorBidi" w:hAnsiTheme="majorBidi" w:cstheme="majorBidi"/>
        </w:rPr>
        <w:t xml:space="preserve"> political </w:t>
      </w:r>
      <w:r w:rsidRPr="00A5435C">
        <w:rPr>
          <w:rFonts w:asciiTheme="majorBidi" w:eastAsia="Times New Roman" w:hAnsiTheme="majorBidi" w:cstheme="majorBidi"/>
          <w:color w:val="000000"/>
          <w:sz w:val="24"/>
          <w:szCs w:val="24"/>
        </w:rPr>
        <w:t>elite</w:t>
      </w:r>
      <w:r>
        <w:rPr>
          <w:rFonts w:asciiTheme="majorBidi" w:hAnsiTheme="majorBidi" w:cstheme="majorBidi"/>
        </w:rPr>
        <w:t>s</w:t>
      </w:r>
      <w:r w:rsidRPr="00A5435C">
        <w:rPr>
          <w:rFonts w:asciiTheme="majorBidi" w:eastAsia="Times New Roman" w:hAnsiTheme="majorBidi" w:cstheme="majorBidi"/>
          <w:color w:val="000000"/>
          <w:sz w:val="24"/>
          <w:szCs w:val="24"/>
        </w:rPr>
        <w:t xml:space="preserve"> continued to broaden and deepen their social and economic power until Ferdinand’s death in 1831.</w:t>
      </w:r>
    </w:p>
    <w:p w14:paraId="62B7E1A4" w14:textId="77777777" w:rsidR="00FB2130" w:rsidRPr="00A5435C" w:rsidRDefault="00FB2130" w:rsidP="00BD4510">
      <w:pPr>
        <w:spacing w:line="276" w:lineRule="auto"/>
        <w:ind w:firstLine="720"/>
        <w:jc w:val="both"/>
        <w:rPr>
          <w:rFonts w:asciiTheme="majorBidi" w:eastAsia="Times New Roman" w:hAnsiTheme="majorBidi" w:cstheme="majorBidi"/>
          <w:sz w:val="24"/>
          <w:szCs w:val="24"/>
        </w:rPr>
      </w:pPr>
      <w:r w:rsidRPr="00A5435C">
        <w:rPr>
          <w:rFonts w:asciiTheme="majorBidi" w:eastAsia="Times New Roman" w:hAnsiTheme="majorBidi" w:cstheme="majorBidi"/>
          <w:sz w:val="24"/>
          <w:szCs w:val="24"/>
        </w:rPr>
        <w:t xml:space="preserve">From then, it appeared that political reform would progress in a linear, if dialectic, fashion, a process largely unbroken even by the events of the First Carlist War. However, the 1848 Revolution fundamentally altered this trajectory. Unlike in Britain, where the working classes were brought into the system—though reluctantly and within an electoral system which ensured that representation remained at least partly chimeric—in Spain the experience of 1848 </w:t>
      </w:r>
      <w:r w:rsidRPr="00A5435C">
        <w:rPr>
          <w:rFonts w:asciiTheme="majorBidi" w:eastAsia="Times New Roman" w:hAnsiTheme="majorBidi" w:cstheme="majorBidi"/>
          <w:sz w:val="24"/>
          <w:szCs w:val="24"/>
        </w:rPr>
        <w:lastRenderedPageBreak/>
        <w:t>seemed proof that ‘the people’ could be excluded altogether.</w:t>
      </w:r>
      <w:r w:rsidRPr="00A5435C">
        <w:rPr>
          <w:rFonts w:asciiTheme="majorBidi" w:eastAsia="Times New Roman" w:hAnsiTheme="majorBidi" w:cstheme="majorBidi"/>
          <w:sz w:val="24"/>
          <w:szCs w:val="24"/>
          <w:vertAlign w:val="superscript"/>
        </w:rPr>
        <w:footnoteReference w:id="11"/>
      </w:r>
      <w:r w:rsidRPr="00A5435C">
        <w:rPr>
          <w:rFonts w:asciiTheme="majorBidi" w:eastAsia="Times New Roman" w:hAnsiTheme="majorBidi" w:cstheme="majorBidi"/>
          <w:sz w:val="24"/>
          <w:szCs w:val="24"/>
        </w:rPr>
        <w:t xml:space="preserve"> After the revolution, the political elite instead strengthened and maintained their moderate liberal hegemony. They further centralised power in Madrid, and they consciously excluded lower middle-class and working-class Spaniards from power. Instead, they relied on their personal and professional relationships, which were built on patronage and often bound up</w:t>
      </w:r>
      <w:r>
        <w:rPr>
          <w:rFonts w:asciiTheme="majorBidi" w:hAnsiTheme="majorBidi" w:cstheme="majorBidi"/>
        </w:rPr>
        <w:t xml:space="preserve"> with</w:t>
      </w:r>
      <w:r w:rsidRPr="00A5435C">
        <w:rPr>
          <w:rFonts w:asciiTheme="majorBidi" w:eastAsia="Times New Roman" w:hAnsiTheme="majorBidi" w:cstheme="majorBidi"/>
          <w:sz w:val="24"/>
          <w:szCs w:val="24"/>
        </w:rPr>
        <w:t xml:space="preserve"> familial ties.</w:t>
      </w:r>
      <w:r w:rsidRPr="00A5435C">
        <w:rPr>
          <w:rFonts w:asciiTheme="majorBidi" w:eastAsia="Times New Roman" w:hAnsiTheme="majorBidi" w:cstheme="majorBidi"/>
          <w:sz w:val="24"/>
          <w:szCs w:val="24"/>
          <w:vertAlign w:val="superscript"/>
        </w:rPr>
        <w:footnoteReference w:id="12"/>
      </w:r>
      <w:r w:rsidRPr="00A5435C">
        <w:rPr>
          <w:rFonts w:asciiTheme="majorBidi" w:eastAsia="Times New Roman" w:hAnsiTheme="majorBidi" w:cstheme="majorBidi"/>
          <w:sz w:val="24"/>
          <w:szCs w:val="24"/>
        </w:rPr>
        <w:t xml:space="preserve"> In turn, these networks of social power were reproduced in the networks of institutional power of the nascent state.</w:t>
      </w:r>
      <w:r w:rsidRPr="00A5435C">
        <w:rPr>
          <w:rFonts w:asciiTheme="majorBidi" w:eastAsia="Times New Roman" w:hAnsiTheme="majorBidi" w:cstheme="majorBidi"/>
          <w:sz w:val="24"/>
          <w:szCs w:val="24"/>
          <w:vertAlign w:val="superscript"/>
        </w:rPr>
        <w:footnoteReference w:id="13"/>
      </w:r>
      <w:r w:rsidRPr="00A5435C">
        <w:rPr>
          <w:rFonts w:asciiTheme="majorBidi" w:eastAsia="Times New Roman" w:hAnsiTheme="majorBidi" w:cstheme="majorBidi"/>
          <w:sz w:val="24"/>
          <w:szCs w:val="24"/>
        </w:rPr>
        <w:t xml:space="preserve"> The government had learnt that popular revolution could be defeated by an agile state apparatus, even if the instruments at its disposal remained weaker than they did elsewhere in Europe. For this reason, although political power was centralised early on in Madrid, state power became wielded on an increasingly local basis. </w:t>
      </w:r>
    </w:p>
    <w:p w14:paraId="43583F19" w14:textId="440900AE" w:rsidR="00FB2130" w:rsidRPr="00A5435C" w:rsidRDefault="00FB2130" w:rsidP="00BD4510">
      <w:pPr>
        <w:spacing w:line="276" w:lineRule="auto"/>
        <w:ind w:firstLine="720"/>
        <w:jc w:val="both"/>
        <w:rPr>
          <w:rFonts w:asciiTheme="majorBidi" w:eastAsia="Times New Roman" w:hAnsiTheme="majorBidi" w:cstheme="majorBidi"/>
          <w:sz w:val="24"/>
          <w:szCs w:val="24"/>
        </w:rPr>
      </w:pPr>
      <w:r w:rsidRPr="00A5435C">
        <w:rPr>
          <w:rFonts w:asciiTheme="majorBidi" w:eastAsia="Times New Roman" w:hAnsiTheme="majorBidi" w:cstheme="majorBidi"/>
          <w:sz w:val="24"/>
          <w:szCs w:val="24"/>
        </w:rPr>
        <w:t>This process had begun before the outbreak of revolution in Paris in February 1848. The 1845 constitution, for example, had disenfranchised a large section of the middle classes.  But, in metropolitan Spain at least, before the 1848 Revolution t</w:t>
      </w:r>
      <w:r w:rsidRPr="00A5435C">
        <w:rPr>
          <w:rFonts w:asciiTheme="majorBidi" w:eastAsia="Times New Roman" w:hAnsiTheme="majorBidi" w:cstheme="majorBidi"/>
          <w:color w:val="000000"/>
          <w:sz w:val="24"/>
          <w:szCs w:val="24"/>
        </w:rPr>
        <w:t>he government had broadened citizens’ extra-electoral interactions with the state to compensate for this loss of representation.</w:t>
      </w:r>
      <w:r w:rsidRPr="00A5435C">
        <w:rPr>
          <w:rFonts w:asciiTheme="majorBidi" w:eastAsia="Times New Roman" w:hAnsiTheme="majorBidi" w:cstheme="majorBidi"/>
          <w:color w:val="000000"/>
          <w:sz w:val="24"/>
          <w:szCs w:val="24"/>
          <w:vertAlign w:val="superscript"/>
        </w:rPr>
        <w:footnoteReference w:id="14"/>
      </w:r>
      <w:r w:rsidRPr="00A5435C">
        <w:rPr>
          <w:rFonts w:asciiTheme="majorBidi" w:eastAsia="Times New Roman" w:hAnsiTheme="majorBidi" w:cstheme="majorBidi"/>
          <w:color w:val="000000"/>
          <w:sz w:val="24"/>
          <w:szCs w:val="24"/>
        </w:rPr>
        <w:t xml:space="preserve"> They provided new roads, bridges, markets, and a new rural police force—the civil guard—gambling that political stability would bring prosperity, perhaps the crudest endower of state legitimacy. And it looked as though they would be proved right. But</w:t>
      </w:r>
      <w:r w:rsidRPr="00A5435C">
        <w:rPr>
          <w:rFonts w:asciiTheme="majorBidi" w:eastAsia="Times New Roman" w:hAnsiTheme="majorBidi" w:cstheme="majorBidi"/>
          <w:sz w:val="24"/>
          <w:szCs w:val="24"/>
        </w:rPr>
        <w:t xml:space="preserve"> the much-repeated dictum that 1848 was the turning point where history failed to turn remains erroneous in Spain too.</w:t>
      </w:r>
      <w:r w:rsidRPr="00A5435C">
        <w:rPr>
          <w:rFonts w:asciiTheme="majorBidi" w:eastAsia="Times New Roman" w:hAnsiTheme="majorBidi" w:cstheme="majorBidi"/>
          <w:sz w:val="24"/>
          <w:szCs w:val="24"/>
          <w:vertAlign w:val="superscript"/>
        </w:rPr>
        <w:footnoteReference w:id="15"/>
      </w:r>
      <w:r w:rsidRPr="00A5435C">
        <w:rPr>
          <w:rFonts w:asciiTheme="majorBidi" w:eastAsia="Times New Roman" w:hAnsiTheme="majorBidi" w:cstheme="majorBidi"/>
          <w:sz w:val="24"/>
          <w:szCs w:val="24"/>
        </w:rPr>
        <w:t xml:space="preserve"> Despite months of armed uprising, barricade fighting, demonstrations and civil war, the Spanish liberal state survived and seemed strengthened at the beginning of 1849. 1848 was the point at which </w:t>
      </w:r>
      <w:r w:rsidR="00632CD9">
        <w:rPr>
          <w:rFonts w:asciiTheme="majorBidi" w:eastAsia="Times New Roman" w:hAnsiTheme="majorBidi" w:cstheme="majorBidi"/>
          <w:sz w:val="24"/>
          <w:szCs w:val="24"/>
        </w:rPr>
        <w:t xml:space="preserve">the </w:t>
      </w:r>
      <w:r w:rsidRPr="00A5435C">
        <w:rPr>
          <w:rFonts w:asciiTheme="majorBidi" w:eastAsia="Times New Roman" w:hAnsiTheme="majorBidi" w:cstheme="majorBidi"/>
          <w:sz w:val="24"/>
          <w:szCs w:val="24"/>
        </w:rPr>
        <w:t>Spanish elites realised that they no longer needed even to create a discourse of representation. This realisation was challenged again by revolutions in 1854 and 1868, but in both cases popular government was short-lived, and the 1874 Restoration system finally formalised this power relationship when much state (though not political) power was ceded to local leaders.</w:t>
      </w:r>
      <w:r w:rsidRPr="00A5435C">
        <w:rPr>
          <w:rFonts w:asciiTheme="majorBidi" w:eastAsia="Times New Roman" w:hAnsiTheme="majorBidi" w:cstheme="majorBidi"/>
          <w:sz w:val="24"/>
          <w:szCs w:val="24"/>
          <w:vertAlign w:val="superscript"/>
        </w:rPr>
        <w:footnoteReference w:id="16"/>
      </w:r>
      <w:r w:rsidRPr="00A5435C">
        <w:rPr>
          <w:rFonts w:asciiTheme="majorBidi" w:eastAsia="Times New Roman" w:hAnsiTheme="majorBidi" w:cstheme="majorBidi"/>
          <w:sz w:val="24"/>
          <w:szCs w:val="24"/>
        </w:rPr>
        <w:t xml:space="preserve"> </w:t>
      </w:r>
    </w:p>
    <w:p w14:paraId="2B7978DA" w14:textId="4B1465CC" w:rsidR="00FB2130" w:rsidRPr="00A5435C" w:rsidRDefault="00FB2130" w:rsidP="00BD4510">
      <w:pPr>
        <w:spacing w:line="276" w:lineRule="auto"/>
        <w:ind w:firstLine="720"/>
        <w:jc w:val="both"/>
        <w:rPr>
          <w:rFonts w:asciiTheme="majorBidi" w:eastAsia="Times New Roman" w:hAnsiTheme="majorBidi" w:cstheme="majorBidi"/>
          <w:sz w:val="24"/>
          <w:szCs w:val="24"/>
        </w:rPr>
      </w:pPr>
      <w:r w:rsidRPr="00A5435C">
        <w:rPr>
          <w:rFonts w:asciiTheme="majorBidi" w:eastAsia="Times New Roman" w:hAnsiTheme="majorBidi" w:cstheme="majorBidi"/>
          <w:sz w:val="24"/>
          <w:szCs w:val="24"/>
        </w:rPr>
        <w:t xml:space="preserve">The story of Spain’s nineteenth century is often </w:t>
      </w:r>
      <w:r>
        <w:rPr>
          <w:rFonts w:asciiTheme="majorBidi" w:hAnsiTheme="majorBidi" w:cstheme="majorBidi"/>
        </w:rPr>
        <w:t xml:space="preserve">told as </w:t>
      </w:r>
      <w:r w:rsidRPr="00A5435C">
        <w:rPr>
          <w:rFonts w:asciiTheme="majorBidi" w:eastAsia="Times New Roman" w:hAnsiTheme="majorBidi" w:cstheme="majorBidi"/>
          <w:sz w:val="24"/>
          <w:szCs w:val="24"/>
        </w:rPr>
        <w:t>a teleological one of failure, of weak governments, of military strongmen, of vested interests, and of decline.</w:t>
      </w:r>
      <w:r w:rsidRPr="00A5435C">
        <w:rPr>
          <w:rFonts w:asciiTheme="majorBidi" w:eastAsia="Times New Roman" w:hAnsiTheme="majorBidi" w:cstheme="majorBidi"/>
          <w:sz w:val="24"/>
          <w:szCs w:val="24"/>
          <w:vertAlign w:val="superscript"/>
        </w:rPr>
        <w:footnoteReference w:id="17"/>
      </w:r>
      <w:r w:rsidRPr="00A5435C">
        <w:rPr>
          <w:rFonts w:asciiTheme="majorBidi" w:eastAsia="Times New Roman" w:hAnsiTheme="majorBidi" w:cstheme="majorBidi"/>
          <w:sz w:val="24"/>
          <w:szCs w:val="24"/>
        </w:rPr>
        <w:t xml:space="preserve"> But this is not </w:t>
      </w:r>
      <w:r w:rsidRPr="00A5435C">
        <w:rPr>
          <w:rFonts w:asciiTheme="majorBidi" w:eastAsia="Times New Roman" w:hAnsiTheme="majorBidi" w:cstheme="majorBidi"/>
          <w:sz w:val="24"/>
          <w:szCs w:val="24"/>
        </w:rPr>
        <w:lastRenderedPageBreak/>
        <w:t>the real story of nineteenth-century Spain, a place with a lively public sphere, an effective—if small—state, and more years of constitutional government than any other country in mainland Europe.</w:t>
      </w:r>
      <w:r w:rsidRPr="00A5435C">
        <w:rPr>
          <w:rFonts w:asciiTheme="majorBidi" w:eastAsia="Times New Roman" w:hAnsiTheme="majorBidi" w:cstheme="majorBidi"/>
          <w:sz w:val="24"/>
          <w:szCs w:val="24"/>
          <w:vertAlign w:val="superscript"/>
        </w:rPr>
        <w:footnoteReference w:id="18"/>
      </w:r>
      <w:r w:rsidRPr="00A5435C">
        <w:rPr>
          <w:rFonts w:asciiTheme="majorBidi" w:eastAsia="Times New Roman" w:hAnsiTheme="majorBidi" w:cstheme="majorBidi"/>
          <w:sz w:val="24"/>
          <w:szCs w:val="24"/>
        </w:rPr>
        <w:t xml:space="preserve"> Recent work on the nineteenth century has tended to take one of two broad direction</w:t>
      </w:r>
      <w:r>
        <w:rPr>
          <w:rFonts w:asciiTheme="majorBidi" w:eastAsia="Times New Roman" w:hAnsiTheme="majorBidi" w:cstheme="majorBidi"/>
          <w:sz w:val="24"/>
          <w:szCs w:val="24"/>
        </w:rPr>
        <w:t xml:space="preserve">s, looking at </w:t>
      </w:r>
      <w:r w:rsidRPr="00A5435C">
        <w:rPr>
          <w:rFonts w:asciiTheme="majorBidi" w:eastAsia="Times New Roman" w:hAnsiTheme="majorBidi" w:cstheme="majorBidi"/>
          <w:sz w:val="24"/>
          <w:szCs w:val="24"/>
        </w:rPr>
        <w:t>questions of the Spanish nation</w:t>
      </w:r>
      <w:r>
        <w:rPr>
          <w:rFonts w:asciiTheme="majorBidi" w:eastAsia="Times New Roman" w:hAnsiTheme="majorBidi" w:cstheme="majorBidi"/>
          <w:sz w:val="24"/>
          <w:szCs w:val="24"/>
        </w:rPr>
        <w:t xml:space="preserve"> or</w:t>
      </w:r>
      <w:r w:rsidRPr="00A5435C">
        <w:rPr>
          <w:rFonts w:asciiTheme="majorBidi" w:eastAsia="Times New Roman" w:hAnsiTheme="majorBidi" w:cstheme="majorBidi"/>
          <w:sz w:val="24"/>
          <w:szCs w:val="24"/>
        </w:rPr>
        <w:t xml:space="preserve"> of the bourgeois revolution</w:t>
      </w:r>
      <w:r>
        <w:rPr>
          <w:rFonts w:asciiTheme="majorBidi" w:eastAsia="Times New Roman" w:hAnsiTheme="majorBidi" w:cstheme="majorBidi"/>
          <w:sz w:val="24"/>
          <w:szCs w:val="24"/>
        </w:rPr>
        <w:t>, or some combination of the two.</w:t>
      </w:r>
      <w:r w:rsidRPr="00A5435C">
        <w:rPr>
          <w:rFonts w:asciiTheme="majorBidi" w:eastAsia="Times New Roman" w:hAnsiTheme="majorBidi" w:cstheme="majorBidi"/>
          <w:sz w:val="24"/>
          <w:szCs w:val="24"/>
        </w:rPr>
        <w:t xml:space="preserve"> Both these strands inform the context of this study, and both shaped people’s experiences in 1848, though neither can be considered a </w:t>
      </w:r>
      <w:r w:rsidRPr="00A5435C">
        <w:rPr>
          <w:rFonts w:asciiTheme="majorBidi" w:eastAsia="Times New Roman" w:hAnsiTheme="majorBidi" w:cstheme="majorBidi"/>
          <w:i/>
          <w:sz w:val="24"/>
          <w:szCs w:val="24"/>
        </w:rPr>
        <w:t>prima facie</w:t>
      </w:r>
      <w:r w:rsidRPr="00A5435C">
        <w:rPr>
          <w:rFonts w:asciiTheme="majorBidi" w:eastAsia="Times New Roman" w:hAnsiTheme="majorBidi" w:cstheme="majorBidi"/>
          <w:sz w:val="24"/>
          <w:szCs w:val="24"/>
        </w:rPr>
        <w:t xml:space="preserve"> cause of the Spanish manifestation of the</w:t>
      </w:r>
      <w:r w:rsidR="001978AF">
        <w:rPr>
          <w:rFonts w:asciiTheme="majorBidi" w:eastAsia="Times New Roman" w:hAnsiTheme="majorBidi" w:cstheme="majorBidi"/>
          <w:sz w:val="24"/>
          <w:szCs w:val="24"/>
        </w:rPr>
        <w:t xml:space="preserve"> European</w:t>
      </w:r>
      <w:r w:rsidRPr="00A5435C">
        <w:rPr>
          <w:rFonts w:asciiTheme="majorBidi" w:eastAsia="Times New Roman" w:hAnsiTheme="majorBidi" w:cstheme="majorBidi"/>
          <w:sz w:val="24"/>
          <w:szCs w:val="24"/>
        </w:rPr>
        <w:t xml:space="preserve"> revolution. </w:t>
      </w:r>
    </w:p>
    <w:p w14:paraId="6E1E03B5" w14:textId="7835C85D" w:rsidR="00FB2130" w:rsidRPr="00A5435C" w:rsidRDefault="00FB2130" w:rsidP="00BD4510">
      <w:pPr>
        <w:spacing w:line="276" w:lineRule="auto"/>
        <w:ind w:firstLine="720"/>
        <w:jc w:val="both"/>
        <w:rPr>
          <w:rFonts w:asciiTheme="majorBidi" w:eastAsia="Times New Roman" w:hAnsiTheme="majorBidi" w:cstheme="majorBidi"/>
          <w:sz w:val="24"/>
          <w:szCs w:val="24"/>
        </w:rPr>
      </w:pPr>
      <w:r w:rsidRPr="00A5435C">
        <w:rPr>
          <w:rFonts w:asciiTheme="majorBidi" w:eastAsia="Times New Roman" w:hAnsiTheme="majorBidi" w:cstheme="majorBidi"/>
          <w:sz w:val="24"/>
          <w:szCs w:val="24"/>
        </w:rPr>
        <w:t>Scholarship has long emphasised the challenges associated with building a Spanish nation in the nineteenth century, much of it inspired by Eugene Weber’s work on France.</w:t>
      </w:r>
      <w:r w:rsidRPr="00A5435C">
        <w:rPr>
          <w:rFonts w:asciiTheme="majorBidi" w:eastAsia="Times New Roman" w:hAnsiTheme="majorBidi" w:cstheme="majorBidi"/>
          <w:sz w:val="24"/>
          <w:szCs w:val="24"/>
          <w:vertAlign w:val="superscript"/>
        </w:rPr>
        <w:footnoteReference w:id="19"/>
      </w:r>
      <w:r w:rsidRPr="00A5435C">
        <w:rPr>
          <w:rFonts w:asciiTheme="majorBidi" w:eastAsia="Times New Roman" w:hAnsiTheme="majorBidi" w:cstheme="majorBidi"/>
          <w:sz w:val="24"/>
          <w:szCs w:val="24"/>
        </w:rPr>
        <w:t xml:space="preserve"> This direct and rarely flattering comparison proved of questionable use, and historians now broadly agree that Spanish identity was strong but that it was not imposed from the centre as it was in France.</w:t>
      </w:r>
      <w:r w:rsidRPr="00A5435C">
        <w:rPr>
          <w:rFonts w:asciiTheme="majorBidi" w:eastAsia="Times New Roman" w:hAnsiTheme="majorBidi" w:cstheme="majorBidi"/>
          <w:sz w:val="24"/>
          <w:szCs w:val="24"/>
          <w:vertAlign w:val="superscript"/>
        </w:rPr>
        <w:footnoteReference w:id="20"/>
      </w:r>
      <w:r w:rsidRPr="00A5435C">
        <w:rPr>
          <w:rFonts w:asciiTheme="majorBidi" w:eastAsia="Times New Roman" w:hAnsiTheme="majorBidi" w:cstheme="majorBidi"/>
          <w:sz w:val="24"/>
          <w:szCs w:val="24"/>
        </w:rPr>
        <w:t xml:space="preserve"> This bottom-up approach leaves room for contested ideas of nationhood along </w:t>
      </w:r>
      <w:r w:rsidR="0074558D">
        <w:rPr>
          <w:rFonts w:asciiTheme="majorBidi" w:eastAsia="Times New Roman" w:hAnsiTheme="majorBidi" w:cstheme="majorBidi"/>
          <w:sz w:val="24"/>
          <w:szCs w:val="24"/>
        </w:rPr>
        <w:t xml:space="preserve">both </w:t>
      </w:r>
      <w:r w:rsidRPr="00A5435C">
        <w:rPr>
          <w:rFonts w:asciiTheme="majorBidi" w:eastAsia="Times New Roman" w:hAnsiTheme="majorBidi" w:cstheme="majorBidi"/>
          <w:sz w:val="24"/>
          <w:szCs w:val="24"/>
        </w:rPr>
        <w:t xml:space="preserve">the vertical </w:t>
      </w:r>
      <w:r w:rsidR="0074558D">
        <w:rPr>
          <w:rFonts w:asciiTheme="majorBidi" w:eastAsia="Times New Roman" w:hAnsiTheme="majorBidi" w:cstheme="majorBidi"/>
          <w:sz w:val="24"/>
          <w:szCs w:val="24"/>
        </w:rPr>
        <w:t xml:space="preserve">and </w:t>
      </w:r>
      <w:r w:rsidRPr="00A5435C">
        <w:rPr>
          <w:rFonts w:asciiTheme="majorBidi" w:eastAsia="Times New Roman" w:hAnsiTheme="majorBidi" w:cstheme="majorBidi"/>
          <w:sz w:val="24"/>
          <w:szCs w:val="24"/>
        </w:rPr>
        <w:t xml:space="preserve">also the horizontal axes. Not only did those in Madrid articulate and feel the nation differently from those in the provinces, but those in diverse provinces did so from one another. Nevertheless, unlike elsewhere in 1848, all the protagonists in </w:t>
      </w:r>
      <w:r w:rsidR="009752A0">
        <w:rPr>
          <w:rFonts w:asciiTheme="majorBidi" w:eastAsia="Times New Roman" w:hAnsiTheme="majorBidi" w:cstheme="majorBidi"/>
          <w:sz w:val="24"/>
          <w:szCs w:val="24"/>
        </w:rPr>
        <w:t xml:space="preserve">the </w:t>
      </w:r>
      <w:r w:rsidRPr="00A5435C">
        <w:rPr>
          <w:rFonts w:asciiTheme="majorBidi" w:eastAsia="Times New Roman" w:hAnsiTheme="majorBidi" w:cstheme="majorBidi"/>
          <w:sz w:val="24"/>
          <w:szCs w:val="24"/>
        </w:rPr>
        <w:t xml:space="preserve">Spanish revolution—the radicals, the Carlists, the military, and the government—appealed to the nation. Extrapolating backwards, it is possible to see inchoate hints at a future in which separatism was a genuine threat to the Spanish state, but </w:t>
      </w:r>
      <w:sdt>
        <w:sdtPr>
          <w:rPr>
            <w:rFonts w:asciiTheme="majorBidi" w:hAnsiTheme="majorBidi" w:cstheme="majorBidi"/>
          </w:rPr>
          <w:tag w:val="goog_rdk_24"/>
          <w:id w:val="1309753687"/>
        </w:sdtPr>
        <w:sdtContent/>
      </w:sdt>
      <w:sdt>
        <w:sdtPr>
          <w:rPr>
            <w:rFonts w:asciiTheme="majorBidi" w:hAnsiTheme="majorBidi" w:cstheme="majorBidi"/>
          </w:rPr>
          <w:tag w:val="goog_rdk_25"/>
          <w:id w:val="161513581"/>
        </w:sdtPr>
        <w:sdtContent/>
      </w:sdt>
      <w:sdt>
        <w:sdtPr>
          <w:rPr>
            <w:rFonts w:asciiTheme="majorBidi" w:hAnsiTheme="majorBidi" w:cstheme="majorBidi"/>
          </w:rPr>
          <w:tag w:val="goog_rdk_26"/>
          <w:id w:val="1162732172"/>
        </w:sdtPr>
        <w:sdtContent/>
      </w:sdt>
      <w:r w:rsidRPr="00A5435C">
        <w:rPr>
          <w:rFonts w:asciiTheme="majorBidi" w:eastAsia="Times New Roman" w:hAnsiTheme="majorBidi" w:cstheme="majorBidi"/>
          <w:sz w:val="24"/>
          <w:szCs w:val="24"/>
        </w:rPr>
        <w:t>in the mid-nineteenth century all political groups saw the Spanish nation as their field of action.</w:t>
      </w:r>
      <w:r w:rsidRPr="00A5435C">
        <w:rPr>
          <w:rFonts w:asciiTheme="majorBidi" w:eastAsia="Times New Roman" w:hAnsiTheme="majorBidi" w:cstheme="majorBidi"/>
          <w:sz w:val="24"/>
          <w:szCs w:val="24"/>
          <w:vertAlign w:val="superscript"/>
        </w:rPr>
        <w:footnoteReference w:id="21"/>
      </w:r>
      <w:r w:rsidRPr="00A5435C">
        <w:rPr>
          <w:rFonts w:asciiTheme="majorBidi" w:eastAsia="Times New Roman" w:hAnsiTheme="majorBidi" w:cstheme="majorBidi"/>
          <w:sz w:val="24"/>
          <w:szCs w:val="24"/>
        </w:rPr>
        <w:t xml:space="preserve"> And in 1848, the only demands for independence were for provincial self-governance rather than for secession.</w:t>
      </w:r>
    </w:p>
    <w:p w14:paraId="10811FA8" w14:textId="77777777" w:rsidR="00FB2130" w:rsidRPr="00A5435C" w:rsidRDefault="00FB2130" w:rsidP="00BD4510">
      <w:pPr>
        <w:spacing w:line="276" w:lineRule="auto"/>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As a fundamental part of </w:t>
      </w:r>
      <w:r w:rsidRPr="00A5435C">
        <w:rPr>
          <w:rFonts w:asciiTheme="majorBidi" w:eastAsia="Times New Roman" w:hAnsiTheme="majorBidi" w:cstheme="majorBidi"/>
          <w:sz w:val="24"/>
          <w:szCs w:val="24"/>
        </w:rPr>
        <w:t>Marxian understandings of progres</w:t>
      </w:r>
      <w:r>
        <w:rPr>
          <w:rFonts w:asciiTheme="majorBidi" w:eastAsia="Times New Roman" w:hAnsiTheme="majorBidi" w:cstheme="majorBidi"/>
          <w:sz w:val="24"/>
          <w:szCs w:val="24"/>
        </w:rPr>
        <w:t>s and historical change</w:t>
      </w:r>
      <w:r w:rsidRPr="00A5435C">
        <w:rPr>
          <w:rFonts w:asciiTheme="majorBidi" w:eastAsia="Times New Roman" w:hAnsiTheme="majorBidi" w:cstheme="majorBidi"/>
          <w:sz w:val="24"/>
          <w:szCs w:val="24"/>
        </w:rPr>
        <w:t>, the question of the bourgeois revolution came to dominate histories of early-nineteenth century Spain. Historians seeking an explanation for a perceived twentieth-century deviation from the continental norm concluded that Spain’s middle class had failed to transform its econom</w:t>
      </w:r>
      <w:r>
        <w:rPr>
          <w:rFonts w:asciiTheme="majorBidi" w:eastAsia="Times New Roman" w:hAnsiTheme="majorBidi" w:cstheme="majorBidi"/>
          <w:sz w:val="24"/>
          <w:szCs w:val="24"/>
        </w:rPr>
        <w:t>y and so to drive through political change</w:t>
      </w:r>
      <w:r w:rsidRPr="00A5435C">
        <w:rPr>
          <w:rFonts w:asciiTheme="majorBidi" w:eastAsia="Times New Roman" w:hAnsiTheme="majorBidi" w:cstheme="majorBidi"/>
          <w:sz w:val="24"/>
          <w:szCs w:val="24"/>
        </w:rPr>
        <w:t>.</w:t>
      </w:r>
      <w:r w:rsidRPr="00A5435C">
        <w:rPr>
          <w:rFonts w:asciiTheme="majorBidi" w:eastAsia="Times New Roman" w:hAnsiTheme="majorBidi" w:cstheme="majorBidi"/>
          <w:sz w:val="24"/>
          <w:szCs w:val="24"/>
          <w:vertAlign w:val="superscript"/>
        </w:rPr>
        <w:footnoteReference w:id="22"/>
      </w:r>
      <w:r w:rsidRPr="00A5435C">
        <w:rPr>
          <w:rFonts w:asciiTheme="majorBidi" w:eastAsia="Times New Roman" w:hAnsiTheme="majorBidi" w:cstheme="majorBidi"/>
          <w:sz w:val="24"/>
          <w:szCs w:val="24"/>
        </w:rPr>
        <w:t xml:space="preserve"> But Spain </w:t>
      </w:r>
      <w:r w:rsidRPr="00A5435C">
        <w:rPr>
          <w:rFonts w:asciiTheme="majorBidi" w:eastAsia="Times New Roman" w:hAnsiTheme="majorBidi" w:cstheme="majorBidi"/>
          <w:i/>
          <w:sz w:val="24"/>
          <w:szCs w:val="24"/>
        </w:rPr>
        <w:t xml:space="preserve">was </w:t>
      </w:r>
      <w:r w:rsidRPr="00A5435C">
        <w:rPr>
          <w:rFonts w:asciiTheme="majorBidi" w:eastAsia="Times New Roman" w:hAnsiTheme="majorBidi" w:cstheme="majorBidi"/>
          <w:sz w:val="24"/>
          <w:szCs w:val="24"/>
        </w:rPr>
        <w:t>transformed in the first half of the nineteenth century. A new liberal political elite emerged, drawn—as in Britain and France—from the old aristocracy, the professional classes, and the military. Historians continue to debate whether this change is better characterised as revolutionary or evolutionary, but there is probably some truth to both interpretations.</w:t>
      </w:r>
      <w:r w:rsidRPr="00A5435C">
        <w:rPr>
          <w:rFonts w:asciiTheme="majorBidi" w:eastAsia="Times New Roman" w:hAnsiTheme="majorBidi" w:cstheme="majorBidi"/>
          <w:sz w:val="24"/>
          <w:szCs w:val="24"/>
          <w:vertAlign w:val="superscript"/>
        </w:rPr>
        <w:footnoteReference w:id="23"/>
      </w:r>
      <w:r w:rsidRPr="00A5435C">
        <w:rPr>
          <w:rFonts w:asciiTheme="majorBidi" w:eastAsia="Times New Roman" w:hAnsiTheme="majorBidi" w:cstheme="majorBidi"/>
          <w:sz w:val="24"/>
          <w:szCs w:val="24"/>
        </w:rPr>
        <w:t xml:space="preserve"> Those in power after 1831 genuinely sought to reform the political system along the British model, expanding the franchise in a way which </w:t>
      </w:r>
      <w:r w:rsidRPr="00A5435C">
        <w:rPr>
          <w:rFonts w:asciiTheme="majorBidi" w:eastAsia="Times New Roman" w:hAnsiTheme="majorBidi" w:cstheme="majorBidi"/>
          <w:sz w:val="24"/>
          <w:szCs w:val="24"/>
        </w:rPr>
        <w:lastRenderedPageBreak/>
        <w:t xml:space="preserve">was intended to cement a liberal hegemony. As in Britain, pressure from below accelerated this process, but in Spain, against a backdrop of the Carlist War, this </w:t>
      </w:r>
      <w:r>
        <w:rPr>
          <w:rFonts w:asciiTheme="majorBidi" w:eastAsia="Times New Roman" w:hAnsiTheme="majorBidi" w:cstheme="majorBidi"/>
          <w:sz w:val="24"/>
          <w:szCs w:val="24"/>
        </w:rPr>
        <w:t>moved quickly be</w:t>
      </w:r>
      <w:r w:rsidRPr="00A5435C">
        <w:rPr>
          <w:rFonts w:asciiTheme="majorBidi" w:eastAsia="Times New Roman" w:hAnsiTheme="majorBidi" w:cstheme="majorBidi"/>
          <w:sz w:val="24"/>
          <w:szCs w:val="24"/>
        </w:rPr>
        <w:t xml:space="preserve">yond what a large section of the elite felt this hegemony could withstand. </w:t>
      </w:r>
      <w:sdt>
        <w:sdtPr>
          <w:rPr>
            <w:rFonts w:asciiTheme="majorBidi" w:hAnsiTheme="majorBidi" w:cstheme="majorBidi"/>
          </w:rPr>
          <w:tag w:val="goog_rdk_33"/>
          <w:id w:val="1565374106"/>
        </w:sdtPr>
        <w:sdtContent/>
      </w:sdt>
      <w:r w:rsidRPr="00A5435C">
        <w:rPr>
          <w:rFonts w:asciiTheme="majorBidi" w:eastAsia="Times New Roman" w:hAnsiTheme="majorBidi" w:cstheme="majorBidi"/>
          <w:sz w:val="24"/>
          <w:szCs w:val="24"/>
        </w:rPr>
        <w:t xml:space="preserve">For this reason, Spain’s main political parties developed along the fault line of </w:t>
      </w:r>
      <w:r>
        <w:rPr>
          <w:rFonts w:asciiTheme="majorBidi" w:eastAsia="Times New Roman" w:hAnsiTheme="majorBidi" w:cstheme="majorBidi"/>
          <w:sz w:val="24"/>
          <w:szCs w:val="24"/>
        </w:rPr>
        <w:t xml:space="preserve">broader or narrower political </w:t>
      </w:r>
      <w:r w:rsidRPr="00A5435C">
        <w:rPr>
          <w:rFonts w:asciiTheme="majorBidi" w:eastAsia="Times New Roman" w:hAnsiTheme="majorBidi" w:cstheme="majorBidi"/>
          <w:sz w:val="24"/>
          <w:szCs w:val="24"/>
        </w:rPr>
        <w:t>representation.</w:t>
      </w:r>
      <w:r>
        <w:rPr>
          <w:rFonts w:asciiTheme="majorBidi" w:eastAsia="Times New Roman" w:hAnsiTheme="majorBidi" w:cstheme="majorBidi"/>
          <w:sz w:val="24"/>
          <w:szCs w:val="24"/>
        </w:rPr>
        <w:t xml:space="preserve"> In </w:t>
      </w:r>
      <w:r w:rsidRPr="00A5435C">
        <w:rPr>
          <w:rFonts w:asciiTheme="majorBidi" w:eastAsia="Times New Roman" w:hAnsiTheme="majorBidi" w:cstheme="majorBidi"/>
          <w:sz w:val="24"/>
          <w:szCs w:val="24"/>
        </w:rPr>
        <w:t>understanding 1848,</w:t>
      </w:r>
      <w:r>
        <w:rPr>
          <w:rFonts w:asciiTheme="majorBidi" w:eastAsia="Times New Roman" w:hAnsiTheme="majorBidi" w:cstheme="majorBidi"/>
          <w:sz w:val="24"/>
          <w:szCs w:val="24"/>
        </w:rPr>
        <w:t xml:space="preserve"> however,</w:t>
      </w:r>
      <w:r>
        <w:rPr>
          <w:rFonts w:asciiTheme="majorBidi" w:hAnsiTheme="majorBidi" w:cstheme="majorBidi"/>
        </w:rPr>
        <w:t xml:space="preserve"> </w:t>
      </w:r>
      <w:r w:rsidRPr="00A5435C">
        <w:rPr>
          <w:rFonts w:asciiTheme="majorBidi" w:eastAsia="Times New Roman" w:hAnsiTheme="majorBidi" w:cstheme="majorBidi"/>
          <w:sz w:val="24"/>
          <w:szCs w:val="24"/>
        </w:rPr>
        <w:t>what is important is not so much how this elite emerged, but the nature of its power relationships before, during and after the revolution.</w:t>
      </w:r>
    </w:p>
    <w:p w14:paraId="44A82EE5" w14:textId="369F64F2" w:rsidR="00FB2130" w:rsidRPr="00A5435C" w:rsidRDefault="00FB2130" w:rsidP="00BD4510">
      <w:pPr>
        <w:spacing w:line="276" w:lineRule="auto"/>
        <w:ind w:firstLine="720"/>
        <w:jc w:val="both"/>
        <w:rPr>
          <w:rFonts w:asciiTheme="majorBidi" w:eastAsia="Times New Roman" w:hAnsiTheme="majorBidi" w:cstheme="majorBidi"/>
          <w:sz w:val="24"/>
          <w:szCs w:val="24"/>
        </w:rPr>
      </w:pPr>
      <w:r w:rsidRPr="00A5435C">
        <w:rPr>
          <w:rFonts w:asciiTheme="majorBidi" w:eastAsia="Times New Roman" w:hAnsiTheme="majorBidi" w:cstheme="majorBidi"/>
          <w:sz w:val="24"/>
          <w:szCs w:val="24"/>
        </w:rPr>
        <w:t>S</w:t>
      </w:r>
      <w:sdt>
        <w:sdtPr>
          <w:rPr>
            <w:rFonts w:asciiTheme="majorBidi" w:hAnsiTheme="majorBidi" w:cstheme="majorBidi"/>
          </w:rPr>
          <w:tag w:val="goog_rdk_37"/>
          <w:id w:val="-598251597"/>
        </w:sdtPr>
        <w:sdtContent/>
      </w:sdt>
      <w:r w:rsidRPr="00A5435C">
        <w:rPr>
          <w:rFonts w:asciiTheme="majorBidi" w:eastAsia="Times New Roman" w:hAnsiTheme="majorBidi" w:cstheme="majorBidi"/>
          <w:sz w:val="24"/>
          <w:szCs w:val="24"/>
        </w:rPr>
        <w:t xml:space="preserve">een from the opposite viewpoint, it is easy to see why historians engaged </w:t>
      </w:r>
      <w:r>
        <w:rPr>
          <w:rFonts w:asciiTheme="majorBidi" w:eastAsia="Times New Roman" w:hAnsiTheme="majorBidi" w:cstheme="majorBidi"/>
          <w:sz w:val="24"/>
          <w:szCs w:val="24"/>
        </w:rPr>
        <w:t xml:space="preserve">with questions of nationalism and the bourgeois revolution </w:t>
      </w:r>
      <w:r w:rsidRPr="00A5435C">
        <w:rPr>
          <w:rFonts w:asciiTheme="majorBidi" w:eastAsia="Times New Roman" w:hAnsiTheme="majorBidi" w:cstheme="majorBidi"/>
          <w:sz w:val="24"/>
          <w:szCs w:val="24"/>
        </w:rPr>
        <w:t>have paid little attention to 1848, even though it might open up new perspectives on both</w:t>
      </w:r>
      <w:r>
        <w:rPr>
          <w:rFonts w:asciiTheme="majorBidi" w:hAnsiTheme="majorBidi" w:cstheme="majorBidi"/>
        </w:rPr>
        <w:t>. T</w:t>
      </w:r>
      <w:r w:rsidRPr="00A5435C">
        <w:rPr>
          <w:rFonts w:asciiTheme="majorBidi" w:eastAsia="Times New Roman" w:hAnsiTheme="majorBidi" w:cstheme="majorBidi"/>
          <w:sz w:val="24"/>
          <w:szCs w:val="24"/>
        </w:rPr>
        <w:t xml:space="preserve">he period marks a kind of no man’s land, between the origins of Spain’s half-hearted nation making—dated by </w:t>
      </w:r>
      <w:r w:rsidRPr="00A23FFB">
        <w:rPr>
          <w:rFonts w:asciiTheme="majorBidi" w:eastAsia="Times New Roman" w:hAnsiTheme="majorBidi" w:cstheme="majorBidi"/>
          <w:sz w:val="24"/>
          <w:szCs w:val="24"/>
        </w:rPr>
        <w:t xml:space="preserve">José </w:t>
      </w:r>
      <w:r w:rsidR="00F54692" w:rsidRPr="00A23FFB">
        <w:rPr>
          <w:rFonts w:asciiTheme="majorBidi" w:eastAsia="Times New Roman" w:hAnsiTheme="majorBidi" w:cstheme="majorBidi"/>
          <w:sz w:val="24"/>
          <w:szCs w:val="24"/>
        </w:rPr>
        <w:t>Álvarez</w:t>
      </w:r>
      <w:r w:rsidRPr="00A23FFB">
        <w:rPr>
          <w:rFonts w:asciiTheme="majorBidi" w:eastAsia="Times New Roman" w:hAnsiTheme="majorBidi" w:cstheme="majorBidi"/>
          <w:sz w:val="24"/>
          <w:szCs w:val="24"/>
        </w:rPr>
        <w:t>-Junco</w:t>
      </w:r>
      <w:r w:rsidRPr="00A5435C">
        <w:rPr>
          <w:rFonts w:asciiTheme="majorBidi" w:eastAsia="Times New Roman" w:hAnsiTheme="majorBidi" w:cstheme="majorBidi"/>
          <w:sz w:val="24"/>
          <w:szCs w:val="24"/>
        </w:rPr>
        <w:t xml:space="preserve"> to the Napoleonic period—and the emergence of competing nationalisms in the late-nineteenth century.</w:t>
      </w:r>
      <w:r w:rsidRPr="00A5435C">
        <w:rPr>
          <w:rFonts w:asciiTheme="majorBidi" w:eastAsia="Times New Roman" w:hAnsiTheme="majorBidi" w:cstheme="majorBidi"/>
          <w:sz w:val="24"/>
          <w:szCs w:val="24"/>
          <w:vertAlign w:val="superscript"/>
        </w:rPr>
        <w:footnoteReference w:id="24"/>
      </w:r>
      <w:r w:rsidRPr="00A5435C">
        <w:rPr>
          <w:rFonts w:asciiTheme="majorBidi" w:eastAsia="Times New Roman" w:hAnsiTheme="majorBidi" w:cstheme="majorBidi"/>
          <w:sz w:val="24"/>
          <w:szCs w:val="24"/>
        </w:rPr>
        <w:t xml:space="preserve"> But experience of the 1848 Revolution was markedly similar across the nation, as nascent national revolutionary networks interacted with more-established local</w:t>
      </w:r>
      <w:r>
        <w:rPr>
          <w:rFonts w:asciiTheme="majorBidi" w:eastAsia="Times New Roman" w:hAnsiTheme="majorBidi" w:cstheme="majorBidi"/>
          <w:sz w:val="24"/>
          <w:szCs w:val="24"/>
        </w:rPr>
        <w:t xml:space="preserve"> ones</w:t>
      </w:r>
      <w:r w:rsidRPr="00A5435C">
        <w:rPr>
          <w:rFonts w:asciiTheme="majorBidi" w:eastAsia="Times New Roman" w:hAnsiTheme="majorBidi" w:cstheme="majorBidi"/>
          <w:sz w:val="24"/>
          <w:szCs w:val="24"/>
        </w:rPr>
        <w:t xml:space="preserve">. For those interested in the </w:t>
      </w:r>
      <w:r w:rsidR="002060CB">
        <w:rPr>
          <w:rFonts w:asciiTheme="majorBidi" w:eastAsia="Times New Roman" w:hAnsiTheme="majorBidi" w:cstheme="majorBidi"/>
          <w:sz w:val="24"/>
          <w:szCs w:val="24"/>
        </w:rPr>
        <w:t xml:space="preserve">broader </w:t>
      </w:r>
      <w:r w:rsidRPr="00A5435C">
        <w:rPr>
          <w:rFonts w:asciiTheme="majorBidi" w:eastAsia="Times New Roman" w:hAnsiTheme="majorBidi" w:cstheme="majorBidi"/>
          <w:sz w:val="24"/>
          <w:szCs w:val="24"/>
        </w:rPr>
        <w:t xml:space="preserve">liberal revolution, 1848 feels like a non-event, one failed attempt at revolution among many others. But it was different. The 1848 Revolution threatened the nature—sometimes the very existence—of states across Europe, and this was no different in Spain. Everywhere, its aims were transformational, well beyond a simple change of government. The Spanish parliamentary opposition largely supported the government’s anti-revolutionary measures, and few of the revolutionaries </w:t>
      </w:r>
      <w:r w:rsidR="00F77D30">
        <w:rPr>
          <w:rFonts w:asciiTheme="majorBidi" w:eastAsia="Times New Roman" w:hAnsiTheme="majorBidi" w:cstheme="majorBidi"/>
          <w:sz w:val="24"/>
          <w:szCs w:val="24"/>
        </w:rPr>
        <w:t xml:space="preserve">who took to the streets </w:t>
      </w:r>
      <w:r w:rsidR="00756B60">
        <w:rPr>
          <w:rFonts w:asciiTheme="majorBidi" w:eastAsia="Times New Roman" w:hAnsiTheme="majorBidi" w:cstheme="majorBidi"/>
          <w:sz w:val="24"/>
          <w:szCs w:val="24"/>
        </w:rPr>
        <w:t xml:space="preserve">in 1848 </w:t>
      </w:r>
      <w:r w:rsidRPr="00A5435C">
        <w:rPr>
          <w:rFonts w:asciiTheme="majorBidi" w:eastAsia="Times New Roman" w:hAnsiTheme="majorBidi" w:cstheme="majorBidi"/>
          <w:sz w:val="24"/>
          <w:szCs w:val="24"/>
        </w:rPr>
        <w:t>would hav</w:t>
      </w:r>
      <w:r>
        <w:rPr>
          <w:rFonts w:asciiTheme="majorBidi" w:eastAsia="Times New Roman" w:hAnsiTheme="majorBidi" w:cstheme="majorBidi"/>
          <w:sz w:val="24"/>
          <w:szCs w:val="24"/>
        </w:rPr>
        <w:t xml:space="preserve">e </w:t>
      </w:r>
      <w:r w:rsidRPr="00A5435C">
        <w:rPr>
          <w:rFonts w:asciiTheme="majorBidi" w:eastAsia="Times New Roman" w:hAnsiTheme="majorBidi" w:cstheme="majorBidi"/>
          <w:sz w:val="24"/>
          <w:szCs w:val="24"/>
        </w:rPr>
        <w:t xml:space="preserve">felt they had achieved their aims if there had simply been a change of ruling party. They wanted instead to alter the nature of the state by changing the basis of its legitimacy. </w:t>
      </w:r>
    </w:p>
    <w:p w14:paraId="031BF03F" w14:textId="77777777" w:rsidR="00FB2130" w:rsidRPr="00A5435C" w:rsidRDefault="00FB2130" w:rsidP="00BD4510">
      <w:pPr>
        <w:spacing w:line="276" w:lineRule="auto"/>
        <w:ind w:firstLine="720"/>
        <w:jc w:val="both"/>
        <w:rPr>
          <w:rFonts w:asciiTheme="majorBidi" w:eastAsia="Times New Roman" w:hAnsiTheme="majorBidi" w:cstheme="majorBidi"/>
          <w:sz w:val="24"/>
          <w:szCs w:val="24"/>
        </w:rPr>
      </w:pPr>
      <w:r w:rsidRPr="00A5435C">
        <w:rPr>
          <w:rFonts w:asciiTheme="majorBidi" w:eastAsia="Times New Roman" w:hAnsiTheme="majorBidi" w:cstheme="majorBidi"/>
          <w:sz w:val="24"/>
          <w:szCs w:val="24"/>
        </w:rPr>
        <w:t xml:space="preserve">For historians who acknowledge the possibility of a Spanish national revolution in 1848, either it failed or it was defeated. In a crude sense both are right; but in the same sense it failed and was defeated across Europe. </w:t>
      </w:r>
      <w:sdt>
        <w:sdtPr>
          <w:rPr>
            <w:rFonts w:asciiTheme="majorBidi" w:hAnsiTheme="majorBidi" w:cstheme="majorBidi"/>
          </w:rPr>
          <w:tag w:val="goog_rdk_46"/>
          <w:id w:val="2129664795"/>
        </w:sdtPr>
        <w:sdtContent/>
      </w:sdt>
      <w:r w:rsidRPr="00A5435C">
        <w:rPr>
          <w:rFonts w:asciiTheme="majorBidi" w:eastAsia="Times New Roman" w:hAnsiTheme="majorBidi" w:cstheme="majorBidi"/>
          <w:sz w:val="24"/>
          <w:szCs w:val="24"/>
        </w:rPr>
        <w:t>Sometimes, the threat to the liberal state has been alluded to, but it has rarely been interrogated.</w:t>
      </w:r>
      <w:r>
        <w:rPr>
          <w:rStyle w:val="FootnoteReference"/>
          <w:rFonts w:asciiTheme="majorBidi" w:eastAsia="Times New Roman" w:hAnsiTheme="majorBidi" w:cstheme="majorBidi"/>
          <w:sz w:val="24"/>
          <w:szCs w:val="24"/>
        </w:rPr>
        <w:footnoteReference w:id="25"/>
      </w:r>
      <w:r w:rsidRPr="00A5435C">
        <w:rPr>
          <w:rFonts w:asciiTheme="majorBidi" w:eastAsia="Times New Roman" w:hAnsiTheme="majorBidi" w:cstheme="majorBidi"/>
          <w:sz w:val="24"/>
          <w:szCs w:val="24"/>
        </w:rPr>
        <w:t xml:space="preserve"> Questions such as, who were the revolutionaries, what did they want, why did they want it, how did they organise, and how close did they come to succeeding, remain largely unasked. The answers lie in the nature of the Spanish state, which developed symbiotically with the country’s conservative liberal hegemony. This determined the state’s penetration of civil society, it delineated those within the state and those without, and it had implications for its legitimacy.</w:t>
      </w:r>
      <w:r w:rsidRPr="00A5435C">
        <w:rPr>
          <w:rFonts w:asciiTheme="majorBidi" w:eastAsia="Times New Roman" w:hAnsiTheme="majorBidi" w:cstheme="majorBidi"/>
          <w:sz w:val="24"/>
          <w:szCs w:val="24"/>
          <w:vertAlign w:val="superscript"/>
        </w:rPr>
        <w:footnoteReference w:id="26"/>
      </w:r>
      <w:r w:rsidRPr="00A5435C">
        <w:rPr>
          <w:rFonts w:asciiTheme="majorBidi" w:eastAsia="Times New Roman" w:hAnsiTheme="majorBidi" w:cstheme="majorBidi"/>
          <w:sz w:val="24"/>
          <w:szCs w:val="24"/>
        </w:rPr>
        <w:t xml:space="preserve"> 1848 marks a turning point in the actions taken by the government, through the state apparatus and by its functionaries, in determining those granted citizenship and those denied it.</w:t>
      </w:r>
      <w:r w:rsidRPr="00A5435C">
        <w:rPr>
          <w:rFonts w:asciiTheme="majorBidi" w:eastAsia="Times New Roman" w:hAnsiTheme="majorBidi" w:cstheme="majorBidi"/>
          <w:sz w:val="24"/>
          <w:szCs w:val="24"/>
          <w:vertAlign w:val="superscript"/>
        </w:rPr>
        <w:footnoteReference w:id="27"/>
      </w:r>
      <w:r w:rsidRPr="00A5435C">
        <w:rPr>
          <w:rFonts w:asciiTheme="majorBidi" w:eastAsia="Times New Roman" w:hAnsiTheme="majorBidi" w:cstheme="majorBidi"/>
          <w:sz w:val="24"/>
          <w:szCs w:val="24"/>
        </w:rPr>
        <w:t xml:space="preserve"> </w:t>
      </w:r>
    </w:p>
    <w:p w14:paraId="61DC4753" w14:textId="77777777" w:rsidR="00FB2130" w:rsidRPr="00A5435C" w:rsidRDefault="00FB2130" w:rsidP="00BD4510">
      <w:pPr>
        <w:spacing w:line="276" w:lineRule="auto"/>
        <w:ind w:firstLine="720"/>
        <w:jc w:val="both"/>
        <w:rPr>
          <w:rFonts w:asciiTheme="majorBidi" w:eastAsia="Times New Roman" w:hAnsiTheme="majorBidi" w:cstheme="majorBidi"/>
          <w:sz w:val="24"/>
          <w:szCs w:val="24"/>
        </w:rPr>
      </w:pPr>
      <w:r w:rsidRPr="00A5435C">
        <w:rPr>
          <w:rFonts w:asciiTheme="majorBidi" w:eastAsia="Times New Roman" w:hAnsiTheme="majorBidi" w:cstheme="majorBidi"/>
          <w:sz w:val="24"/>
          <w:szCs w:val="24"/>
        </w:rPr>
        <w:lastRenderedPageBreak/>
        <w:t xml:space="preserve">In the short term, this was successful because it bolstered support for the government among groups already predisposed to support it, but in the longer term it was a disaster. Public order became something which was imposed from above and from the centre. As the 1850s and 1860s progressed, this became increasingly untenable. Even the late-nineteenth/early-twentieth century cleavage in Spanish society was made more likely by the competing conceptions of state legitimacy which began to crystallise in 1848. </w:t>
      </w:r>
    </w:p>
    <w:p w14:paraId="5AA91BF6" w14:textId="022982C2" w:rsidR="00FB2130" w:rsidRPr="00A5435C" w:rsidRDefault="00FB2130" w:rsidP="00BD4510">
      <w:pPr>
        <w:spacing w:line="276" w:lineRule="auto"/>
        <w:ind w:firstLine="720"/>
        <w:jc w:val="both"/>
        <w:rPr>
          <w:rFonts w:asciiTheme="majorBidi" w:eastAsia="Times New Roman" w:hAnsiTheme="majorBidi" w:cstheme="majorBidi"/>
          <w:color w:val="000000"/>
          <w:sz w:val="24"/>
          <w:szCs w:val="24"/>
        </w:rPr>
      </w:pPr>
      <w:r w:rsidRPr="00A5435C">
        <w:rPr>
          <w:rFonts w:asciiTheme="majorBidi" w:eastAsia="Times New Roman" w:hAnsiTheme="majorBidi" w:cstheme="majorBidi"/>
          <w:sz w:val="24"/>
          <w:szCs w:val="24"/>
        </w:rPr>
        <w:t>The state is an important lens through which to frame this analysis because, as well as being an arena in which the conflict played out, the state was an actor in that conflict. More than simply the government, the state has an agency of its own.</w:t>
      </w:r>
      <w:r w:rsidRPr="00A5435C">
        <w:rPr>
          <w:rFonts w:asciiTheme="majorBidi" w:eastAsia="Times New Roman" w:hAnsiTheme="majorBidi" w:cstheme="majorBidi"/>
          <w:sz w:val="24"/>
          <w:szCs w:val="24"/>
          <w:vertAlign w:val="superscript"/>
        </w:rPr>
        <w:footnoteReference w:id="28"/>
      </w:r>
      <w:r w:rsidRPr="00A5435C">
        <w:rPr>
          <w:rFonts w:asciiTheme="majorBidi" w:eastAsia="Times New Roman" w:hAnsiTheme="majorBidi" w:cstheme="majorBidi"/>
          <w:sz w:val="24"/>
          <w:szCs w:val="24"/>
        </w:rPr>
        <w:t xml:space="preserve"> And in 1848 state functionaries across Europe abandoned existing governments in support of the revolution. Although the state is not the only source of social power, it is the one with which other sources compete and interact. Thus, it provides the key to the Spanish experience of the 1848 Revolution. Yet this picture is complicated because, in mid-nineteenth century Spain, the distinction between state and government was much less clear than it became in the twentieth century. G</w:t>
      </w:r>
      <w:r w:rsidRPr="00A5435C">
        <w:rPr>
          <w:rFonts w:asciiTheme="majorBidi" w:eastAsia="Times New Roman" w:hAnsiTheme="majorBidi" w:cstheme="majorBidi"/>
          <w:color w:val="000000"/>
          <w:sz w:val="24"/>
          <w:szCs w:val="24"/>
        </w:rPr>
        <w:t>eography, social background, and wealth meant that</w:t>
      </w:r>
      <w:r>
        <w:rPr>
          <w:rFonts w:asciiTheme="majorBidi" w:hAnsiTheme="majorBidi" w:cstheme="majorBidi"/>
        </w:rPr>
        <w:t xml:space="preserve"> </w:t>
      </w:r>
      <w:r w:rsidRPr="00A5435C">
        <w:rPr>
          <w:rFonts w:asciiTheme="majorBidi" w:eastAsia="Times New Roman" w:hAnsiTheme="majorBidi" w:cstheme="majorBidi"/>
          <w:color w:val="000000"/>
          <w:sz w:val="24"/>
          <w:szCs w:val="24"/>
        </w:rPr>
        <w:t>Spaniard</w:t>
      </w:r>
      <w:r>
        <w:rPr>
          <w:rFonts w:asciiTheme="majorBidi" w:eastAsia="Times New Roman" w:hAnsiTheme="majorBidi" w:cstheme="majorBidi"/>
          <w:color w:val="000000"/>
          <w:sz w:val="24"/>
          <w:szCs w:val="24"/>
        </w:rPr>
        <w:t xml:space="preserve">s </w:t>
      </w:r>
      <w:r w:rsidRPr="00A5435C">
        <w:rPr>
          <w:rFonts w:asciiTheme="majorBidi" w:eastAsia="Times New Roman" w:hAnsiTheme="majorBidi" w:cstheme="majorBidi"/>
          <w:color w:val="000000"/>
          <w:sz w:val="24"/>
          <w:szCs w:val="24"/>
        </w:rPr>
        <w:t>conceived of and interacted with the state</w:t>
      </w:r>
      <w:r>
        <w:rPr>
          <w:rFonts w:asciiTheme="majorBidi" w:eastAsia="Times New Roman" w:hAnsiTheme="majorBidi" w:cstheme="majorBidi"/>
          <w:color w:val="000000"/>
          <w:sz w:val="24"/>
          <w:szCs w:val="24"/>
        </w:rPr>
        <w:t xml:space="preserve"> in </w:t>
      </w:r>
      <w:r w:rsidRPr="00A5435C">
        <w:rPr>
          <w:rFonts w:asciiTheme="majorBidi" w:eastAsia="Times New Roman" w:hAnsiTheme="majorBidi" w:cstheme="majorBidi"/>
          <w:color w:val="000000"/>
          <w:sz w:val="24"/>
          <w:szCs w:val="24"/>
        </w:rPr>
        <w:t>slightly different</w:t>
      </w:r>
      <w:r>
        <w:rPr>
          <w:rFonts w:asciiTheme="majorBidi" w:eastAsia="Times New Roman" w:hAnsiTheme="majorBidi" w:cstheme="majorBidi"/>
          <w:color w:val="000000"/>
          <w:sz w:val="24"/>
          <w:szCs w:val="24"/>
        </w:rPr>
        <w:t xml:space="preserve"> ways</w:t>
      </w:r>
      <w:r w:rsidRPr="00A5435C">
        <w:rPr>
          <w:rFonts w:asciiTheme="majorBidi" w:eastAsia="Times New Roman" w:hAnsiTheme="majorBidi" w:cstheme="majorBidi"/>
          <w:color w:val="000000"/>
          <w:sz w:val="24"/>
          <w:szCs w:val="24"/>
        </w:rPr>
        <w:t>. However, if it is important to acknowledge these differences, it is important too to highlight an increasing commonality in people’s perception and experience of the state</w:t>
      </w:r>
      <w:r w:rsidR="00F711D4">
        <w:rPr>
          <w:rFonts w:asciiTheme="majorBidi" w:eastAsia="Times New Roman" w:hAnsiTheme="majorBidi" w:cstheme="majorBidi"/>
          <w:color w:val="000000"/>
          <w:sz w:val="24"/>
          <w:szCs w:val="24"/>
        </w:rPr>
        <w:t xml:space="preserve"> in this period</w:t>
      </w:r>
      <w:r w:rsidRPr="00A5435C">
        <w:rPr>
          <w:rFonts w:asciiTheme="majorBidi" w:eastAsia="Times New Roman" w:hAnsiTheme="majorBidi" w:cstheme="majorBidi"/>
          <w:color w:val="000000"/>
          <w:sz w:val="24"/>
          <w:szCs w:val="24"/>
        </w:rPr>
        <w:t xml:space="preserve">. </w:t>
      </w:r>
      <w:r w:rsidRPr="00A5435C">
        <w:rPr>
          <w:rFonts w:asciiTheme="majorBidi" w:eastAsia="Times New Roman" w:hAnsiTheme="majorBidi" w:cstheme="majorBidi"/>
          <w:sz w:val="24"/>
          <w:szCs w:val="24"/>
        </w:rPr>
        <w:t>And this makes it a more, rather than less, useful heuristic. In the nineteenth century, nation states all crystallised as capitalist, militaristic, and at least partially representative. But in each case, this was achieved dialectically, and this created distinctive crystallisations.</w:t>
      </w:r>
      <w:r w:rsidRPr="00A5435C">
        <w:rPr>
          <w:rFonts w:asciiTheme="majorBidi" w:eastAsia="Times New Roman" w:hAnsiTheme="majorBidi" w:cstheme="majorBidi"/>
          <w:sz w:val="24"/>
          <w:szCs w:val="24"/>
          <w:vertAlign w:val="superscript"/>
        </w:rPr>
        <w:footnoteReference w:id="29"/>
      </w:r>
      <w:r w:rsidRPr="00A5435C">
        <w:rPr>
          <w:rFonts w:asciiTheme="majorBidi" w:eastAsia="Times New Roman" w:hAnsiTheme="majorBidi" w:cstheme="majorBidi"/>
          <w:sz w:val="24"/>
          <w:szCs w:val="24"/>
        </w:rPr>
        <w:t xml:space="preserve"> </w:t>
      </w:r>
      <w:r w:rsidRPr="00A5435C">
        <w:rPr>
          <w:rFonts w:asciiTheme="majorBidi" w:eastAsia="Times New Roman" w:hAnsiTheme="majorBidi" w:cstheme="majorBidi"/>
          <w:color w:val="000000"/>
          <w:sz w:val="24"/>
          <w:szCs w:val="24"/>
        </w:rPr>
        <w:t>These crystallisations were importantly not static. The relationship between citizen and state is a symbiotic one: as what it means to be a citizen changes, so too does the state and vice versa.</w:t>
      </w:r>
    </w:p>
    <w:p w14:paraId="24A290EC" w14:textId="77777777" w:rsidR="00FB2130" w:rsidRPr="00A5435C" w:rsidRDefault="00FB2130" w:rsidP="00BD4510">
      <w:pPr>
        <w:spacing w:line="276" w:lineRule="auto"/>
        <w:ind w:firstLine="720"/>
        <w:jc w:val="both"/>
        <w:rPr>
          <w:rFonts w:asciiTheme="majorBidi" w:eastAsia="Times New Roman" w:hAnsiTheme="majorBidi" w:cstheme="majorBidi"/>
          <w:color w:val="000000"/>
          <w:sz w:val="24"/>
          <w:szCs w:val="24"/>
        </w:rPr>
      </w:pPr>
      <w:r w:rsidRPr="00A5435C">
        <w:rPr>
          <w:rFonts w:asciiTheme="majorBidi" w:eastAsia="Times New Roman" w:hAnsiTheme="majorBidi" w:cstheme="majorBidi"/>
          <w:color w:val="000000"/>
          <w:sz w:val="24"/>
          <w:szCs w:val="24"/>
        </w:rPr>
        <w:t>In the mid-nineteenth century, the relationship between citizen and state extended beyond peninsular Spain.</w:t>
      </w:r>
      <w:r w:rsidRPr="00A5435C">
        <w:rPr>
          <w:rFonts w:asciiTheme="majorBidi" w:eastAsia="Times New Roman" w:hAnsiTheme="majorBidi" w:cstheme="majorBidi"/>
          <w:color w:val="000000"/>
          <w:sz w:val="24"/>
          <w:szCs w:val="24"/>
          <w:vertAlign w:val="superscript"/>
        </w:rPr>
        <w:footnoteReference w:id="30"/>
      </w:r>
      <w:r w:rsidRPr="00A5435C">
        <w:rPr>
          <w:rFonts w:asciiTheme="majorBidi" w:eastAsia="Times New Roman" w:hAnsiTheme="majorBidi" w:cstheme="majorBidi"/>
          <w:color w:val="000000"/>
          <w:sz w:val="24"/>
          <w:szCs w:val="24"/>
        </w:rPr>
        <w:t xml:space="preserve"> Although most of the empire had been lost in the 1820s, Spain’s remaining colonies—Cuba, Puerto Rico and the Philippines—were integrated into the state more completely than the American colonies had ever been in the eighteenth century. This integration was particularly strongly felt in the metropolitan periphery, and both the empire and this metropolitan periphery shared a similar opposition to rule imposed from Madrid.</w:t>
      </w:r>
      <w:r w:rsidRPr="00A5435C">
        <w:rPr>
          <w:rFonts w:asciiTheme="majorBidi" w:eastAsia="Times New Roman" w:hAnsiTheme="majorBidi" w:cstheme="majorBidi"/>
          <w:color w:val="000000"/>
          <w:sz w:val="24"/>
          <w:szCs w:val="24"/>
          <w:vertAlign w:val="superscript"/>
        </w:rPr>
        <w:footnoteReference w:id="31"/>
      </w:r>
      <w:r w:rsidRPr="00A5435C">
        <w:rPr>
          <w:rFonts w:asciiTheme="majorBidi" w:eastAsia="Times New Roman" w:hAnsiTheme="majorBidi" w:cstheme="majorBidi"/>
          <w:color w:val="000000"/>
          <w:sz w:val="24"/>
          <w:szCs w:val="24"/>
        </w:rPr>
        <w:t xml:space="preserve"> As elsewhere in Europe in 1848, events in the Spanish colonies cannot be divorced from those in the metropolis. The hegemonic political elite transcended the traditional metropolis-colony divide both economically and politically, and, for most of the nineteenth century, ‘the Spanish </w:t>
      </w:r>
      <w:r w:rsidRPr="00A5435C">
        <w:rPr>
          <w:rFonts w:asciiTheme="majorBidi" w:eastAsia="Times New Roman" w:hAnsiTheme="majorBidi" w:cstheme="majorBidi"/>
          <w:color w:val="000000"/>
          <w:sz w:val="24"/>
          <w:szCs w:val="24"/>
        </w:rPr>
        <w:lastRenderedPageBreak/>
        <w:t>state was able to articulate a broadly based national project with colonialism at its core.’</w:t>
      </w:r>
      <w:r w:rsidRPr="00A5435C">
        <w:rPr>
          <w:rFonts w:asciiTheme="majorBidi" w:eastAsia="Times New Roman" w:hAnsiTheme="majorBidi" w:cstheme="majorBidi"/>
          <w:color w:val="000000"/>
          <w:sz w:val="24"/>
          <w:szCs w:val="24"/>
          <w:vertAlign w:val="superscript"/>
        </w:rPr>
        <w:footnoteReference w:id="32"/>
      </w:r>
      <w:r w:rsidRPr="00A5435C">
        <w:rPr>
          <w:rFonts w:asciiTheme="majorBidi" w:eastAsia="Times New Roman" w:hAnsiTheme="majorBidi" w:cstheme="majorBidi"/>
          <w:color w:val="000000"/>
          <w:sz w:val="24"/>
          <w:szCs w:val="24"/>
        </w:rPr>
        <w:t xml:space="preserve"> The 1848 Revolution allowed the political elite to strengthen its hegemony across the empire, which laid the foundations for a renewed imperialism in the latter half of the century.</w:t>
      </w:r>
    </w:p>
    <w:p w14:paraId="0B9E7E70" w14:textId="77777777" w:rsidR="00FB2130" w:rsidRPr="00A5435C" w:rsidRDefault="00FB2130" w:rsidP="00BD4510">
      <w:pPr>
        <w:spacing w:line="276" w:lineRule="auto"/>
        <w:ind w:firstLine="720"/>
        <w:jc w:val="both"/>
        <w:rPr>
          <w:rFonts w:asciiTheme="majorBidi" w:eastAsia="Times New Roman" w:hAnsiTheme="majorBidi" w:cstheme="majorBidi"/>
          <w:color w:val="000000"/>
          <w:sz w:val="24"/>
          <w:szCs w:val="24"/>
        </w:rPr>
      </w:pPr>
      <w:r w:rsidRPr="00A5435C">
        <w:rPr>
          <w:rFonts w:asciiTheme="majorBidi" w:eastAsia="Times New Roman" w:hAnsiTheme="majorBidi" w:cstheme="majorBidi"/>
          <w:sz w:val="24"/>
          <w:szCs w:val="24"/>
        </w:rPr>
        <w:t>Early histories of 1848 emphasised the question of the national. And yet nationalism played relatively little role in the events of February in Paris. Instead, nationalism only became a catalyst for the Revolution in Germany, Italy, and Central Europe, where the location and composition of polities was as much an issue as their government. Spain, like France, was already a nation state. Although it may have been less successful than its neighbour in cultivating an uncontested vision of this community in the collective imagination, there is little evidence that at that time Spaniards had any trouble with the idea of Spain itself.</w:t>
      </w:r>
      <w:r w:rsidRPr="00A5435C">
        <w:rPr>
          <w:rFonts w:asciiTheme="majorBidi" w:eastAsia="Times New Roman" w:hAnsiTheme="majorBidi" w:cstheme="majorBidi"/>
          <w:sz w:val="24"/>
          <w:szCs w:val="24"/>
          <w:vertAlign w:val="superscript"/>
        </w:rPr>
        <w:footnoteReference w:id="33"/>
      </w:r>
      <w:r w:rsidRPr="00A5435C">
        <w:rPr>
          <w:rFonts w:asciiTheme="majorBidi" w:eastAsia="Times New Roman" w:hAnsiTheme="majorBidi" w:cstheme="majorBidi"/>
          <w:sz w:val="24"/>
          <w:szCs w:val="24"/>
        </w:rPr>
        <w:t xml:space="preserve"> And, given that</w:t>
      </w:r>
      <w:r w:rsidRPr="00A5435C">
        <w:rPr>
          <w:rFonts w:asciiTheme="majorBidi" w:eastAsia="Times New Roman" w:hAnsiTheme="majorBidi" w:cstheme="majorBidi"/>
          <w:color w:val="000000"/>
          <w:sz w:val="24"/>
          <w:szCs w:val="24"/>
        </w:rPr>
        <w:t xml:space="preserve"> the </w:t>
      </w:r>
      <w:r w:rsidRPr="00A5435C">
        <w:rPr>
          <w:rFonts w:asciiTheme="majorBidi" w:eastAsia="Times New Roman" w:hAnsiTheme="majorBidi" w:cstheme="majorBidi"/>
          <w:sz w:val="24"/>
          <w:szCs w:val="24"/>
        </w:rPr>
        <w:t xml:space="preserve">‘concept of the nation did not yet exclude ethnic and linguistic plurality,’ </w:t>
      </w:r>
      <w:r w:rsidRPr="00A5435C">
        <w:rPr>
          <w:rFonts w:asciiTheme="majorBidi" w:eastAsia="Times New Roman" w:hAnsiTheme="majorBidi" w:cstheme="majorBidi"/>
          <w:color w:val="000000"/>
          <w:sz w:val="24"/>
          <w:szCs w:val="24"/>
        </w:rPr>
        <w:t>the revolutionaries saw the continent as a community of independent nations.</w:t>
      </w:r>
      <w:r w:rsidRPr="00A5435C">
        <w:rPr>
          <w:rFonts w:asciiTheme="majorBidi" w:eastAsia="Times New Roman" w:hAnsiTheme="majorBidi" w:cstheme="majorBidi"/>
          <w:sz w:val="24"/>
          <w:szCs w:val="24"/>
          <w:vertAlign w:val="superscript"/>
        </w:rPr>
        <w:footnoteReference w:id="34"/>
      </w:r>
      <w:r w:rsidRPr="00A5435C">
        <w:rPr>
          <w:rFonts w:asciiTheme="majorBidi" w:eastAsia="Times New Roman" w:hAnsiTheme="majorBidi" w:cstheme="majorBidi"/>
          <w:color w:val="000000"/>
          <w:sz w:val="24"/>
          <w:szCs w:val="24"/>
        </w:rPr>
        <w:t xml:space="preserve"> One Spanish writer even went so far as to call Europe itself ‘a grand nation.’</w:t>
      </w:r>
      <w:r w:rsidRPr="00A5435C">
        <w:rPr>
          <w:rFonts w:asciiTheme="majorBidi" w:eastAsia="Times New Roman" w:hAnsiTheme="majorBidi" w:cstheme="majorBidi"/>
          <w:color w:val="000000"/>
          <w:sz w:val="24"/>
          <w:szCs w:val="24"/>
          <w:vertAlign w:val="superscript"/>
        </w:rPr>
        <w:footnoteReference w:id="35"/>
      </w:r>
      <w:r w:rsidRPr="00A5435C">
        <w:rPr>
          <w:rFonts w:asciiTheme="majorBidi" w:eastAsia="Times New Roman" w:hAnsiTheme="majorBidi" w:cstheme="majorBidi"/>
          <w:color w:val="000000"/>
          <w:sz w:val="24"/>
          <w:szCs w:val="24"/>
        </w:rPr>
        <w:t xml:space="preserve"> What was less well resolved in Spain, however, was the relationship between the nation and the state. To a certain extent, it is true that it was a state because it was a nation.</w:t>
      </w:r>
      <w:r w:rsidRPr="00A5435C">
        <w:rPr>
          <w:rFonts w:asciiTheme="majorBidi" w:eastAsia="Times New Roman" w:hAnsiTheme="majorBidi" w:cstheme="majorBidi"/>
          <w:color w:val="000000"/>
          <w:sz w:val="24"/>
          <w:szCs w:val="24"/>
          <w:vertAlign w:val="superscript"/>
        </w:rPr>
        <w:footnoteReference w:id="36"/>
      </w:r>
      <w:r w:rsidRPr="00A5435C">
        <w:rPr>
          <w:rFonts w:asciiTheme="majorBidi" w:eastAsia="Times New Roman" w:hAnsiTheme="majorBidi" w:cstheme="majorBidi"/>
          <w:color w:val="000000"/>
          <w:sz w:val="24"/>
          <w:szCs w:val="24"/>
        </w:rPr>
        <w:t xml:space="preserve"> But, like all nations, Spain was a heterogenous entity, and this was reflected in divergent reactions to the development of the centralised state. And it is these divergent reactions which shaped the Spanish experience of 1848, rather than the question of the nation </w:t>
      </w:r>
      <w:r w:rsidRPr="00A5435C">
        <w:rPr>
          <w:rFonts w:asciiTheme="majorBidi" w:eastAsia="Times New Roman" w:hAnsiTheme="majorBidi" w:cstheme="majorBidi"/>
          <w:i/>
          <w:color w:val="000000"/>
          <w:sz w:val="24"/>
          <w:szCs w:val="24"/>
        </w:rPr>
        <w:t>per se</w:t>
      </w:r>
      <w:r w:rsidRPr="00A5435C">
        <w:rPr>
          <w:rFonts w:asciiTheme="majorBidi" w:eastAsia="Times New Roman" w:hAnsiTheme="majorBidi" w:cstheme="majorBidi"/>
          <w:color w:val="000000"/>
          <w:sz w:val="24"/>
          <w:szCs w:val="24"/>
        </w:rPr>
        <w:t xml:space="preserve">. </w:t>
      </w:r>
    </w:p>
    <w:p w14:paraId="5A6533DA" w14:textId="22092AC4" w:rsidR="00FB2130" w:rsidRPr="00A5435C" w:rsidRDefault="00FB2130" w:rsidP="00F8567F">
      <w:pPr>
        <w:spacing w:line="276" w:lineRule="auto"/>
        <w:ind w:firstLine="720"/>
        <w:jc w:val="both"/>
        <w:rPr>
          <w:rFonts w:asciiTheme="majorBidi" w:eastAsia="Times New Roman" w:hAnsiTheme="majorBidi" w:cstheme="majorBidi"/>
          <w:color w:val="000000"/>
          <w:sz w:val="24"/>
          <w:szCs w:val="24"/>
        </w:rPr>
      </w:pPr>
      <w:r w:rsidRPr="00A5435C">
        <w:rPr>
          <w:rFonts w:asciiTheme="majorBidi" w:eastAsia="Times New Roman" w:hAnsiTheme="majorBidi" w:cstheme="majorBidi"/>
          <w:sz w:val="24"/>
          <w:szCs w:val="24"/>
        </w:rPr>
        <w:t xml:space="preserve">More recent scholarship has de-emphasised </w:t>
      </w:r>
      <w:r>
        <w:rPr>
          <w:rFonts w:asciiTheme="majorBidi" w:eastAsia="Times New Roman" w:hAnsiTheme="majorBidi" w:cstheme="majorBidi"/>
          <w:sz w:val="24"/>
          <w:szCs w:val="24"/>
        </w:rPr>
        <w:t xml:space="preserve">the </w:t>
      </w:r>
      <w:r w:rsidRPr="00A5435C">
        <w:rPr>
          <w:rFonts w:asciiTheme="majorBidi" w:eastAsia="Times New Roman" w:hAnsiTheme="majorBidi" w:cstheme="majorBidi"/>
          <w:sz w:val="24"/>
          <w:szCs w:val="24"/>
        </w:rPr>
        <w:t>idea of linear progress, and instead has tended to see the 1848 Revolution as a European event which took on important national characteristics.</w:t>
      </w:r>
      <w:r w:rsidRPr="00A5435C">
        <w:rPr>
          <w:rFonts w:asciiTheme="majorBidi" w:eastAsia="Times New Roman" w:hAnsiTheme="majorBidi" w:cstheme="majorBidi"/>
          <w:sz w:val="24"/>
          <w:szCs w:val="24"/>
          <w:vertAlign w:val="superscript"/>
        </w:rPr>
        <w:footnoteReference w:id="37"/>
      </w:r>
      <w:r w:rsidRPr="00A5435C">
        <w:rPr>
          <w:rFonts w:asciiTheme="majorBidi" w:eastAsia="Times New Roman" w:hAnsiTheme="majorBidi" w:cstheme="majorBidi"/>
          <w:sz w:val="24"/>
          <w:szCs w:val="24"/>
        </w:rPr>
        <w:t xml:space="preserve"> </w:t>
      </w:r>
      <w:r w:rsidRPr="00A5435C">
        <w:rPr>
          <w:rFonts w:asciiTheme="majorBidi" w:eastAsia="Times New Roman" w:hAnsiTheme="majorBidi" w:cstheme="majorBidi"/>
          <w:color w:val="000000"/>
          <w:sz w:val="24"/>
          <w:szCs w:val="24"/>
        </w:rPr>
        <w:t xml:space="preserve">At a time when the historiography of 1848 has moved solidly to considering the transnational, it may seem atavistic to write a new </w:t>
      </w:r>
      <w:r w:rsidR="001E45C5">
        <w:rPr>
          <w:rFonts w:asciiTheme="majorBidi" w:eastAsia="Times New Roman" w:hAnsiTheme="majorBidi" w:cstheme="majorBidi"/>
          <w:color w:val="000000"/>
          <w:sz w:val="24"/>
          <w:szCs w:val="24"/>
        </w:rPr>
        <w:t xml:space="preserve">Spanish </w:t>
      </w:r>
      <w:r w:rsidRPr="00A5435C">
        <w:rPr>
          <w:rFonts w:asciiTheme="majorBidi" w:eastAsia="Times New Roman" w:hAnsiTheme="majorBidi" w:cstheme="majorBidi"/>
          <w:color w:val="000000"/>
          <w:sz w:val="24"/>
          <w:szCs w:val="24"/>
        </w:rPr>
        <w:t xml:space="preserve">national history. But the state continues to provide a useful sphere of analysis. Revolutions are against individual government and state powers, and it is those powers which react to the threat. They do not, however, do this in isolation. </w:t>
      </w:r>
      <w:r w:rsidRPr="00A5435C">
        <w:rPr>
          <w:rFonts w:asciiTheme="majorBidi" w:eastAsia="Times New Roman" w:hAnsiTheme="majorBidi" w:cstheme="majorBidi"/>
          <w:sz w:val="24"/>
          <w:szCs w:val="24"/>
        </w:rPr>
        <w:t>As it spread through the continent, the revolution acted as a vehicle for internal disputes</w:t>
      </w:r>
      <w:r w:rsidR="008D2D05">
        <w:rPr>
          <w:rFonts w:asciiTheme="majorBidi" w:eastAsia="Times New Roman" w:hAnsiTheme="majorBidi" w:cstheme="majorBidi"/>
          <w:sz w:val="24"/>
          <w:szCs w:val="24"/>
        </w:rPr>
        <w:t xml:space="preserve"> and</w:t>
      </w:r>
      <w:r w:rsidRPr="00A5435C">
        <w:rPr>
          <w:rFonts w:asciiTheme="majorBidi" w:eastAsia="Times New Roman" w:hAnsiTheme="majorBidi" w:cstheme="majorBidi"/>
          <w:sz w:val="24"/>
          <w:szCs w:val="24"/>
        </w:rPr>
        <w:t xml:space="preserve"> grievances, but this does not mean that it lost its Europeanness. </w:t>
      </w:r>
      <w:r w:rsidRPr="00A5435C">
        <w:rPr>
          <w:rFonts w:asciiTheme="majorBidi" w:eastAsia="Times New Roman" w:hAnsiTheme="majorBidi" w:cstheme="majorBidi"/>
          <w:color w:val="000000"/>
          <w:sz w:val="24"/>
          <w:szCs w:val="24"/>
        </w:rPr>
        <w:t>Transnational and national are not binary opposites, and one cannot be written without an understanding of the other, revealing ‘a network of dynamic interrelations whose components are in part defined through the links they maintain among themselves and the articulations structuring their positions.’</w:t>
      </w:r>
      <w:r w:rsidRPr="00A5435C">
        <w:rPr>
          <w:rFonts w:asciiTheme="majorBidi" w:eastAsia="Times New Roman" w:hAnsiTheme="majorBidi" w:cstheme="majorBidi"/>
          <w:color w:val="000000"/>
          <w:sz w:val="24"/>
          <w:szCs w:val="24"/>
          <w:vertAlign w:val="superscript"/>
        </w:rPr>
        <w:footnoteReference w:id="38"/>
      </w:r>
    </w:p>
    <w:p w14:paraId="77830FA1" w14:textId="77777777" w:rsidR="00FB2130" w:rsidRPr="00A5435C" w:rsidRDefault="00FB2130" w:rsidP="00BD4510">
      <w:pPr>
        <w:spacing w:line="276" w:lineRule="auto"/>
        <w:ind w:firstLine="720"/>
        <w:jc w:val="both"/>
        <w:rPr>
          <w:rFonts w:asciiTheme="majorBidi" w:eastAsia="Times New Roman" w:hAnsiTheme="majorBidi" w:cstheme="majorBidi"/>
          <w:sz w:val="24"/>
          <w:szCs w:val="24"/>
        </w:rPr>
      </w:pPr>
      <w:r w:rsidRPr="00A5435C">
        <w:rPr>
          <w:rFonts w:asciiTheme="majorBidi" w:eastAsia="Times New Roman" w:hAnsiTheme="majorBidi" w:cstheme="majorBidi"/>
          <w:sz w:val="24"/>
          <w:szCs w:val="24"/>
        </w:rPr>
        <w:lastRenderedPageBreak/>
        <w:t>In 1848, Spain came closest to a successful revolution on 26 March and 7 May in Madrid, and on 13 May in Seville.</w:t>
      </w:r>
      <w:r w:rsidRPr="00A5435C">
        <w:rPr>
          <w:rFonts w:asciiTheme="majorBidi" w:eastAsia="Times New Roman" w:hAnsiTheme="majorBidi" w:cstheme="majorBidi"/>
          <w:sz w:val="24"/>
          <w:szCs w:val="24"/>
          <w:vertAlign w:val="superscript"/>
        </w:rPr>
        <w:footnoteReference w:id="39"/>
      </w:r>
      <w:r w:rsidRPr="00A5435C">
        <w:rPr>
          <w:rFonts w:asciiTheme="majorBidi" w:eastAsia="Times New Roman" w:hAnsiTheme="majorBidi" w:cstheme="majorBidi"/>
          <w:sz w:val="24"/>
          <w:szCs w:val="24"/>
        </w:rPr>
        <w:t xml:space="preserve"> Here, the parallels with events in Paris, Vienna, Berlin and Budapest are clear. Barricades were built, close-quartered fighting ensued, and cries of ‘</w:t>
      </w:r>
      <w:r w:rsidRPr="00A5435C">
        <w:rPr>
          <w:rFonts w:asciiTheme="majorBidi" w:eastAsia="Times New Roman" w:hAnsiTheme="majorBidi" w:cstheme="majorBidi"/>
          <w:i/>
          <w:sz w:val="24"/>
          <w:szCs w:val="24"/>
        </w:rPr>
        <w:t xml:space="preserve">¡Viva la </w:t>
      </w:r>
      <w:proofErr w:type="spellStart"/>
      <w:r w:rsidRPr="00A5435C">
        <w:rPr>
          <w:rFonts w:asciiTheme="majorBidi" w:eastAsia="Times New Roman" w:hAnsiTheme="majorBidi" w:cstheme="majorBidi"/>
          <w:i/>
          <w:sz w:val="24"/>
          <w:szCs w:val="24"/>
        </w:rPr>
        <w:t>república</w:t>
      </w:r>
      <w:proofErr w:type="spellEnd"/>
      <w:r w:rsidRPr="00A5435C">
        <w:rPr>
          <w:rFonts w:asciiTheme="majorBidi" w:eastAsia="Times New Roman" w:hAnsiTheme="majorBidi" w:cstheme="majorBidi"/>
          <w:i/>
          <w:sz w:val="24"/>
          <w:szCs w:val="24"/>
        </w:rPr>
        <w:t>!</w:t>
      </w:r>
      <w:r w:rsidRPr="00A5435C">
        <w:rPr>
          <w:rFonts w:asciiTheme="majorBidi" w:eastAsia="Times New Roman" w:hAnsiTheme="majorBidi" w:cstheme="majorBidi"/>
          <w:sz w:val="24"/>
          <w:szCs w:val="24"/>
        </w:rPr>
        <w:t xml:space="preserve">’ rang out as large numbers of civilians and soldiers took to the streets. But these events are only part of the story of the 1848 Revolution in Spain. As elsewhere, the European Revolution took on national characteristics, exacerbating existing political grievances among groups which already presented a significant threat to the elites’ vision of an exclusivist Spanish state. </w:t>
      </w:r>
    </w:p>
    <w:p w14:paraId="79FB80BB" w14:textId="2CAE9CA1" w:rsidR="00FB2130" w:rsidRPr="00A5435C" w:rsidRDefault="00FB2130" w:rsidP="00BD4510">
      <w:pPr>
        <w:spacing w:line="276" w:lineRule="auto"/>
        <w:ind w:firstLine="720"/>
        <w:jc w:val="both"/>
        <w:rPr>
          <w:rFonts w:asciiTheme="majorBidi" w:eastAsia="Times New Roman" w:hAnsiTheme="majorBidi" w:cstheme="majorBidi"/>
          <w:sz w:val="24"/>
          <w:szCs w:val="24"/>
        </w:rPr>
      </w:pPr>
      <w:r w:rsidRPr="00A5435C">
        <w:rPr>
          <w:rFonts w:asciiTheme="majorBidi" w:eastAsia="Times New Roman" w:hAnsiTheme="majorBidi" w:cstheme="majorBidi"/>
          <w:sz w:val="24"/>
          <w:szCs w:val="24"/>
        </w:rPr>
        <w:t xml:space="preserve">These groups were broad-based but incoherent. Among them were political radicals, politicians, professionals, artisans, students, and some soldiers, who sought a broader franchise and, at least sometimes, an answer to what was known as ‘the social question.’ They planned revolutions in Zaragoza, Valencia and A Coruña, students protested in Barcelona and Oviedo, and rural radicals briefly occupied the provincial capital of Huesca. But the revolutionaries also included Carlists who </w:t>
      </w:r>
      <w:r w:rsidR="00D77E54">
        <w:rPr>
          <w:rFonts w:asciiTheme="majorBidi" w:eastAsia="Times New Roman" w:hAnsiTheme="majorBidi" w:cstheme="majorBidi"/>
          <w:sz w:val="24"/>
          <w:szCs w:val="24"/>
        </w:rPr>
        <w:t xml:space="preserve">had been in open warfare against the state since </w:t>
      </w:r>
      <w:r w:rsidR="00897287">
        <w:rPr>
          <w:rFonts w:asciiTheme="majorBidi" w:eastAsia="Times New Roman" w:hAnsiTheme="majorBidi" w:cstheme="majorBidi"/>
          <w:sz w:val="24"/>
          <w:szCs w:val="24"/>
        </w:rPr>
        <w:t xml:space="preserve">September 1846. They </w:t>
      </w:r>
      <w:r w:rsidRPr="00A5435C">
        <w:rPr>
          <w:rFonts w:asciiTheme="majorBidi" w:eastAsia="Times New Roman" w:hAnsiTheme="majorBidi" w:cstheme="majorBidi"/>
          <w:sz w:val="24"/>
          <w:szCs w:val="24"/>
        </w:rPr>
        <w:t xml:space="preserve">most prominently featured in </w:t>
      </w:r>
      <w:r w:rsidRPr="00A5435C">
        <w:rPr>
          <w:rFonts w:asciiTheme="majorBidi" w:eastAsia="Times New Roman" w:hAnsiTheme="majorBidi" w:cstheme="majorBidi"/>
          <w:i/>
          <w:sz w:val="24"/>
          <w:szCs w:val="24"/>
        </w:rPr>
        <w:t>guerrilla</w:t>
      </w:r>
      <w:r w:rsidRPr="00A5435C">
        <w:rPr>
          <w:rFonts w:asciiTheme="majorBidi" w:eastAsia="Times New Roman" w:hAnsiTheme="majorBidi" w:cstheme="majorBidi"/>
          <w:sz w:val="24"/>
          <w:szCs w:val="24"/>
        </w:rPr>
        <w:t xml:space="preserve"> campaigns in Catalonia and the Maestrazgo, but </w:t>
      </w:r>
      <w:r w:rsidR="00F8567F">
        <w:rPr>
          <w:rFonts w:asciiTheme="majorBidi" w:eastAsia="Times New Roman" w:hAnsiTheme="majorBidi" w:cstheme="majorBidi"/>
          <w:sz w:val="24"/>
          <w:szCs w:val="24"/>
        </w:rPr>
        <w:t>groups</w:t>
      </w:r>
      <w:r w:rsidRPr="00A5435C">
        <w:rPr>
          <w:rFonts w:asciiTheme="majorBidi" w:eastAsia="Times New Roman" w:hAnsiTheme="majorBidi" w:cstheme="majorBidi"/>
          <w:sz w:val="24"/>
          <w:szCs w:val="24"/>
        </w:rPr>
        <w:t xml:space="preserve"> were also active in rural Extremadura and Andalucía. The Carlists had fought an unsuccessful civil war against the liberal state in the 1830s and retained some support, primarily in rural areas and among parts of the army. Beyond dynastic change, their aims were nebulous. In 1848, they seemed to </w:t>
      </w:r>
      <w:proofErr w:type="spellStart"/>
      <w:r w:rsidRPr="00A5435C">
        <w:rPr>
          <w:rFonts w:asciiTheme="majorBidi" w:eastAsia="Times New Roman" w:hAnsiTheme="majorBidi" w:cstheme="majorBidi"/>
          <w:sz w:val="24"/>
          <w:szCs w:val="24"/>
        </w:rPr>
        <w:t>flit</w:t>
      </w:r>
      <w:proofErr w:type="spellEnd"/>
      <w:r w:rsidRPr="00A5435C">
        <w:rPr>
          <w:rFonts w:asciiTheme="majorBidi" w:eastAsia="Times New Roman" w:hAnsiTheme="majorBidi" w:cstheme="majorBidi"/>
          <w:sz w:val="24"/>
          <w:szCs w:val="24"/>
        </w:rPr>
        <w:t xml:space="preserve"> between autocracy and radicalism, but they remained unequivocally anti-liberal. Finally, although individual soldiers belonged to one (or both) of these factions, the army and its quasi-independent political existence represented another discrete threat to the state. The army, unlike the other groupings, ostensibly supported the liberal state, but its liberalism was of a certain type. Influential military figures increasingly saw the army’s role as the defender of public order, stepping in when civilian authorities could no longer be relied on to do so.</w:t>
      </w:r>
      <w:r w:rsidRPr="00A5435C">
        <w:rPr>
          <w:rFonts w:asciiTheme="majorBidi" w:eastAsia="Times New Roman" w:hAnsiTheme="majorBidi" w:cstheme="majorBidi"/>
          <w:sz w:val="24"/>
          <w:szCs w:val="24"/>
          <w:vertAlign w:val="superscript"/>
        </w:rPr>
        <w:footnoteReference w:id="40"/>
      </w:r>
      <w:r w:rsidRPr="00A5435C">
        <w:rPr>
          <w:rFonts w:asciiTheme="majorBidi" w:eastAsia="Times New Roman" w:hAnsiTheme="majorBidi" w:cstheme="majorBidi"/>
          <w:sz w:val="24"/>
          <w:szCs w:val="24"/>
        </w:rPr>
        <w:t xml:space="preserve"> In 1848, elements of the army attempted </w:t>
      </w:r>
      <w:proofErr w:type="spellStart"/>
      <w:r w:rsidRPr="00A5435C">
        <w:rPr>
          <w:rFonts w:asciiTheme="majorBidi" w:eastAsia="Times New Roman" w:hAnsiTheme="majorBidi" w:cstheme="majorBidi"/>
          <w:i/>
          <w:sz w:val="24"/>
          <w:szCs w:val="24"/>
        </w:rPr>
        <w:t>pronuciamientos</w:t>
      </w:r>
      <w:proofErr w:type="spellEnd"/>
      <w:r w:rsidRPr="00A5435C">
        <w:rPr>
          <w:rFonts w:asciiTheme="majorBidi" w:eastAsia="Times New Roman" w:hAnsiTheme="majorBidi" w:cstheme="majorBidi"/>
          <w:sz w:val="24"/>
          <w:szCs w:val="24"/>
        </w:rPr>
        <w:t xml:space="preserve"> in Ceuta, Santander and Alicante, albeit without institutional support.</w:t>
      </w:r>
    </w:p>
    <w:p w14:paraId="40867FD8" w14:textId="77777777" w:rsidR="00FB2130" w:rsidRPr="00A5435C" w:rsidRDefault="00FB2130" w:rsidP="00BD4510">
      <w:pPr>
        <w:spacing w:line="276" w:lineRule="auto"/>
        <w:ind w:firstLine="720"/>
        <w:jc w:val="both"/>
        <w:rPr>
          <w:rFonts w:asciiTheme="majorBidi" w:eastAsia="Times New Roman" w:hAnsiTheme="majorBidi" w:cstheme="majorBidi"/>
          <w:sz w:val="24"/>
          <w:szCs w:val="24"/>
        </w:rPr>
      </w:pPr>
      <w:r w:rsidRPr="00A5435C">
        <w:rPr>
          <w:rFonts w:asciiTheme="majorBidi" w:eastAsia="Times New Roman" w:hAnsiTheme="majorBidi" w:cstheme="majorBidi"/>
          <w:sz w:val="24"/>
          <w:szCs w:val="24"/>
        </w:rPr>
        <w:t xml:space="preserve">These three groups all drew on a common revolutionary tradition dating back to the </w:t>
      </w:r>
      <w:r w:rsidRPr="00A5435C">
        <w:rPr>
          <w:rFonts w:asciiTheme="majorBidi" w:eastAsia="Times New Roman" w:hAnsiTheme="majorBidi" w:cstheme="majorBidi"/>
          <w:i/>
          <w:sz w:val="24"/>
          <w:szCs w:val="24"/>
        </w:rPr>
        <w:t>Dos de Mayo</w:t>
      </w:r>
      <w:r w:rsidRPr="00A5435C">
        <w:rPr>
          <w:rFonts w:asciiTheme="majorBidi" w:eastAsia="Times New Roman" w:hAnsiTheme="majorBidi" w:cstheme="majorBidi"/>
          <w:sz w:val="24"/>
          <w:szCs w:val="24"/>
        </w:rPr>
        <w:t xml:space="preserve"> uprising against Napoleonic rule. But, despite nineteenth-century Spain’s revolutionary reputation, each attempt in 1848 proved largely ineffectual against the liberal state. Throughout the 1840s, the authorities suspected elements within these groups of constantly planning revolution, but most such plots never progressed beyond idealistic chatter in cafés, salons, and secret societies. Before 1848, uprisings which did take place were small scale, highly localised, and tended to be easily put down by the state. Even the civil war against the Carlists (1834-1840) rarely threatened the power of the Madrid liberals, who held the capital and almost all the provincial cities for the duration of the conflict. </w:t>
      </w:r>
    </w:p>
    <w:p w14:paraId="02E34954" w14:textId="460F3D2A" w:rsidR="00FB2130" w:rsidRPr="00A5435C" w:rsidRDefault="00FB2130" w:rsidP="00BD4510">
      <w:pPr>
        <w:spacing w:line="276" w:lineRule="auto"/>
        <w:ind w:firstLine="720"/>
        <w:jc w:val="both"/>
        <w:rPr>
          <w:rFonts w:asciiTheme="majorBidi" w:eastAsia="Times New Roman" w:hAnsiTheme="majorBidi" w:cstheme="majorBidi"/>
          <w:sz w:val="24"/>
          <w:szCs w:val="24"/>
        </w:rPr>
      </w:pPr>
      <w:r w:rsidRPr="00A5435C">
        <w:rPr>
          <w:rFonts w:asciiTheme="majorBidi" w:eastAsia="Times New Roman" w:hAnsiTheme="majorBidi" w:cstheme="majorBidi"/>
          <w:sz w:val="24"/>
          <w:szCs w:val="24"/>
        </w:rPr>
        <w:lastRenderedPageBreak/>
        <w:t>As elsewhere in Europe, the 1848 Revolution provided the opportunity for these various dissident groups to come together. But in Spain attempts at co-operation were not always successful</w:t>
      </w:r>
      <w:r w:rsidR="009446B6">
        <w:rPr>
          <w:rFonts w:asciiTheme="majorBidi" w:eastAsia="Times New Roman" w:hAnsiTheme="majorBidi" w:cstheme="majorBidi"/>
          <w:sz w:val="24"/>
          <w:szCs w:val="24"/>
        </w:rPr>
        <w:t>—</w:t>
      </w:r>
      <w:r w:rsidRPr="00A5435C">
        <w:rPr>
          <w:rFonts w:asciiTheme="majorBidi" w:eastAsia="Times New Roman" w:hAnsiTheme="majorBidi" w:cstheme="majorBidi"/>
          <w:sz w:val="24"/>
          <w:szCs w:val="24"/>
        </w:rPr>
        <w:t>and there was opposition from the leaders of the individual groups</w:t>
      </w:r>
      <w:r w:rsidR="009446B6">
        <w:rPr>
          <w:rFonts w:asciiTheme="majorBidi" w:eastAsia="Times New Roman" w:hAnsiTheme="majorBidi" w:cstheme="majorBidi"/>
          <w:sz w:val="24"/>
          <w:szCs w:val="24"/>
        </w:rPr>
        <w:t>—</w:t>
      </w:r>
      <w:r w:rsidRPr="00A5435C">
        <w:rPr>
          <w:rFonts w:asciiTheme="majorBidi" w:eastAsia="Times New Roman" w:hAnsiTheme="majorBidi" w:cstheme="majorBidi"/>
          <w:sz w:val="24"/>
          <w:szCs w:val="24"/>
        </w:rPr>
        <w:t xml:space="preserve">but </w:t>
      </w:r>
      <w:r w:rsidR="009446B6">
        <w:rPr>
          <w:rFonts w:asciiTheme="majorBidi" w:eastAsia="Times New Roman" w:hAnsiTheme="majorBidi" w:cstheme="majorBidi"/>
          <w:sz w:val="24"/>
          <w:szCs w:val="24"/>
        </w:rPr>
        <w:t xml:space="preserve">together </w:t>
      </w:r>
      <w:r w:rsidRPr="00A5435C">
        <w:rPr>
          <w:rFonts w:asciiTheme="majorBidi" w:eastAsia="Times New Roman" w:hAnsiTheme="majorBidi" w:cstheme="majorBidi"/>
          <w:sz w:val="24"/>
          <w:szCs w:val="24"/>
        </w:rPr>
        <w:t>they did</w:t>
      </w:r>
      <w:r>
        <w:rPr>
          <w:rFonts w:asciiTheme="majorBidi" w:eastAsia="Times New Roman" w:hAnsiTheme="majorBidi" w:cstheme="majorBidi"/>
          <w:sz w:val="24"/>
          <w:szCs w:val="24"/>
        </w:rPr>
        <w:t xml:space="preserve"> nevertheless</w:t>
      </w:r>
      <w:r>
        <w:rPr>
          <w:rFonts w:asciiTheme="majorBidi" w:hAnsiTheme="majorBidi" w:cstheme="majorBidi"/>
        </w:rPr>
        <w:t xml:space="preserve"> </w:t>
      </w:r>
      <w:r w:rsidRPr="00A5435C">
        <w:rPr>
          <w:rFonts w:asciiTheme="majorBidi" w:eastAsia="Times New Roman" w:hAnsiTheme="majorBidi" w:cstheme="majorBidi"/>
          <w:sz w:val="24"/>
          <w:szCs w:val="24"/>
        </w:rPr>
        <w:t>form something of a Spanish national revolution in 1848. Despite different views on the state’s source of legitimacy, their ability to work together during the revolutionary year suggests that their individual ideologies were as yet only incompletely defined. And this temporary alliance also appears to have created the conditions for a more coherent opposition to the increasingly centralised liberal state in the second half of the nineteenth century, based on the devolution of political, economic and social power.</w:t>
      </w:r>
      <w:r w:rsidRPr="00A5435C">
        <w:rPr>
          <w:rFonts w:asciiTheme="majorBidi" w:eastAsia="Times New Roman" w:hAnsiTheme="majorBidi" w:cstheme="majorBidi"/>
          <w:sz w:val="24"/>
          <w:szCs w:val="24"/>
          <w:vertAlign w:val="superscript"/>
        </w:rPr>
        <w:footnoteReference w:id="41"/>
      </w:r>
      <w:r w:rsidRPr="00A5435C">
        <w:rPr>
          <w:rFonts w:asciiTheme="majorBidi" w:eastAsia="Times New Roman" w:hAnsiTheme="majorBidi" w:cstheme="majorBidi"/>
          <w:sz w:val="24"/>
          <w:szCs w:val="24"/>
        </w:rPr>
        <w:t xml:space="preserve"> </w:t>
      </w:r>
    </w:p>
    <w:p w14:paraId="6480D668" w14:textId="77777777" w:rsidR="00FB2130" w:rsidRPr="00A5435C" w:rsidRDefault="00FB2130" w:rsidP="00BD4510">
      <w:pPr>
        <w:spacing w:line="276" w:lineRule="auto"/>
        <w:ind w:firstLine="720"/>
        <w:jc w:val="both"/>
        <w:rPr>
          <w:rFonts w:asciiTheme="majorBidi" w:eastAsia="Times New Roman" w:hAnsiTheme="majorBidi" w:cstheme="majorBidi"/>
          <w:sz w:val="24"/>
          <w:szCs w:val="24"/>
        </w:rPr>
      </w:pPr>
      <w:r w:rsidRPr="00A5435C">
        <w:rPr>
          <w:rFonts w:asciiTheme="majorBidi" w:eastAsia="Times New Roman" w:hAnsiTheme="majorBidi" w:cstheme="majorBidi"/>
          <w:sz w:val="24"/>
          <w:szCs w:val="24"/>
        </w:rPr>
        <w:t>Sadly, the exact nature of the revolutionary networks active in 1848 remains largely unclear. What is certain, is that they depended heavily on existing social networks. The fact that large numbers of the revolutionaries had taken part in the Galician Uprising of 1846 cannot be coincidental. And the army seems to have been the primary conduit for transmitting news among the revolutionaries. By 1848, the way news spread was changing, but as James Morris suggests, the extent to which railways, roads and the telegraph had transformed communication by the middle of the nineteenth century and whether the revolutionaries had access to these new technologies is unclear.</w:t>
      </w:r>
      <w:r w:rsidRPr="00A5435C">
        <w:rPr>
          <w:rFonts w:asciiTheme="majorBidi" w:eastAsia="Times New Roman" w:hAnsiTheme="majorBidi" w:cstheme="majorBidi"/>
          <w:sz w:val="24"/>
          <w:szCs w:val="24"/>
          <w:vertAlign w:val="superscript"/>
        </w:rPr>
        <w:footnoteReference w:id="42"/>
      </w:r>
      <w:r w:rsidRPr="00A5435C">
        <w:rPr>
          <w:rFonts w:asciiTheme="majorBidi" w:eastAsia="Times New Roman" w:hAnsiTheme="majorBidi" w:cstheme="majorBidi"/>
          <w:sz w:val="24"/>
          <w:szCs w:val="24"/>
        </w:rPr>
        <w:t xml:space="preserve"> In Spain news of revolution spread quickly, but this spread of information was largely controlled by the state. In the aftermath of each outbreak of violence in 1848, the official and semi-official press heavily emphasised the support which the government enjoyed, citing the relatively small numbers of participants in revolutionary events as evidence.</w:t>
      </w:r>
      <w:r w:rsidRPr="00A5435C">
        <w:rPr>
          <w:rFonts w:asciiTheme="majorBidi" w:eastAsia="Times New Roman" w:hAnsiTheme="majorBidi" w:cstheme="majorBidi"/>
          <w:sz w:val="24"/>
          <w:szCs w:val="24"/>
          <w:vertAlign w:val="superscript"/>
        </w:rPr>
        <w:footnoteReference w:id="43"/>
      </w:r>
      <w:r w:rsidRPr="00A5435C">
        <w:rPr>
          <w:rFonts w:asciiTheme="majorBidi" w:eastAsia="Times New Roman" w:hAnsiTheme="majorBidi" w:cstheme="majorBidi"/>
          <w:sz w:val="24"/>
          <w:szCs w:val="24"/>
        </w:rPr>
        <w:t xml:space="preserve"> Despite the limitations of official figures and accounting for practical considerations, the question of why more people did not take part in the revolution remains an important one. The explanation lies in the way that, unlike in much of Europe, the economically and socially powerful were already part of the political elite. Indeed, the </w:t>
      </w:r>
      <w:proofErr w:type="spellStart"/>
      <w:r w:rsidRPr="00A5435C">
        <w:rPr>
          <w:rFonts w:asciiTheme="majorBidi" w:eastAsia="Times New Roman" w:hAnsiTheme="majorBidi" w:cstheme="majorBidi"/>
          <w:i/>
          <w:sz w:val="24"/>
          <w:szCs w:val="24"/>
        </w:rPr>
        <w:t>moderado</w:t>
      </w:r>
      <w:proofErr w:type="spellEnd"/>
      <w:r w:rsidRPr="00A5435C">
        <w:rPr>
          <w:rFonts w:asciiTheme="majorBidi" w:eastAsia="Times New Roman" w:hAnsiTheme="majorBidi" w:cstheme="majorBidi"/>
          <w:sz w:val="24"/>
          <w:szCs w:val="24"/>
        </w:rPr>
        <w:t xml:space="preserve"> party’s commitment to limited suffrage ensured those with the vote retained a disproportionate influence on the country’s government. </w:t>
      </w:r>
    </w:p>
    <w:p w14:paraId="3DAE4B25" w14:textId="116F531B" w:rsidR="00FB2130" w:rsidRPr="00A5435C" w:rsidRDefault="00FB2130" w:rsidP="00BD4510">
      <w:pPr>
        <w:spacing w:line="276" w:lineRule="auto"/>
        <w:ind w:firstLine="720"/>
        <w:jc w:val="both"/>
        <w:rPr>
          <w:rFonts w:asciiTheme="majorBidi" w:eastAsia="Times New Roman" w:hAnsiTheme="majorBidi" w:cstheme="majorBidi"/>
          <w:sz w:val="24"/>
          <w:szCs w:val="24"/>
        </w:rPr>
      </w:pPr>
      <w:r w:rsidRPr="00A5435C">
        <w:rPr>
          <w:rFonts w:asciiTheme="majorBidi" w:eastAsia="Times New Roman" w:hAnsiTheme="majorBidi" w:cstheme="majorBidi"/>
          <w:sz w:val="24"/>
          <w:szCs w:val="24"/>
        </w:rPr>
        <w:t xml:space="preserve">Relatively low participation certainly does not </w:t>
      </w:r>
      <w:r w:rsidRPr="00A5435C">
        <w:rPr>
          <w:rFonts w:asciiTheme="majorBidi" w:eastAsia="Times New Roman" w:hAnsiTheme="majorBidi" w:cstheme="majorBidi"/>
          <w:i/>
          <w:sz w:val="24"/>
          <w:szCs w:val="24"/>
        </w:rPr>
        <w:t>necessarily</w:t>
      </w:r>
      <w:r w:rsidRPr="00A5435C">
        <w:rPr>
          <w:rFonts w:asciiTheme="majorBidi" w:eastAsia="Times New Roman" w:hAnsiTheme="majorBidi" w:cstheme="majorBidi"/>
          <w:sz w:val="24"/>
          <w:szCs w:val="24"/>
        </w:rPr>
        <w:t xml:space="preserve"> demonstrate support for the administration of Ramón María Narváez and for its counter-revolutionary measures. There is no doubt that there was some such support, particularly for the prime minister himself, but there was also a larger group whose support was for the state rather than for the Narváez government. In France, Victor Hugo called this silent majority the ‘content part of the population.’</w:t>
      </w:r>
      <w:r w:rsidRPr="00A5435C">
        <w:rPr>
          <w:rFonts w:asciiTheme="majorBidi" w:eastAsia="Times New Roman" w:hAnsiTheme="majorBidi" w:cstheme="majorBidi"/>
          <w:sz w:val="24"/>
          <w:szCs w:val="24"/>
          <w:vertAlign w:val="superscript"/>
        </w:rPr>
        <w:footnoteReference w:id="44"/>
      </w:r>
      <w:r w:rsidRPr="00A5435C">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 xml:space="preserve">Their </w:t>
      </w:r>
      <w:r w:rsidRPr="00A5435C">
        <w:rPr>
          <w:rFonts w:asciiTheme="majorBidi" w:eastAsia="Times New Roman" w:hAnsiTheme="majorBidi" w:cstheme="majorBidi"/>
          <w:sz w:val="24"/>
          <w:szCs w:val="24"/>
        </w:rPr>
        <w:t xml:space="preserve">support was conditional on the maintenance of public order on the one hand and on the gradual development of a representative system on the other. After relatively free and fair elections in December 1846, it seems likely that this group still saw in the functions of the liberal state an ability to accommodate their aspirations. But the events of 1848 suggest that they were content with the potential of the status quo, not necessarily with the status quo itself. Sympathy with one or more of the different revolutionary groups was widespread, but </w:t>
      </w:r>
      <w:r w:rsidRPr="00A5435C">
        <w:rPr>
          <w:rFonts w:asciiTheme="majorBidi" w:eastAsia="Times New Roman" w:hAnsiTheme="majorBidi" w:cstheme="majorBidi"/>
          <w:sz w:val="24"/>
          <w:szCs w:val="24"/>
        </w:rPr>
        <w:lastRenderedPageBreak/>
        <w:t xml:space="preserve">many middle- and working-class Spaniards chose not to join them on the barricades or on the battlefield when the opportunity presented itself. This was in contrast to elsewhere in Europe, where these groups tended to join the revolution in greater numbers. But </w:t>
      </w:r>
      <w:r w:rsidR="007A0A3A">
        <w:rPr>
          <w:rFonts w:asciiTheme="majorBidi" w:eastAsia="Times New Roman" w:hAnsiTheme="majorBidi" w:cstheme="majorBidi"/>
          <w:sz w:val="24"/>
          <w:szCs w:val="24"/>
        </w:rPr>
        <w:t xml:space="preserve">even there </w:t>
      </w:r>
      <w:r w:rsidRPr="00A5435C">
        <w:rPr>
          <w:rFonts w:asciiTheme="majorBidi" w:eastAsia="Times New Roman" w:hAnsiTheme="majorBidi" w:cstheme="majorBidi"/>
          <w:sz w:val="24"/>
          <w:szCs w:val="24"/>
        </w:rPr>
        <w:t>they quickly became disillusioned, which was one of the reasons why the old order was able to re-establish itself so quickly in 1849. This did not, though, simply mean a return to the status quo ante.</w:t>
      </w:r>
      <w:r w:rsidRPr="00A5435C">
        <w:rPr>
          <w:rFonts w:asciiTheme="majorBidi" w:eastAsia="Times New Roman" w:hAnsiTheme="majorBidi" w:cstheme="majorBidi"/>
          <w:sz w:val="24"/>
          <w:szCs w:val="24"/>
          <w:vertAlign w:val="superscript"/>
        </w:rPr>
        <w:footnoteReference w:id="45"/>
      </w:r>
    </w:p>
    <w:p w14:paraId="6285A27B" w14:textId="24F38929" w:rsidR="00FB2130" w:rsidRPr="00A5435C" w:rsidRDefault="00FB2130" w:rsidP="00BD4510">
      <w:pPr>
        <w:spacing w:line="276" w:lineRule="auto"/>
        <w:ind w:firstLine="720"/>
        <w:jc w:val="both"/>
        <w:rPr>
          <w:rFonts w:asciiTheme="majorBidi" w:eastAsia="Times New Roman" w:hAnsiTheme="majorBidi" w:cstheme="majorBidi"/>
          <w:color w:val="000000"/>
          <w:sz w:val="24"/>
          <w:szCs w:val="24"/>
        </w:rPr>
      </w:pPr>
      <w:r w:rsidRPr="00A5435C">
        <w:rPr>
          <w:rFonts w:asciiTheme="majorBidi" w:eastAsia="Times New Roman" w:hAnsiTheme="majorBidi" w:cstheme="majorBidi"/>
          <w:color w:val="000000"/>
          <w:sz w:val="24"/>
          <w:szCs w:val="24"/>
        </w:rPr>
        <w:t>It is therefore important that the apparent defeat of the revolution in Spain is not seen as a victory for hierarchies over networks, or to borrow Niall Ferguson’s terminology for the ‘Tower’ over the ‘Square.’</w:t>
      </w:r>
      <w:r w:rsidRPr="00A5435C">
        <w:rPr>
          <w:rFonts w:asciiTheme="majorBidi" w:eastAsia="Times New Roman" w:hAnsiTheme="majorBidi" w:cstheme="majorBidi"/>
          <w:color w:val="000000"/>
          <w:sz w:val="24"/>
          <w:szCs w:val="24"/>
          <w:vertAlign w:val="superscript"/>
        </w:rPr>
        <w:footnoteReference w:id="46"/>
      </w:r>
      <w:r w:rsidRPr="00A5435C">
        <w:rPr>
          <w:rFonts w:asciiTheme="majorBidi" w:eastAsia="Times New Roman" w:hAnsiTheme="majorBidi" w:cstheme="majorBidi"/>
          <w:color w:val="000000"/>
          <w:sz w:val="24"/>
          <w:szCs w:val="24"/>
        </w:rPr>
        <w:t xml:space="preserve"> In part this is because the revolutionary networks kept working through the 1850s and 1860s, but mostly it is because many of the ideas of the revolution had already infiltrated the political elite. The counter-revolution led by Narváez was a symbolic demonstration of the coercive power of the state, but it was an unnecessary one. The 1848 Revolution had been defeated in the hearts and minds of most Spaniards—or it had already become discourse—almost before it had begun. Although far from perfect, the </w:t>
      </w:r>
      <w:proofErr w:type="spellStart"/>
      <w:r w:rsidRPr="00A5435C">
        <w:rPr>
          <w:rFonts w:asciiTheme="majorBidi" w:eastAsia="Times New Roman" w:hAnsiTheme="majorBidi" w:cstheme="majorBidi"/>
          <w:i/>
          <w:color w:val="000000"/>
          <w:sz w:val="24"/>
          <w:szCs w:val="24"/>
        </w:rPr>
        <w:t>moderado</w:t>
      </w:r>
      <w:proofErr w:type="spellEnd"/>
      <w:r w:rsidRPr="00A5435C">
        <w:rPr>
          <w:rFonts w:asciiTheme="majorBidi" w:eastAsia="Times New Roman" w:hAnsiTheme="majorBidi" w:cstheme="majorBidi"/>
          <w:color w:val="000000"/>
          <w:sz w:val="24"/>
          <w:szCs w:val="24"/>
        </w:rPr>
        <w:t xml:space="preserve"> government</w:t>
      </w:r>
      <w:r w:rsidR="00311090">
        <w:rPr>
          <w:rFonts w:asciiTheme="majorBidi" w:eastAsia="Times New Roman" w:hAnsiTheme="majorBidi" w:cstheme="majorBidi"/>
          <w:color w:val="000000"/>
          <w:sz w:val="24"/>
          <w:szCs w:val="24"/>
        </w:rPr>
        <w:t>s</w:t>
      </w:r>
      <w:r w:rsidRPr="00A5435C">
        <w:rPr>
          <w:rFonts w:asciiTheme="majorBidi" w:eastAsia="Times New Roman" w:hAnsiTheme="majorBidi" w:cstheme="majorBidi"/>
          <w:color w:val="000000"/>
          <w:sz w:val="24"/>
          <w:szCs w:val="24"/>
        </w:rPr>
        <w:t xml:space="preserve"> from 1844 to 1854, particularly under Narváez, sought to </w:t>
      </w:r>
      <w:r w:rsidR="00370198">
        <w:rPr>
          <w:rFonts w:asciiTheme="majorBidi" w:eastAsia="Times New Roman" w:hAnsiTheme="majorBidi" w:cstheme="majorBidi"/>
          <w:color w:val="000000"/>
          <w:sz w:val="24"/>
          <w:szCs w:val="24"/>
        </w:rPr>
        <w:t xml:space="preserve">provide political </w:t>
      </w:r>
      <w:r w:rsidRPr="00A5435C">
        <w:rPr>
          <w:rFonts w:asciiTheme="majorBidi" w:eastAsia="Times New Roman" w:hAnsiTheme="majorBidi" w:cstheme="majorBidi"/>
          <w:color w:val="000000"/>
          <w:sz w:val="24"/>
          <w:szCs w:val="24"/>
        </w:rPr>
        <w:t>represent</w:t>
      </w:r>
      <w:r w:rsidR="00370198">
        <w:rPr>
          <w:rFonts w:asciiTheme="majorBidi" w:eastAsia="Times New Roman" w:hAnsiTheme="majorBidi" w:cstheme="majorBidi"/>
          <w:color w:val="000000"/>
          <w:sz w:val="24"/>
          <w:szCs w:val="24"/>
        </w:rPr>
        <w:t>ation to</w:t>
      </w:r>
      <w:r w:rsidRPr="00A5435C">
        <w:rPr>
          <w:rFonts w:asciiTheme="majorBidi" w:eastAsia="Times New Roman" w:hAnsiTheme="majorBidi" w:cstheme="majorBidi"/>
          <w:color w:val="000000"/>
          <w:sz w:val="24"/>
          <w:szCs w:val="24"/>
        </w:rPr>
        <w:t xml:space="preserve"> the economic and social elite. And 1848 demonstrates that it also had the consent, at least tacitly, of the population at large. Those disenfranchised by the 1845 constitution, even those who had been members of the disbanded urban </w:t>
      </w:r>
      <w:proofErr w:type="spellStart"/>
      <w:r w:rsidRPr="00A5435C">
        <w:rPr>
          <w:rFonts w:asciiTheme="majorBidi" w:eastAsia="Times New Roman" w:hAnsiTheme="majorBidi" w:cstheme="majorBidi"/>
          <w:i/>
          <w:color w:val="000000"/>
          <w:sz w:val="24"/>
          <w:szCs w:val="24"/>
        </w:rPr>
        <w:t>milicia</w:t>
      </w:r>
      <w:proofErr w:type="spellEnd"/>
      <w:r w:rsidRPr="00A5435C">
        <w:rPr>
          <w:rFonts w:asciiTheme="majorBidi" w:eastAsia="Times New Roman" w:hAnsiTheme="majorBidi" w:cstheme="majorBidi"/>
          <w:i/>
          <w:color w:val="000000"/>
          <w:sz w:val="24"/>
          <w:szCs w:val="24"/>
        </w:rPr>
        <w:t xml:space="preserve"> </w:t>
      </w:r>
      <w:proofErr w:type="spellStart"/>
      <w:r w:rsidRPr="00A5435C">
        <w:rPr>
          <w:rFonts w:asciiTheme="majorBidi" w:eastAsia="Times New Roman" w:hAnsiTheme="majorBidi" w:cstheme="majorBidi"/>
          <w:i/>
          <w:color w:val="000000"/>
          <w:sz w:val="24"/>
          <w:szCs w:val="24"/>
        </w:rPr>
        <w:t>nacional</w:t>
      </w:r>
      <w:proofErr w:type="spellEnd"/>
      <w:r w:rsidRPr="00A5435C">
        <w:rPr>
          <w:rFonts w:asciiTheme="majorBidi" w:eastAsia="Times New Roman" w:hAnsiTheme="majorBidi" w:cstheme="majorBidi"/>
          <w:color w:val="000000"/>
          <w:sz w:val="24"/>
          <w:szCs w:val="24"/>
        </w:rPr>
        <w:t xml:space="preserve">, remained largely quiet, especially outside Madrid. </w:t>
      </w:r>
    </w:p>
    <w:p w14:paraId="3BB732EF" w14:textId="77777777" w:rsidR="00FB2130" w:rsidRPr="00A5435C" w:rsidRDefault="00FB2130" w:rsidP="00BD4510">
      <w:pPr>
        <w:spacing w:line="276" w:lineRule="auto"/>
        <w:ind w:firstLine="720"/>
        <w:jc w:val="both"/>
        <w:rPr>
          <w:rFonts w:asciiTheme="majorBidi" w:eastAsia="Times New Roman" w:hAnsiTheme="majorBidi" w:cstheme="majorBidi"/>
          <w:color w:val="000000"/>
          <w:sz w:val="24"/>
          <w:szCs w:val="24"/>
        </w:rPr>
      </w:pPr>
      <w:r w:rsidRPr="00A5435C">
        <w:rPr>
          <w:rFonts w:asciiTheme="majorBidi" w:eastAsia="Times New Roman" w:hAnsiTheme="majorBidi" w:cstheme="majorBidi"/>
          <w:color w:val="000000"/>
          <w:sz w:val="24"/>
          <w:szCs w:val="24"/>
        </w:rPr>
        <w:t>Legitimacy remains a problematic concept, particularly as, across Europe, 1848 accelerated the change in its meaning from a purely legal term to a political construct.</w:t>
      </w:r>
      <w:r w:rsidRPr="00A5435C">
        <w:rPr>
          <w:rFonts w:asciiTheme="majorBidi" w:eastAsia="Times New Roman" w:hAnsiTheme="majorBidi" w:cstheme="majorBidi"/>
          <w:color w:val="000000"/>
          <w:sz w:val="24"/>
          <w:szCs w:val="24"/>
          <w:vertAlign w:val="superscript"/>
        </w:rPr>
        <w:footnoteReference w:id="47"/>
      </w:r>
      <w:r w:rsidRPr="00A5435C">
        <w:rPr>
          <w:rFonts w:asciiTheme="majorBidi" w:eastAsia="Times New Roman" w:hAnsiTheme="majorBidi" w:cstheme="majorBidi"/>
          <w:color w:val="000000"/>
          <w:sz w:val="24"/>
          <w:szCs w:val="24"/>
        </w:rPr>
        <w:t xml:space="preserve"> In Spain, whilst some dynastic Carlists clung to the older legalistic understanding, mainstream political thought had either adopted the new political one or was in the process of doing so. Rodney Barker describes legitimate government as ‘a relationship between state and subjects.’</w:t>
      </w:r>
      <w:r w:rsidRPr="00A5435C">
        <w:rPr>
          <w:rFonts w:asciiTheme="majorBidi" w:eastAsia="Times New Roman" w:hAnsiTheme="majorBidi" w:cstheme="majorBidi"/>
          <w:color w:val="000000"/>
          <w:sz w:val="24"/>
          <w:szCs w:val="24"/>
          <w:vertAlign w:val="superscript"/>
        </w:rPr>
        <w:footnoteReference w:id="48"/>
      </w:r>
      <w:r w:rsidRPr="00A5435C">
        <w:rPr>
          <w:rFonts w:asciiTheme="majorBidi" w:eastAsia="Times New Roman" w:hAnsiTheme="majorBidi" w:cstheme="majorBidi"/>
          <w:color w:val="000000"/>
          <w:sz w:val="24"/>
          <w:szCs w:val="24"/>
        </w:rPr>
        <w:t xml:space="preserve"> And elements of the Spanish political elite already embraced this idea. Many of these </w:t>
      </w:r>
      <w:proofErr w:type="spellStart"/>
      <w:r w:rsidRPr="00A5435C">
        <w:rPr>
          <w:rFonts w:asciiTheme="majorBidi" w:eastAsia="Times New Roman" w:hAnsiTheme="majorBidi" w:cstheme="majorBidi"/>
          <w:i/>
          <w:color w:val="000000"/>
          <w:sz w:val="24"/>
          <w:szCs w:val="24"/>
        </w:rPr>
        <w:t>demócratas</w:t>
      </w:r>
      <w:proofErr w:type="spellEnd"/>
      <w:r w:rsidRPr="00A5435C">
        <w:rPr>
          <w:rFonts w:asciiTheme="majorBidi" w:eastAsia="Times New Roman" w:hAnsiTheme="majorBidi" w:cstheme="majorBidi"/>
          <w:color w:val="000000"/>
          <w:sz w:val="24"/>
          <w:szCs w:val="24"/>
        </w:rPr>
        <w:t xml:space="preserve">, as they would become in 1849, were involved in the revolutionary events of 1848. They called for universal manhood suffrage and some for a republic, but they remained a minority. </w:t>
      </w:r>
    </w:p>
    <w:p w14:paraId="7E29C407" w14:textId="77777777" w:rsidR="00FB2130" w:rsidRPr="00A5435C" w:rsidRDefault="00FB2130" w:rsidP="00BD4510">
      <w:pPr>
        <w:spacing w:line="276" w:lineRule="auto"/>
        <w:ind w:firstLine="720"/>
        <w:jc w:val="both"/>
        <w:rPr>
          <w:rFonts w:asciiTheme="majorBidi" w:eastAsia="Times New Roman" w:hAnsiTheme="majorBidi" w:cstheme="majorBidi"/>
          <w:color w:val="000000"/>
          <w:sz w:val="24"/>
          <w:szCs w:val="24"/>
        </w:rPr>
      </w:pPr>
      <w:r w:rsidRPr="00A5435C">
        <w:rPr>
          <w:rFonts w:asciiTheme="majorBidi" w:eastAsia="Times New Roman" w:hAnsiTheme="majorBidi" w:cstheme="majorBidi"/>
          <w:color w:val="000000"/>
          <w:sz w:val="24"/>
          <w:szCs w:val="24"/>
        </w:rPr>
        <w:t>Whether Spaniards more generally considered their government—let alone their state—legitimate is difficult to say. But on the outbreak of revolution, every individual exercises their own agency. The motivations of those who man the barricades and of those who try to stop them are perhaps the most obvious, but those who choose not to take part on either side are making an equally conscious decision. In some cases, it will be because they are ill-informed, uninterested, or scared. But</w:t>
      </w:r>
      <w:r>
        <w:rPr>
          <w:rFonts w:asciiTheme="majorBidi" w:eastAsia="Times New Roman" w:hAnsiTheme="majorBidi" w:cstheme="majorBidi"/>
          <w:color w:val="000000"/>
          <w:sz w:val="24"/>
          <w:szCs w:val="24"/>
        </w:rPr>
        <w:t xml:space="preserve"> often it </w:t>
      </w:r>
      <w:r w:rsidRPr="00A5435C">
        <w:rPr>
          <w:rFonts w:asciiTheme="majorBidi" w:eastAsia="Times New Roman" w:hAnsiTheme="majorBidi" w:cstheme="majorBidi"/>
          <w:color w:val="000000"/>
          <w:sz w:val="24"/>
          <w:szCs w:val="24"/>
        </w:rPr>
        <w:t>will be because they are expressing—even if with reservations—their unspoken support for the existing power relationships.</w:t>
      </w:r>
    </w:p>
    <w:p w14:paraId="23522C24" w14:textId="77777777" w:rsidR="00FB2130" w:rsidRPr="00A5435C" w:rsidRDefault="00FB2130" w:rsidP="00BD4510">
      <w:pPr>
        <w:spacing w:line="276" w:lineRule="auto"/>
        <w:ind w:firstLine="720"/>
        <w:jc w:val="both"/>
        <w:rPr>
          <w:rFonts w:asciiTheme="majorBidi" w:eastAsia="Times New Roman" w:hAnsiTheme="majorBidi" w:cstheme="majorBidi"/>
          <w:sz w:val="24"/>
          <w:szCs w:val="24"/>
        </w:rPr>
      </w:pPr>
      <w:r w:rsidRPr="00A5435C">
        <w:rPr>
          <w:rFonts w:asciiTheme="majorBidi" w:eastAsia="Times New Roman" w:hAnsiTheme="majorBidi" w:cstheme="majorBidi"/>
          <w:color w:val="000000"/>
          <w:sz w:val="24"/>
          <w:szCs w:val="24"/>
        </w:rPr>
        <w:lastRenderedPageBreak/>
        <w:t xml:space="preserve">This is particularly true of the middle classes. In mid-nineteenth century Spain, they were a vague group. Some had the vote, but there was a larger group who did not. They included </w:t>
      </w:r>
      <w:r w:rsidRPr="00A5435C">
        <w:rPr>
          <w:rFonts w:asciiTheme="majorBidi" w:eastAsia="Times New Roman" w:hAnsiTheme="majorBidi" w:cstheme="majorBidi"/>
          <w:sz w:val="24"/>
          <w:szCs w:val="24"/>
        </w:rPr>
        <w:t>independent farmers, master artisans, manufacturers, merchants, pensioners, minor state and civic officials, clergy, teachers, lawyers, and doctors.</w:t>
      </w:r>
      <w:r w:rsidRPr="00A5435C">
        <w:rPr>
          <w:rFonts w:asciiTheme="majorBidi" w:eastAsia="Times New Roman" w:hAnsiTheme="majorBidi" w:cstheme="majorBidi"/>
          <w:sz w:val="24"/>
          <w:szCs w:val="24"/>
          <w:vertAlign w:val="superscript"/>
        </w:rPr>
        <w:footnoteReference w:id="49"/>
      </w:r>
      <w:r w:rsidRPr="00A5435C">
        <w:rPr>
          <w:rFonts w:asciiTheme="majorBidi" w:eastAsia="Times New Roman" w:hAnsiTheme="majorBidi" w:cstheme="majorBidi"/>
          <w:sz w:val="24"/>
          <w:szCs w:val="24"/>
        </w:rPr>
        <w:t xml:space="preserve"> They were politically conscious but naturally conservative, and they clung jealously to their own social and economic power. Therefore, even if they did tend to be progressive when it came to political rights, their involvement elsewhere in Europe in an armed revolution with strong working-class involvement was, at least to some extent, a surprise.</w:t>
      </w:r>
      <w:r w:rsidRPr="00A5435C">
        <w:rPr>
          <w:rFonts w:asciiTheme="majorBidi" w:eastAsia="Times New Roman" w:hAnsiTheme="majorBidi" w:cstheme="majorBidi"/>
          <w:sz w:val="24"/>
          <w:szCs w:val="24"/>
          <w:vertAlign w:val="superscript"/>
        </w:rPr>
        <w:footnoteReference w:id="50"/>
      </w:r>
      <w:r w:rsidRPr="00A5435C">
        <w:rPr>
          <w:rFonts w:asciiTheme="majorBidi" w:eastAsia="Times New Roman" w:hAnsiTheme="majorBidi" w:cstheme="majorBidi"/>
          <w:sz w:val="24"/>
          <w:szCs w:val="24"/>
        </w:rPr>
        <w:t xml:space="preserve"> </w:t>
      </w:r>
    </w:p>
    <w:p w14:paraId="227434A0" w14:textId="77777777" w:rsidR="00FB2130" w:rsidRPr="00A5435C" w:rsidRDefault="00FB2130" w:rsidP="00BD4510">
      <w:pPr>
        <w:spacing w:line="276" w:lineRule="auto"/>
        <w:ind w:firstLine="720"/>
        <w:jc w:val="both"/>
        <w:rPr>
          <w:rFonts w:asciiTheme="majorBidi" w:eastAsia="Times New Roman" w:hAnsiTheme="majorBidi" w:cstheme="majorBidi"/>
          <w:sz w:val="24"/>
          <w:szCs w:val="24"/>
        </w:rPr>
      </w:pPr>
      <w:r w:rsidRPr="00A5435C">
        <w:rPr>
          <w:rFonts w:asciiTheme="majorBidi" w:eastAsia="Times New Roman" w:hAnsiTheme="majorBidi" w:cstheme="majorBidi"/>
          <w:sz w:val="24"/>
          <w:szCs w:val="24"/>
        </w:rPr>
        <w:t>Whether the military should be included in the group is difficult to say. In Spain at least,</w:t>
      </w:r>
      <w:r>
        <w:rPr>
          <w:rFonts w:asciiTheme="majorBidi" w:eastAsia="Times New Roman" w:hAnsiTheme="majorBidi" w:cstheme="majorBidi"/>
          <w:sz w:val="24"/>
          <w:szCs w:val="24"/>
        </w:rPr>
        <w:t xml:space="preserve"> and in marked contrast to later periods</w:t>
      </w:r>
      <w:r>
        <w:rPr>
          <w:rFonts w:asciiTheme="majorBidi" w:hAnsiTheme="majorBidi" w:cstheme="majorBidi"/>
        </w:rPr>
        <w:t xml:space="preserve">, </w:t>
      </w:r>
      <w:r w:rsidRPr="00A5435C">
        <w:rPr>
          <w:rFonts w:asciiTheme="majorBidi" w:eastAsia="Times New Roman" w:hAnsiTheme="majorBidi" w:cstheme="majorBidi"/>
          <w:sz w:val="24"/>
          <w:szCs w:val="24"/>
        </w:rPr>
        <w:t>the army at all levels tended to be more progressive than the population at large. However, any attempt to include them requires care because, unlike the other groups, they were inside the state and had important public-order functions. This did not stop them from being restive—indeed it perhaps facilitated it—but it does mean that this restiveness needs to be seen differently. The same is true for opposition politicians, senior civil servants, and senior state functionaries or officials because, like this army, these groups all had means other than revolution at their disposal to affect change in the nascent liberal state.</w:t>
      </w:r>
    </w:p>
    <w:p w14:paraId="5F13A5E8" w14:textId="77777777" w:rsidR="00FB2130" w:rsidRPr="00A5435C" w:rsidRDefault="00FB2130" w:rsidP="00BD4510">
      <w:pPr>
        <w:spacing w:line="276" w:lineRule="auto"/>
        <w:ind w:firstLine="720"/>
        <w:jc w:val="both"/>
        <w:rPr>
          <w:rFonts w:asciiTheme="majorBidi" w:eastAsia="Times New Roman" w:hAnsiTheme="majorBidi" w:cstheme="majorBidi"/>
          <w:sz w:val="24"/>
          <w:szCs w:val="24"/>
        </w:rPr>
      </w:pPr>
    </w:p>
    <w:p w14:paraId="0FD08F93" w14:textId="77777777" w:rsidR="00FB2130" w:rsidRPr="00A5435C" w:rsidRDefault="00FB2130" w:rsidP="00BD4510">
      <w:pPr>
        <w:spacing w:line="276" w:lineRule="auto"/>
        <w:ind w:firstLine="720"/>
        <w:jc w:val="center"/>
        <w:rPr>
          <w:rFonts w:asciiTheme="majorBidi" w:eastAsia="Times New Roman" w:hAnsiTheme="majorBidi" w:cstheme="majorBidi"/>
          <w:color w:val="000000"/>
          <w:sz w:val="24"/>
          <w:szCs w:val="24"/>
        </w:rPr>
      </w:pPr>
      <w:r w:rsidRPr="00A5435C">
        <w:rPr>
          <w:rFonts w:asciiTheme="majorBidi" w:eastAsia="Times New Roman" w:hAnsiTheme="majorBidi" w:cstheme="majorBidi"/>
          <w:color w:val="000000"/>
          <w:sz w:val="24"/>
          <w:szCs w:val="24"/>
        </w:rPr>
        <w:t>*****</w:t>
      </w:r>
    </w:p>
    <w:p w14:paraId="4F20A928" w14:textId="77777777" w:rsidR="00FB2130" w:rsidRPr="00A5435C" w:rsidRDefault="00FB2130" w:rsidP="00BD4510">
      <w:pPr>
        <w:spacing w:line="276" w:lineRule="auto"/>
        <w:ind w:firstLine="720"/>
        <w:jc w:val="both"/>
        <w:rPr>
          <w:rFonts w:asciiTheme="majorBidi" w:eastAsia="Times New Roman" w:hAnsiTheme="majorBidi" w:cstheme="majorBidi"/>
          <w:color w:val="000000"/>
          <w:sz w:val="24"/>
          <w:szCs w:val="24"/>
        </w:rPr>
      </w:pPr>
    </w:p>
    <w:p w14:paraId="33064A8F" w14:textId="1F41E17E" w:rsidR="00FB2130" w:rsidRPr="00A5435C" w:rsidRDefault="00FB2130" w:rsidP="00BD4510">
      <w:pPr>
        <w:spacing w:line="276" w:lineRule="auto"/>
        <w:ind w:firstLine="720"/>
        <w:jc w:val="both"/>
        <w:rPr>
          <w:rFonts w:asciiTheme="majorBidi" w:eastAsia="Times New Roman" w:hAnsiTheme="majorBidi" w:cstheme="majorBidi"/>
          <w:color w:val="000000"/>
          <w:sz w:val="24"/>
          <w:szCs w:val="24"/>
        </w:rPr>
      </w:pPr>
      <w:r w:rsidRPr="00A5435C">
        <w:rPr>
          <w:rFonts w:asciiTheme="majorBidi" w:eastAsia="Times New Roman" w:hAnsiTheme="majorBidi" w:cstheme="majorBidi"/>
          <w:color w:val="000000"/>
          <w:sz w:val="24"/>
          <w:szCs w:val="24"/>
        </w:rPr>
        <w:t>There is a remarkable constancy to the histories of 1848 in Spain. While elsewhere successive schools of thought have challenged, reshaped, and rehabilitated old arguments, the contours of recent scholarship on the Spanish experience largely mirror those produced in the immediate aftermath of events. And they</w:t>
      </w:r>
      <w:r>
        <w:rPr>
          <w:rFonts w:asciiTheme="majorBidi" w:eastAsia="Times New Roman" w:hAnsiTheme="majorBidi" w:cstheme="majorBidi"/>
          <w:color w:val="000000"/>
          <w:sz w:val="24"/>
          <w:szCs w:val="24"/>
        </w:rPr>
        <w:t xml:space="preserve"> share the </w:t>
      </w:r>
      <w:r w:rsidRPr="00A5435C">
        <w:rPr>
          <w:rFonts w:asciiTheme="majorBidi" w:eastAsia="Times New Roman" w:hAnsiTheme="majorBidi" w:cstheme="majorBidi"/>
          <w:color w:val="000000"/>
          <w:sz w:val="24"/>
          <w:szCs w:val="24"/>
        </w:rPr>
        <w:t>assumptions made by contemporary officials, journalists, and observers. It is, however, important to concede two points. The first is that there is a necessary reliance on a relatively small number of documents; events in Spain simply did not produce the same volume of writing as those in, say, Paris, Berlin, or Vienna. Or, if they did, these writings have not survived. The second is that the scholarship is beginning to change. In the last decade or so, historians have published new perspectives on events in Spain, for the first time challenging some of the assumptions of those contemporary writers. It also appears that these ideas are beginning to filter through on a European level, but there is still some way to go in terms of research. Since the mid-nineteenth century, historians of 1848 have relegated Spain to a secondary status, unsuited to comparison with France, Germany, Italy, or Austria, where the Revolution fits (or was made to fit) more comfortably into national narratives. It is important to revisit some of these interpretations to interrogate the origins of these myths. It is also valuable to consider the way that 1848 has been approached elsewhere in Europe and to evaluate the benefits of some of these approaches to the Spanish experience.</w:t>
      </w:r>
    </w:p>
    <w:p w14:paraId="1367206D" w14:textId="77777777" w:rsidR="00FB2130" w:rsidRPr="00A5435C" w:rsidRDefault="00FB2130" w:rsidP="00BD4510">
      <w:pPr>
        <w:tabs>
          <w:tab w:val="left" w:pos="5812"/>
        </w:tabs>
        <w:spacing w:line="276" w:lineRule="auto"/>
        <w:ind w:firstLine="720"/>
        <w:jc w:val="both"/>
        <w:rPr>
          <w:rFonts w:asciiTheme="majorBidi" w:eastAsia="Times New Roman" w:hAnsiTheme="majorBidi" w:cstheme="majorBidi"/>
          <w:color w:val="000000"/>
          <w:sz w:val="24"/>
          <w:szCs w:val="24"/>
        </w:rPr>
      </w:pPr>
      <w:r w:rsidRPr="00A5435C">
        <w:rPr>
          <w:rFonts w:asciiTheme="majorBidi" w:eastAsia="Times New Roman" w:hAnsiTheme="majorBidi" w:cstheme="majorBidi"/>
          <w:color w:val="000000"/>
          <w:sz w:val="24"/>
          <w:szCs w:val="24"/>
        </w:rPr>
        <w:lastRenderedPageBreak/>
        <w:t xml:space="preserve">While there may be broad agreement that the narrative of 1848 is at least to some degree constructed, historicising the construction of this narrative is a persistent challenge. The first histories of the Spanish revolution were told in newspapers. For those events which took place outside Madrid, editors relied heavily on official accounts or on letters from correspondents. They also often simply reprinted verbatim reports from other outlets, particularly those with links to the government. As a result of restrictions on the press in the aftermath of the revolution, most local titles were closed down. This further limited the basis of information, particularly outside the capital. In Europe, this was different as the press became more, not less, free. It is also significant that even Madrid lacked correspondents from international newspapers, so these too tended to rely on official reports either directly or via Spanish outlets. Journalism also tends to focus on results; in 1848 the story was in the victory of the revolution and the defeat of the </w:t>
      </w:r>
      <w:proofErr w:type="spellStart"/>
      <w:r w:rsidRPr="00A5435C">
        <w:rPr>
          <w:rFonts w:asciiTheme="majorBidi" w:eastAsia="Times New Roman" w:hAnsiTheme="majorBidi" w:cstheme="majorBidi"/>
          <w:i/>
          <w:color w:val="000000"/>
          <w:sz w:val="24"/>
          <w:szCs w:val="24"/>
        </w:rPr>
        <w:t>anciens</w:t>
      </w:r>
      <w:proofErr w:type="spellEnd"/>
      <w:r w:rsidRPr="00A5435C">
        <w:rPr>
          <w:rFonts w:asciiTheme="majorBidi" w:eastAsia="Times New Roman" w:hAnsiTheme="majorBidi" w:cstheme="majorBidi"/>
          <w:i/>
          <w:color w:val="000000"/>
          <w:sz w:val="24"/>
          <w:szCs w:val="24"/>
        </w:rPr>
        <w:t xml:space="preserve"> regimes</w:t>
      </w:r>
      <w:r w:rsidRPr="00A5435C">
        <w:rPr>
          <w:rFonts w:asciiTheme="majorBidi" w:eastAsia="Times New Roman" w:hAnsiTheme="majorBidi" w:cstheme="majorBidi"/>
          <w:color w:val="000000"/>
          <w:sz w:val="24"/>
          <w:szCs w:val="24"/>
        </w:rPr>
        <w:t xml:space="preserve">, however temporary. The Spanish experience did not fit into this inchoate narrative of the European revolution. ‘Spain has had its insurrection,’ reported the Spectator in London, as though it were simply taking its turn. But it described it as ‘a poor affair which means </w:t>
      </w:r>
      <w:proofErr w:type="spellStart"/>
      <w:r w:rsidRPr="00A5435C">
        <w:rPr>
          <w:rFonts w:asciiTheme="majorBidi" w:eastAsia="Times New Roman" w:hAnsiTheme="majorBidi" w:cstheme="majorBidi"/>
          <w:color w:val="000000"/>
          <w:sz w:val="24"/>
          <w:szCs w:val="24"/>
        </w:rPr>
        <w:t>no thing</w:t>
      </w:r>
      <w:proofErr w:type="spellEnd"/>
      <w:r w:rsidRPr="00A5435C">
        <w:rPr>
          <w:rFonts w:asciiTheme="majorBidi" w:eastAsia="Times New Roman" w:hAnsiTheme="majorBidi" w:cstheme="majorBidi"/>
          <w:color w:val="000000"/>
          <w:sz w:val="24"/>
          <w:szCs w:val="24"/>
        </w:rPr>
        <w:t>.’</w:t>
      </w:r>
      <w:r w:rsidRPr="00A5435C">
        <w:rPr>
          <w:rFonts w:asciiTheme="majorBidi" w:eastAsia="Times New Roman" w:hAnsiTheme="majorBidi" w:cstheme="majorBidi"/>
          <w:color w:val="000000"/>
          <w:sz w:val="24"/>
          <w:szCs w:val="24"/>
          <w:vertAlign w:val="superscript"/>
        </w:rPr>
        <w:footnoteReference w:id="51"/>
      </w:r>
      <w:r w:rsidRPr="00A5435C">
        <w:rPr>
          <w:rFonts w:asciiTheme="majorBidi" w:eastAsia="Times New Roman" w:hAnsiTheme="majorBidi" w:cstheme="majorBidi"/>
          <w:color w:val="000000"/>
          <w:sz w:val="24"/>
          <w:szCs w:val="24"/>
        </w:rPr>
        <w:t xml:space="preserve"> </w:t>
      </w:r>
    </w:p>
    <w:p w14:paraId="7653AC38" w14:textId="77777777" w:rsidR="00FB2130" w:rsidRPr="00A5435C" w:rsidRDefault="00FB2130" w:rsidP="00BD4510">
      <w:pPr>
        <w:spacing w:line="276" w:lineRule="auto"/>
        <w:ind w:firstLine="720"/>
        <w:jc w:val="both"/>
        <w:rPr>
          <w:rFonts w:asciiTheme="majorBidi" w:eastAsia="Times New Roman" w:hAnsiTheme="majorBidi" w:cstheme="majorBidi"/>
          <w:color w:val="000000"/>
          <w:sz w:val="24"/>
          <w:szCs w:val="24"/>
        </w:rPr>
      </w:pPr>
      <w:r w:rsidRPr="00A5435C">
        <w:rPr>
          <w:rFonts w:asciiTheme="majorBidi" w:eastAsia="Times New Roman" w:hAnsiTheme="majorBidi" w:cstheme="majorBidi"/>
          <w:color w:val="000000"/>
          <w:sz w:val="24"/>
          <w:szCs w:val="24"/>
        </w:rPr>
        <w:t>The historical record itself also exists within a narrative structure. Although it might not have been quite the exceptionalism the government intended, it is not surprising that they wanted the Spanish 1848 to be quickly forgotten. It is too much to claim that they managed the story entirely, but the government’s rehabilitation in the eyes of the Catholic powers allowed for the possibility of a narrative of Spanish exception across Europe, particularly given the long-standing tendency for othering Spain and its history. Some early Spanish histories of the 1848 Revolution emphasised its Franco-centricity to avoid censure by the government. One work published in Barcelona, for example, stressed the ‘immortality’ of events in Paris and was based on ‘hour-by-hour’ accounts in the French press. ‘The courage, the acts of sublime virtue, the heroic actions which marked this beautiful revolution’ in France were in stark contrast to depictions of the Spanish revolution in the government press.</w:t>
      </w:r>
      <w:r w:rsidRPr="00A5435C">
        <w:rPr>
          <w:rFonts w:asciiTheme="majorBidi" w:eastAsia="Times New Roman" w:hAnsiTheme="majorBidi" w:cstheme="majorBidi"/>
          <w:color w:val="000000"/>
          <w:sz w:val="24"/>
          <w:szCs w:val="24"/>
          <w:vertAlign w:val="superscript"/>
        </w:rPr>
        <w:footnoteReference w:id="52"/>
      </w:r>
      <w:r w:rsidRPr="00A5435C">
        <w:rPr>
          <w:rFonts w:asciiTheme="majorBidi" w:eastAsia="Times New Roman" w:hAnsiTheme="majorBidi" w:cstheme="majorBidi"/>
          <w:color w:val="000000"/>
          <w:sz w:val="24"/>
          <w:szCs w:val="24"/>
        </w:rPr>
        <w:t xml:space="preserve"> Early histories appeared by Fernando Garrido, Antonio </w:t>
      </w:r>
      <w:proofErr w:type="spellStart"/>
      <w:r w:rsidRPr="00A5435C">
        <w:rPr>
          <w:rFonts w:asciiTheme="majorBidi" w:eastAsia="Times New Roman" w:hAnsiTheme="majorBidi" w:cstheme="majorBidi"/>
          <w:color w:val="000000"/>
          <w:sz w:val="24"/>
          <w:szCs w:val="24"/>
        </w:rPr>
        <w:t>Pirala</w:t>
      </w:r>
      <w:proofErr w:type="spellEnd"/>
      <w:r w:rsidRPr="00A5435C">
        <w:rPr>
          <w:rFonts w:asciiTheme="majorBidi" w:eastAsia="Times New Roman" w:hAnsiTheme="majorBidi" w:cstheme="majorBidi"/>
          <w:color w:val="000000"/>
          <w:sz w:val="24"/>
          <w:szCs w:val="24"/>
        </w:rPr>
        <w:t xml:space="preserve"> and others in the 1860s and 1870s.</w:t>
      </w:r>
      <w:r w:rsidRPr="00A5435C">
        <w:rPr>
          <w:rFonts w:asciiTheme="majorBidi" w:eastAsia="Times New Roman" w:hAnsiTheme="majorBidi" w:cstheme="majorBidi"/>
          <w:color w:val="000000"/>
          <w:sz w:val="24"/>
          <w:szCs w:val="24"/>
          <w:vertAlign w:val="superscript"/>
        </w:rPr>
        <w:footnoteReference w:id="53"/>
      </w:r>
      <w:r w:rsidRPr="00A5435C">
        <w:rPr>
          <w:rFonts w:asciiTheme="majorBidi" w:eastAsia="Times New Roman" w:hAnsiTheme="majorBidi" w:cstheme="majorBidi"/>
          <w:color w:val="000000"/>
          <w:sz w:val="24"/>
          <w:szCs w:val="24"/>
        </w:rPr>
        <w:t xml:space="preserve"> They were not only sympathetic to those who took to the barricades but had accounts first-hand from the fighters. These have clear parallels with Romantic interpretations which emphasise aspiration over experience elsewhere in Europe. But, there, 1848 mostly gained significance because of the emphasis of national aims.</w:t>
      </w:r>
      <w:r w:rsidRPr="00A5435C">
        <w:rPr>
          <w:rFonts w:asciiTheme="majorBidi" w:eastAsia="Times New Roman" w:hAnsiTheme="majorBidi" w:cstheme="majorBidi"/>
          <w:color w:val="000000"/>
          <w:sz w:val="24"/>
          <w:szCs w:val="24"/>
          <w:vertAlign w:val="superscript"/>
        </w:rPr>
        <w:footnoteReference w:id="54"/>
      </w:r>
      <w:r w:rsidRPr="00A5435C">
        <w:rPr>
          <w:rFonts w:asciiTheme="majorBidi" w:eastAsia="Times New Roman" w:hAnsiTheme="majorBidi" w:cstheme="majorBidi"/>
          <w:color w:val="000000"/>
          <w:sz w:val="24"/>
          <w:szCs w:val="24"/>
        </w:rPr>
        <w:t xml:space="preserve"> And in Spain, it was the government which seemed to speak for the nation in the early narratives.  </w:t>
      </w:r>
    </w:p>
    <w:p w14:paraId="0302CA26" w14:textId="4523C55E" w:rsidR="00FB2130" w:rsidRPr="00A5435C" w:rsidRDefault="00FB2130" w:rsidP="00BD4510">
      <w:pPr>
        <w:spacing w:line="276" w:lineRule="auto"/>
        <w:ind w:firstLine="720"/>
        <w:jc w:val="both"/>
        <w:rPr>
          <w:rFonts w:asciiTheme="majorBidi" w:eastAsia="Times New Roman" w:hAnsiTheme="majorBidi" w:cstheme="majorBidi"/>
          <w:color w:val="000000"/>
          <w:sz w:val="24"/>
          <w:szCs w:val="24"/>
        </w:rPr>
      </w:pPr>
      <w:r w:rsidRPr="00A5435C">
        <w:rPr>
          <w:rFonts w:asciiTheme="majorBidi" w:eastAsia="Times New Roman" w:hAnsiTheme="majorBidi" w:cstheme="majorBidi"/>
          <w:color w:val="000000"/>
          <w:sz w:val="24"/>
          <w:szCs w:val="24"/>
        </w:rPr>
        <w:t xml:space="preserve">One of the most enduring archetypes of the narrative of 1848 in Spain is the image of Narváez, a civilian prime minister, donning full-dress uniform and sallying forth to more or less single-handedly charge the barricades in Madrid. But even less melodramatic accounts place the </w:t>
      </w:r>
      <w:proofErr w:type="spellStart"/>
      <w:r w:rsidRPr="00A5435C">
        <w:rPr>
          <w:rFonts w:asciiTheme="majorBidi" w:eastAsia="Times New Roman" w:hAnsiTheme="majorBidi" w:cstheme="majorBidi"/>
          <w:i/>
          <w:color w:val="000000"/>
          <w:sz w:val="24"/>
          <w:szCs w:val="24"/>
        </w:rPr>
        <w:t>Espadón</w:t>
      </w:r>
      <w:proofErr w:type="spellEnd"/>
      <w:r w:rsidRPr="00A5435C">
        <w:rPr>
          <w:rFonts w:asciiTheme="majorBidi" w:eastAsia="Times New Roman" w:hAnsiTheme="majorBidi" w:cstheme="majorBidi"/>
          <w:i/>
          <w:color w:val="000000"/>
          <w:sz w:val="24"/>
          <w:szCs w:val="24"/>
        </w:rPr>
        <w:t xml:space="preserve"> de Loja</w:t>
      </w:r>
      <w:r w:rsidRPr="00A5435C">
        <w:rPr>
          <w:rFonts w:asciiTheme="majorBidi" w:eastAsia="Times New Roman" w:hAnsiTheme="majorBidi" w:cstheme="majorBidi"/>
          <w:color w:val="000000"/>
          <w:sz w:val="24"/>
          <w:szCs w:val="24"/>
        </w:rPr>
        <w:t xml:space="preserve"> </w:t>
      </w:r>
      <w:r w:rsidR="00CE77AA">
        <w:rPr>
          <w:rFonts w:asciiTheme="majorBidi" w:eastAsia="Times New Roman" w:hAnsiTheme="majorBidi" w:cstheme="majorBidi"/>
          <w:color w:val="000000"/>
          <w:sz w:val="24"/>
          <w:szCs w:val="24"/>
        </w:rPr>
        <w:t xml:space="preserve">(the sword of Loja), as he was known, </w:t>
      </w:r>
      <w:r w:rsidRPr="00A5435C">
        <w:rPr>
          <w:rFonts w:asciiTheme="majorBidi" w:eastAsia="Times New Roman" w:hAnsiTheme="majorBidi" w:cstheme="majorBidi"/>
          <w:color w:val="000000"/>
          <w:sz w:val="24"/>
          <w:szCs w:val="24"/>
        </w:rPr>
        <w:t xml:space="preserve">firmly at the heart of events, </w:t>
      </w:r>
      <w:r w:rsidRPr="00A5435C">
        <w:rPr>
          <w:rFonts w:asciiTheme="majorBidi" w:eastAsia="Times New Roman" w:hAnsiTheme="majorBidi" w:cstheme="majorBidi"/>
          <w:color w:val="000000"/>
          <w:sz w:val="24"/>
          <w:szCs w:val="24"/>
        </w:rPr>
        <w:lastRenderedPageBreak/>
        <w:t xml:space="preserve">as this quasi-hagiography seems to have resonated with historians from across the political spectrum. Interestingly, J. Quero </w:t>
      </w:r>
      <w:proofErr w:type="spellStart"/>
      <w:r w:rsidRPr="00A5435C">
        <w:rPr>
          <w:rFonts w:asciiTheme="majorBidi" w:eastAsia="Times New Roman" w:hAnsiTheme="majorBidi" w:cstheme="majorBidi"/>
          <w:color w:val="000000"/>
          <w:sz w:val="24"/>
          <w:szCs w:val="24"/>
        </w:rPr>
        <w:t>Molares</w:t>
      </w:r>
      <w:proofErr w:type="spellEnd"/>
      <w:r w:rsidRPr="00A5435C">
        <w:rPr>
          <w:rFonts w:asciiTheme="majorBidi" w:eastAsia="Times New Roman" w:hAnsiTheme="majorBidi" w:cstheme="majorBidi"/>
          <w:color w:val="000000"/>
          <w:sz w:val="24"/>
          <w:szCs w:val="24"/>
        </w:rPr>
        <w:t>, writing on the centenary of 1848, gives Narváez an adversary: José de Salamanca.</w:t>
      </w:r>
      <w:r w:rsidRPr="00A5435C">
        <w:rPr>
          <w:rFonts w:asciiTheme="majorBidi" w:eastAsia="Times New Roman" w:hAnsiTheme="majorBidi" w:cstheme="majorBidi"/>
          <w:color w:val="000000"/>
          <w:sz w:val="24"/>
          <w:szCs w:val="24"/>
          <w:vertAlign w:val="superscript"/>
        </w:rPr>
        <w:footnoteReference w:id="55"/>
      </w:r>
      <w:r w:rsidR="00E46F6A">
        <w:rPr>
          <w:rFonts w:asciiTheme="majorBidi" w:eastAsia="Times New Roman" w:hAnsiTheme="majorBidi" w:cstheme="majorBidi"/>
          <w:color w:val="000000"/>
          <w:sz w:val="24"/>
          <w:szCs w:val="24"/>
        </w:rPr>
        <w:t xml:space="preserve"> </w:t>
      </w:r>
      <w:r w:rsidRPr="00A5435C">
        <w:rPr>
          <w:rFonts w:asciiTheme="majorBidi" w:eastAsia="Times New Roman" w:hAnsiTheme="majorBidi" w:cstheme="majorBidi"/>
          <w:color w:val="000000"/>
          <w:sz w:val="24"/>
          <w:szCs w:val="24"/>
        </w:rPr>
        <w:t xml:space="preserve">Spain did not have a Garibaldi or Mazzini figure, and </w:t>
      </w:r>
      <w:r w:rsidR="00E46F6A">
        <w:rPr>
          <w:rFonts w:asciiTheme="majorBidi" w:eastAsia="Times New Roman" w:hAnsiTheme="majorBidi" w:cstheme="majorBidi"/>
          <w:color w:val="000000"/>
          <w:sz w:val="24"/>
          <w:szCs w:val="24"/>
        </w:rPr>
        <w:t xml:space="preserve">this attempt to create one </w:t>
      </w:r>
      <w:r w:rsidR="00286178">
        <w:rPr>
          <w:rFonts w:asciiTheme="majorBidi" w:eastAsia="Times New Roman" w:hAnsiTheme="majorBidi" w:cstheme="majorBidi"/>
          <w:color w:val="000000"/>
          <w:sz w:val="24"/>
          <w:szCs w:val="24"/>
        </w:rPr>
        <w:t xml:space="preserve">fundamentally misunderstands </w:t>
      </w:r>
      <w:r w:rsidR="00ED70BC">
        <w:rPr>
          <w:rFonts w:asciiTheme="majorBidi" w:eastAsia="Times New Roman" w:hAnsiTheme="majorBidi" w:cstheme="majorBidi"/>
          <w:color w:val="000000"/>
          <w:sz w:val="24"/>
          <w:szCs w:val="24"/>
        </w:rPr>
        <w:t xml:space="preserve">the </w:t>
      </w:r>
      <w:r w:rsidR="00A56CBF">
        <w:rPr>
          <w:rFonts w:asciiTheme="majorBidi" w:eastAsia="Times New Roman" w:hAnsiTheme="majorBidi" w:cstheme="majorBidi"/>
          <w:color w:val="000000"/>
          <w:sz w:val="24"/>
          <w:szCs w:val="24"/>
        </w:rPr>
        <w:t xml:space="preserve">diffuse nature of the leadership </w:t>
      </w:r>
      <w:r w:rsidR="006574B0">
        <w:rPr>
          <w:rFonts w:asciiTheme="majorBidi" w:eastAsia="Times New Roman" w:hAnsiTheme="majorBidi" w:cstheme="majorBidi"/>
          <w:color w:val="000000"/>
          <w:sz w:val="24"/>
          <w:szCs w:val="24"/>
        </w:rPr>
        <w:t>of the Spanish revolution</w:t>
      </w:r>
      <w:r w:rsidR="00A56CBF">
        <w:rPr>
          <w:rFonts w:asciiTheme="majorBidi" w:eastAsia="Times New Roman" w:hAnsiTheme="majorBidi" w:cstheme="majorBidi"/>
          <w:color w:val="000000"/>
          <w:sz w:val="24"/>
          <w:szCs w:val="24"/>
        </w:rPr>
        <w:t xml:space="preserve">. And, in any case </w:t>
      </w:r>
      <w:r w:rsidRPr="00A5435C">
        <w:rPr>
          <w:rFonts w:asciiTheme="majorBidi" w:eastAsia="Times New Roman" w:hAnsiTheme="majorBidi" w:cstheme="majorBidi"/>
          <w:color w:val="000000"/>
          <w:sz w:val="24"/>
          <w:szCs w:val="24"/>
        </w:rPr>
        <w:t xml:space="preserve">Salamanca </w:t>
      </w:r>
      <w:r w:rsidR="00A56CBF">
        <w:rPr>
          <w:rFonts w:asciiTheme="majorBidi" w:eastAsia="Times New Roman" w:hAnsiTheme="majorBidi" w:cstheme="majorBidi"/>
          <w:color w:val="000000"/>
          <w:sz w:val="24"/>
          <w:szCs w:val="24"/>
        </w:rPr>
        <w:t>is</w:t>
      </w:r>
      <w:r w:rsidRPr="00A5435C">
        <w:rPr>
          <w:rFonts w:asciiTheme="majorBidi" w:eastAsia="Times New Roman" w:hAnsiTheme="majorBidi" w:cstheme="majorBidi"/>
          <w:color w:val="000000"/>
          <w:sz w:val="24"/>
          <w:szCs w:val="24"/>
        </w:rPr>
        <w:t xml:space="preserve"> an unlikely surrogate</w:t>
      </w:r>
      <w:r w:rsidR="00A56CBF">
        <w:rPr>
          <w:rFonts w:asciiTheme="majorBidi" w:eastAsia="Times New Roman" w:hAnsiTheme="majorBidi" w:cstheme="majorBidi"/>
          <w:color w:val="000000"/>
          <w:sz w:val="24"/>
          <w:szCs w:val="24"/>
        </w:rPr>
        <w:t xml:space="preserve"> for a national hero</w:t>
      </w:r>
      <w:r w:rsidRPr="00A5435C">
        <w:rPr>
          <w:rFonts w:asciiTheme="majorBidi" w:eastAsia="Times New Roman" w:hAnsiTheme="majorBidi" w:cstheme="majorBidi"/>
          <w:color w:val="000000"/>
          <w:sz w:val="24"/>
          <w:szCs w:val="24"/>
        </w:rPr>
        <w:t xml:space="preserve">. Yet there was a strong personal animosity between him and the prime minister, and Salamanca was certainly involved in at least part of the revolutionary events. However, it is Narváez who was and who remains the Romantic hero of the Spanish story, and the </w:t>
      </w:r>
      <w:r w:rsidR="00E504E9">
        <w:rPr>
          <w:rFonts w:asciiTheme="majorBidi" w:eastAsia="Times New Roman" w:hAnsiTheme="majorBidi" w:cstheme="majorBidi"/>
          <w:color w:val="000000"/>
          <w:sz w:val="24"/>
          <w:szCs w:val="24"/>
        </w:rPr>
        <w:t>r</w:t>
      </w:r>
      <w:r w:rsidRPr="00A5435C">
        <w:rPr>
          <w:rFonts w:asciiTheme="majorBidi" w:eastAsia="Times New Roman" w:hAnsiTheme="majorBidi" w:cstheme="majorBidi"/>
          <w:color w:val="000000"/>
          <w:sz w:val="24"/>
          <w:szCs w:val="24"/>
        </w:rPr>
        <w:t xml:space="preserve">evolution secured Narváez’s position in the party, and thus his position in the narrative. And this was largely because he was perceived to have defeated the revolutionaries. </w:t>
      </w:r>
    </w:p>
    <w:p w14:paraId="1D11B334" w14:textId="1E767C28" w:rsidR="00FB2130" w:rsidRPr="00A5435C" w:rsidRDefault="00FB2130" w:rsidP="00BD4510">
      <w:pPr>
        <w:spacing w:line="276" w:lineRule="auto"/>
        <w:ind w:firstLine="720"/>
        <w:jc w:val="both"/>
        <w:rPr>
          <w:rFonts w:asciiTheme="majorBidi" w:eastAsia="Times New Roman" w:hAnsiTheme="majorBidi" w:cstheme="majorBidi"/>
          <w:color w:val="000000"/>
          <w:sz w:val="24"/>
          <w:szCs w:val="24"/>
        </w:rPr>
      </w:pPr>
      <w:r w:rsidRPr="00A5435C">
        <w:rPr>
          <w:rFonts w:asciiTheme="majorBidi" w:eastAsia="Times New Roman" w:hAnsiTheme="majorBidi" w:cstheme="majorBidi"/>
          <w:color w:val="000000"/>
          <w:sz w:val="24"/>
          <w:szCs w:val="24"/>
        </w:rPr>
        <w:t xml:space="preserve">Whilst it is clear that the idea that Spain was ‘exempt’ from the 1848 Revolution is wrong, the narrative of defeat—which is equally if not more prevalent—remains stubbornly pervasive. This idea of failure is, in fact, so pervasive that it has become a truism, rarely interrogated even in the best scholarship. One explanation for this is a lack of familiarity with the geographical breadth of events and their revolutionary potential. Another is that there is some truth to this interpretation, albeit only a rather superficial </w:t>
      </w:r>
      <w:r w:rsidR="001C4FB2">
        <w:rPr>
          <w:rFonts w:asciiTheme="majorBidi" w:eastAsia="Times New Roman" w:hAnsiTheme="majorBidi" w:cstheme="majorBidi"/>
          <w:color w:val="000000"/>
          <w:sz w:val="24"/>
          <w:szCs w:val="24"/>
        </w:rPr>
        <w:t>one</w:t>
      </w:r>
      <w:r w:rsidRPr="00A5435C">
        <w:rPr>
          <w:rFonts w:asciiTheme="majorBidi" w:eastAsia="Times New Roman" w:hAnsiTheme="majorBidi" w:cstheme="majorBidi"/>
          <w:color w:val="000000"/>
          <w:sz w:val="24"/>
          <w:szCs w:val="24"/>
        </w:rPr>
        <w:t xml:space="preserve">. Dividing history into winners and losers, even though things are almost always more complicated than that, often leads to a tautological narrative. For Lewis </w:t>
      </w:r>
      <w:proofErr w:type="spellStart"/>
      <w:r w:rsidRPr="00A5435C">
        <w:rPr>
          <w:rFonts w:asciiTheme="majorBidi" w:eastAsia="Times New Roman" w:hAnsiTheme="majorBidi" w:cstheme="majorBidi"/>
          <w:color w:val="000000"/>
          <w:sz w:val="24"/>
          <w:szCs w:val="24"/>
        </w:rPr>
        <w:t>Namier</w:t>
      </w:r>
      <w:proofErr w:type="spellEnd"/>
      <w:r w:rsidRPr="00A5435C">
        <w:rPr>
          <w:rFonts w:asciiTheme="majorBidi" w:eastAsia="Times New Roman" w:hAnsiTheme="majorBidi" w:cstheme="majorBidi"/>
          <w:color w:val="000000"/>
          <w:sz w:val="24"/>
          <w:szCs w:val="24"/>
        </w:rPr>
        <w:t>, for example, that control of the state machine remained with the conservatives throughout was central to the failure of the 1848 Revolution across Europe.</w:t>
      </w:r>
      <w:r w:rsidRPr="00A5435C">
        <w:rPr>
          <w:rFonts w:asciiTheme="majorBidi" w:eastAsia="Times New Roman" w:hAnsiTheme="majorBidi" w:cstheme="majorBidi"/>
          <w:color w:val="000000"/>
          <w:sz w:val="24"/>
          <w:szCs w:val="24"/>
          <w:vertAlign w:val="superscript"/>
        </w:rPr>
        <w:footnoteReference w:id="56"/>
      </w:r>
      <w:r w:rsidRPr="00A5435C">
        <w:rPr>
          <w:rFonts w:asciiTheme="majorBidi" w:eastAsia="Times New Roman" w:hAnsiTheme="majorBidi" w:cstheme="majorBidi"/>
          <w:color w:val="000000"/>
          <w:sz w:val="24"/>
          <w:szCs w:val="24"/>
        </w:rPr>
        <w:t xml:space="preserve"> This may be true, but explaining it is more complex. The loyalty of state functionaries was important to the construction of the narrative of revolutionary failure. But the involvement of the army in particular encouraged the use of a defeat motif. And while popular support is difficult to measure, it is likely that a majority of the urban middle class backed the government and therefore were inclined to accept their version of events in the aftermath of the revolution.</w:t>
      </w:r>
    </w:p>
    <w:p w14:paraId="4B14897D" w14:textId="5F8458B8" w:rsidR="00FB2130" w:rsidRPr="00A5435C" w:rsidRDefault="00FB2130" w:rsidP="00BD4510">
      <w:pPr>
        <w:spacing w:line="276" w:lineRule="auto"/>
        <w:ind w:firstLine="720"/>
        <w:jc w:val="both"/>
        <w:rPr>
          <w:rFonts w:asciiTheme="majorBidi" w:eastAsia="Times New Roman" w:hAnsiTheme="majorBidi" w:cstheme="majorBidi"/>
          <w:sz w:val="24"/>
          <w:szCs w:val="24"/>
        </w:rPr>
      </w:pPr>
      <w:r w:rsidRPr="00A5435C">
        <w:rPr>
          <w:rFonts w:asciiTheme="majorBidi" w:eastAsia="Times New Roman" w:hAnsiTheme="majorBidi" w:cstheme="majorBidi"/>
          <w:color w:val="000000"/>
          <w:sz w:val="24"/>
          <w:szCs w:val="24"/>
        </w:rPr>
        <w:t>The narrative that the working classes of the 1848 Revolution were betrayed by the property owners, and that the June Days was the first phase of a class war, became almost canon</w:t>
      </w:r>
      <w:r>
        <w:rPr>
          <w:rFonts w:asciiTheme="majorBidi" w:eastAsia="Times New Roman" w:hAnsiTheme="majorBidi" w:cstheme="majorBidi"/>
          <w:color w:val="000000"/>
          <w:sz w:val="24"/>
          <w:szCs w:val="24"/>
        </w:rPr>
        <w:t xml:space="preserve">ical </w:t>
      </w:r>
      <w:r w:rsidRPr="00A5435C">
        <w:rPr>
          <w:rFonts w:asciiTheme="majorBidi" w:eastAsia="Times New Roman" w:hAnsiTheme="majorBidi" w:cstheme="majorBidi"/>
          <w:color w:val="000000"/>
          <w:sz w:val="24"/>
          <w:szCs w:val="24"/>
        </w:rPr>
        <w:t xml:space="preserve">in Europe in the mid-twentieth century. There is some evidence </w:t>
      </w:r>
      <w:r w:rsidR="00687E9E">
        <w:rPr>
          <w:rFonts w:asciiTheme="majorBidi" w:eastAsia="Times New Roman" w:hAnsiTheme="majorBidi" w:cstheme="majorBidi"/>
          <w:color w:val="000000"/>
          <w:sz w:val="24"/>
          <w:szCs w:val="24"/>
        </w:rPr>
        <w:t xml:space="preserve">too </w:t>
      </w:r>
      <w:r w:rsidRPr="00A5435C">
        <w:rPr>
          <w:rFonts w:asciiTheme="majorBidi" w:eastAsia="Times New Roman" w:hAnsiTheme="majorBidi" w:cstheme="majorBidi"/>
          <w:color w:val="000000"/>
          <w:sz w:val="24"/>
          <w:szCs w:val="24"/>
        </w:rPr>
        <w:t xml:space="preserve">of this among Spanish historians in exile and, after the transition to democracy, in Spain itself. Miguel Artola, for example, concentrated on the failure of the bourgeois revolution in Spain, and Manuel </w:t>
      </w:r>
      <w:proofErr w:type="spellStart"/>
      <w:r w:rsidRPr="00A5435C">
        <w:rPr>
          <w:rFonts w:asciiTheme="majorBidi" w:eastAsia="Times New Roman" w:hAnsiTheme="majorBidi" w:cstheme="majorBidi"/>
          <w:color w:val="000000"/>
          <w:sz w:val="24"/>
          <w:szCs w:val="24"/>
        </w:rPr>
        <w:t>Tuñón</w:t>
      </w:r>
      <w:proofErr w:type="spellEnd"/>
      <w:r w:rsidRPr="00A5435C">
        <w:rPr>
          <w:rFonts w:asciiTheme="majorBidi" w:eastAsia="Times New Roman" w:hAnsiTheme="majorBidi" w:cstheme="majorBidi"/>
          <w:color w:val="000000"/>
          <w:sz w:val="24"/>
          <w:szCs w:val="24"/>
        </w:rPr>
        <w:t xml:space="preserve"> de Lara attempted a history of nineteenth-century Spain from below. In their treatments of 1848, both emphasise the way that the revolution was undermined by the lack of </w:t>
      </w:r>
      <w:proofErr w:type="spellStart"/>
      <w:r w:rsidRPr="00A5435C">
        <w:rPr>
          <w:rFonts w:asciiTheme="majorBidi" w:eastAsia="Times New Roman" w:hAnsiTheme="majorBidi" w:cstheme="majorBidi"/>
          <w:i/>
          <w:color w:val="000000"/>
          <w:sz w:val="24"/>
          <w:szCs w:val="24"/>
        </w:rPr>
        <w:t>progresista</w:t>
      </w:r>
      <w:proofErr w:type="spellEnd"/>
      <w:r w:rsidRPr="00A5435C">
        <w:rPr>
          <w:rFonts w:asciiTheme="majorBidi" w:eastAsia="Times New Roman" w:hAnsiTheme="majorBidi" w:cstheme="majorBidi"/>
          <w:color w:val="000000"/>
          <w:sz w:val="24"/>
          <w:szCs w:val="24"/>
        </w:rPr>
        <w:t xml:space="preserve"> support.</w:t>
      </w:r>
      <w:r w:rsidRPr="00A5435C">
        <w:rPr>
          <w:rFonts w:asciiTheme="majorBidi" w:eastAsia="Times New Roman" w:hAnsiTheme="majorBidi" w:cstheme="majorBidi"/>
          <w:color w:val="000000"/>
          <w:sz w:val="24"/>
          <w:szCs w:val="24"/>
          <w:vertAlign w:val="superscript"/>
        </w:rPr>
        <w:footnoteReference w:id="57"/>
      </w:r>
      <w:r w:rsidRPr="00A5435C">
        <w:rPr>
          <w:rFonts w:asciiTheme="majorBidi" w:eastAsia="Times New Roman" w:hAnsiTheme="majorBidi" w:cstheme="majorBidi"/>
          <w:color w:val="000000"/>
          <w:sz w:val="24"/>
          <w:szCs w:val="24"/>
        </w:rPr>
        <w:t xml:space="preserve"> In other words, the working class were betrayed by the middle classes who claimed to support their cause. This interpretation is now considered problematic, particularly as the working-class participants in the revolutionary fighting could nowhere be characterised as truly proletarian.</w:t>
      </w:r>
      <w:r w:rsidRPr="00A5435C">
        <w:rPr>
          <w:rFonts w:asciiTheme="majorBidi" w:eastAsia="Times New Roman" w:hAnsiTheme="majorBidi" w:cstheme="majorBidi"/>
          <w:color w:val="000000"/>
          <w:sz w:val="24"/>
          <w:szCs w:val="24"/>
          <w:vertAlign w:val="superscript"/>
        </w:rPr>
        <w:footnoteReference w:id="58"/>
      </w:r>
      <w:r w:rsidRPr="00A5435C">
        <w:rPr>
          <w:rFonts w:asciiTheme="majorBidi" w:eastAsia="Times New Roman" w:hAnsiTheme="majorBidi" w:cstheme="majorBidi"/>
          <w:color w:val="000000"/>
          <w:sz w:val="24"/>
          <w:szCs w:val="24"/>
        </w:rPr>
        <w:t xml:space="preserve"> However, in Spain’s case, this interpretation never received such canonical status, perhaps because at least in Barcelona the working classes seem to have been placated by </w:t>
      </w:r>
      <w:r w:rsidRPr="00A5435C">
        <w:rPr>
          <w:rFonts w:asciiTheme="majorBidi" w:eastAsia="Times New Roman" w:hAnsiTheme="majorBidi" w:cstheme="majorBidi"/>
          <w:color w:val="000000"/>
          <w:sz w:val="24"/>
          <w:szCs w:val="24"/>
        </w:rPr>
        <w:lastRenderedPageBreak/>
        <w:t>government programmes to combat unemployment. Instead, understandings remain stuck in an era before social and economic forces were taken into account.</w:t>
      </w:r>
      <w:r w:rsidRPr="00A5435C">
        <w:rPr>
          <w:rFonts w:asciiTheme="majorBidi" w:eastAsia="Times New Roman" w:hAnsiTheme="majorBidi" w:cstheme="majorBidi"/>
          <w:sz w:val="24"/>
          <w:szCs w:val="24"/>
        </w:rPr>
        <w:t xml:space="preserve"> Histories of 1848 elsewhere are infused with ideas of modernisation—both Marxist and anti-Marxist.</w:t>
      </w:r>
      <w:r w:rsidRPr="00A5435C">
        <w:rPr>
          <w:rFonts w:asciiTheme="majorBidi" w:eastAsia="Times New Roman" w:hAnsiTheme="majorBidi" w:cstheme="majorBidi"/>
          <w:sz w:val="24"/>
          <w:szCs w:val="24"/>
          <w:vertAlign w:val="superscript"/>
        </w:rPr>
        <w:footnoteReference w:id="59"/>
      </w:r>
      <w:r w:rsidRPr="00A5435C">
        <w:rPr>
          <w:rFonts w:asciiTheme="majorBidi" w:eastAsia="Times New Roman" w:hAnsiTheme="majorBidi" w:cstheme="majorBidi"/>
          <w:sz w:val="24"/>
          <w:szCs w:val="24"/>
        </w:rPr>
        <w:t xml:space="preserve"> By focussing solely on the social conditions for revolution, they tend to underestimate the role played by experience and memory. And here Spain, and the </w:t>
      </w:r>
      <w:r w:rsidR="00671FBC">
        <w:rPr>
          <w:rFonts w:asciiTheme="majorBidi" w:eastAsia="Times New Roman" w:hAnsiTheme="majorBidi" w:cstheme="majorBidi"/>
          <w:sz w:val="24"/>
          <w:szCs w:val="24"/>
        </w:rPr>
        <w:t xml:space="preserve">European </w:t>
      </w:r>
      <w:r w:rsidRPr="00A5435C">
        <w:rPr>
          <w:rFonts w:asciiTheme="majorBidi" w:eastAsia="Times New Roman" w:hAnsiTheme="majorBidi" w:cstheme="majorBidi"/>
          <w:sz w:val="24"/>
          <w:szCs w:val="24"/>
        </w:rPr>
        <w:t>periphery more broadly, has an advantage. A revolution no longer needs to further the cause of modernisation, and instead can be studied purely as a political action. In this way, unsuccessful attempts become at least as historically valuable as successful ones.</w:t>
      </w:r>
    </w:p>
    <w:p w14:paraId="6DEB68B5" w14:textId="2F07F9C4" w:rsidR="00FB2130" w:rsidRPr="00A5435C" w:rsidRDefault="00FB2130" w:rsidP="00BD4510">
      <w:pPr>
        <w:spacing w:line="276" w:lineRule="auto"/>
        <w:ind w:firstLine="720"/>
        <w:jc w:val="both"/>
        <w:rPr>
          <w:rFonts w:asciiTheme="majorBidi" w:eastAsia="Times New Roman" w:hAnsiTheme="majorBidi" w:cstheme="majorBidi"/>
          <w:sz w:val="24"/>
          <w:szCs w:val="24"/>
        </w:rPr>
      </w:pPr>
      <w:r w:rsidRPr="00A5435C">
        <w:rPr>
          <w:rFonts w:asciiTheme="majorBidi" w:eastAsia="Times New Roman" w:hAnsiTheme="majorBidi" w:cstheme="majorBidi"/>
          <w:sz w:val="24"/>
          <w:szCs w:val="24"/>
        </w:rPr>
        <w:t>Modern treatments of 1848 in Spain are rare. An article written by Daniel Headrick in the 1970s still serves as probably the best account in English, but it over-emphasises economic factors in an attempt to explain away a non-revolution.</w:t>
      </w:r>
      <w:r w:rsidRPr="00A5435C">
        <w:rPr>
          <w:rFonts w:asciiTheme="majorBidi" w:eastAsia="Times New Roman" w:hAnsiTheme="majorBidi" w:cstheme="majorBidi"/>
          <w:sz w:val="24"/>
          <w:szCs w:val="24"/>
          <w:vertAlign w:val="superscript"/>
        </w:rPr>
        <w:footnoteReference w:id="60"/>
      </w:r>
      <w:r w:rsidRPr="00A5435C">
        <w:rPr>
          <w:rFonts w:asciiTheme="majorBidi" w:eastAsia="Times New Roman" w:hAnsiTheme="majorBidi" w:cstheme="majorBidi"/>
          <w:sz w:val="24"/>
          <w:szCs w:val="24"/>
        </w:rPr>
        <w:t xml:space="preserve"> In Spanish, Sonsoles Cabeza Sánchez-Albornoz’s book is heavy on the detail of the street fighting in Madrid, but the meaning and significance of this fighting is rarely interrogated beyond expressions of the strength of the state’s coercive power.</w:t>
      </w:r>
      <w:r w:rsidRPr="00A5435C">
        <w:rPr>
          <w:rFonts w:asciiTheme="majorBidi" w:eastAsia="Times New Roman" w:hAnsiTheme="majorBidi" w:cstheme="majorBidi"/>
          <w:sz w:val="24"/>
          <w:szCs w:val="24"/>
          <w:vertAlign w:val="superscript"/>
        </w:rPr>
        <w:footnoteReference w:id="61"/>
      </w:r>
      <w:r w:rsidRPr="00A5435C">
        <w:rPr>
          <w:rFonts w:asciiTheme="majorBidi" w:eastAsia="Times New Roman" w:hAnsiTheme="majorBidi" w:cstheme="majorBidi"/>
          <w:sz w:val="24"/>
          <w:szCs w:val="24"/>
        </w:rPr>
        <w:t xml:space="preserve"> Despite running for over a thousand pages, Salvador Sánchez Pardo’s work barely mentions the revolutionary events themselves, instead focussing on high politics</w:t>
      </w:r>
      <w:r w:rsidR="00EC3D7E">
        <w:rPr>
          <w:rFonts w:asciiTheme="majorBidi" w:eastAsia="Times New Roman" w:hAnsiTheme="majorBidi" w:cstheme="majorBidi"/>
          <w:sz w:val="24"/>
          <w:szCs w:val="24"/>
        </w:rPr>
        <w:t xml:space="preserve"> before and after</w:t>
      </w:r>
      <w:r w:rsidRPr="00A5435C">
        <w:rPr>
          <w:rFonts w:asciiTheme="majorBidi" w:eastAsia="Times New Roman" w:hAnsiTheme="majorBidi" w:cstheme="majorBidi"/>
          <w:sz w:val="24"/>
          <w:szCs w:val="24"/>
        </w:rPr>
        <w:t>.</w:t>
      </w:r>
      <w:r w:rsidRPr="00A5435C">
        <w:rPr>
          <w:rFonts w:asciiTheme="majorBidi" w:eastAsia="Times New Roman" w:hAnsiTheme="majorBidi" w:cstheme="majorBidi"/>
          <w:sz w:val="24"/>
          <w:szCs w:val="24"/>
          <w:vertAlign w:val="superscript"/>
        </w:rPr>
        <w:footnoteReference w:id="62"/>
      </w:r>
      <w:r w:rsidRPr="00A5435C">
        <w:rPr>
          <w:rFonts w:asciiTheme="majorBidi" w:eastAsia="Times New Roman" w:hAnsiTheme="majorBidi" w:cstheme="majorBidi"/>
          <w:sz w:val="24"/>
          <w:szCs w:val="24"/>
        </w:rPr>
        <w:t xml:space="preserve"> Martin Baumeister’s chapter in German in a collection exploring constitutional change in Europe in 1848 is a useful recent addition to scholarship. He is right to emphasise the importance of Spain’s representative government and the alliance between the upper and middle classes, but his work </w:t>
      </w:r>
      <w:r w:rsidR="00E842ED">
        <w:rPr>
          <w:rFonts w:asciiTheme="majorBidi" w:eastAsia="Times New Roman" w:hAnsiTheme="majorBidi" w:cstheme="majorBidi"/>
          <w:sz w:val="24"/>
          <w:szCs w:val="24"/>
        </w:rPr>
        <w:t xml:space="preserve">still </w:t>
      </w:r>
      <w:r w:rsidRPr="00A5435C">
        <w:rPr>
          <w:rFonts w:asciiTheme="majorBidi" w:eastAsia="Times New Roman" w:hAnsiTheme="majorBidi" w:cstheme="majorBidi"/>
          <w:sz w:val="24"/>
          <w:szCs w:val="24"/>
        </w:rPr>
        <w:t>relies on old assumptions that Spain did not have a revolution in 1848 because ‘the restructuring of the economy and society and ideological differentiation had not progressed far enough.’</w:t>
      </w:r>
      <w:r w:rsidRPr="00A5435C">
        <w:rPr>
          <w:rFonts w:asciiTheme="majorBidi" w:eastAsia="Times New Roman" w:hAnsiTheme="majorBidi" w:cstheme="majorBidi"/>
          <w:sz w:val="24"/>
          <w:szCs w:val="24"/>
          <w:vertAlign w:val="superscript"/>
        </w:rPr>
        <w:footnoteReference w:id="63"/>
      </w:r>
      <w:r w:rsidRPr="00A5435C">
        <w:rPr>
          <w:rFonts w:asciiTheme="majorBidi" w:eastAsia="Times New Roman" w:hAnsiTheme="majorBidi" w:cstheme="majorBidi"/>
          <w:sz w:val="24"/>
          <w:szCs w:val="24"/>
        </w:rPr>
        <w:t xml:space="preserve"> Historians of revolution in Spain have also considered 1848, although often only in passing.</w:t>
      </w:r>
      <w:r w:rsidRPr="00A5435C">
        <w:rPr>
          <w:rFonts w:asciiTheme="majorBidi" w:eastAsia="Times New Roman" w:hAnsiTheme="majorBidi" w:cstheme="majorBidi"/>
          <w:sz w:val="24"/>
          <w:szCs w:val="24"/>
          <w:vertAlign w:val="superscript"/>
        </w:rPr>
        <w:footnoteReference w:id="64"/>
      </w:r>
      <w:r w:rsidRPr="00A5435C">
        <w:rPr>
          <w:rFonts w:asciiTheme="majorBidi" w:eastAsia="Times New Roman" w:hAnsiTheme="majorBidi" w:cstheme="majorBidi"/>
          <w:sz w:val="24"/>
          <w:szCs w:val="24"/>
        </w:rPr>
        <w:t xml:space="preserve"> More recent work</w:t>
      </w:r>
      <w:r w:rsidR="00F0479F">
        <w:rPr>
          <w:rFonts w:asciiTheme="majorBidi" w:eastAsia="Times New Roman" w:hAnsiTheme="majorBidi" w:cstheme="majorBidi"/>
          <w:sz w:val="24"/>
          <w:szCs w:val="24"/>
        </w:rPr>
        <w:t>s</w:t>
      </w:r>
      <w:r w:rsidRPr="00A5435C">
        <w:rPr>
          <w:rFonts w:asciiTheme="majorBidi" w:eastAsia="Times New Roman" w:hAnsiTheme="majorBidi" w:cstheme="majorBidi"/>
          <w:sz w:val="24"/>
          <w:szCs w:val="24"/>
        </w:rPr>
        <w:t xml:space="preserve"> by Florencia </w:t>
      </w:r>
      <w:proofErr w:type="spellStart"/>
      <w:r w:rsidRPr="00A5435C">
        <w:rPr>
          <w:rFonts w:asciiTheme="majorBidi" w:eastAsia="Times New Roman" w:hAnsiTheme="majorBidi" w:cstheme="majorBidi"/>
          <w:sz w:val="24"/>
          <w:szCs w:val="24"/>
        </w:rPr>
        <w:t>Peyrou</w:t>
      </w:r>
      <w:proofErr w:type="spellEnd"/>
      <w:r w:rsidRPr="00A5435C">
        <w:rPr>
          <w:rFonts w:asciiTheme="majorBidi" w:eastAsia="Times New Roman" w:hAnsiTheme="majorBidi" w:cstheme="majorBidi"/>
          <w:sz w:val="24"/>
          <w:szCs w:val="24"/>
        </w:rPr>
        <w:t xml:space="preserve">, Juan Luis </w:t>
      </w:r>
      <w:proofErr w:type="spellStart"/>
      <w:r w:rsidRPr="00A5435C">
        <w:rPr>
          <w:rFonts w:asciiTheme="majorBidi" w:eastAsia="Times New Roman" w:hAnsiTheme="majorBidi" w:cstheme="majorBidi"/>
          <w:sz w:val="24"/>
          <w:szCs w:val="24"/>
        </w:rPr>
        <w:t>Bachero</w:t>
      </w:r>
      <w:proofErr w:type="spellEnd"/>
      <w:r w:rsidRPr="00A5435C">
        <w:rPr>
          <w:rFonts w:asciiTheme="majorBidi" w:eastAsia="Times New Roman" w:hAnsiTheme="majorBidi" w:cstheme="majorBidi"/>
          <w:sz w:val="24"/>
          <w:szCs w:val="24"/>
        </w:rPr>
        <w:t xml:space="preserve"> </w:t>
      </w:r>
      <w:proofErr w:type="spellStart"/>
      <w:r w:rsidRPr="00A5435C">
        <w:rPr>
          <w:rFonts w:asciiTheme="majorBidi" w:eastAsia="Times New Roman" w:hAnsiTheme="majorBidi" w:cstheme="majorBidi"/>
          <w:sz w:val="24"/>
          <w:szCs w:val="24"/>
        </w:rPr>
        <w:t>Bachero</w:t>
      </w:r>
      <w:proofErr w:type="spellEnd"/>
      <w:r w:rsidRPr="00A5435C">
        <w:rPr>
          <w:rFonts w:asciiTheme="majorBidi" w:eastAsia="Times New Roman" w:hAnsiTheme="majorBidi" w:cstheme="majorBidi"/>
          <w:sz w:val="24"/>
          <w:szCs w:val="24"/>
        </w:rPr>
        <w:t xml:space="preserve"> and Ignacio García de Paso García ha</w:t>
      </w:r>
      <w:r w:rsidR="00F0479F">
        <w:rPr>
          <w:rFonts w:asciiTheme="majorBidi" w:eastAsia="Times New Roman" w:hAnsiTheme="majorBidi" w:cstheme="majorBidi"/>
          <w:sz w:val="24"/>
          <w:szCs w:val="24"/>
        </w:rPr>
        <w:t>ve</w:t>
      </w:r>
      <w:r w:rsidRPr="00A5435C">
        <w:rPr>
          <w:rFonts w:asciiTheme="majorBidi" w:eastAsia="Times New Roman" w:hAnsiTheme="majorBidi" w:cstheme="majorBidi"/>
          <w:sz w:val="24"/>
          <w:szCs w:val="24"/>
        </w:rPr>
        <w:t xml:space="preserve"> begun important debates about the experience of the 1848 Revolution in Spain from the perspectives of political culture, deportation and the regions respectively.</w:t>
      </w:r>
      <w:r w:rsidRPr="00A5435C">
        <w:rPr>
          <w:rFonts w:asciiTheme="majorBidi" w:eastAsia="Times New Roman" w:hAnsiTheme="majorBidi" w:cstheme="majorBidi"/>
          <w:sz w:val="24"/>
          <w:szCs w:val="24"/>
          <w:vertAlign w:val="superscript"/>
        </w:rPr>
        <w:footnoteReference w:id="65"/>
      </w:r>
      <w:r w:rsidRPr="00A5435C">
        <w:rPr>
          <w:rFonts w:asciiTheme="majorBidi" w:eastAsia="Times New Roman" w:hAnsiTheme="majorBidi" w:cstheme="majorBidi"/>
          <w:sz w:val="24"/>
          <w:szCs w:val="24"/>
        </w:rPr>
        <w:t xml:space="preserve"> But there has not been a full-length treatment on a national scale for more than thirty years.</w:t>
      </w:r>
    </w:p>
    <w:p w14:paraId="7B1CE1F5" w14:textId="77777777" w:rsidR="00FB2130" w:rsidRPr="00A5435C" w:rsidRDefault="00FB2130" w:rsidP="00BD4510">
      <w:pPr>
        <w:spacing w:line="276" w:lineRule="auto"/>
        <w:ind w:firstLine="720"/>
        <w:jc w:val="both"/>
        <w:rPr>
          <w:rFonts w:asciiTheme="majorBidi" w:eastAsia="Times New Roman" w:hAnsiTheme="majorBidi" w:cstheme="majorBidi"/>
          <w:color w:val="000000"/>
          <w:sz w:val="24"/>
          <w:szCs w:val="24"/>
        </w:rPr>
      </w:pPr>
      <w:r w:rsidRPr="00A5435C">
        <w:rPr>
          <w:rFonts w:asciiTheme="majorBidi" w:eastAsia="Times New Roman" w:hAnsiTheme="majorBidi" w:cstheme="majorBidi"/>
          <w:color w:val="000000"/>
          <w:sz w:val="24"/>
          <w:szCs w:val="24"/>
        </w:rPr>
        <w:t xml:space="preserve">Much work still needs to be done on marginalised groups—women, peasants and ethnic minorities—which have begun to receive interest elsewhere in Europe. Power not only contributed to the creation of the narrative, but it is also internalised in that narrative. And it excludes others, and these alternative viewpoints became delegitimised. It is difficult to recuperate the impact the 1848 Revolution had on these groups in Spain precisely because they </w:t>
      </w:r>
      <w:r w:rsidRPr="00A5435C">
        <w:rPr>
          <w:rFonts w:asciiTheme="majorBidi" w:eastAsia="Times New Roman" w:hAnsiTheme="majorBidi" w:cstheme="majorBidi"/>
          <w:color w:val="000000"/>
          <w:sz w:val="24"/>
          <w:szCs w:val="24"/>
        </w:rPr>
        <w:lastRenderedPageBreak/>
        <w:t>were excluded at the creation of the narrative. This idea that historical consciousness is ‘a specifically Western prejudice by which the presumed superiority of modern, industrial society can be retroactively substantiated’ is hard to shake off.</w:t>
      </w:r>
      <w:r w:rsidRPr="00A5435C">
        <w:rPr>
          <w:rFonts w:asciiTheme="majorBidi" w:eastAsia="Times New Roman" w:hAnsiTheme="majorBidi" w:cstheme="majorBidi"/>
          <w:color w:val="000000"/>
          <w:sz w:val="24"/>
          <w:szCs w:val="24"/>
          <w:vertAlign w:val="superscript"/>
        </w:rPr>
        <w:footnoteReference w:id="66"/>
      </w:r>
      <w:r w:rsidRPr="00A5435C">
        <w:rPr>
          <w:rFonts w:asciiTheme="majorBidi" w:eastAsia="Times New Roman" w:hAnsiTheme="majorBidi" w:cstheme="majorBidi"/>
          <w:color w:val="000000"/>
          <w:sz w:val="24"/>
          <w:szCs w:val="24"/>
        </w:rPr>
        <w:t xml:space="preserve"> </w:t>
      </w:r>
    </w:p>
    <w:p w14:paraId="1E157E19" w14:textId="2AD12379" w:rsidR="00FB2130" w:rsidRPr="00A5435C" w:rsidRDefault="00FB2130" w:rsidP="00BD4510">
      <w:pPr>
        <w:spacing w:line="276" w:lineRule="auto"/>
        <w:ind w:firstLine="720"/>
        <w:jc w:val="both"/>
        <w:rPr>
          <w:rFonts w:asciiTheme="majorBidi" w:eastAsia="Times New Roman" w:hAnsiTheme="majorBidi" w:cstheme="majorBidi"/>
          <w:color w:val="000000"/>
          <w:sz w:val="24"/>
          <w:szCs w:val="24"/>
        </w:rPr>
      </w:pPr>
      <w:r w:rsidRPr="00A5435C">
        <w:rPr>
          <w:rFonts w:asciiTheme="majorBidi" w:eastAsia="Times New Roman" w:hAnsiTheme="majorBidi" w:cstheme="majorBidi"/>
          <w:color w:val="000000"/>
          <w:sz w:val="24"/>
          <w:szCs w:val="24"/>
        </w:rPr>
        <w:t>In Spain, these groups faced a sort of double peripherality. These groups do not, it seems, provide such compelling protagonists in the narrative of Spain’s nineteenth century as does, say, Narváez.</w:t>
      </w:r>
      <w:r w:rsidRPr="00A5435C">
        <w:rPr>
          <w:rFonts w:asciiTheme="majorBidi" w:eastAsia="Times New Roman" w:hAnsiTheme="majorBidi" w:cstheme="majorBidi"/>
          <w:sz w:val="24"/>
          <w:szCs w:val="24"/>
        </w:rPr>
        <w:t xml:space="preserve"> But they also lose out to the character of ‘Spain’, itself defined after 1848 to exclude these </w:t>
      </w:r>
      <w:r w:rsidR="00717A7F">
        <w:rPr>
          <w:rFonts w:asciiTheme="majorBidi" w:eastAsia="Times New Roman" w:hAnsiTheme="majorBidi" w:cstheme="majorBidi"/>
          <w:sz w:val="24"/>
          <w:szCs w:val="24"/>
        </w:rPr>
        <w:t xml:space="preserve">very </w:t>
      </w:r>
      <w:r w:rsidRPr="00A5435C">
        <w:rPr>
          <w:rFonts w:asciiTheme="majorBidi" w:eastAsia="Times New Roman" w:hAnsiTheme="majorBidi" w:cstheme="majorBidi"/>
          <w:sz w:val="24"/>
          <w:szCs w:val="24"/>
        </w:rPr>
        <w:t>groups.</w:t>
      </w:r>
      <w:r w:rsidRPr="00A5435C">
        <w:rPr>
          <w:rFonts w:asciiTheme="majorBidi" w:eastAsia="Times New Roman" w:hAnsiTheme="majorBidi" w:cstheme="majorBidi"/>
          <w:sz w:val="24"/>
          <w:szCs w:val="24"/>
          <w:vertAlign w:val="superscript"/>
        </w:rPr>
        <w:footnoteReference w:id="67"/>
      </w:r>
      <w:r w:rsidRPr="00A5435C">
        <w:rPr>
          <w:rFonts w:asciiTheme="majorBidi" w:eastAsia="Times New Roman" w:hAnsiTheme="majorBidi" w:cstheme="majorBidi"/>
          <w:sz w:val="24"/>
          <w:szCs w:val="24"/>
        </w:rPr>
        <w:t xml:space="preserve"> As historians make choices about voice, they ‘unavoidably reveal their own understanding of what constitutes human agency and intentionality.’</w:t>
      </w:r>
      <w:r w:rsidRPr="00A5435C">
        <w:rPr>
          <w:rFonts w:asciiTheme="majorBidi" w:eastAsia="Times New Roman" w:hAnsiTheme="majorBidi" w:cstheme="majorBidi"/>
          <w:sz w:val="24"/>
          <w:szCs w:val="24"/>
          <w:vertAlign w:val="superscript"/>
        </w:rPr>
        <w:footnoteReference w:id="68"/>
      </w:r>
      <w:r w:rsidRPr="00A5435C">
        <w:rPr>
          <w:rFonts w:asciiTheme="majorBidi" w:eastAsia="Times New Roman" w:hAnsiTheme="majorBidi" w:cstheme="majorBidi"/>
          <w:sz w:val="24"/>
          <w:szCs w:val="24"/>
        </w:rPr>
        <w:t xml:space="preserve"> And it is not just those writing the histories whose subjectivities have shaped meaning and agency, the readers’ subjectivities have done so too. Their values, which are themselves history-laden, shape their ability to hear these marginalised voices in the narrative, even when they are there. Any reading is ‘a situated argument about fields of meaning and fields of power,’ but it is also ‘a guide to possible maps of consciousness, coalition, and action.’</w:t>
      </w:r>
      <w:r w:rsidRPr="00A5435C">
        <w:rPr>
          <w:rFonts w:asciiTheme="majorBidi" w:eastAsia="Times New Roman" w:hAnsiTheme="majorBidi" w:cstheme="majorBidi"/>
          <w:sz w:val="24"/>
          <w:szCs w:val="24"/>
          <w:vertAlign w:val="superscript"/>
        </w:rPr>
        <w:footnoteReference w:id="69"/>
      </w:r>
    </w:p>
    <w:p w14:paraId="399355EE" w14:textId="5376F559" w:rsidR="00FB2130" w:rsidRPr="00A5435C" w:rsidRDefault="00FB2130" w:rsidP="00BD4510">
      <w:pPr>
        <w:spacing w:line="276" w:lineRule="auto"/>
        <w:ind w:firstLine="720"/>
        <w:jc w:val="both"/>
        <w:rPr>
          <w:rFonts w:asciiTheme="majorBidi" w:eastAsia="Times New Roman" w:hAnsiTheme="majorBidi" w:cstheme="majorBidi"/>
          <w:sz w:val="24"/>
          <w:szCs w:val="24"/>
        </w:rPr>
      </w:pPr>
      <w:r w:rsidRPr="00A5435C">
        <w:rPr>
          <w:rFonts w:asciiTheme="majorBidi" w:eastAsia="Times New Roman" w:hAnsiTheme="majorBidi" w:cstheme="majorBidi"/>
          <w:color w:val="000000"/>
          <w:sz w:val="24"/>
          <w:szCs w:val="24"/>
        </w:rPr>
        <w:t xml:space="preserve">Spain’s peripherality was as much an explanation for its experience as it is a framework through which to study it. It is important to distinguish between space, which is a product of narrative, and place, which relates to geography. Some places are geographically peripheral: remote, inaccessible, perhaps under-populated. However, more significant are the spaces which are peripheral only as a result of </w:t>
      </w:r>
      <w:r w:rsidR="00FA4EAD">
        <w:rPr>
          <w:rFonts w:asciiTheme="majorBidi" w:eastAsia="Times New Roman" w:hAnsiTheme="majorBidi" w:cstheme="majorBidi"/>
          <w:color w:val="000000"/>
          <w:sz w:val="24"/>
          <w:szCs w:val="24"/>
        </w:rPr>
        <w:t xml:space="preserve">their exclusion from the </w:t>
      </w:r>
      <w:r w:rsidRPr="00A5435C">
        <w:rPr>
          <w:rFonts w:asciiTheme="majorBidi" w:eastAsia="Times New Roman" w:hAnsiTheme="majorBidi" w:cstheme="majorBidi"/>
          <w:color w:val="000000"/>
          <w:sz w:val="24"/>
          <w:szCs w:val="24"/>
        </w:rPr>
        <w:t xml:space="preserve">narrative. And this depends largely on perspective. There are a number of works treating the Carlist uprising, for example, but only rarely is this linked to either the national or European pictures. </w:t>
      </w:r>
      <w:r w:rsidRPr="00A23FFB">
        <w:rPr>
          <w:rFonts w:asciiTheme="majorBidi" w:eastAsia="Times New Roman" w:hAnsiTheme="majorBidi" w:cstheme="majorBidi"/>
          <w:sz w:val="24"/>
          <w:szCs w:val="24"/>
        </w:rPr>
        <w:t>Jordi Canal</w:t>
      </w:r>
      <w:r w:rsidRPr="00A5435C">
        <w:rPr>
          <w:rFonts w:asciiTheme="majorBidi" w:eastAsia="Times New Roman" w:hAnsiTheme="majorBidi" w:cstheme="majorBidi"/>
          <w:sz w:val="24"/>
          <w:szCs w:val="24"/>
        </w:rPr>
        <w:t>, for example, wrote that the conflict of 1846-1849 ‘solely affected Catalonia.’</w:t>
      </w:r>
      <w:r w:rsidRPr="00A5435C">
        <w:rPr>
          <w:rFonts w:asciiTheme="majorBidi" w:eastAsia="Times New Roman" w:hAnsiTheme="majorBidi" w:cstheme="majorBidi"/>
          <w:sz w:val="24"/>
          <w:szCs w:val="24"/>
          <w:vertAlign w:val="superscript"/>
        </w:rPr>
        <w:footnoteReference w:id="70"/>
      </w:r>
      <w:r w:rsidRPr="00A5435C">
        <w:rPr>
          <w:rFonts w:asciiTheme="majorBidi" w:eastAsia="Times New Roman" w:hAnsiTheme="majorBidi" w:cstheme="majorBidi"/>
          <w:sz w:val="24"/>
          <w:szCs w:val="24"/>
        </w:rPr>
        <w:t xml:space="preserve"> This is indicative of a broader </w:t>
      </w:r>
      <w:r w:rsidRPr="00A5435C">
        <w:rPr>
          <w:rFonts w:asciiTheme="majorBidi" w:eastAsia="Times New Roman" w:hAnsiTheme="majorBidi" w:cstheme="majorBidi"/>
          <w:color w:val="000000"/>
          <w:sz w:val="24"/>
          <w:szCs w:val="24"/>
        </w:rPr>
        <w:t xml:space="preserve">tendency to separate the story of the 1848 Revolution, rather than to bring the elements together, which has its origins in the days after the uprisings. Not only were the elites and their writings urban-centric, but they were Madrid-centric. Spaces such as cafés, taverns, and even working-class districts in general were so far </w:t>
      </w:r>
      <w:proofErr w:type="spellStart"/>
      <w:r w:rsidRPr="00A5435C">
        <w:rPr>
          <w:rFonts w:asciiTheme="majorBidi" w:eastAsia="Times New Roman" w:hAnsiTheme="majorBidi" w:cstheme="majorBidi"/>
          <w:color w:val="000000"/>
          <w:sz w:val="24"/>
          <w:szCs w:val="24"/>
        </w:rPr>
        <w:t>outwith</w:t>
      </w:r>
      <w:proofErr w:type="spellEnd"/>
      <w:r w:rsidRPr="00A5435C">
        <w:rPr>
          <w:rFonts w:asciiTheme="majorBidi" w:eastAsia="Times New Roman" w:hAnsiTheme="majorBidi" w:cstheme="majorBidi"/>
          <w:color w:val="000000"/>
          <w:sz w:val="24"/>
          <w:szCs w:val="24"/>
        </w:rPr>
        <w:t xml:space="preserve"> the consciousness of the elites that they become akin to twilight zones, where actions were assumed or imagined but where narrative disappeared. And, if space gives protesters agency, ignoring these spaces in the narrative denies them it.</w:t>
      </w:r>
      <w:r w:rsidRPr="00A5435C">
        <w:rPr>
          <w:rFonts w:asciiTheme="majorBidi" w:eastAsia="Times New Roman" w:hAnsiTheme="majorBidi" w:cstheme="majorBidi"/>
          <w:color w:val="000000"/>
          <w:sz w:val="24"/>
          <w:szCs w:val="24"/>
          <w:vertAlign w:val="superscript"/>
        </w:rPr>
        <w:footnoteReference w:id="71"/>
      </w:r>
      <w:r w:rsidRPr="00A5435C">
        <w:rPr>
          <w:rFonts w:asciiTheme="majorBidi" w:eastAsia="Times New Roman" w:hAnsiTheme="majorBidi" w:cstheme="majorBidi"/>
          <w:sz w:val="24"/>
          <w:szCs w:val="24"/>
        </w:rPr>
        <w:t xml:space="preserve"> This thesis seeks to re-enter these spaces and to retrieve some of the stories lost there.</w:t>
      </w:r>
    </w:p>
    <w:p w14:paraId="645464EC" w14:textId="741DA39B" w:rsidR="00FB2130" w:rsidRPr="00A5435C" w:rsidRDefault="00FB2130" w:rsidP="00BD4510">
      <w:pPr>
        <w:spacing w:line="276" w:lineRule="auto"/>
        <w:ind w:firstLine="720"/>
        <w:jc w:val="both"/>
        <w:rPr>
          <w:rFonts w:asciiTheme="majorBidi" w:eastAsia="Times New Roman" w:hAnsiTheme="majorBidi" w:cstheme="majorBidi"/>
          <w:sz w:val="24"/>
          <w:szCs w:val="24"/>
        </w:rPr>
      </w:pPr>
      <w:r w:rsidRPr="00A5435C">
        <w:rPr>
          <w:rFonts w:asciiTheme="majorBidi" w:eastAsia="Times New Roman" w:hAnsiTheme="majorBidi" w:cstheme="majorBidi"/>
          <w:sz w:val="24"/>
          <w:szCs w:val="24"/>
        </w:rPr>
        <w:t xml:space="preserve">There are a number of reasons why Spanish historical scholarship tends towards to a regional approach. One is political. Funding is often provided by regional governments, which tend to favour projects that correspond to their geographies. But, in the case of 1848, it is as likely to be historical. The pre-eminence of the military defeats of individual local insurgencies in the government narrative at the time de-emphasised the idea of a Spanish national revolution. </w:t>
      </w:r>
      <w:r w:rsidRPr="00A5435C">
        <w:rPr>
          <w:rFonts w:asciiTheme="majorBidi" w:eastAsia="Times New Roman" w:hAnsiTheme="majorBidi" w:cstheme="majorBidi"/>
          <w:sz w:val="24"/>
          <w:szCs w:val="24"/>
        </w:rPr>
        <w:lastRenderedPageBreak/>
        <w:t>More work has been done on the nature of the Carlist threat to the state but this rarely, if ever, looks beyond a factional division to locate the experience in a broader Spanish landscape.</w:t>
      </w:r>
      <w:r w:rsidRPr="00A5435C">
        <w:rPr>
          <w:rFonts w:asciiTheme="majorBidi" w:eastAsia="Times New Roman" w:hAnsiTheme="majorBidi" w:cstheme="majorBidi"/>
          <w:sz w:val="24"/>
          <w:szCs w:val="24"/>
          <w:vertAlign w:val="superscript"/>
        </w:rPr>
        <w:footnoteReference w:id="72"/>
      </w:r>
      <w:r w:rsidRPr="00A5435C">
        <w:rPr>
          <w:rFonts w:asciiTheme="majorBidi" w:eastAsia="Times New Roman" w:hAnsiTheme="majorBidi" w:cstheme="majorBidi"/>
          <w:sz w:val="24"/>
          <w:szCs w:val="24"/>
        </w:rPr>
        <w:t xml:space="preserve"> This trend is also reinforced by the continued insistence in the general historiography that the 1848 Revolution was a predominantly urban phenomenon.</w:t>
      </w:r>
      <w:r w:rsidRPr="00A5435C">
        <w:rPr>
          <w:rFonts w:asciiTheme="majorBidi" w:eastAsia="Times New Roman" w:hAnsiTheme="majorBidi" w:cstheme="majorBidi"/>
          <w:sz w:val="24"/>
          <w:szCs w:val="24"/>
          <w:vertAlign w:val="superscript"/>
        </w:rPr>
        <w:footnoteReference w:id="73"/>
      </w:r>
      <w:r w:rsidRPr="00A5435C">
        <w:rPr>
          <w:rFonts w:asciiTheme="majorBidi" w:eastAsia="Times New Roman" w:hAnsiTheme="majorBidi" w:cstheme="majorBidi"/>
          <w:sz w:val="24"/>
          <w:szCs w:val="24"/>
        </w:rPr>
        <w:t xml:space="preserve"> This serves to lessen the significance of the experiences of those on the periphery of Europe. Here, owing in part to population distribution, rural manifestations of the revolution were often a more significant part of the story.</w:t>
      </w:r>
      <w:r w:rsidRPr="00A5435C">
        <w:rPr>
          <w:rFonts w:asciiTheme="majorBidi" w:eastAsia="Times New Roman" w:hAnsiTheme="majorBidi" w:cstheme="majorBidi"/>
          <w:sz w:val="24"/>
          <w:szCs w:val="24"/>
          <w:vertAlign w:val="superscript"/>
        </w:rPr>
        <w:footnoteReference w:id="74"/>
      </w:r>
      <w:r w:rsidRPr="00A5435C">
        <w:rPr>
          <w:rFonts w:asciiTheme="majorBidi" w:eastAsia="Times New Roman" w:hAnsiTheme="majorBidi" w:cstheme="majorBidi"/>
          <w:sz w:val="24"/>
          <w:szCs w:val="24"/>
        </w:rPr>
        <w:t xml:space="preserve"> The Spanish picture is more mixed, but the contribution of revolutionaries in the rural milieu should</w:t>
      </w:r>
      <w:r w:rsidR="00493A5E">
        <w:rPr>
          <w:rFonts w:asciiTheme="majorBidi" w:eastAsia="Times New Roman" w:hAnsiTheme="majorBidi" w:cstheme="majorBidi"/>
          <w:sz w:val="24"/>
          <w:szCs w:val="24"/>
        </w:rPr>
        <w:t xml:space="preserve"> not</w:t>
      </w:r>
      <w:r w:rsidRPr="00A5435C">
        <w:rPr>
          <w:rFonts w:asciiTheme="majorBidi" w:eastAsia="Times New Roman" w:hAnsiTheme="majorBidi" w:cstheme="majorBidi"/>
          <w:sz w:val="24"/>
          <w:szCs w:val="24"/>
        </w:rPr>
        <w:t xml:space="preserve"> be underestimated here either.</w:t>
      </w:r>
    </w:p>
    <w:p w14:paraId="14B0AD4B" w14:textId="77777777" w:rsidR="00FB2130" w:rsidRPr="00A5435C" w:rsidRDefault="00FB2130" w:rsidP="00BD4510">
      <w:pPr>
        <w:spacing w:line="276" w:lineRule="auto"/>
        <w:ind w:firstLine="720"/>
        <w:jc w:val="both"/>
        <w:rPr>
          <w:rFonts w:asciiTheme="majorBidi" w:eastAsia="Times New Roman" w:hAnsiTheme="majorBidi" w:cstheme="majorBidi"/>
          <w:color w:val="000000"/>
          <w:sz w:val="24"/>
          <w:szCs w:val="24"/>
        </w:rPr>
      </w:pPr>
      <w:r w:rsidRPr="00A5435C">
        <w:rPr>
          <w:rFonts w:asciiTheme="majorBidi" w:eastAsia="Times New Roman" w:hAnsiTheme="majorBidi" w:cstheme="majorBidi"/>
          <w:color w:val="000000"/>
          <w:sz w:val="24"/>
          <w:szCs w:val="24"/>
        </w:rPr>
        <w:t>Traditional narratives of government victory and revolutionary failure cannot escape the postmodern challenge of the decentred subject. The language of the elites became the language of the history. The language of victory became a discourse, which in turn helped construct narratives of both victory and defeat. Even now, challenges remain with the recreation of the language, narrative and inflection in the radical rhetoric. However, whilst focus must turn to language as the producer of discourse, doubts have increased about the precision of the culture concept. This has been epitomised by the supposed dichotomy between culture as system and culture as practice. But William H. Sewell Jr. is right to see them as complementary concepts.</w:t>
      </w:r>
      <w:r w:rsidRPr="00A5435C">
        <w:rPr>
          <w:rFonts w:asciiTheme="majorBidi" w:eastAsia="Times New Roman" w:hAnsiTheme="majorBidi" w:cstheme="majorBidi"/>
          <w:color w:val="000000"/>
          <w:sz w:val="24"/>
          <w:szCs w:val="24"/>
          <w:vertAlign w:val="superscript"/>
        </w:rPr>
        <w:footnoteReference w:id="75"/>
      </w:r>
      <w:r w:rsidRPr="00A5435C">
        <w:rPr>
          <w:rFonts w:asciiTheme="majorBidi" w:eastAsia="Times New Roman" w:hAnsiTheme="majorBidi" w:cstheme="majorBidi"/>
          <w:color w:val="000000"/>
          <w:sz w:val="24"/>
          <w:szCs w:val="24"/>
        </w:rPr>
        <w:t xml:space="preserve"> The relationship between revolutionary and authority, for example, carries recognised autonomous meanings, transcending the particular context of 1848. However, these meanings are malleable, at least to some extent. And they depend on two distinct semiotic communities. The revolutionaries and the authorities both sought to deconstruct existing symbolic meanings of their relationship, albeit in fundamentally different ways. In both cases, they sought to do this through practice, revolutionary or anti-revolutionary respectively. In the end, it was the authorities which succeeded in reconstructing the meaning of this relationship.</w:t>
      </w:r>
    </w:p>
    <w:p w14:paraId="58F4DDE0" w14:textId="0291C3F1" w:rsidR="00FB2130" w:rsidRPr="00A5435C" w:rsidRDefault="00FB2130" w:rsidP="00BD4510">
      <w:pPr>
        <w:spacing w:line="276" w:lineRule="auto"/>
        <w:ind w:firstLine="720"/>
        <w:jc w:val="both"/>
        <w:rPr>
          <w:rFonts w:asciiTheme="majorBidi" w:eastAsia="Times New Roman" w:hAnsiTheme="majorBidi" w:cstheme="majorBidi"/>
          <w:color w:val="000000"/>
          <w:sz w:val="24"/>
          <w:szCs w:val="24"/>
        </w:rPr>
      </w:pPr>
      <w:r w:rsidRPr="00A5435C">
        <w:rPr>
          <w:rFonts w:asciiTheme="majorBidi" w:eastAsia="Times New Roman" w:hAnsiTheme="majorBidi" w:cstheme="majorBidi"/>
          <w:color w:val="000000"/>
          <w:sz w:val="24"/>
          <w:szCs w:val="24"/>
        </w:rPr>
        <w:t>Historical narrative is, therefore, a literary project, but the</w:t>
      </w:r>
      <w:r>
        <w:rPr>
          <w:rFonts w:asciiTheme="majorBidi" w:eastAsia="Times New Roman" w:hAnsiTheme="majorBidi" w:cstheme="majorBidi"/>
          <w:color w:val="000000"/>
          <w:sz w:val="24"/>
          <w:szCs w:val="24"/>
        </w:rPr>
        <w:t xml:space="preserve"> decentring </w:t>
      </w:r>
      <w:r w:rsidRPr="00A5435C">
        <w:rPr>
          <w:rFonts w:asciiTheme="majorBidi" w:eastAsia="Times New Roman" w:hAnsiTheme="majorBidi" w:cstheme="majorBidi"/>
          <w:color w:val="000000"/>
          <w:sz w:val="24"/>
          <w:szCs w:val="24"/>
        </w:rPr>
        <w:t>of objective empiricism does not necessarily render it meaningless. Indeed, in the case of the Spanish experience of 1848, it explains the meaning which has been attached to events from the very first newspaper accounts. Nor is it the case that this narrative does not contain important truths for its basis is in the events themselves.</w:t>
      </w:r>
      <w:r w:rsidRPr="00A5435C">
        <w:rPr>
          <w:rFonts w:asciiTheme="majorBidi" w:eastAsia="Times New Roman" w:hAnsiTheme="majorBidi" w:cstheme="majorBidi"/>
          <w:color w:val="000000"/>
          <w:sz w:val="24"/>
          <w:szCs w:val="24"/>
          <w:vertAlign w:val="superscript"/>
        </w:rPr>
        <w:footnoteReference w:id="76"/>
      </w:r>
      <w:r w:rsidRPr="00A5435C">
        <w:rPr>
          <w:rFonts w:asciiTheme="majorBidi" w:eastAsia="Times New Roman" w:hAnsiTheme="majorBidi" w:cstheme="majorBidi"/>
          <w:color w:val="000000"/>
          <w:sz w:val="24"/>
          <w:szCs w:val="24"/>
        </w:rPr>
        <w:t xml:space="preserve"> There is no doubt, for example, that Narváez was, for many Spaniards, the hero of the story or that the revolutionaries were perceived to have failed. But it is not just the past which has a narrative form, it is the present too. And those elements </w:t>
      </w:r>
      <w:r w:rsidRPr="00A5435C">
        <w:rPr>
          <w:rFonts w:asciiTheme="majorBidi" w:eastAsia="Times New Roman" w:hAnsiTheme="majorBidi" w:cstheme="majorBidi"/>
          <w:color w:val="000000"/>
          <w:sz w:val="24"/>
          <w:szCs w:val="24"/>
        </w:rPr>
        <w:lastRenderedPageBreak/>
        <w:t>which were invented rather than found were invented for a reason.</w:t>
      </w:r>
      <w:r w:rsidRPr="00A5435C">
        <w:rPr>
          <w:rFonts w:asciiTheme="majorBidi" w:eastAsia="Times New Roman" w:hAnsiTheme="majorBidi" w:cstheme="majorBidi"/>
          <w:color w:val="000000"/>
          <w:sz w:val="24"/>
          <w:szCs w:val="24"/>
          <w:vertAlign w:val="superscript"/>
        </w:rPr>
        <w:footnoteReference w:id="77"/>
      </w:r>
      <w:r w:rsidRPr="00A5435C">
        <w:rPr>
          <w:rFonts w:asciiTheme="majorBidi" w:eastAsia="Times New Roman" w:hAnsiTheme="majorBidi" w:cstheme="majorBidi"/>
          <w:color w:val="000000"/>
          <w:sz w:val="24"/>
          <w:szCs w:val="24"/>
        </w:rPr>
        <w:t xml:space="preserve"> This reason is power. To an extent, this was the result of changing power relations on an individual level. Narváez emerged from the tumultuous year more powerful than </w:t>
      </w:r>
      <w:r w:rsidR="00653C25">
        <w:rPr>
          <w:rFonts w:asciiTheme="majorBidi" w:eastAsia="Times New Roman" w:hAnsiTheme="majorBidi" w:cstheme="majorBidi"/>
          <w:color w:val="000000"/>
          <w:sz w:val="24"/>
          <w:szCs w:val="24"/>
        </w:rPr>
        <w:t xml:space="preserve">he had been </w:t>
      </w:r>
      <w:r w:rsidRPr="00A5435C">
        <w:rPr>
          <w:rFonts w:asciiTheme="majorBidi" w:eastAsia="Times New Roman" w:hAnsiTheme="majorBidi" w:cstheme="majorBidi"/>
          <w:color w:val="000000"/>
          <w:sz w:val="24"/>
          <w:szCs w:val="24"/>
        </w:rPr>
        <w:t>before, while those who took part in the revolution were weakened by government repression. But more broadly, history must necessarily focus on agency. For M. C. Lemon, the relevance of failed movements is their impact on the experience and response of those in power.</w:t>
      </w:r>
      <w:r w:rsidRPr="00A5435C">
        <w:rPr>
          <w:rFonts w:asciiTheme="majorBidi" w:eastAsia="Times New Roman" w:hAnsiTheme="majorBidi" w:cstheme="majorBidi"/>
          <w:color w:val="000000"/>
          <w:sz w:val="24"/>
          <w:szCs w:val="24"/>
          <w:vertAlign w:val="superscript"/>
        </w:rPr>
        <w:footnoteReference w:id="78"/>
      </w:r>
      <w:r w:rsidRPr="00A5435C">
        <w:rPr>
          <w:rFonts w:asciiTheme="majorBidi" w:eastAsia="Times New Roman" w:hAnsiTheme="majorBidi" w:cstheme="majorBidi"/>
          <w:color w:val="000000"/>
          <w:sz w:val="24"/>
          <w:szCs w:val="24"/>
        </w:rPr>
        <w:t xml:space="preserve"> He is right, of course; and in the case of the Spanish 48ers, this was hugely significant. However, it also means more than this. It means that history perpetuates and strengthens inequalities of power, and it is within these relationships that historical knowledge is created and sustained.</w:t>
      </w:r>
    </w:p>
    <w:p w14:paraId="44F0CD17" w14:textId="77777777" w:rsidR="00FB2130" w:rsidRPr="00A5435C" w:rsidRDefault="00FB2130" w:rsidP="00BD4510">
      <w:pPr>
        <w:spacing w:line="276" w:lineRule="auto"/>
        <w:ind w:firstLine="720"/>
        <w:jc w:val="both"/>
        <w:rPr>
          <w:rFonts w:asciiTheme="majorBidi" w:eastAsia="Times New Roman" w:hAnsiTheme="majorBidi" w:cstheme="majorBidi"/>
          <w:color w:val="000000"/>
          <w:sz w:val="24"/>
          <w:szCs w:val="24"/>
        </w:rPr>
      </w:pPr>
    </w:p>
    <w:p w14:paraId="64F8C8B7" w14:textId="77777777" w:rsidR="00FB2130" w:rsidRPr="00A5435C" w:rsidRDefault="00FB2130" w:rsidP="00BD4510">
      <w:pPr>
        <w:spacing w:line="276" w:lineRule="auto"/>
        <w:jc w:val="center"/>
        <w:rPr>
          <w:rFonts w:asciiTheme="majorBidi" w:eastAsia="Times New Roman" w:hAnsiTheme="majorBidi" w:cstheme="majorBidi"/>
          <w:sz w:val="24"/>
          <w:szCs w:val="24"/>
        </w:rPr>
      </w:pPr>
      <w:r w:rsidRPr="00A5435C">
        <w:rPr>
          <w:rFonts w:asciiTheme="majorBidi" w:eastAsia="Times New Roman" w:hAnsiTheme="majorBidi" w:cstheme="majorBidi"/>
          <w:sz w:val="24"/>
          <w:szCs w:val="24"/>
        </w:rPr>
        <w:t>*****</w:t>
      </w:r>
    </w:p>
    <w:p w14:paraId="3738FAC2" w14:textId="77777777" w:rsidR="00FB2130" w:rsidRPr="00A5435C" w:rsidRDefault="00FB2130" w:rsidP="00BD4510">
      <w:pPr>
        <w:spacing w:line="276" w:lineRule="auto"/>
        <w:ind w:firstLine="720"/>
        <w:jc w:val="both"/>
        <w:rPr>
          <w:rFonts w:asciiTheme="majorBidi" w:eastAsia="Times New Roman" w:hAnsiTheme="majorBidi" w:cstheme="majorBidi"/>
          <w:sz w:val="24"/>
          <w:szCs w:val="24"/>
        </w:rPr>
      </w:pPr>
    </w:p>
    <w:p w14:paraId="1FF8BBFF" w14:textId="6F65F0B4" w:rsidR="00FB2130" w:rsidRPr="00A5435C" w:rsidRDefault="00FB2130" w:rsidP="00BD4510">
      <w:pPr>
        <w:spacing w:line="276" w:lineRule="auto"/>
        <w:ind w:firstLine="720"/>
        <w:jc w:val="both"/>
        <w:rPr>
          <w:rFonts w:asciiTheme="majorBidi" w:eastAsia="Times New Roman" w:hAnsiTheme="majorBidi" w:cstheme="majorBidi"/>
          <w:color w:val="000000"/>
          <w:sz w:val="24"/>
          <w:szCs w:val="24"/>
        </w:rPr>
      </w:pPr>
      <w:r w:rsidRPr="00A5435C">
        <w:rPr>
          <w:rFonts w:asciiTheme="majorBidi" w:eastAsia="Times New Roman" w:hAnsiTheme="majorBidi" w:cstheme="majorBidi"/>
          <w:color w:val="000000"/>
          <w:sz w:val="24"/>
          <w:szCs w:val="24"/>
        </w:rPr>
        <w:t>There remain</w:t>
      </w:r>
      <w:r w:rsidR="00A62E38">
        <w:rPr>
          <w:rFonts w:asciiTheme="majorBidi" w:eastAsia="Times New Roman" w:hAnsiTheme="majorBidi" w:cstheme="majorBidi"/>
          <w:color w:val="000000"/>
          <w:sz w:val="24"/>
          <w:szCs w:val="24"/>
        </w:rPr>
        <w:t xml:space="preserve"> </w:t>
      </w:r>
      <w:r w:rsidRPr="00A5435C">
        <w:rPr>
          <w:rFonts w:asciiTheme="majorBidi" w:eastAsia="Times New Roman" w:hAnsiTheme="majorBidi" w:cstheme="majorBidi"/>
          <w:color w:val="000000"/>
          <w:sz w:val="24"/>
          <w:szCs w:val="24"/>
        </w:rPr>
        <w:t>few or no documents about 1848 from the perspective of the civilian government. In 1939 a fire destroyed the Archiepiscopal Palace of Alcalá de Henares, which housed the government archives.</w:t>
      </w:r>
      <w:r w:rsidRPr="00A5435C">
        <w:rPr>
          <w:rFonts w:asciiTheme="majorBidi" w:eastAsia="Times New Roman" w:hAnsiTheme="majorBidi" w:cstheme="majorBidi"/>
          <w:color w:val="000000"/>
          <w:sz w:val="24"/>
          <w:szCs w:val="24"/>
          <w:vertAlign w:val="superscript"/>
        </w:rPr>
        <w:footnoteReference w:id="79"/>
      </w:r>
      <w:r w:rsidRPr="00A5435C">
        <w:rPr>
          <w:rFonts w:asciiTheme="majorBidi" w:eastAsia="Times New Roman" w:hAnsiTheme="majorBidi" w:cstheme="majorBidi"/>
          <w:color w:val="000000"/>
          <w:sz w:val="24"/>
          <w:szCs w:val="24"/>
        </w:rPr>
        <w:t xml:space="preserve"> Correspondence between army authorities and the ministry of war, drawn from the </w:t>
      </w:r>
      <w:proofErr w:type="spellStart"/>
      <w:r w:rsidRPr="00A5435C">
        <w:rPr>
          <w:rFonts w:asciiTheme="majorBidi" w:eastAsia="Times New Roman" w:hAnsiTheme="majorBidi" w:cstheme="majorBidi"/>
          <w:color w:val="000000"/>
          <w:sz w:val="24"/>
          <w:szCs w:val="24"/>
        </w:rPr>
        <w:t>Archivo</w:t>
      </w:r>
      <w:proofErr w:type="spellEnd"/>
      <w:r w:rsidRPr="00A5435C">
        <w:rPr>
          <w:rFonts w:asciiTheme="majorBidi" w:eastAsia="Times New Roman" w:hAnsiTheme="majorBidi" w:cstheme="majorBidi"/>
          <w:color w:val="000000"/>
          <w:sz w:val="24"/>
          <w:szCs w:val="24"/>
        </w:rPr>
        <w:t xml:space="preserve"> Militar in Madrid, therefore forms the bulk of the research for this project. These letters were primarily written by the captains general, the senior military officials in a province. These men already had jurisdiction over public order matters and, whenever the </w:t>
      </w:r>
      <w:r w:rsidRPr="00A5435C">
        <w:rPr>
          <w:rFonts w:asciiTheme="majorBidi" w:eastAsia="Times New Roman" w:hAnsiTheme="majorBidi" w:cstheme="majorBidi"/>
          <w:i/>
          <w:color w:val="000000"/>
          <w:sz w:val="24"/>
          <w:szCs w:val="24"/>
        </w:rPr>
        <w:t>Cortes</w:t>
      </w:r>
      <w:r w:rsidRPr="00A5435C">
        <w:rPr>
          <w:rFonts w:asciiTheme="majorBidi" w:eastAsia="Times New Roman" w:hAnsiTheme="majorBidi" w:cstheme="majorBidi"/>
          <w:color w:val="000000"/>
          <w:sz w:val="24"/>
          <w:szCs w:val="24"/>
        </w:rPr>
        <w:t xml:space="preserve"> granted the government emergency powers, which it did in 1848, they became the supreme authority in their given district. The archive also holds letters from the inspectors general who were responsible for maintaining discipline within a military unit. Both tend to emphasise the loyalty of their troops in general but are nevertheless candid in their coverage of mutiny and provide some of the only surviving accounts of the unprecedented instances of public disorder which took place in that revolutionary year. </w:t>
      </w:r>
    </w:p>
    <w:p w14:paraId="2450DF1C" w14:textId="301A5D0F" w:rsidR="00FB2130" w:rsidRPr="00A5435C" w:rsidRDefault="00FB2130" w:rsidP="00BD4510">
      <w:pPr>
        <w:spacing w:line="276" w:lineRule="auto"/>
        <w:ind w:firstLine="720"/>
        <w:jc w:val="both"/>
        <w:rPr>
          <w:rFonts w:asciiTheme="majorBidi" w:eastAsia="Times New Roman" w:hAnsiTheme="majorBidi" w:cstheme="majorBidi"/>
          <w:color w:val="000000"/>
          <w:sz w:val="24"/>
          <w:szCs w:val="24"/>
        </w:rPr>
      </w:pPr>
      <w:r w:rsidRPr="00A5435C">
        <w:rPr>
          <w:rFonts w:asciiTheme="majorBidi" w:eastAsia="Times New Roman" w:hAnsiTheme="majorBidi" w:cstheme="majorBidi"/>
          <w:color w:val="000000"/>
          <w:sz w:val="24"/>
          <w:szCs w:val="24"/>
        </w:rPr>
        <w:t>Further documents, primarily related to events in Madrid, come from the papers of the British ambassador, housed in the Norfolk County Archive (Norwich) and in printed collections. Although far from a neutral observer—there was suspicion at the time that he was involved in events on the side of the revolutionaries—these again are rare first-hand accounts of the events themselves and</w:t>
      </w:r>
      <w:r w:rsidR="00622553">
        <w:rPr>
          <w:rFonts w:asciiTheme="majorBidi" w:eastAsia="Times New Roman" w:hAnsiTheme="majorBidi" w:cstheme="majorBidi"/>
          <w:color w:val="000000"/>
          <w:sz w:val="24"/>
          <w:szCs w:val="24"/>
        </w:rPr>
        <w:t xml:space="preserve"> of</w:t>
      </w:r>
      <w:r w:rsidRPr="00A5435C">
        <w:rPr>
          <w:rFonts w:asciiTheme="majorBidi" w:eastAsia="Times New Roman" w:hAnsiTheme="majorBidi" w:cstheme="majorBidi"/>
          <w:color w:val="000000"/>
          <w:sz w:val="24"/>
          <w:szCs w:val="24"/>
        </w:rPr>
        <w:t xml:space="preserve"> the mood in the Spanish capital. Indeed, his political beliefs make these accounts more rather than less important. </w:t>
      </w:r>
    </w:p>
    <w:p w14:paraId="4D8BF4DC" w14:textId="77777777" w:rsidR="00FB2130" w:rsidRPr="00A5435C" w:rsidRDefault="00FB2130" w:rsidP="00BD4510">
      <w:pPr>
        <w:spacing w:line="276" w:lineRule="auto"/>
        <w:ind w:firstLine="720"/>
        <w:jc w:val="both"/>
        <w:rPr>
          <w:rFonts w:asciiTheme="majorBidi" w:eastAsia="Times New Roman" w:hAnsiTheme="majorBidi" w:cstheme="majorBidi"/>
          <w:color w:val="000000"/>
          <w:sz w:val="24"/>
          <w:szCs w:val="24"/>
        </w:rPr>
      </w:pPr>
      <w:r w:rsidRPr="00A5435C">
        <w:rPr>
          <w:rFonts w:asciiTheme="majorBidi" w:eastAsia="Times New Roman" w:hAnsiTheme="majorBidi" w:cstheme="majorBidi"/>
          <w:color w:val="000000"/>
          <w:sz w:val="24"/>
          <w:szCs w:val="24"/>
        </w:rPr>
        <w:t xml:space="preserve">Contemporary newspaper accounts are significant too, and they provide a clear picture of a government struggling to react to events in Europe after the February Revolution from a range of political perspectives. However, particularly after the attempted revolution on 7 May these became subject to stringent restrictions from the government, and therefore they must be read in this context. </w:t>
      </w:r>
    </w:p>
    <w:p w14:paraId="0D3D84E6" w14:textId="17F0CDEC" w:rsidR="00FB2130" w:rsidRPr="00A5435C" w:rsidRDefault="00FB2130" w:rsidP="00BD4510">
      <w:pPr>
        <w:spacing w:line="276" w:lineRule="auto"/>
        <w:ind w:firstLine="720"/>
        <w:jc w:val="both"/>
        <w:rPr>
          <w:rFonts w:asciiTheme="majorBidi" w:eastAsia="Times New Roman" w:hAnsiTheme="majorBidi" w:cstheme="majorBidi"/>
          <w:color w:val="000000"/>
          <w:sz w:val="24"/>
          <w:szCs w:val="24"/>
        </w:rPr>
      </w:pPr>
      <w:r w:rsidRPr="00A5435C">
        <w:rPr>
          <w:rFonts w:asciiTheme="majorBidi" w:eastAsia="Times New Roman" w:hAnsiTheme="majorBidi" w:cstheme="majorBidi"/>
          <w:color w:val="000000"/>
          <w:sz w:val="24"/>
          <w:szCs w:val="24"/>
        </w:rPr>
        <w:lastRenderedPageBreak/>
        <w:t xml:space="preserve">Unfortunately, there are few first-hand published accounts of any of the events of 1848. However, significant exceptions include those of </w:t>
      </w:r>
      <w:r w:rsidRPr="00A23FFB">
        <w:rPr>
          <w:rFonts w:asciiTheme="majorBidi" w:eastAsia="Times New Roman" w:hAnsiTheme="majorBidi" w:cstheme="majorBidi"/>
          <w:color w:val="000000"/>
          <w:sz w:val="24"/>
          <w:szCs w:val="24"/>
        </w:rPr>
        <w:t xml:space="preserve">Fernando </w:t>
      </w:r>
      <w:r w:rsidR="005708F9" w:rsidRPr="00A23FFB">
        <w:rPr>
          <w:rFonts w:asciiTheme="majorBidi" w:eastAsia="Times New Roman" w:hAnsiTheme="majorBidi" w:cstheme="majorBidi"/>
          <w:color w:val="000000"/>
          <w:sz w:val="24"/>
          <w:szCs w:val="24"/>
        </w:rPr>
        <w:t>Fernández</w:t>
      </w:r>
      <w:r w:rsidRPr="00A23FFB">
        <w:rPr>
          <w:rFonts w:asciiTheme="majorBidi" w:eastAsia="Times New Roman" w:hAnsiTheme="majorBidi" w:cstheme="majorBidi"/>
          <w:color w:val="000000"/>
          <w:sz w:val="24"/>
          <w:szCs w:val="24"/>
        </w:rPr>
        <w:t xml:space="preserve"> de Córdova</w:t>
      </w:r>
      <w:r w:rsidRPr="00A5435C">
        <w:rPr>
          <w:rFonts w:asciiTheme="majorBidi" w:eastAsia="Times New Roman" w:hAnsiTheme="majorBidi" w:cstheme="majorBidi"/>
          <w:color w:val="000000"/>
          <w:sz w:val="24"/>
          <w:szCs w:val="24"/>
        </w:rPr>
        <w:t>, an army general who fought the revolutionaries on both 26 March and 7 May, Manuel Pavía, captain general of Catalonia, and Benito Hortelano, a radical publisher who took part in the attempt on 26 March and witnessed some of the fighting on 7 May.</w:t>
      </w:r>
      <w:r w:rsidRPr="00A5435C">
        <w:rPr>
          <w:rFonts w:asciiTheme="majorBidi" w:eastAsia="Times New Roman" w:hAnsiTheme="majorBidi" w:cstheme="majorBidi"/>
          <w:color w:val="000000"/>
          <w:sz w:val="24"/>
          <w:szCs w:val="24"/>
          <w:vertAlign w:val="superscript"/>
        </w:rPr>
        <w:footnoteReference w:id="80"/>
      </w:r>
      <w:r w:rsidRPr="00A5435C">
        <w:rPr>
          <w:rFonts w:asciiTheme="majorBidi" w:eastAsia="Times New Roman" w:hAnsiTheme="majorBidi" w:cstheme="majorBidi"/>
          <w:color w:val="000000"/>
          <w:sz w:val="24"/>
          <w:szCs w:val="24"/>
        </w:rPr>
        <w:t xml:space="preserve"> All these accounts are both highly partisan and self-aggrandising, but they remain invaluable for their unparalleled insights. Historians writing in the second half of the nineteenth century claim to have heard accounts first-hand from some of the participants in the fighting and are therefore sometimes as close to the perspective of the revolutionaries as it is possible to get.</w:t>
      </w:r>
      <w:r w:rsidRPr="00A5435C">
        <w:rPr>
          <w:rFonts w:asciiTheme="majorBidi" w:eastAsia="Times New Roman" w:hAnsiTheme="majorBidi" w:cstheme="majorBidi"/>
          <w:color w:val="000000"/>
          <w:sz w:val="24"/>
          <w:szCs w:val="24"/>
          <w:vertAlign w:val="superscript"/>
        </w:rPr>
        <w:footnoteReference w:id="81"/>
      </w:r>
      <w:r w:rsidRPr="00A5435C">
        <w:rPr>
          <w:rFonts w:asciiTheme="majorBidi" w:eastAsia="Times New Roman" w:hAnsiTheme="majorBidi" w:cstheme="majorBidi"/>
          <w:color w:val="000000"/>
          <w:sz w:val="24"/>
          <w:szCs w:val="24"/>
        </w:rPr>
        <w:t xml:space="preserve"> Where they intersect, these sources tend to tell a remarkably similar story, differing largely </w:t>
      </w:r>
      <w:r w:rsidR="0080116F">
        <w:rPr>
          <w:rFonts w:asciiTheme="majorBidi" w:eastAsia="Times New Roman" w:hAnsiTheme="majorBidi" w:cstheme="majorBidi"/>
          <w:color w:val="000000"/>
          <w:sz w:val="24"/>
          <w:szCs w:val="24"/>
        </w:rPr>
        <w:t xml:space="preserve">only </w:t>
      </w:r>
      <w:r w:rsidRPr="00A5435C">
        <w:rPr>
          <w:rFonts w:asciiTheme="majorBidi" w:eastAsia="Times New Roman" w:hAnsiTheme="majorBidi" w:cstheme="majorBidi"/>
          <w:color w:val="000000"/>
          <w:sz w:val="24"/>
          <w:szCs w:val="24"/>
        </w:rPr>
        <w:t>on minor details.</w:t>
      </w:r>
    </w:p>
    <w:p w14:paraId="0C203164" w14:textId="77777777" w:rsidR="00FB2130" w:rsidRPr="00A5435C" w:rsidRDefault="00FB2130" w:rsidP="00BD4510">
      <w:pPr>
        <w:spacing w:line="276" w:lineRule="auto"/>
        <w:ind w:firstLine="720"/>
        <w:jc w:val="both"/>
        <w:rPr>
          <w:rFonts w:asciiTheme="majorBidi" w:eastAsia="Times New Roman" w:hAnsiTheme="majorBidi" w:cstheme="majorBidi"/>
          <w:color w:val="000000"/>
          <w:sz w:val="24"/>
          <w:szCs w:val="24"/>
        </w:rPr>
      </w:pPr>
    </w:p>
    <w:p w14:paraId="4A1387E5" w14:textId="77777777" w:rsidR="00FB2130" w:rsidRPr="00A5435C" w:rsidRDefault="00FB2130" w:rsidP="00BD4510">
      <w:pPr>
        <w:spacing w:line="276" w:lineRule="auto"/>
        <w:jc w:val="center"/>
        <w:rPr>
          <w:rFonts w:asciiTheme="majorBidi" w:eastAsia="Times New Roman" w:hAnsiTheme="majorBidi" w:cstheme="majorBidi"/>
          <w:color w:val="000000"/>
          <w:sz w:val="24"/>
          <w:szCs w:val="24"/>
        </w:rPr>
      </w:pPr>
      <w:r w:rsidRPr="00A5435C">
        <w:rPr>
          <w:rFonts w:asciiTheme="majorBidi" w:eastAsia="Times New Roman" w:hAnsiTheme="majorBidi" w:cstheme="majorBidi"/>
          <w:color w:val="000000"/>
          <w:sz w:val="24"/>
          <w:szCs w:val="24"/>
        </w:rPr>
        <w:t>*****</w:t>
      </w:r>
    </w:p>
    <w:p w14:paraId="6A51295E" w14:textId="77777777" w:rsidR="00FB2130" w:rsidRPr="00A5435C" w:rsidRDefault="00FB2130" w:rsidP="00BD4510">
      <w:pPr>
        <w:spacing w:line="276" w:lineRule="auto"/>
        <w:ind w:firstLine="720"/>
        <w:jc w:val="both"/>
        <w:rPr>
          <w:rFonts w:asciiTheme="majorBidi" w:eastAsia="Times New Roman" w:hAnsiTheme="majorBidi" w:cstheme="majorBidi"/>
          <w:color w:val="000000"/>
          <w:sz w:val="24"/>
          <w:szCs w:val="24"/>
        </w:rPr>
      </w:pPr>
    </w:p>
    <w:p w14:paraId="46ACD86F" w14:textId="77777777" w:rsidR="00FB2130" w:rsidRPr="00A5435C" w:rsidRDefault="00FB2130" w:rsidP="00BD4510">
      <w:pPr>
        <w:spacing w:line="276" w:lineRule="auto"/>
        <w:ind w:firstLine="720"/>
        <w:jc w:val="both"/>
        <w:rPr>
          <w:rFonts w:asciiTheme="majorBidi" w:eastAsia="Times New Roman" w:hAnsiTheme="majorBidi" w:cstheme="majorBidi"/>
          <w:color w:val="000000"/>
          <w:sz w:val="24"/>
          <w:szCs w:val="24"/>
        </w:rPr>
      </w:pPr>
      <w:r w:rsidRPr="00A5435C">
        <w:rPr>
          <w:rFonts w:asciiTheme="majorBidi" w:eastAsia="Times New Roman" w:hAnsiTheme="majorBidi" w:cstheme="majorBidi"/>
          <w:color w:val="000000"/>
          <w:sz w:val="24"/>
          <w:szCs w:val="24"/>
        </w:rPr>
        <w:t xml:space="preserve">Most studies of the European revolution adopt a tripartite approach: revolution, counter-revolution and reaction. Although, across the continent, there are national and regional deviations from this model, it does provide a useful starting point. It also helps emphasise the important fact that, despite its moniker, the revolution lasted well into 1849, and in some cases beyond. However, given the survival of the Spanish government in that revolutionary spring when so many others fell, the model of revolution followed by reaction does not fit so well there. </w:t>
      </w:r>
    </w:p>
    <w:p w14:paraId="6FF7F9A1" w14:textId="07E82020" w:rsidR="00FB2130" w:rsidRPr="00A5435C" w:rsidRDefault="00FB2130" w:rsidP="00BD4510">
      <w:pPr>
        <w:spacing w:line="276" w:lineRule="auto"/>
        <w:ind w:firstLine="720"/>
        <w:jc w:val="both"/>
        <w:rPr>
          <w:rFonts w:asciiTheme="majorBidi" w:eastAsia="Times New Roman" w:hAnsiTheme="majorBidi" w:cstheme="majorBidi"/>
          <w:color w:val="000000"/>
          <w:sz w:val="24"/>
          <w:szCs w:val="24"/>
        </w:rPr>
      </w:pPr>
      <w:r w:rsidRPr="00A5435C">
        <w:rPr>
          <w:rFonts w:asciiTheme="majorBidi" w:eastAsia="Times New Roman" w:hAnsiTheme="majorBidi" w:cstheme="majorBidi"/>
          <w:color w:val="000000"/>
          <w:sz w:val="24"/>
          <w:szCs w:val="24"/>
        </w:rPr>
        <w:t>This work follows a broadly chronological path but with some deviations, where thematic or multifaceted approaches aid understanding of agency and dispossession. Chapter 1 contextualises the events of 1848 in the light of Spain’s economic and political development, its history, and the development of its state apparatus. Given the uneven development of the relationship between state and people, Spain’s experience of 1848 ought not to have been wholly unexpected. Chapter 2 then looks specifically at the run up to the revolutionary events, examining the power relationship between the two sides in more detail: their changing composition, changing ideas of representation, and their response to the February Revolution in Paris. Far from a dialogue of the deaf, both sides were more flexible and compromising than their actions from 26 March suggest, and even then alliances continued to form and reform into the summer and autumn.</w:t>
      </w:r>
    </w:p>
    <w:p w14:paraId="1730977E" w14:textId="77777777" w:rsidR="00FB2130" w:rsidRPr="00A5435C" w:rsidRDefault="00FB2130" w:rsidP="00BD4510">
      <w:pPr>
        <w:spacing w:line="276" w:lineRule="auto"/>
        <w:ind w:firstLine="720"/>
        <w:jc w:val="both"/>
        <w:rPr>
          <w:rFonts w:asciiTheme="majorBidi" w:eastAsia="Times New Roman" w:hAnsiTheme="majorBidi" w:cstheme="majorBidi"/>
          <w:color w:val="000000"/>
          <w:sz w:val="24"/>
          <w:szCs w:val="24"/>
        </w:rPr>
      </w:pPr>
      <w:r w:rsidRPr="00A5435C">
        <w:rPr>
          <w:rFonts w:asciiTheme="majorBidi" w:eastAsia="Times New Roman" w:hAnsiTheme="majorBidi" w:cstheme="majorBidi"/>
          <w:color w:val="000000"/>
          <w:sz w:val="24"/>
          <w:szCs w:val="24"/>
        </w:rPr>
        <w:t xml:space="preserve">Chapters 3 and 4 examine the events of 1848 in Spain and the state’s response in more detail. Chapter 3 provides a chronological narrative of the three most significant revolutionary attempts, 26 March and 7 May in Madrid, and 13 May in Seville. In no way was the government’s victory certain at the outbreak of revolutionary violence, but its use of the state apparatus and its functionaries became increasingly coercive, and this created a polarisation in society which had not been inevitable before 26 March. Chapter 4 considers the remaining </w:t>
      </w:r>
      <w:r w:rsidRPr="00A5435C">
        <w:rPr>
          <w:rFonts w:asciiTheme="majorBidi" w:eastAsia="Times New Roman" w:hAnsiTheme="majorBidi" w:cstheme="majorBidi"/>
          <w:color w:val="000000"/>
          <w:sz w:val="24"/>
          <w:szCs w:val="24"/>
        </w:rPr>
        <w:lastRenderedPageBreak/>
        <w:t xml:space="preserve">revolutionary events of 1848 as the revolutionaries were driven further and further from the centres of state power, reducing their potential to threaten the liberal hegemony. As the revolutionaries were defeated in Madrid, they turned to the provincial capitals. When they failed to gain a foothold here, the revolution spread with Carlist support to smaller towns, particularly in Catalonia, before largely becoming a </w:t>
      </w:r>
      <w:r w:rsidRPr="00A5435C">
        <w:rPr>
          <w:rFonts w:asciiTheme="majorBidi" w:eastAsia="Times New Roman" w:hAnsiTheme="majorBidi" w:cstheme="majorBidi"/>
          <w:i/>
          <w:color w:val="000000"/>
          <w:sz w:val="24"/>
          <w:szCs w:val="24"/>
        </w:rPr>
        <w:t>guerrilla</w:t>
      </w:r>
      <w:r w:rsidRPr="00A5435C">
        <w:rPr>
          <w:rFonts w:asciiTheme="majorBidi" w:eastAsia="Times New Roman" w:hAnsiTheme="majorBidi" w:cstheme="majorBidi"/>
          <w:color w:val="000000"/>
          <w:sz w:val="24"/>
          <w:szCs w:val="24"/>
        </w:rPr>
        <w:t xml:space="preserve"> conflict in Spain’s vast under-governed countryside as summer turned to autumn. In each case, the revolutionaries struggled to mobilise beyond their existing social networks, limiting their ability to develop even temporary class coalitions.</w:t>
      </w:r>
    </w:p>
    <w:p w14:paraId="3E3075F2" w14:textId="77777777" w:rsidR="00FB2130" w:rsidRPr="00A5435C" w:rsidRDefault="00FB2130" w:rsidP="00BD4510">
      <w:pPr>
        <w:spacing w:line="276" w:lineRule="auto"/>
        <w:ind w:firstLine="720"/>
        <w:jc w:val="both"/>
        <w:rPr>
          <w:rFonts w:asciiTheme="majorBidi" w:eastAsia="Times New Roman" w:hAnsiTheme="majorBidi" w:cstheme="majorBidi"/>
          <w:color w:val="000000"/>
          <w:sz w:val="24"/>
          <w:szCs w:val="24"/>
        </w:rPr>
      </w:pPr>
      <w:r w:rsidRPr="00A5435C">
        <w:rPr>
          <w:rFonts w:asciiTheme="majorBidi" w:eastAsia="Times New Roman" w:hAnsiTheme="majorBidi" w:cstheme="majorBidi"/>
          <w:color w:val="000000"/>
          <w:sz w:val="24"/>
          <w:szCs w:val="24"/>
        </w:rPr>
        <w:t xml:space="preserve">Chapter 5 considers the implications of the events in 1848 beyond the peninsula, situating events in an imperial and transnational context. It examines the experience of the revolution in the colonial milieu, tracing the fate of the Spanish 48ers, and showing the way in which the revolution shaped increasingly transnational political thought. In each case, the government was able to rapidly deploy the heavily-centralised state to cement its victory, and to push the revolution further into liminal spaces. But in each case this suppression of agency—on a scale beyond anything in the metropolis—had long-term implications for the state’s legitimacy. </w:t>
      </w:r>
    </w:p>
    <w:p w14:paraId="64298F17" w14:textId="3F13E468" w:rsidR="00FB2130" w:rsidRPr="00A5435C" w:rsidRDefault="00FB2130" w:rsidP="00BD4510">
      <w:pPr>
        <w:spacing w:line="276" w:lineRule="auto"/>
        <w:ind w:firstLine="720"/>
        <w:jc w:val="both"/>
        <w:rPr>
          <w:rFonts w:asciiTheme="majorBidi" w:hAnsiTheme="majorBidi" w:cstheme="majorBidi"/>
        </w:rPr>
      </w:pPr>
      <w:r w:rsidRPr="00A5435C">
        <w:rPr>
          <w:rFonts w:asciiTheme="majorBidi" w:eastAsia="Times New Roman" w:hAnsiTheme="majorBidi" w:cstheme="majorBidi"/>
          <w:color w:val="000000"/>
          <w:sz w:val="24"/>
          <w:szCs w:val="24"/>
        </w:rPr>
        <w:t xml:space="preserve">In chapter 6, the focus of the analysis changes to explore the ways the Spanish experience of 1848 has been remembered and commemorated, beginning by considering how the idea of a Spanish ‘restoration’ might be a useful heuristic for understanding how the government reasserted its control once its victory had been assured. Then follows a discussion of how and why 1848 has been largely forgotten in Spain, despite sporadic instances of remembering in the nineteenth and twentieth centuries. In this context, it is little wonder that the idea that the 1854 Revolution—a </w:t>
      </w:r>
      <w:proofErr w:type="spellStart"/>
      <w:r w:rsidRPr="00A5435C">
        <w:rPr>
          <w:rFonts w:asciiTheme="majorBidi" w:eastAsia="Times New Roman" w:hAnsiTheme="majorBidi" w:cstheme="majorBidi"/>
          <w:i/>
          <w:color w:val="000000"/>
          <w:sz w:val="24"/>
          <w:szCs w:val="24"/>
        </w:rPr>
        <w:t>progresista</w:t>
      </w:r>
      <w:proofErr w:type="spellEnd"/>
      <w:r w:rsidRPr="00A5435C">
        <w:rPr>
          <w:rFonts w:asciiTheme="majorBidi" w:eastAsia="Times New Roman" w:hAnsiTheme="majorBidi" w:cstheme="majorBidi"/>
          <w:color w:val="000000"/>
          <w:sz w:val="24"/>
          <w:szCs w:val="24"/>
        </w:rPr>
        <w:t xml:space="preserve"> led military coup </w:t>
      </w:r>
      <w:r w:rsidR="001D377D">
        <w:rPr>
          <w:rFonts w:asciiTheme="majorBidi" w:eastAsia="Times New Roman" w:hAnsiTheme="majorBidi" w:cstheme="majorBidi"/>
          <w:color w:val="000000"/>
          <w:sz w:val="24"/>
          <w:szCs w:val="24"/>
        </w:rPr>
        <w:t>followed by a</w:t>
      </w:r>
      <w:r w:rsidRPr="00A5435C">
        <w:rPr>
          <w:rFonts w:asciiTheme="majorBidi" w:eastAsia="Times New Roman" w:hAnsiTheme="majorBidi" w:cstheme="majorBidi"/>
          <w:color w:val="000000"/>
          <w:sz w:val="24"/>
          <w:szCs w:val="24"/>
        </w:rPr>
        <w:t xml:space="preserve"> popular uprising—was the ‘Spanish 1848’ has been so enduring.</w:t>
      </w:r>
      <w:r w:rsidRPr="00A5435C">
        <w:rPr>
          <w:rFonts w:asciiTheme="majorBidi" w:eastAsia="Times New Roman" w:hAnsiTheme="majorBidi" w:cstheme="majorBidi"/>
          <w:color w:val="000000"/>
          <w:sz w:val="24"/>
          <w:szCs w:val="24"/>
          <w:vertAlign w:val="superscript"/>
        </w:rPr>
        <w:footnoteReference w:id="82"/>
      </w:r>
    </w:p>
    <w:p w14:paraId="328BE98F" w14:textId="3BCD66E2" w:rsidR="00555954" w:rsidRPr="00555954" w:rsidRDefault="00555954" w:rsidP="00BD4510">
      <w:pPr>
        <w:spacing w:line="276" w:lineRule="auto"/>
        <w:rPr>
          <w:rFonts w:ascii="Times New Roman" w:hAnsi="Times New Roman" w:cs="Times New Roman"/>
        </w:rPr>
      </w:pPr>
      <w:r w:rsidRPr="00555954">
        <w:rPr>
          <w:rFonts w:ascii="Times New Roman" w:hAnsi="Times New Roman" w:cs="Times New Roman"/>
        </w:rPr>
        <w:br w:type="page"/>
      </w:r>
    </w:p>
    <w:p w14:paraId="4BE3116B" w14:textId="77777777" w:rsidR="0062623B" w:rsidRDefault="0062623B" w:rsidP="00BD4510">
      <w:pPr>
        <w:spacing w:line="276" w:lineRule="auto"/>
        <w:jc w:val="both"/>
        <w:rPr>
          <w:rFonts w:ascii="Times New Roman" w:hAnsi="Times New Roman" w:cs="Times New Roman"/>
          <w:b/>
          <w:sz w:val="44"/>
        </w:rPr>
        <w:sectPr w:rsidR="0062623B" w:rsidSect="00B95561">
          <w:headerReference w:type="even" r:id="rId9"/>
          <w:headerReference w:type="default" r:id="rId10"/>
          <w:footnotePr>
            <w:numRestart w:val="eachSect"/>
          </w:footnotePr>
          <w:pgSz w:w="11906" w:h="16838"/>
          <w:pgMar w:top="1440" w:right="1440" w:bottom="1440" w:left="1440" w:header="708" w:footer="708" w:gutter="0"/>
          <w:cols w:space="708"/>
          <w:titlePg/>
          <w:docGrid w:linePitch="360"/>
        </w:sectPr>
      </w:pPr>
    </w:p>
    <w:p w14:paraId="31AE88A2" w14:textId="77777777" w:rsidR="0054504F" w:rsidRDefault="0054504F" w:rsidP="00BD4510">
      <w:pPr>
        <w:spacing w:line="276" w:lineRule="auto"/>
        <w:jc w:val="both"/>
        <w:rPr>
          <w:rFonts w:ascii="Times New Roman" w:hAnsi="Times New Roman" w:cs="Times New Roman"/>
          <w:b/>
          <w:sz w:val="44"/>
        </w:rPr>
        <w:sectPr w:rsidR="0054504F" w:rsidSect="00B95561">
          <w:footnotePr>
            <w:numRestart w:val="eachSect"/>
          </w:footnotePr>
          <w:type w:val="continuous"/>
          <w:pgSz w:w="11906" w:h="16838"/>
          <w:pgMar w:top="1440" w:right="1440" w:bottom="1440" w:left="1440" w:header="708" w:footer="708" w:gutter="0"/>
          <w:cols w:space="708"/>
          <w:titlePg/>
          <w:docGrid w:linePitch="360"/>
        </w:sectPr>
      </w:pPr>
    </w:p>
    <w:p w14:paraId="41DA8773" w14:textId="77777777" w:rsidR="00555954" w:rsidRPr="00555954" w:rsidRDefault="00555954" w:rsidP="00BD4510">
      <w:pPr>
        <w:spacing w:line="276" w:lineRule="auto"/>
        <w:jc w:val="both"/>
        <w:rPr>
          <w:rFonts w:ascii="Times New Roman" w:hAnsi="Times New Roman" w:cs="Times New Roman"/>
          <w:b/>
          <w:sz w:val="44"/>
        </w:rPr>
      </w:pPr>
    </w:p>
    <w:p w14:paraId="778B0CFB" w14:textId="77777777" w:rsidR="00555954" w:rsidRPr="00555954" w:rsidRDefault="00555954" w:rsidP="00BD4510">
      <w:pPr>
        <w:spacing w:line="276" w:lineRule="auto"/>
        <w:jc w:val="both"/>
        <w:rPr>
          <w:rFonts w:ascii="Times New Roman" w:hAnsi="Times New Roman" w:cs="Times New Roman"/>
          <w:b/>
          <w:sz w:val="44"/>
        </w:rPr>
      </w:pPr>
    </w:p>
    <w:p w14:paraId="2C7E00F5" w14:textId="77777777" w:rsidR="00555954" w:rsidRPr="00555954" w:rsidRDefault="00555954" w:rsidP="00BD4510">
      <w:pPr>
        <w:spacing w:line="276" w:lineRule="auto"/>
        <w:jc w:val="both"/>
        <w:rPr>
          <w:rFonts w:ascii="Times New Roman" w:hAnsi="Times New Roman" w:cs="Times New Roman"/>
          <w:b/>
          <w:sz w:val="44"/>
        </w:rPr>
      </w:pPr>
    </w:p>
    <w:p w14:paraId="78F76F92" w14:textId="77777777" w:rsidR="00555954" w:rsidRPr="00555954" w:rsidRDefault="00555954" w:rsidP="00BD4510">
      <w:pPr>
        <w:spacing w:line="276" w:lineRule="auto"/>
        <w:jc w:val="both"/>
        <w:rPr>
          <w:rFonts w:ascii="Times New Roman" w:hAnsi="Times New Roman" w:cs="Times New Roman"/>
          <w:b/>
          <w:sz w:val="44"/>
        </w:rPr>
      </w:pPr>
    </w:p>
    <w:p w14:paraId="47803990" w14:textId="77777777" w:rsidR="00555954" w:rsidRPr="00555954" w:rsidRDefault="00555954" w:rsidP="00BD4510">
      <w:pPr>
        <w:spacing w:line="276" w:lineRule="auto"/>
        <w:jc w:val="both"/>
        <w:rPr>
          <w:rFonts w:ascii="Times New Roman" w:hAnsi="Times New Roman" w:cs="Times New Roman"/>
          <w:b/>
          <w:sz w:val="44"/>
        </w:rPr>
      </w:pPr>
    </w:p>
    <w:p w14:paraId="1D2D172A" w14:textId="642FF5D0" w:rsidR="00555954" w:rsidRPr="00555954" w:rsidRDefault="00555954" w:rsidP="0062623B">
      <w:pPr>
        <w:pStyle w:val="Heading1"/>
        <w:spacing w:line="276" w:lineRule="auto"/>
        <w:jc w:val="center"/>
      </w:pPr>
      <w:bookmarkStart w:id="3" w:name="_Toc109634389"/>
      <w:r w:rsidRPr="00555954">
        <w:t>1</w:t>
      </w:r>
      <w:bookmarkEnd w:id="3"/>
    </w:p>
    <w:p w14:paraId="65DE7588" w14:textId="77777777" w:rsidR="00555954" w:rsidRPr="00555954" w:rsidRDefault="00555954" w:rsidP="00BD4510">
      <w:pPr>
        <w:spacing w:line="276" w:lineRule="auto"/>
        <w:jc w:val="center"/>
        <w:rPr>
          <w:rFonts w:ascii="Times New Roman" w:hAnsi="Times New Roman" w:cs="Times New Roman"/>
          <w:sz w:val="36"/>
        </w:rPr>
      </w:pPr>
      <w:r w:rsidRPr="00555954">
        <w:rPr>
          <w:rFonts w:ascii="Times New Roman" w:hAnsi="Times New Roman" w:cs="Times New Roman"/>
          <w:sz w:val="40"/>
        </w:rPr>
        <w:t>On the Edge of Europe</w:t>
      </w:r>
    </w:p>
    <w:p w14:paraId="224FC2FE" w14:textId="77777777" w:rsidR="00555954" w:rsidRPr="00555954" w:rsidRDefault="00555954" w:rsidP="00BD4510">
      <w:pPr>
        <w:spacing w:line="276" w:lineRule="auto"/>
        <w:jc w:val="both"/>
        <w:rPr>
          <w:rFonts w:ascii="Times New Roman" w:hAnsi="Times New Roman" w:cs="Times New Roman"/>
          <w:sz w:val="24"/>
        </w:rPr>
      </w:pPr>
    </w:p>
    <w:p w14:paraId="68F842EB" w14:textId="77777777" w:rsidR="00555954" w:rsidRPr="00555954" w:rsidRDefault="00555954" w:rsidP="00BD4510">
      <w:pPr>
        <w:spacing w:line="276" w:lineRule="auto"/>
        <w:jc w:val="both"/>
        <w:rPr>
          <w:rFonts w:ascii="Times New Roman" w:hAnsi="Times New Roman" w:cs="Times New Roman"/>
          <w:sz w:val="24"/>
        </w:rPr>
      </w:pPr>
    </w:p>
    <w:p w14:paraId="172C1780" w14:textId="77777777" w:rsidR="00555954" w:rsidRPr="00555954" w:rsidRDefault="00555954" w:rsidP="00BD4510">
      <w:pPr>
        <w:spacing w:line="276" w:lineRule="auto"/>
        <w:jc w:val="both"/>
        <w:rPr>
          <w:rFonts w:ascii="Times New Roman" w:hAnsi="Times New Roman" w:cs="Times New Roman"/>
          <w:sz w:val="24"/>
        </w:rPr>
      </w:pPr>
    </w:p>
    <w:p w14:paraId="4285CBA3" w14:textId="77777777" w:rsidR="003F61EE" w:rsidRDefault="003F61EE" w:rsidP="00BD4510">
      <w:pPr>
        <w:spacing w:line="276" w:lineRule="auto"/>
        <w:jc w:val="both"/>
        <w:rPr>
          <w:rFonts w:ascii="Times New Roman" w:hAnsi="Times New Roman" w:cs="Times New Roman"/>
          <w:sz w:val="24"/>
        </w:rPr>
      </w:pPr>
    </w:p>
    <w:p w14:paraId="053CD07D" w14:textId="59824987" w:rsidR="00800A08" w:rsidRDefault="00555954" w:rsidP="00BD4510">
      <w:pPr>
        <w:spacing w:line="276" w:lineRule="auto"/>
        <w:jc w:val="both"/>
        <w:rPr>
          <w:rFonts w:ascii="Times New Roman" w:hAnsi="Times New Roman" w:cs="Times New Roman"/>
          <w:sz w:val="24"/>
        </w:rPr>
      </w:pPr>
      <w:r w:rsidRPr="00555954">
        <w:rPr>
          <w:rFonts w:ascii="Times New Roman" w:hAnsi="Times New Roman" w:cs="Times New Roman"/>
          <w:sz w:val="24"/>
        </w:rPr>
        <w:t xml:space="preserve">There is no denying, wrote the Madrid correspondent of </w:t>
      </w:r>
      <w:r w:rsidRPr="00555954">
        <w:rPr>
          <w:rFonts w:ascii="Times New Roman" w:hAnsi="Times New Roman" w:cs="Times New Roman"/>
          <w:i/>
          <w:iCs/>
          <w:sz w:val="24"/>
        </w:rPr>
        <w:t>The</w:t>
      </w:r>
      <w:r w:rsidRPr="00555954">
        <w:rPr>
          <w:rFonts w:ascii="Times New Roman" w:hAnsi="Times New Roman" w:cs="Times New Roman"/>
          <w:sz w:val="24"/>
        </w:rPr>
        <w:t xml:space="preserve"> </w:t>
      </w:r>
      <w:r w:rsidRPr="00555954">
        <w:rPr>
          <w:rFonts w:ascii="Times New Roman" w:hAnsi="Times New Roman" w:cs="Times New Roman"/>
          <w:i/>
          <w:iCs/>
          <w:sz w:val="24"/>
        </w:rPr>
        <w:t>Morning Chronicle</w:t>
      </w:r>
      <w:r w:rsidRPr="00555954">
        <w:rPr>
          <w:rFonts w:ascii="Times New Roman" w:hAnsi="Times New Roman" w:cs="Times New Roman"/>
          <w:sz w:val="24"/>
        </w:rPr>
        <w:t xml:space="preserve"> in 1838, ‘that the rule of reason in Spain is different.’</w:t>
      </w:r>
      <w:r w:rsidRPr="00555954">
        <w:rPr>
          <w:rStyle w:val="FootnoteReference"/>
          <w:rFonts w:ascii="Times New Roman" w:hAnsi="Times New Roman" w:cs="Times New Roman"/>
          <w:sz w:val="24"/>
        </w:rPr>
        <w:footnoteReference w:id="83"/>
      </w:r>
      <w:r w:rsidR="009321E6">
        <w:rPr>
          <w:rFonts w:ascii="Times New Roman" w:hAnsi="Times New Roman" w:cs="Times New Roman"/>
          <w:sz w:val="24"/>
        </w:rPr>
        <w:t xml:space="preserve"> And e</w:t>
      </w:r>
      <w:r w:rsidRPr="00555954">
        <w:rPr>
          <w:rFonts w:ascii="Times New Roman" w:hAnsi="Times New Roman" w:cs="Times New Roman"/>
          <w:sz w:val="24"/>
        </w:rPr>
        <w:t>xceptionalism is a persistent feature of the country’s modern histor</w:t>
      </w:r>
      <w:r w:rsidR="00E63E43">
        <w:rPr>
          <w:rFonts w:ascii="Times New Roman" w:hAnsi="Times New Roman" w:cs="Times New Roman"/>
          <w:sz w:val="24"/>
        </w:rPr>
        <w:t>iography</w:t>
      </w:r>
      <w:r w:rsidRPr="00555954">
        <w:rPr>
          <w:rFonts w:ascii="Times New Roman" w:hAnsi="Times New Roman" w:cs="Times New Roman"/>
          <w:sz w:val="24"/>
        </w:rPr>
        <w:t xml:space="preserve">. </w:t>
      </w:r>
      <w:r w:rsidR="0088402F">
        <w:rPr>
          <w:rFonts w:ascii="Times New Roman" w:hAnsi="Times New Roman" w:cs="Times New Roman"/>
          <w:sz w:val="24"/>
        </w:rPr>
        <w:t>It is true that s</w:t>
      </w:r>
      <w:r w:rsidRPr="00555954">
        <w:rPr>
          <w:rFonts w:ascii="Times New Roman" w:hAnsi="Times New Roman" w:cs="Times New Roman"/>
          <w:sz w:val="24"/>
        </w:rPr>
        <w:t xml:space="preserve">ome features of Spain’s </w:t>
      </w:r>
      <w:r w:rsidR="00F41118">
        <w:rPr>
          <w:rFonts w:ascii="Times New Roman" w:hAnsi="Times New Roman" w:cs="Times New Roman"/>
          <w:sz w:val="24"/>
        </w:rPr>
        <w:t>e</w:t>
      </w:r>
      <w:r w:rsidR="00E73ED4">
        <w:rPr>
          <w:rFonts w:ascii="Times New Roman" w:hAnsi="Times New Roman" w:cs="Times New Roman"/>
          <w:sz w:val="24"/>
        </w:rPr>
        <w:t xml:space="preserve">arly </w:t>
      </w:r>
      <w:r w:rsidR="00F41118">
        <w:rPr>
          <w:rFonts w:ascii="Times New Roman" w:hAnsi="Times New Roman" w:cs="Times New Roman"/>
          <w:sz w:val="24"/>
        </w:rPr>
        <w:t>m</w:t>
      </w:r>
      <w:r w:rsidR="00E73ED4">
        <w:rPr>
          <w:rFonts w:ascii="Times New Roman" w:hAnsi="Times New Roman" w:cs="Times New Roman"/>
          <w:sz w:val="24"/>
        </w:rPr>
        <w:t xml:space="preserve">odern </w:t>
      </w:r>
      <w:r w:rsidRPr="00555954">
        <w:rPr>
          <w:rFonts w:ascii="Times New Roman" w:hAnsi="Times New Roman" w:cs="Times New Roman"/>
          <w:sz w:val="24"/>
        </w:rPr>
        <w:t xml:space="preserve">history do set it apart from much of the rest of Europe, and it </w:t>
      </w:r>
      <w:r w:rsidR="00E73ED4">
        <w:rPr>
          <w:rFonts w:ascii="Times New Roman" w:hAnsi="Times New Roman" w:cs="Times New Roman"/>
          <w:sz w:val="24"/>
        </w:rPr>
        <w:t>is impossible</w:t>
      </w:r>
      <w:r w:rsidRPr="00555954">
        <w:rPr>
          <w:rFonts w:ascii="Times New Roman" w:hAnsi="Times New Roman" w:cs="Times New Roman"/>
          <w:sz w:val="24"/>
        </w:rPr>
        <w:t xml:space="preserve"> to claim that these had no impact on the mentalities and experiences of its citizens. However, the same claim is often used as a tautological explanation for perceived deviations from continental norms.</w:t>
      </w:r>
      <w:r w:rsidR="004B2FD2">
        <w:rPr>
          <w:rStyle w:val="FootnoteReference"/>
          <w:rFonts w:ascii="Times New Roman" w:hAnsi="Times New Roman" w:cs="Times New Roman"/>
          <w:sz w:val="24"/>
        </w:rPr>
        <w:footnoteReference w:id="84"/>
      </w:r>
      <w:r w:rsidRPr="00555954">
        <w:rPr>
          <w:rFonts w:ascii="Times New Roman" w:hAnsi="Times New Roman" w:cs="Times New Roman"/>
          <w:sz w:val="24"/>
        </w:rPr>
        <w:t xml:space="preserve"> In other words, difference is often explained by difference. </w:t>
      </w:r>
      <w:r w:rsidR="00361CE3">
        <w:rPr>
          <w:rFonts w:ascii="Times New Roman" w:hAnsi="Times New Roman" w:cs="Times New Roman"/>
          <w:sz w:val="24"/>
        </w:rPr>
        <w:t>Whereas</w:t>
      </w:r>
      <w:r w:rsidR="002C2A95">
        <w:rPr>
          <w:rFonts w:ascii="Times New Roman" w:hAnsi="Times New Roman" w:cs="Times New Roman"/>
          <w:sz w:val="24"/>
        </w:rPr>
        <w:t>, with similar institutions, a similar</w:t>
      </w:r>
      <w:r w:rsidR="00206912">
        <w:rPr>
          <w:rFonts w:ascii="Times New Roman" w:hAnsi="Times New Roman" w:cs="Times New Roman"/>
          <w:sz w:val="24"/>
        </w:rPr>
        <w:t xml:space="preserve"> political</w:t>
      </w:r>
      <w:r w:rsidR="002C2A95">
        <w:rPr>
          <w:rFonts w:ascii="Times New Roman" w:hAnsi="Times New Roman" w:cs="Times New Roman"/>
          <w:sz w:val="24"/>
        </w:rPr>
        <w:t xml:space="preserve"> </w:t>
      </w:r>
      <w:r w:rsidR="0017538D">
        <w:rPr>
          <w:rFonts w:ascii="Times New Roman" w:hAnsi="Times New Roman" w:cs="Times New Roman"/>
          <w:sz w:val="24"/>
        </w:rPr>
        <w:t>culture,</w:t>
      </w:r>
      <w:r w:rsidR="002C2A95">
        <w:rPr>
          <w:rFonts w:ascii="Times New Roman" w:hAnsi="Times New Roman" w:cs="Times New Roman"/>
          <w:sz w:val="24"/>
        </w:rPr>
        <w:t xml:space="preserve"> and </w:t>
      </w:r>
      <w:r w:rsidR="003922BB">
        <w:rPr>
          <w:rFonts w:ascii="Times New Roman" w:hAnsi="Times New Roman" w:cs="Times New Roman"/>
          <w:sz w:val="24"/>
        </w:rPr>
        <w:t xml:space="preserve">a </w:t>
      </w:r>
      <w:r w:rsidR="002C2A95">
        <w:rPr>
          <w:rFonts w:ascii="Times New Roman" w:hAnsi="Times New Roman" w:cs="Times New Roman"/>
          <w:sz w:val="24"/>
        </w:rPr>
        <w:t>similar</w:t>
      </w:r>
      <w:r w:rsidR="003922BB">
        <w:rPr>
          <w:rFonts w:ascii="Times New Roman" w:hAnsi="Times New Roman" w:cs="Times New Roman"/>
          <w:sz w:val="24"/>
        </w:rPr>
        <w:t xml:space="preserve"> public sphere, i</w:t>
      </w:r>
      <w:r w:rsidRPr="00555954">
        <w:rPr>
          <w:rFonts w:ascii="Times New Roman" w:hAnsi="Times New Roman" w:cs="Times New Roman"/>
          <w:sz w:val="24"/>
        </w:rPr>
        <w:t xml:space="preserve">n 1848 Spain was </w:t>
      </w:r>
      <w:r w:rsidR="003922BB">
        <w:rPr>
          <w:rFonts w:ascii="Times New Roman" w:hAnsi="Times New Roman" w:cs="Times New Roman"/>
          <w:sz w:val="24"/>
        </w:rPr>
        <w:t xml:space="preserve">not </w:t>
      </w:r>
      <w:r w:rsidR="00800A08">
        <w:rPr>
          <w:rFonts w:ascii="Times New Roman" w:hAnsi="Times New Roman" w:cs="Times New Roman"/>
          <w:sz w:val="24"/>
        </w:rPr>
        <w:t>in fact all that</w:t>
      </w:r>
      <w:r w:rsidR="000F3593">
        <w:rPr>
          <w:rFonts w:ascii="Times New Roman" w:hAnsi="Times New Roman" w:cs="Times New Roman"/>
          <w:sz w:val="24"/>
        </w:rPr>
        <w:t xml:space="preserve"> </w:t>
      </w:r>
      <w:r w:rsidRPr="00555954">
        <w:rPr>
          <w:rFonts w:ascii="Times New Roman" w:hAnsi="Times New Roman" w:cs="Times New Roman"/>
          <w:sz w:val="24"/>
        </w:rPr>
        <w:t>different from</w:t>
      </w:r>
      <w:r w:rsidR="000703EF">
        <w:rPr>
          <w:rFonts w:ascii="Times New Roman" w:hAnsi="Times New Roman" w:cs="Times New Roman"/>
          <w:sz w:val="24"/>
        </w:rPr>
        <w:t xml:space="preserve"> Britain or France</w:t>
      </w:r>
      <w:r w:rsidRPr="00555954">
        <w:rPr>
          <w:rFonts w:ascii="Times New Roman" w:hAnsi="Times New Roman" w:cs="Times New Roman"/>
          <w:sz w:val="24"/>
        </w:rPr>
        <w:t xml:space="preserve">. And in any case, difference is not the same as backwardness. </w:t>
      </w:r>
    </w:p>
    <w:p w14:paraId="1C160E58" w14:textId="7C5DECA8" w:rsidR="00555954" w:rsidRPr="00555954" w:rsidRDefault="00555954" w:rsidP="006F41FD">
      <w:pPr>
        <w:spacing w:line="276" w:lineRule="auto"/>
        <w:ind w:firstLine="720"/>
        <w:jc w:val="both"/>
        <w:rPr>
          <w:rFonts w:ascii="Times New Roman" w:hAnsi="Times New Roman" w:cs="Times New Roman"/>
          <w:sz w:val="24"/>
        </w:rPr>
      </w:pPr>
      <w:r w:rsidRPr="00555954">
        <w:rPr>
          <w:rFonts w:ascii="Times New Roman" w:hAnsi="Times New Roman" w:cs="Times New Roman"/>
          <w:sz w:val="24"/>
        </w:rPr>
        <w:t>One area where there was a clear divergence from the continental norm</w:t>
      </w:r>
      <w:r w:rsidR="004D788D">
        <w:rPr>
          <w:rFonts w:ascii="Times New Roman" w:hAnsi="Times New Roman" w:cs="Times New Roman"/>
          <w:sz w:val="24"/>
        </w:rPr>
        <w:t>, however,</w:t>
      </w:r>
      <w:r w:rsidRPr="00555954">
        <w:rPr>
          <w:rFonts w:ascii="Times New Roman" w:hAnsi="Times New Roman" w:cs="Times New Roman"/>
          <w:sz w:val="24"/>
        </w:rPr>
        <w:t xml:space="preserve"> was in the experience of Napoleonic rule. In 1848, the </w:t>
      </w:r>
      <w:r w:rsidR="00D20E4E">
        <w:rPr>
          <w:rFonts w:ascii="Times New Roman" w:hAnsi="Times New Roman" w:cs="Times New Roman"/>
          <w:sz w:val="24"/>
        </w:rPr>
        <w:t xml:space="preserve">Spanish </w:t>
      </w:r>
      <w:r w:rsidRPr="00555954">
        <w:rPr>
          <w:rFonts w:ascii="Times New Roman" w:hAnsi="Times New Roman" w:cs="Times New Roman"/>
          <w:sz w:val="24"/>
        </w:rPr>
        <w:t xml:space="preserve">revolutionaries could draw on myths of popular opposition to occupation, of the </w:t>
      </w:r>
      <w:r w:rsidRPr="00B410E4">
        <w:rPr>
          <w:rFonts w:ascii="Times New Roman" w:hAnsi="Times New Roman" w:cs="Times New Roman"/>
          <w:i/>
          <w:iCs/>
          <w:sz w:val="24"/>
        </w:rPr>
        <w:t>guerrilla</w:t>
      </w:r>
      <w:r w:rsidRPr="00555954">
        <w:rPr>
          <w:rFonts w:ascii="Times New Roman" w:hAnsi="Times New Roman" w:cs="Times New Roman"/>
          <w:sz w:val="24"/>
        </w:rPr>
        <w:t>, and of a constitutional parallel state established by those loyal to the deposed Spanish king. But, unlike elsewhere in Europe, the government and the liberal state were at least joint benefactors</w:t>
      </w:r>
      <w:r w:rsidR="00F1246D">
        <w:rPr>
          <w:rFonts w:ascii="Times New Roman" w:hAnsi="Times New Roman" w:cs="Times New Roman"/>
          <w:sz w:val="24"/>
        </w:rPr>
        <w:t xml:space="preserve"> of</w:t>
      </w:r>
      <w:r w:rsidR="00C018D0">
        <w:rPr>
          <w:rFonts w:ascii="Times New Roman" w:hAnsi="Times New Roman" w:cs="Times New Roman"/>
          <w:sz w:val="24"/>
        </w:rPr>
        <w:t xml:space="preserve"> the legacy of</w:t>
      </w:r>
      <w:r w:rsidR="00F1246D">
        <w:rPr>
          <w:rFonts w:ascii="Times New Roman" w:hAnsi="Times New Roman" w:cs="Times New Roman"/>
          <w:sz w:val="24"/>
        </w:rPr>
        <w:t xml:space="preserve"> </w:t>
      </w:r>
      <w:r w:rsidR="000A6AE8">
        <w:rPr>
          <w:rFonts w:ascii="Times New Roman" w:hAnsi="Times New Roman" w:cs="Times New Roman"/>
          <w:sz w:val="24"/>
        </w:rPr>
        <w:t xml:space="preserve">Napoleonic </w:t>
      </w:r>
      <w:r w:rsidR="000A6AE8">
        <w:rPr>
          <w:rFonts w:ascii="Times New Roman" w:hAnsi="Times New Roman" w:cs="Times New Roman"/>
          <w:sz w:val="24"/>
        </w:rPr>
        <w:lastRenderedPageBreak/>
        <w:t>rule</w:t>
      </w:r>
      <w:r w:rsidRPr="00555954">
        <w:rPr>
          <w:rFonts w:ascii="Times New Roman" w:hAnsi="Times New Roman" w:cs="Times New Roman"/>
          <w:sz w:val="24"/>
        </w:rPr>
        <w:t xml:space="preserve">. Indeed, </w:t>
      </w:r>
      <w:r w:rsidR="00A172BB">
        <w:rPr>
          <w:rFonts w:ascii="Times New Roman" w:hAnsi="Times New Roman" w:cs="Times New Roman"/>
          <w:sz w:val="24"/>
        </w:rPr>
        <w:t xml:space="preserve">politics </w:t>
      </w:r>
      <w:r w:rsidR="00EF38CB">
        <w:rPr>
          <w:rFonts w:ascii="Times New Roman" w:hAnsi="Times New Roman" w:cs="Times New Roman"/>
          <w:sz w:val="24"/>
        </w:rPr>
        <w:t xml:space="preserve">in Spain </w:t>
      </w:r>
      <w:r w:rsidRPr="00555954">
        <w:rPr>
          <w:rFonts w:ascii="Times New Roman" w:hAnsi="Times New Roman" w:cs="Times New Roman"/>
          <w:sz w:val="24"/>
        </w:rPr>
        <w:t>was virtually synonymous with liberalism in the period.</w:t>
      </w:r>
      <w:r w:rsidRPr="00555954">
        <w:rPr>
          <w:rStyle w:val="FootnoteReference"/>
          <w:rFonts w:ascii="Times New Roman" w:hAnsi="Times New Roman" w:cs="Times New Roman"/>
          <w:sz w:val="24"/>
        </w:rPr>
        <w:footnoteReference w:id="85"/>
      </w:r>
      <w:r w:rsidRPr="00555954">
        <w:rPr>
          <w:rFonts w:ascii="Times New Roman" w:hAnsi="Times New Roman" w:cs="Times New Roman"/>
          <w:sz w:val="24"/>
        </w:rPr>
        <w:t xml:space="preserve"> Spain was also already a</w:t>
      </w:r>
      <w:r w:rsidR="00A3042C">
        <w:rPr>
          <w:rFonts w:ascii="Times New Roman" w:hAnsi="Times New Roman" w:cs="Times New Roman"/>
          <w:sz w:val="24"/>
        </w:rPr>
        <w:t>n</w:t>
      </w:r>
      <w:r w:rsidRPr="00555954">
        <w:rPr>
          <w:rFonts w:ascii="Times New Roman" w:hAnsi="Times New Roman" w:cs="Times New Roman"/>
          <w:sz w:val="24"/>
        </w:rPr>
        <w:t xml:space="preserve"> </w:t>
      </w:r>
      <w:r w:rsidR="00584C18">
        <w:rPr>
          <w:rFonts w:ascii="Times New Roman" w:hAnsi="Times New Roman" w:cs="Times New Roman"/>
          <w:sz w:val="24"/>
        </w:rPr>
        <w:t xml:space="preserve">established </w:t>
      </w:r>
      <w:r w:rsidRPr="00555954">
        <w:rPr>
          <w:rFonts w:ascii="Times New Roman" w:hAnsi="Times New Roman" w:cs="Times New Roman"/>
          <w:sz w:val="24"/>
        </w:rPr>
        <w:t xml:space="preserve">nation state, and there was little doubt about its composition or location. While strong regional identities were reinforced in the resistance to French rule, </w:t>
      </w:r>
      <w:r w:rsidR="00F9352D">
        <w:rPr>
          <w:rFonts w:ascii="Times New Roman" w:hAnsi="Times New Roman" w:cs="Times New Roman"/>
          <w:sz w:val="24"/>
        </w:rPr>
        <w:t xml:space="preserve">politics in Spain </w:t>
      </w:r>
      <w:r w:rsidR="00CE3546">
        <w:rPr>
          <w:rFonts w:ascii="Times New Roman" w:hAnsi="Times New Roman" w:cs="Times New Roman"/>
          <w:sz w:val="24"/>
        </w:rPr>
        <w:t xml:space="preserve">in this period </w:t>
      </w:r>
      <w:r w:rsidRPr="00555954">
        <w:rPr>
          <w:rFonts w:ascii="Times New Roman" w:hAnsi="Times New Roman" w:cs="Times New Roman"/>
          <w:sz w:val="24"/>
        </w:rPr>
        <w:t xml:space="preserve">transcended </w:t>
      </w:r>
      <w:r w:rsidR="00F9352D">
        <w:rPr>
          <w:rFonts w:ascii="Times New Roman" w:hAnsi="Times New Roman" w:cs="Times New Roman"/>
          <w:sz w:val="24"/>
        </w:rPr>
        <w:t xml:space="preserve">the </w:t>
      </w:r>
      <w:r w:rsidRPr="00555954">
        <w:rPr>
          <w:rFonts w:ascii="Times New Roman" w:hAnsi="Times New Roman" w:cs="Times New Roman"/>
          <w:sz w:val="24"/>
        </w:rPr>
        <w:t>regional.</w:t>
      </w:r>
      <w:r w:rsidRPr="00555954">
        <w:rPr>
          <w:rStyle w:val="FootnoteReference"/>
          <w:rFonts w:ascii="Times New Roman" w:hAnsi="Times New Roman" w:cs="Times New Roman"/>
          <w:sz w:val="24"/>
        </w:rPr>
        <w:footnoteReference w:id="86"/>
      </w:r>
      <w:r w:rsidRPr="00555954">
        <w:rPr>
          <w:rFonts w:ascii="Times New Roman" w:hAnsi="Times New Roman" w:cs="Times New Roman"/>
          <w:sz w:val="24"/>
        </w:rPr>
        <w:t xml:space="preserve"> As, in 1848, did </w:t>
      </w:r>
      <w:r w:rsidR="007101B6">
        <w:rPr>
          <w:rFonts w:ascii="Times New Roman" w:hAnsi="Times New Roman" w:cs="Times New Roman"/>
          <w:sz w:val="24"/>
        </w:rPr>
        <w:t xml:space="preserve">the </w:t>
      </w:r>
      <w:r w:rsidRPr="00555954">
        <w:rPr>
          <w:rFonts w:ascii="Times New Roman" w:hAnsi="Times New Roman" w:cs="Times New Roman"/>
          <w:sz w:val="24"/>
        </w:rPr>
        <w:t xml:space="preserve">revolution. </w:t>
      </w:r>
      <w:r w:rsidR="006F41FD">
        <w:rPr>
          <w:rFonts w:ascii="Times New Roman" w:hAnsi="Times New Roman" w:cs="Times New Roman"/>
          <w:sz w:val="24"/>
        </w:rPr>
        <w:t>Indeed,</w:t>
      </w:r>
      <w:r w:rsidR="00416F21">
        <w:rPr>
          <w:rFonts w:ascii="Times New Roman" w:hAnsi="Times New Roman" w:cs="Times New Roman"/>
          <w:sz w:val="24"/>
        </w:rPr>
        <w:t xml:space="preserve"> </w:t>
      </w:r>
      <w:r w:rsidR="006F41FD">
        <w:rPr>
          <w:rFonts w:ascii="Times New Roman" w:hAnsi="Times New Roman" w:cs="Times New Roman"/>
          <w:sz w:val="24"/>
        </w:rPr>
        <w:t>n</w:t>
      </w:r>
      <w:r w:rsidRPr="00555954">
        <w:rPr>
          <w:rFonts w:ascii="Times New Roman" w:hAnsi="Times New Roman" w:cs="Times New Roman"/>
          <w:sz w:val="24"/>
        </w:rPr>
        <w:t>ationalism was becoming a useful political tool.</w:t>
      </w:r>
      <w:r w:rsidR="006441D0">
        <w:rPr>
          <w:rFonts w:ascii="Times New Roman" w:hAnsi="Times New Roman" w:cs="Times New Roman"/>
          <w:sz w:val="24"/>
        </w:rPr>
        <w:t xml:space="preserve"> José</w:t>
      </w:r>
      <w:r w:rsidR="00877E64">
        <w:rPr>
          <w:rFonts w:ascii="Times New Roman" w:hAnsi="Times New Roman" w:cs="Times New Roman"/>
          <w:sz w:val="24"/>
        </w:rPr>
        <w:t xml:space="preserve"> </w:t>
      </w:r>
      <w:r w:rsidR="00A06DEE">
        <w:rPr>
          <w:rFonts w:ascii="Times New Roman" w:hAnsi="Times New Roman" w:cs="Times New Roman"/>
          <w:sz w:val="24"/>
        </w:rPr>
        <w:t xml:space="preserve">Álvarez-Junco was at least partially right when he argued that this was the result of a </w:t>
      </w:r>
      <w:r w:rsidR="000E160C">
        <w:rPr>
          <w:rFonts w:ascii="Times New Roman" w:hAnsi="Times New Roman" w:cs="Times New Roman"/>
          <w:sz w:val="24"/>
        </w:rPr>
        <w:t>crisis of penetration of the liberal state</w:t>
      </w:r>
      <w:r w:rsidR="00A06DEE">
        <w:rPr>
          <w:rFonts w:ascii="Times New Roman" w:hAnsi="Times New Roman" w:cs="Times New Roman"/>
          <w:sz w:val="24"/>
        </w:rPr>
        <w:t>,</w:t>
      </w:r>
      <w:r w:rsidR="000E160C">
        <w:rPr>
          <w:rFonts w:ascii="Times New Roman" w:hAnsi="Times New Roman" w:cs="Times New Roman"/>
          <w:sz w:val="24"/>
        </w:rPr>
        <w:t xml:space="preserve"> and therefore </w:t>
      </w:r>
      <w:r w:rsidR="006F0AF3">
        <w:rPr>
          <w:rFonts w:ascii="Times New Roman" w:hAnsi="Times New Roman" w:cs="Times New Roman"/>
          <w:sz w:val="24"/>
        </w:rPr>
        <w:t xml:space="preserve">of </w:t>
      </w:r>
      <w:r w:rsidR="000E160C">
        <w:rPr>
          <w:rFonts w:ascii="Times New Roman" w:hAnsi="Times New Roman" w:cs="Times New Roman"/>
          <w:sz w:val="24"/>
        </w:rPr>
        <w:t>a failed national unification.</w:t>
      </w:r>
      <w:r w:rsidR="00AC53A6">
        <w:rPr>
          <w:rStyle w:val="FootnoteReference"/>
          <w:rFonts w:ascii="Times New Roman" w:hAnsi="Times New Roman" w:cs="Times New Roman"/>
          <w:sz w:val="24"/>
        </w:rPr>
        <w:footnoteReference w:id="87"/>
      </w:r>
      <w:r w:rsidRPr="00555954">
        <w:rPr>
          <w:rFonts w:ascii="Times New Roman" w:hAnsi="Times New Roman" w:cs="Times New Roman"/>
          <w:sz w:val="24"/>
        </w:rPr>
        <w:t xml:space="preserve"> </w:t>
      </w:r>
      <w:r w:rsidR="007131E5">
        <w:rPr>
          <w:rFonts w:ascii="Times New Roman" w:hAnsi="Times New Roman" w:cs="Times New Roman"/>
          <w:sz w:val="24"/>
        </w:rPr>
        <w:t>But by the mid-nineteenth century c</w:t>
      </w:r>
      <w:r w:rsidRPr="00555954">
        <w:rPr>
          <w:rFonts w:ascii="Times New Roman" w:hAnsi="Times New Roman" w:cs="Times New Roman"/>
          <w:sz w:val="24"/>
        </w:rPr>
        <w:t>ommemoration</w:t>
      </w:r>
      <w:r w:rsidR="00AC53A6">
        <w:rPr>
          <w:rFonts w:ascii="Times New Roman" w:hAnsi="Times New Roman" w:cs="Times New Roman"/>
          <w:sz w:val="24"/>
        </w:rPr>
        <w:t>—</w:t>
      </w:r>
      <w:r w:rsidRPr="00555954">
        <w:rPr>
          <w:rFonts w:ascii="Times New Roman" w:hAnsi="Times New Roman" w:cs="Times New Roman"/>
          <w:sz w:val="24"/>
        </w:rPr>
        <w:t xml:space="preserve">particularly of the </w:t>
      </w:r>
      <w:r w:rsidRPr="00555954">
        <w:rPr>
          <w:rFonts w:ascii="Times New Roman" w:hAnsi="Times New Roman" w:cs="Times New Roman"/>
          <w:i/>
          <w:iCs/>
          <w:sz w:val="24"/>
        </w:rPr>
        <w:t>Dos de Mayo</w:t>
      </w:r>
      <w:r w:rsidRPr="00555954">
        <w:rPr>
          <w:rFonts w:ascii="Times New Roman" w:hAnsi="Times New Roman" w:cs="Times New Roman"/>
          <w:sz w:val="24"/>
        </w:rPr>
        <w:t xml:space="preserve"> uprising during the Napoleonic occupation</w:t>
      </w:r>
      <w:r w:rsidR="00AC53A6">
        <w:rPr>
          <w:rFonts w:ascii="Times New Roman" w:hAnsi="Times New Roman" w:cs="Times New Roman"/>
          <w:sz w:val="24"/>
        </w:rPr>
        <w:t>—</w:t>
      </w:r>
      <w:r w:rsidR="007131E5">
        <w:rPr>
          <w:rFonts w:ascii="Times New Roman" w:hAnsi="Times New Roman" w:cs="Times New Roman"/>
          <w:sz w:val="24"/>
        </w:rPr>
        <w:t xml:space="preserve">had </w:t>
      </w:r>
      <w:r w:rsidRPr="00555954">
        <w:rPr>
          <w:rFonts w:ascii="Times New Roman" w:hAnsi="Times New Roman" w:cs="Times New Roman"/>
          <w:sz w:val="24"/>
        </w:rPr>
        <w:t>bec</w:t>
      </w:r>
      <w:r w:rsidR="007131E5">
        <w:rPr>
          <w:rFonts w:ascii="Times New Roman" w:hAnsi="Times New Roman" w:cs="Times New Roman"/>
          <w:sz w:val="24"/>
        </w:rPr>
        <w:t>o</w:t>
      </w:r>
      <w:r w:rsidRPr="00555954">
        <w:rPr>
          <w:rFonts w:ascii="Times New Roman" w:hAnsi="Times New Roman" w:cs="Times New Roman"/>
          <w:sz w:val="24"/>
        </w:rPr>
        <w:t xml:space="preserve">me </w:t>
      </w:r>
      <w:r w:rsidR="0094708E">
        <w:rPr>
          <w:rFonts w:ascii="Times New Roman" w:hAnsi="Times New Roman" w:cs="Times New Roman"/>
          <w:sz w:val="24"/>
        </w:rPr>
        <w:t xml:space="preserve">more associated with </w:t>
      </w:r>
      <w:r w:rsidR="00AD360A">
        <w:rPr>
          <w:rFonts w:ascii="Times New Roman" w:hAnsi="Times New Roman" w:cs="Times New Roman"/>
          <w:sz w:val="24"/>
        </w:rPr>
        <w:t xml:space="preserve">the ideals of the governing party, the </w:t>
      </w:r>
      <w:proofErr w:type="spellStart"/>
      <w:r w:rsidR="00AD360A" w:rsidRPr="00AD360A">
        <w:rPr>
          <w:rFonts w:ascii="Times New Roman" w:hAnsi="Times New Roman" w:cs="Times New Roman"/>
          <w:i/>
          <w:iCs/>
          <w:sz w:val="24"/>
        </w:rPr>
        <w:t>moderados</w:t>
      </w:r>
      <w:proofErr w:type="spellEnd"/>
      <w:r w:rsidR="00884F2E">
        <w:rPr>
          <w:rFonts w:ascii="Times New Roman" w:hAnsi="Times New Roman" w:cs="Times New Roman"/>
          <w:sz w:val="24"/>
        </w:rPr>
        <w:t xml:space="preserve">, </w:t>
      </w:r>
      <w:r w:rsidR="00416F21">
        <w:rPr>
          <w:rFonts w:ascii="Times New Roman" w:hAnsi="Times New Roman" w:cs="Times New Roman"/>
          <w:sz w:val="24"/>
        </w:rPr>
        <w:t xml:space="preserve">than with </w:t>
      </w:r>
      <w:r w:rsidR="00884F2E">
        <w:rPr>
          <w:rFonts w:ascii="Times New Roman" w:hAnsi="Times New Roman" w:cs="Times New Roman"/>
          <w:sz w:val="24"/>
        </w:rPr>
        <w:t xml:space="preserve">radical politics. </w:t>
      </w:r>
      <w:r w:rsidR="00A602B7">
        <w:rPr>
          <w:rFonts w:ascii="Times New Roman" w:hAnsi="Times New Roman" w:cs="Times New Roman"/>
          <w:sz w:val="24"/>
        </w:rPr>
        <w:t>This</w:t>
      </w:r>
      <w:r w:rsidR="00EB6CFA">
        <w:rPr>
          <w:rFonts w:ascii="Times New Roman" w:hAnsi="Times New Roman" w:cs="Times New Roman"/>
          <w:sz w:val="24"/>
        </w:rPr>
        <w:t xml:space="preserve"> commemoration </w:t>
      </w:r>
      <w:r w:rsidRPr="00555954">
        <w:rPr>
          <w:rFonts w:ascii="Times New Roman" w:hAnsi="Times New Roman" w:cs="Times New Roman"/>
          <w:sz w:val="24"/>
        </w:rPr>
        <w:t>eschewed ideas of liberty, regionalism and national sovereignty, favouring</w:t>
      </w:r>
      <w:r w:rsidR="00D211B3">
        <w:rPr>
          <w:rFonts w:ascii="Times New Roman" w:hAnsi="Times New Roman" w:cs="Times New Roman"/>
          <w:sz w:val="24"/>
        </w:rPr>
        <w:t xml:space="preserve"> those of </w:t>
      </w:r>
      <w:r w:rsidRPr="00555954">
        <w:rPr>
          <w:rFonts w:ascii="Times New Roman" w:hAnsi="Times New Roman" w:cs="Times New Roman"/>
          <w:sz w:val="24"/>
        </w:rPr>
        <w:t xml:space="preserve">a state based on strong central government and </w:t>
      </w:r>
      <w:r w:rsidR="00D211B3">
        <w:rPr>
          <w:rFonts w:ascii="Times New Roman" w:hAnsi="Times New Roman" w:cs="Times New Roman"/>
          <w:sz w:val="24"/>
        </w:rPr>
        <w:t xml:space="preserve">of </w:t>
      </w:r>
      <w:r w:rsidRPr="00555954">
        <w:rPr>
          <w:rFonts w:ascii="Times New Roman" w:hAnsi="Times New Roman" w:cs="Times New Roman"/>
          <w:sz w:val="24"/>
        </w:rPr>
        <w:t>a Spanish nation rooted in a shared Catholic heritage. It was a Spain consistent with this legacy that the</w:t>
      </w:r>
      <w:r w:rsidR="001B29E7">
        <w:rPr>
          <w:rFonts w:ascii="Times New Roman" w:hAnsi="Times New Roman" w:cs="Times New Roman"/>
          <w:sz w:val="24"/>
        </w:rPr>
        <w:t xml:space="preserve"> </w:t>
      </w:r>
      <w:proofErr w:type="spellStart"/>
      <w:r w:rsidR="00EC1D8E" w:rsidRPr="00AD360A">
        <w:rPr>
          <w:rFonts w:ascii="Times New Roman" w:hAnsi="Times New Roman" w:cs="Times New Roman"/>
          <w:i/>
          <w:iCs/>
          <w:sz w:val="24"/>
        </w:rPr>
        <w:t>moderados</w:t>
      </w:r>
      <w:proofErr w:type="spellEnd"/>
      <w:r w:rsidR="00EC1D8E">
        <w:rPr>
          <w:rFonts w:ascii="Times New Roman" w:hAnsi="Times New Roman" w:cs="Times New Roman"/>
          <w:sz w:val="24"/>
        </w:rPr>
        <w:t xml:space="preserve"> </w:t>
      </w:r>
      <w:r w:rsidRPr="00555954">
        <w:rPr>
          <w:rFonts w:ascii="Times New Roman" w:hAnsi="Times New Roman" w:cs="Times New Roman"/>
          <w:sz w:val="24"/>
        </w:rPr>
        <w:t>promised those who remained loyal in 1848.</w:t>
      </w:r>
      <w:r w:rsidR="005C73C7">
        <w:rPr>
          <w:rFonts w:ascii="Times New Roman" w:hAnsi="Times New Roman" w:cs="Times New Roman"/>
          <w:sz w:val="24"/>
        </w:rPr>
        <w:t xml:space="preserve"> </w:t>
      </w:r>
    </w:p>
    <w:p w14:paraId="12725494" w14:textId="7BCD15D9" w:rsidR="00E02305" w:rsidRPr="00555954" w:rsidRDefault="00555954" w:rsidP="00BD4510">
      <w:pPr>
        <w:spacing w:line="276" w:lineRule="auto"/>
        <w:ind w:firstLine="720"/>
        <w:jc w:val="both"/>
        <w:rPr>
          <w:rFonts w:ascii="Times New Roman" w:hAnsi="Times New Roman" w:cs="Times New Roman"/>
          <w:sz w:val="24"/>
        </w:rPr>
      </w:pPr>
      <w:r w:rsidRPr="00555954">
        <w:rPr>
          <w:rFonts w:ascii="Times New Roman" w:hAnsi="Times New Roman" w:cs="Times New Roman"/>
          <w:sz w:val="24"/>
        </w:rPr>
        <w:t>Charles Tilly wrote that ‘there is no regular and reliable sense in which modernisation breeds revolution.’</w:t>
      </w:r>
      <w:r w:rsidRPr="00555954">
        <w:rPr>
          <w:rStyle w:val="FootnoteReference"/>
          <w:rFonts w:ascii="Times New Roman" w:hAnsi="Times New Roman" w:cs="Times New Roman"/>
          <w:sz w:val="24"/>
        </w:rPr>
        <w:footnoteReference w:id="88"/>
      </w:r>
      <w:r w:rsidRPr="00555954">
        <w:rPr>
          <w:rFonts w:ascii="Times New Roman" w:hAnsi="Times New Roman" w:cs="Times New Roman"/>
          <w:sz w:val="24"/>
        </w:rPr>
        <w:t xml:space="preserve"> In fact, </w:t>
      </w:r>
      <w:r w:rsidR="00BD7083">
        <w:rPr>
          <w:rFonts w:ascii="Times New Roman" w:hAnsi="Times New Roman" w:cs="Times New Roman"/>
          <w:sz w:val="24"/>
        </w:rPr>
        <w:t xml:space="preserve">in Spain </w:t>
      </w:r>
      <w:r w:rsidR="00EC1D8E">
        <w:rPr>
          <w:rFonts w:ascii="Times New Roman" w:hAnsi="Times New Roman" w:cs="Times New Roman"/>
          <w:sz w:val="24"/>
        </w:rPr>
        <w:t xml:space="preserve">in 1848 </w:t>
      </w:r>
      <w:r w:rsidRPr="00555954">
        <w:rPr>
          <w:rFonts w:ascii="Times New Roman" w:hAnsi="Times New Roman" w:cs="Times New Roman"/>
          <w:sz w:val="24"/>
        </w:rPr>
        <w:t>it probably inhibited it</w:t>
      </w:r>
      <w:r w:rsidR="00A022C4">
        <w:rPr>
          <w:rFonts w:ascii="Times New Roman" w:hAnsi="Times New Roman" w:cs="Times New Roman"/>
          <w:sz w:val="24"/>
        </w:rPr>
        <w:t>.</w:t>
      </w:r>
      <w:r w:rsidR="00BD7083">
        <w:rPr>
          <w:rFonts w:ascii="Times New Roman" w:hAnsi="Times New Roman" w:cs="Times New Roman"/>
          <w:sz w:val="24"/>
        </w:rPr>
        <w:t xml:space="preserve"> </w:t>
      </w:r>
      <w:r w:rsidR="00E02305" w:rsidRPr="00555954">
        <w:rPr>
          <w:rFonts w:ascii="Times New Roman" w:hAnsi="Times New Roman" w:cs="Times New Roman"/>
          <w:sz w:val="24"/>
        </w:rPr>
        <w:t xml:space="preserve">Through a combination of judicious intervention and good luck, the development of Spain in the years before the </w:t>
      </w:r>
      <w:r w:rsidR="00E02305">
        <w:rPr>
          <w:rFonts w:ascii="Times New Roman" w:hAnsi="Times New Roman" w:cs="Times New Roman"/>
          <w:sz w:val="24"/>
        </w:rPr>
        <w:t>r</w:t>
      </w:r>
      <w:r w:rsidR="00E02305" w:rsidRPr="00555954">
        <w:rPr>
          <w:rFonts w:ascii="Times New Roman" w:hAnsi="Times New Roman" w:cs="Times New Roman"/>
          <w:sz w:val="24"/>
        </w:rPr>
        <w:t>evolution favour</w:t>
      </w:r>
      <w:r w:rsidR="00DA1619">
        <w:rPr>
          <w:rFonts w:ascii="Times New Roman" w:hAnsi="Times New Roman" w:cs="Times New Roman"/>
          <w:sz w:val="24"/>
        </w:rPr>
        <w:t>ed</w:t>
      </w:r>
      <w:r w:rsidR="00E02305" w:rsidRPr="00555954">
        <w:rPr>
          <w:rFonts w:ascii="Times New Roman" w:hAnsi="Times New Roman" w:cs="Times New Roman"/>
          <w:sz w:val="24"/>
        </w:rPr>
        <w:t xml:space="preserve"> the government. Economically it was in the middle of the European rankings, and its constitutional political system was among the continent’s most representative.</w:t>
      </w:r>
      <w:r w:rsidR="00F613DC">
        <w:rPr>
          <w:rStyle w:val="FootnoteReference"/>
          <w:rFonts w:ascii="Times New Roman" w:hAnsi="Times New Roman" w:cs="Times New Roman"/>
          <w:sz w:val="24"/>
        </w:rPr>
        <w:footnoteReference w:id="89"/>
      </w:r>
      <w:r w:rsidR="00E02305" w:rsidRPr="00555954">
        <w:rPr>
          <w:rFonts w:ascii="Times New Roman" w:hAnsi="Times New Roman" w:cs="Times New Roman"/>
          <w:sz w:val="24"/>
        </w:rPr>
        <w:t xml:space="preserve"> A middle class had emerged and, while its composition changed over time, it had a coherence and an identity. In 1848, only the June Days in Paris can lay any claim to being a proletarian revolution</w:t>
      </w:r>
      <w:r w:rsidR="00D14211">
        <w:rPr>
          <w:rFonts w:ascii="Times New Roman" w:hAnsi="Times New Roman" w:cs="Times New Roman"/>
          <w:sz w:val="24"/>
        </w:rPr>
        <w:t xml:space="preserve">, and </w:t>
      </w:r>
      <w:r w:rsidR="00D61FBA">
        <w:rPr>
          <w:rFonts w:ascii="Times New Roman" w:hAnsi="Times New Roman" w:cs="Times New Roman"/>
          <w:sz w:val="24"/>
        </w:rPr>
        <w:t xml:space="preserve">even </w:t>
      </w:r>
      <w:r w:rsidR="00D14211">
        <w:rPr>
          <w:rFonts w:ascii="Times New Roman" w:hAnsi="Times New Roman" w:cs="Times New Roman"/>
          <w:sz w:val="24"/>
        </w:rPr>
        <w:t xml:space="preserve">this is </w:t>
      </w:r>
      <w:r w:rsidR="00D61FBA">
        <w:rPr>
          <w:rFonts w:ascii="Times New Roman" w:hAnsi="Times New Roman" w:cs="Times New Roman"/>
          <w:sz w:val="24"/>
        </w:rPr>
        <w:t xml:space="preserve">now </w:t>
      </w:r>
      <w:r w:rsidR="00D14211">
        <w:rPr>
          <w:rFonts w:ascii="Times New Roman" w:hAnsi="Times New Roman" w:cs="Times New Roman"/>
          <w:sz w:val="24"/>
        </w:rPr>
        <w:t>far from certain</w:t>
      </w:r>
      <w:r w:rsidR="00E02305" w:rsidRPr="00555954">
        <w:rPr>
          <w:rFonts w:ascii="Times New Roman" w:hAnsi="Times New Roman" w:cs="Times New Roman"/>
          <w:sz w:val="24"/>
        </w:rPr>
        <w:t xml:space="preserve">. Outside the French capital, the </w:t>
      </w:r>
      <w:r w:rsidR="00E02305">
        <w:rPr>
          <w:rFonts w:ascii="Times New Roman" w:hAnsi="Times New Roman" w:cs="Times New Roman"/>
          <w:sz w:val="24"/>
        </w:rPr>
        <w:t xml:space="preserve">European </w:t>
      </w:r>
      <w:r w:rsidR="00E02305" w:rsidRPr="00555954">
        <w:rPr>
          <w:rFonts w:ascii="Times New Roman" w:hAnsi="Times New Roman" w:cs="Times New Roman"/>
          <w:sz w:val="24"/>
        </w:rPr>
        <w:t xml:space="preserve">working classes looked and behaved differently, and in Spain </w:t>
      </w:r>
      <w:r w:rsidR="00E02305">
        <w:rPr>
          <w:rFonts w:ascii="Times New Roman" w:hAnsi="Times New Roman" w:cs="Times New Roman"/>
          <w:sz w:val="24"/>
        </w:rPr>
        <w:t>both</w:t>
      </w:r>
      <w:r w:rsidR="00916755">
        <w:rPr>
          <w:rFonts w:ascii="Times New Roman" w:hAnsi="Times New Roman" w:cs="Times New Roman"/>
          <w:sz w:val="24"/>
        </w:rPr>
        <w:t xml:space="preserve"> those in</w:t>
      </w:r>
      <w:r w:rsidR="00E02305">
        <w:rPr>
          <w:rFonts w:ascii="Times New Roman" w:hAnsi="Times New Roman" w:cs="Times New Roman"/>
          <w:sz w:val="24"/>
        </w:rPr>
        <w:t xml:space="preserve"> urban and rural </w:t>
      </w:r>
      <w:r w:rsidR="00916755">
        <w:rPr>
          <w:rFonts w:ascii="Times New Roman" w:hAnsi="Times New Roman" w:cs="Times New Roman"/>
          <w:sz w:val="24"/>
        </w:rPr>
        <w:t>settings</w:t>
      </w:r>
      <w:r w:rsidR="00E02305">
        <w:rPr>
          <w:rFonts w:ascii="Times New Roman" w:hAnsi="Times New Roman" w:cs="Times New Roman"/>
          <w:sz w:val="24"/>
        </w:rPr>
        <w:t xml:space="preserve"> fitted comfortably into this wider continental </w:t>
      </w:r>
      <w:r w:rsidR="007D10BF">
        <w:rPr>
          <w:rFonts w:ascii="Times New Roman" w:hAnsi="Times New Roman" w:cs="Times New Roman"/>
          <w:sz w:val="24"/>
        </w:rPr>
        <w:t>pattern</w:t>
      </w:r>
      <w:r w:rsidR="00E02305">
        <w:rPr>
          <w:rFonts w:ascii="Times New Roman" w:hAnsi="Times New Roman" w:cs="Times New Roman"/>
          <w:sz w:val="24"/>
        </w:rPr>
        <w:t>.</w:t>
      </w:r>
    </w:p>
    <w:p w14:paraId="153104E9" w14:textId="28464348" w:rsidR="00555954" w:rsidRPr="00555954" w:rsidRDefault="00E02305" w:rsidP="00BD4510">
      <w:pPr>
        <w:spacing w:line="276" w:lineRule="auto"/>
        <w:ind w:firstLine="720"/>
        <w:jc w:val="both"/>
        <w:rPr>
          <w:rFonts w:ascii="Times New Roman" w:hAnsi="Times New Roman" w:cs="Times New Roman"/>
          <w:sz w:val="24"/>
        </w:rPr>
      </w:pPr>
      <w:r>
        <w:rPr>
          <w:rFonts w:ascii="Times New Roman" w:hAnsi="Times New Roman" w:cs="Times New Roman"/>
          <w:sz w:val="24"/>
        </w:rPr>
        <w:t>I</w:t>
      </w:r>
      <w:r w:rsidR="00113A5A">
        <w:rPr>
          <w:rFonts w:ascii="Times New Roman" w:hAnsi="Times New Roman" w:cs="Times New Roman"/>
          <w:sz w:val="24"/>
        </w:rPr>
        <w:t>n the years before 1848 the Spanish state</w:t>
      </w:r>
      <w:r w:rsidR="00113A5A" w:rsidRPr="00555954">
        <w:rPr>
          <w:rFonts w:ascii="Times New Roman" w:hAnsi="Times New Roman" w:cs="Times New Roman"/>
          <w:sz w:val="24"/>
        </w:rPr>
        <w:t xml:space="preserve"> </w:t>
      </w:r>
      <w:r w:rsidR="00FF64A0">
        <w:rPr>
          <w:rFonts w:ascii="Times New Roman" w:hAnsi="Times New Roman" w:cs="Times New Roman"/>
          <w:sz w:val="24"/>
        </w:rPr>
        <w:t>modernis</w:t>
      </w:r>
      <w:r w:rsidR="00113A5A" w:rsidRPr="00555954">
        <w:rPr>
          <w:rFonts w:ascii="Times New Roman" w:hAnsi="Times New Roman" w:cs="Times New Roman"/>
          <w:sz w:val="24"/>
        </w:rPr>
        <w:t>ed to a similar extent as states elsewhere in Europe</w:t>
      </w:r>
      <w:r w:rsidR="00E118CB">
        <w:rPr>
          <w:rFonts w:ascii="Times New Roman" w:hAnsi="Times New Roman" w:cs="Times New Roman"/>
          <w:sz w:val="24"/>
        </w:rPr>
        <w:t xml:space="preserve">, </w:t>
      </w:r>
      <w:r w:rsidR="007D10BF">
        <w:rPr>
          <w:rFonts w:ascii="Times New Roman" w:hAnsi="Times New Roman" w:cs="Times New Roman"/>
          <w:sz w:val="24"/>
        </w:rPr>
        <w:t xml:space="preserve">and </w:t>
      </w:r>
      <w:r w:rsidR="00E118CB">
        <w:rPr>
          <w:rFonts w:ascii="Times New Roman" w:hAnsi="Times New Roman" w:cs="Times New Roman"/>
          <w:sz w:val="24"/>
        </w:rPr>
        <w:t>it was</w:t>
      </w:r>
      <w:r w:rsidR="00F35DE4">
        <w:rPr>
          <w:rFonts w:ascii="Times New Roman" w:hAnsi="Times New Roman" w:cs="Times New Roman"/>
          <w:sz w:val="24"/>
        </w:rPr>
        <w:t xml:space="preserve"> </w:t>
      </w:r>
      <w:r w:rsidR="00FF64A0">
        <w:rPr>
          <w:rFonts w:ascii="Times New Roman" w:hAnsi="Times New Roman" w:cs="Times New Roman"/>
          <w:sz w:val="24"/>
        </w:rPr>
        <w:t xml:space="preserve">a </w:t>
      </w:r>
      <w:r w:rsidR="00F35DE4">
        <w:rPr>
          <w:rFonts w:ascii="Times New Roman" w:hAnsi="Times New Roman" w:cs="Times New Roman"/>
          <w:sz w:val="24"/>
        </w:rPr>
        <w:t>modernis</w:t>
      </w:r>
      <w:r w:rsidR="00FF64A0">
        <w:rPr>
          <w:rFonts w:ascii="Times New Roman" w:hAnsi="Times New Roman" w:cs="Times New Roman"/>
          <w:sz w:val="24"/>
        </w:rPr>
        <w:t xml:space="preserve">ation </w:t>
      </w:r>
      <w:r w:rsidR="00BD7083">
        <w:rPr>
          <w:rFonts w:ascii="Times New Roman" w:hAnsi="Times New Roman" w:cs="Times New Roman"/>
          <w:sz w:val="24"/>
        </w:rPr>
        <w:t xml:space="preserve">largely </w:t>
      </w:r>
      <w:r w:rsidR="00555954" w:rsidRPr="00555954">
        <w:rPr>
          <w:rFonts w:ascii="Times New Roman" w:hAnsi="Times New Roman" w:cs="Times New Roman"/>
          <w:sz w:val="24"/>
        </w:rPr>
        <w:t>in the government’s image</w:t>
      </w:r>
      <w:r w:rsidR="00F147F2">
        <w:rPr>
          <w:rFonts w:ascii="Times New Roman" w:hAnsi="Times New Roman" w:cs="Times New Roman"/>
          <w:sz w:val="24"/>
        </w:rPr>
        <w:t>. T</w:t>
      </w:r>
      <w:r w:rsidR="00555954" w:rsidRPr="00555954">
        <w:rPr>
          <w:rFonts w:ascii="Times New Roman" w:hAnsi="Times New Roman" w:cs="Times New Roman"/>
          <w:sz w:val="24"/>
        </w:rPr>
        <w:t xml:space="preserve">here were peculiarities in its </w:t>
      </w:r>
      <w:r w:rsidR="00BD6A75" w:rsidRPr="00555954">
        <w:rPr>
          <w:rFonts w:ascii="Times New Roman" w:hAnsi="Times New Roman" w:cs="Times New Roman"/>
          <w:sz w:val="24"/>
        </w:rPr>
        <w:t>structure</w:t>
      </w:r>
      <w:r w:rsidR="00555954" w:rsidRPr="00555954">
        <w:rPr>
          <w:rFonts w:ascii="Times New Roman" w:hAnsi="Times New Roman" w:cs="Times New Roman"/>
          <w:sz w:val="24"/>
        </w:rPr>
        <w:t xml:space="preserve"> and its nature</w:t>
      </w:r>
      <w:r w:rsidR="00F147F2">
        <w:rPr>
          <w:rFonts w:ascii="Times New Roman" w:hAnsi="Times New Roman" w:cs="Times New Roman"/>
          <w:sz w:val="24"/>
        </w:rPr>
        <w:t xml:space="preserve"> </w:t>
      </w:r>
      <w:r w:rsidR="008D57A3">
        <w:rPr>
          <w:rFonts w:ascii="Times New Roman" w:hAnsi="Times New Roman" w:cs="Times New Roman"/>
          <w:sz w:val="24"/>
        </w:rPr>
        <w:t xml:space="preserve">both </w:t>
      </w:r>
      <w:r w:rsidR="00F147F2">
        <w:rPr>
          <w:rFonts w:ascii="Times New Roman" w:hAnsi="Times New Roman" w:cs="Times New Roman"/>
          <w:sz w:val="24"/>
        </w:rPr>
        <w:t>because p</w:t>
      </w:r>
      <w:r w:rsidR="00555954" w:rsidRPr="00555954">
        <w:rPr>
          <w:rFonts w:ascii="Times New Roman" w:hAnsi="Times New Roman" w:cs="Times New Roman"/>
          <w:sz w:val="24"/>
        </w:rPr>
        <w:t>olitical power in Spain was narrow</w:t>
      </w:r>
      <w:r w:rsidR="007A797C">
        <w:rPr>
          <w:rFonts w:ascii="Times New Roman" w:hAnsi="Times New Roman" w:cs="Times New Roman"/>
          <w:sz w:val="24"/>
        </w:rPr>
        <w:t>ly defined</w:t>
      </w:r>
      <w:r w:rsidR="00F147F2">
        <w:rPr>
          <w:rFonts w:ascii="Times New Roman" w:hAnsi="Times New Roman" w:cs="Times New Roman"/>
          <w:sz w:val="24"/>
        </w:rPr>
        <w:t>,</w:t>
      </w:r>
      <w:r w:rsidR="00555954" w:rsidRPr="00555954">
        <w:rPr>
          <w:rFonts w:ascii="Times New Roman" w:hAnsi="Times New Roman" w:cs="Times New Roman"/>
          <w:sz w:val="24"/>
        </w:rPr>
        <w:t xml:space="preserve"> and </w:t>
      </w:r>
      <w:r w:rsidR="00F147F2">
        <w:rPr>
          <w:rFonts w:ascii="Times New Roman" w:hAnsi="Times New Roman" w:cs="Times New Roman"/>
          <w:sz w:val="24"/>
        </w:rPr>
        <w:t xml:space="preserve">because </w:t>
      </w:r>
      <w:r w:rsidR="00555954" w:rsidRPr="00555954">
        <w:rPr>
          <w:rFonts w:ascii="Times New Roman" w:hAnsi="Times New Roman" w:cs="Times New Roman"/>
          <w:sz w:val="24"/>
        </w:rPr>
        <w:t>the state administration had</w:t>
      </w:r>
      <w:r w:rsidR="00E42157">
        <w:rPr>
          <w:rFonts w:ascii="Times New Roman" w:hAnsi="Times New Roman" w:cs="Times New Roman"/>
          <w:sz w:val="24"/>
        </w:rPr>
        <w:t xml:space="preserve"> </w:t>
      </w:r>
      <w:r w:rsidR="00555954" w:rsidRPr="00555954">
        <w:rPr>
          <w:rFonts w:ascii="Times New Roman" w:hAnsi="Times New Roman" w:cs="Times New Roman"/>
          <w:sz w:val="24"/>
        </w:rPr>
        <w:t>a</w:t>
      </w:r>
      <w:r w:rsidR="00E42157">
        <w:rPr>
          <w:rFonts w:ascii="Times New Roman" w:hAnsi="Times New Roman" w:cs="Times New Roman"/>
          <w:sz w:val="24"/>
        </w:rPr>
        <w:t xml:space="preserve">n </w:t>
      </w:r>
      <w:r w:rsidR="00ED2B79">
        <w:rPr>
          <w:rFonts w:ascii="Times New Roman" w:hAnsi="Times New Roman" w:cs="Times New Roman"/>
          <w:sz w:val="24"/>
        </w:rPr>
        <w:t>exceptionally</w:t>
      </w:r>
      <w:r w:rsidR="00555954" w:rsidRPr="00555954">
        <w:rPr>
          <w:rFonts w:ascii="Times New Roman" w:hAnsi="Times New Roman" w:cs="Times New Roman"/>
          <w:sz w:val="24"/>
        </w:rPr>
        <w:t xml:space="preserve"> flat structure. It is striking</w:t>
      </w:r>
      <w:r w:rsidR="00765B97">
        <w:rPr>
          <w:rFonts w:ascii="Times New Roman" w:hAnsi="Times New Roman" w:cs="Times New Roman"/>
          <w:sz w:val="24"/>
        </w:rPr>
        <w:t>, for example,</w:t>
      </w:r>
      <w:r w:rsidR="00555954" w:rsidRPr="00555954">
        <w:rPr>
          <w:rFonts w:ascii="Times New Roman" w:hAnsi="Times New Roman" w:cs="Times New Roman"/>
          <w:sz w:val="24"/>
        </w:rPr>
        <w:t xml:space="preserve"> how much government business was completed through direct correspondence between ministers in Madrid and a single government representative in the provinces. This was </w:t>
      </w:r>
      <w:r w:rsidR="00C86429">
        <w:rPr>
          <w:rFonts w:ascii="Times New Roman" w:hAnsi="Times New Roman" w:cs="Times New Roman"/>
          <w:sz w:val="24"/>
        </w:rPr>
        <w:t>no doubt</w:t>
      </w:r>
      <w:r w:rsidR="00555954" w:rsidRPr="00555954">
        <w:rPr>
          <w:rFonts w:ascii="Times New Roman" w:hAnsi="Times New Roman" w:cs="Times New Roman"/>
          <w:sz w:val="24"/>
        </w:rPr>
        <w:t xml:space="preserve"> </w:t>
      </w:r>
      <w:r w:rsidR="00246C62">
        <w:rPr>
          <w:rFonts w:ascii="Times New Roman" w:hAnsi="Times New Roman" w:cs="Times New Roman"/>
          <w:sz w:val="24"/>
        </w:rPr>
        <w:t xml:space="preserve">partly </w:t>
      </w:r>
      <w:r w:rsidR="00555954" w:rsidRPr="00555954">
        <w:rPr>
          <w:rFonts w:ascii="Times New Roman" w:hAnsi="Times New Roman" w:cs="Times New Roman"/>
          <w:sz w:val="24"/>
        </w:rPr>
        <w:t xml:space="preserve">a result of a shortage of functionaries, but it </w:t>
      </w:r>
      <w:r w:rsidR="00246C62">
        <w:rPr>
          <w:rFonts w:ascii="Times New Roman" w:hAnsi="Times New Roman" w:cs="Times New Roman"/>
          <w:sz w:val="24"/>
        </w:rPr>
        <w:t>was also a process which</w:t>
      </w:r>
      <w:r w:rsidR="00555954" w:rsidRPr="00555954">
        <w:rPr>
          <w:rFonts w:ascii="Times New Roman" w:hAnsi="Times New Roman" w:cs="Times New Roman"/>
          <w:sz w:val="24"/>
        </w:rPr>
        <w:t xml:space="preserve"> suited the centralised state. Although it meant that the state </w:t>
      </w:r>
      <w:r w:rsidR="006E0EB3">
        <w:rPr>
          <w:rFonts w:ascii="Times New Roman" w:hAnsi="Times New Roman" w:cs="Times New Roman"/>
          <w:sz w:val="24"/>
        </w:rPr>
        <w:t xml:space="preserve">apparatus </w:t>
      </w:r>
      <w:r w:rsidR="00555954" w:rsidRPr="00555954">
        <w:rPr>
          <w:rFonts w:ascii="Times New Roman" w:hAnsi="Times New Roman" w:cs="Times New Roman"/>
          <w:sz w:val="24"/>
        </w:rPr>
        <w:t>was often more effective in theory than in practice, it gave the state an agility which many in Europe lacked. And the government did not have to rely on the questionable loyalty of a large independent civil service. Further, both the state and the government consciously developed in alignment with the interests of the new propertied middle classes. Combined with a relatively well-run treasury (at least by the standards of nineteenth-century Spain), the</w:t>
      </w:r>
      <w:r w:rsidR="009B0830">
        <w:rPr>
          <w:rFonts w:ascii="Times New Roman" w:hAnsi="Times New Roman" w:cs="Times New Roman"/>
          <w:sz w:val="24"/>
        </w:rPr>
        <w:t xml:space="preserve"> </w:t>
      </w:r>
      <w:r w:rsidR="00555954" w:rsidRPr="00555954">
        <w:rPr>
          <w:rFonts w:ascii="Times New Roman" w:hAnsi="Times New Roman" w:cs="Times New Roman"/>
          <w:sz w:val="24"/>
        </w:rPr>
        <w:t xml:space="preserve">government was able to act quickly and decisively against any revolutionary threat. But it did not always </w:t>
      </w:r>
      <w:r w:rsidR="006B3115">
        <w:rPr>
          <w:rFonts w:ascii="Times New Roman" w:hAnsi="Times New Roman" w:cs="Times New Roman"/>
          <w:sz w:val="24"/>
        </w:rPr>
        <w:t xml:space="preserve">need </w:t>
      </w:r>
      <w:r w:rsidR="009B0830">
        <w:rPr>
          <w:rFonts w:ascii="Times New Roman" w:hAnsi="Times New Roman" w:cs="Times New Roman"/>
          <w:sz w:val="24"/>
        </w:rPr>
        <w:t xml:space="preserve">to </w:t>
      </w:r>
      <w:r w:rsidR="006B3115">
        <w:rPr>
          <w:rFonts w:ascii="Times New Roman" w:hAnsi="Times New Roman" w:cs="Times New Roman"/>
          <w:sz w:val="24"/>
        </w:rPr>
        <w:t>be</w:t>
      </w:r>
      <w:r w:rsidR="00555954" w:rsidRPr="00555954">
        <w:rPr>
          <w:rFonts w:ascii="Times New Roman" w:hAnsi="Times New Roman" w:cs="Times New Roman"/>
          <w:sz w:val="24"/>
        </w:rPr>
        <w:t xml:space="preserve"> coercive</w:t>
      </w:r>
      <w:r w:rsidR="00D92FAE">
        <w:rPr>
          <w:rFonts w:ascii="Times New Roman" w:hAnsi="Times New Roman" w:cs="Times New Roman"/>
          <w:sz w:val="24"/>
        </w:rPr>
        <w:t xml:space="preserve">, let alone </w:t>
      </w:r>
      <w:r w:rsidR="00D92FAE">
        <w:rPr>
          <w:rFonts w:ascii="Times New Roman" w:hAnsi="Times New Roman" w:cs="Times New Roman"/>
          <w:sz w:val="24"/>
        </w:rPr>
        <w:lastRenderedPageBreak/>
        <w:t>violent</w:t>
      </w:r>
      <w:r w:rsidR="00B436A4">
        <w:rPr>
          <w:rFonts w:ascii="Times New Roman" w:hAnsi="Times New Roman" w:cs="Times New Roman"/>
          <w:sz w:val="24"/>
        </w:rPr>
        <w:t xml:space="preserve">. </w:t>
      </w:r>
      <w:r w:rsidR="003456A6">
        <w:rPr>
          <w:rFonts w:ascii="Times New Roman" w:hAnsi="Times New Roman" w:cs="Times New Roman"/>
          <w:sz w:val="24"/>
        </w:rPr>
        <w:t xml:space="preserve">The </w:t>
      </w:r>
      <w:proofErr w:type="spellStart"/>
      <w:r w:rsidR="003456A6" w:rsidRPr="003456A6">
        <w:rPr>
          <w:rFonts w:ascii="Times New Roman" w:hAnsi="Times New Roman" w:cs="Times New Roman"/>
          <w:i/>
          <w:iCs/>
          <w:sz w:val="24"/>
        </w:rPr>
        <w:t>moderado</w:t>
      </w:r>
      <w:proofErr w:type="spellEnd"/>
      <w:r w:rsidR="003456A6">
        <w:rPr>
          <w:rFonts w:ascii="Times New Roman" w:hAnsi="Times New Roman" w:cs="Times New Roman"/>
          <w:sz w:val="24"/>
        </w:rPr>
        <w:t xml:space="preserve"> government</w:t>
      </w:r>
      <w:r w:rsidR="00033920">
        <w:rPr>
          <w:rFonts w:ascii="Times New Roman" w:hAnsi="Times New Roman" w:cs="Times New Roman"/>
          <w:sz w:val="24"/>
        </w:rPr>
        <w:t>’s</w:t>
      </w:r>
      <w:r w:rsidR="00555954" w:rsidRPr="00555954">
        <w:rPr>
          <w:rFonts w:ascii="Times New Roman" w:hAnsi="Times New Roman" w:cs="Times New Roman"/>
          <w:sz w:val="24"/>
        </w:rPr>
        <w:t xml:space="preserve"> </w:t>
      </w:r>
      <w:r w:rsidR="003461C4" w:rsidRPr="00555954">
        <w:rPr>
          <w:rFonts w:ascii="Times New Roman" w:hAnsi="Times New Roman" w:cs="Times New Roman"/>
          <w:sz w:val="24"/>
        </w:rPr>
        <w:t>harmonisation</w:t>
      </w:r>
      <w:r w:rsidR="00555954" w:rsidRPr="00555954">
        <w:rPr>
          <w:rFonts w:ascii="Times New Roman" w:hAnsi="Times New Roman" w:cs="Times New Roman"/>
          <w:sz w:val="24"/>
        </w:rPr>
        <w:t xml:space="preserve"> with Spain’s economic and political development, its history</w:t>
      </w:r>
      <w:r w:rsidR="003456A6">
        <w:rPr>
          <w:rFonts w:ascii="Times New Roman" w:hAnsi="Times New Roman" w:cs="Times New Roman"/>
          <w:sz w:val="24"/>
        </w:rPr>
        <w:t>,</w:t>
      </w:r>
      <w:r w:rsidR="00555954" w:rsidRPr="00555954">
        <w:rPr>
          <w:rFonts w:ascii="Times New Roman" w:hAnsi="Times New Roman" w:cs="Times New Roman"/>
          <w:sz w:val="24"/>
        </w:rPr>
        <w:t xml:space="preserve"> and its modernising state administration meant that revolutionary groups struggled to convince ordinary Spaniards of its illegitimacy.</w:t>
      </w:r>
      <w:r w:rsidR="00E449DA">
        <w:rPr>
          <w:rStyle w:val="FootnoteReference"/>
          <w:rFonts w:ascii="Times New Roman" w:hAnsi="Times New Roman" w:cs="Times New Roman"/>
          <w:sz w:val="24"/>
        </w:rPr>
        <w:footnoteReference w:id="90"/>
      </w:r>
    </w:p>
    <w:p w14:paraId="13E3DB14" w14:textId="77777777" w:rsidR="00B1358B" w:rsidRDefault="00555954" w:rsidP="00BD4510">
      <w:pPr>
        <w:spacing w:line="276" w:lineRule="auto"/>
        <w:ind w:firstLine="720"/>
        <w:jc w:val="both"/>
        <w:rPr>
          <w:rFonts w:ascii="Times New Roman" w:hAnsi="Times New Roman" w:cs="Times New Roman"/>
          <w:sz w:val="24"/>
        </w:rPr>
      </w:pPr>
      <w:r w:rsidRPr="00555954">
        <w:rPr>
          <w:rFonts w:ascii="Times New Roman" w:hAnsi="Times New Roman" w:cs="Times New Roman"/>
          <w:sz w:val="24"/>
        </w:rPr>
        <w:tab/>
      </w:r>
    </w:p>
    <w:p w14:paraId="27583D2C" w14:textId="77777777" w:rsidR="00B1358B" w:rsidRPr="00555954" w:rsidRDefault="00B1358B" w:rsidP="00BD4510">
      <w:pPr>
        <w:spacing w:line="276" w:lineRule="auto"/>
        <w:ind w:firstLine="720"/>
        <w:jc w:val="both"/>
        <w:rPr>
          <w:rFonts w:ascii="Times New Roman" w:hAnsi="Times New Roman" w:cs="Times New Roman"/>
          <w:sz w:val="24"/>
        </w:rPr>
      </w:pPr>
    </w:p>
    <w:p w14:paraId="7F2F8F95" w14:textId="62538959" w:rsidR="00B1358B" w:rsidRPr="00555954" w:rsidRDefault="00B1358B" w:rsidP="00BD4510">
      <w:pPr>
        <w:pStyle w:val="Heading2"/>
        <w:spacing w:line="276" w:lineRule="auto"/>
      </w:pPr>
      <w:bookmarkStart w:id="5" w:name="_Toc109634390"/>
      <w:r w:rsidRPr="00555954">
        <w:t xml:space="preserve">Napoleonic </w:t>
      </w:r>
      <w:r w:rsidR="00AB3893">
        <w:t>Inheritances</w:t>
      </w:r>
      <w:bookmarkEnd w:id="5"/>
    </w:p>
    <w:p w14:paraId="5EA435B9" w14:textId="77777777" w:rsidR="00B1358B" w:rsidRPr="00555954" w:rsidRDefault="00B1358B" w:rsidP="00BD4510">
      <w:pPr>
        <w:spacing w:line="276" w:lineRule="auto"/>
        <w:jc w:val="both"/>
        <w:rPr>
          <w:rFonts w:ascii="Times New Roman" w:hAnsi="Times New Roman" w:cs="Times New Roman"/>
          <w:sz w:val="24"/>
          <w:szCs w:val="24"/>
        </w:rPr>
      </w:pPr>
    </w:p>
    <w:p w14:paraId="5CADD7F1" w14:textId="419D48AC" w:rsidR="00B1358B" w:rsidRPr="00555954" w:rsidRDefault="00B1358B" w:rsidP="00BD4510">
      <w:pPr>
        <w:spacing w:line="276" w:lineRule="auto"/>
        <w:jc w:val="both"/>
        <w:rPr>
          <w:rFonts w:ascii="Times New Roman" w:hAnsi="Times New Roman" w:cs="Times New Roman"/>
          <w:sz w:val="24"/>
          <w:szCs w:val="24"/>
        </w:rPr>
      </w:pPr>
      <w:r w:rsidRPr="00555954">
        <w:rPr>
          <w:rFonts w:ascii="Times New Roman" w:hAnsi="Times New Roman" w:cs="Times New Roman"/>
          <w:sz w:val="24"/>
          <w:szCs w:val="24"/>
        </w:rPr>
        <w:t xml:space="preserve">The legacy of the French Revolution loomed large </w:t>
      </w:r>
      <w:r w:rsidR="004E0D98">
        <w:rPr>
          <w:rFonts w:ascii="Times New Roman" w:hAnsi="Times New Roman" w:cs="Times New Roman"/>
          <w:sz w:val="24"/>
          <w:szCs w:val="24"/>
        </w:rPr>
        <w:t xml:space="preserve">across Europe </w:t>
      </w:r>
      <w:r w:rsidRPr="00555954">
        <w:rPr>
          <w:rFonts w:ascii="Times New Roman" w:hAnsi="Times New Roman" w:cs="Times New Roman"/>
          <w:sz w:val="24"/>
          <w:szCs w:val="24"/>
        </w:rPr>
        <w:t xml:space="preserve">in 1848, but after 1815 the </w:t>
      </w:r>
      <w:r w:rsidR="004E0D98" w:rsidRPr="00555954">
        <w:rPr>
          <w:rFonts w:ascii="Times New Roman" w:hAnsi="Times New Roman" w:cs="Times New Roman"/>
          <w:sz w:val="24"/>
          <w:szCs w:val="24"/>
        </w:rPr>
        <w:t>beliefs</w:t>
      </w:r>
      <w:r w:rsidRPr="00555954">
        <w:rPr>
          <w:rFonts w:ascii="Times New Roman" w:hAnsi="Times New Roman" w:cs="Times New Roman"/>
          <w:sz w:val="24"/>
          <w:szCs w:val="24"/>
        </w:rPr>
        <w:t xml:space="preserve"> of both restoration conservatives and the liberal opposition were shaped at least as much by the experience of occupation by </w:t>
      </w:r>
      <w:r w:rsidR="00ED7F9B">
        <w:rPr>
          <w:rFonts w:ascii="Times New Roman" w:hAnsi="Times New Roman" w:cs="Times New Roman"/>
          <w:sz w:val="24"/>
          <w:szCs w:val="24"/>
        </w:rPr>
        <w:t xml:space="preserve">the post-revolutionary </w:t>
      </w:r>
      <w:r w:rsidRPr="00555954">
        <w:rPr>
          <w:rFonts w:ascii="Times New Roman" w:hAnsi="Times New Roman" w:cs="Times New Roman"/>
          <w:sz w:val="24"/>
          <w:szCs w:val="24"/>
        </w:rPr>
        <w:t xml:space="preserve">Napoleonic </w:t>
      </w:r>
      <w:r w:rsidR="00ED7F9B">
        <w:rPr>
          <w:rFonts w:ascii="Times New Roman" w:hAnsi="Times New Roman" w:cs="Times New Roman"/>
          <w:sz w:val="24"/>
          <w:szCs w:val="24"/>
        </w:rPr>
        <w:t>government</w:t>
      </w:r>
      <w:r w:rsidRPr="00555954">
        <w:rPr>
          <w:rFonts w:ascii="Times New Roman" w:hAnsi="Times New Roman" w:cs="Times New Roman"/>
          <w:sz w:val="24"/>
          <w:szCs w:val="24"/>
        </w:rPr>
        <w:t>.</w:t>
      </w:r>
      <w:r w:rsidRPr="00555954">
        <w:rPr>
          <w:rStyle w:val="FootnoteReference"/>
          <w:rFonts w:ascii="Times New Roman" w:hAnsi="Times New Roman" w:cs="Times New Roman"/>
          <w:sz w:val="24"/>
          <w:szCs w:val="24"/>
        </w:rPr>
        <w:footnoteReference w:id="91"/>
      </w:r>
      <w:r w:rsidRPr="00555954">
        <w:rPr>
          <w:rFonts w:ascii="Times New Roman" w:hAnsi="Times New Roman" w:cs="Times New Roman"/>
          <w:sz w:val="24"/>
          <w:szCs w:val="24"/>
        </w:rPr>
        <w:t xml:space="preserve"> There was no desire to return to </w:t>
      </w:r>
      <w:r>
        <w:rPr>
          <w:rFonts w:ascii="Times New Roman" w:hAnsi="Times New Roman" w:cs="Times New Roman"/>
          <w:sz w:val="24"/>
          <w:szCs w:val="24"/>
        </w:rPr>
        <w:t xml:space="preserve">French </w:t>
      </w:r>
      <w:r w:rsidRPr="00555954">
        <w:rPr>
          <w:rFonts w:ascii="Times New Roman" w:hAnsi="Times New Roman" w:cs="Times New Roman"/>
          <w:sz w:val="24"/>
          <w:szCs w:val="24"/>
        </w:rPr>
        <w:t>domin</w:t>
      </w:r>
      <w:r>
        <w:rPr>
          <w:rFonts w:ascii="Times New Roman" w:hAnsi="Times New Roman" w:cs="Times New Roman"/>
          <w:sz w:val="24"/>
          <w:szCs w:val="24"/>
        </w:rPr>
        <w:t>ion</w:t>
      </w:r>
      <w:r w:rsidRPr="00555954">
        <w:rPr>
          <w:rFonts w:ascii="Times New Roman" w:hAnsi="Times New Roman" w:cs="Times New Roman"/>
          <w:sz w:val="24"/>
          <w:szCs w:val="24"/>
        </w:rPr>
        <w:t xml:space="preserve">, but liberals in Italy, Germany and Austria remembered the unprecedented access to political and economic power enjoyed </w:t>
      </w:r>
      <w:r>
        <w:rPr>
          <w:rFonts w:ascii="Times New Roman" w:hAnsi="Times New Roman" w:cs="Times New Roman"/>
          <w:sz w:val="24"/>
          <w:szCs w:val="24"/>
        </w:rPr>
        <w:t>by</w:t>
      </w:r>
      <w:r w:rsidRPr="00555954">
        <w:rPr>
          <w:rFonts w:ascii="Times New Roman" w:hAnsi="Times New Roman" w:cs="Times New Roman"/>
          <w:sz w:val="24"/>
          <w:szCs w:val="24"/>
        </w:rPr>
        <w:t xml:space="preserve"> their forebears. They articulated their ideology with French loan words, looked to France for revolutionary inspiration, and envisioned post-revolutionary state</w:t>
      </w:r>
      <w:r>
        <w:rPr>
          <w:rFonts w:ascii="Times New Roman" w:hAnsi="Times New Roman" w:cs="Times New Roman"/>
          <w:sz w:val="24"/>
          <w:szCs w:val="24"/>
        </w:rPr>
        <w:t>s</w:t>
      </w:r>
      <w:r w:rsidRPr="00555954">
        <w:rPr>
          <w:rFonts w:ascii="Times New Roman" w:hAnsi="Times New Roman" w:cs="Times New Roman"/>
          <w:sz w:val="24"/>
          <w:szCs w:val="24"/>
        </w:rPr>
        <w:t xml:space="preserve"> in Napoleonic terms. On the other hand, the post-1815 order continued to view France with suspicion, even though the Napoleonic Wars had often forced them into similar</w:t>
      </w:r>
      <w:r w:rsidR="00F931AB">
        <w:rPr>
          <w:rFonts w:ascii="Times New Roman" w:hAnsi="Times New Roman" w:cs="Times New Roman"/>
          <w:sz w:val="24"/>
          <w:szCs w:val="24"/>
        </w:rPr>
        <w:t>ly</w:t>
      </w:r>
      <w:r w:rsidRPr="00555954">
        <w:rPr>
          <w:rFonts w:ascii="Times New Roman" w:hAnsi="Times New Roman" w:cs="Times New Roman"/>
          <w:sz w:val="24"/>
          <w:szCs w:val="24"/>
        </w:rPr>
        <w:t xml:space="preserve"> centralising reforms.</w:t>
      </w:r>
      <w:r w:rsidRPr="00555954">
        <w:rPr>
          <w:rStyle w:val="FootnoteReference"/>
          <w:rFonts w:ascii="Times New Roman" w:hAnsi="Times New Roman" w:cs="Times New Roman"/>
          <w:sz w:val="24"/>
          <w:szCs w:val="24"/>
        </w:rPr>
        <w:footnoteReference w:id="92"/>
      </w:r>
      <w:r w:rsidRPr="00555954">
        <w:rPr>
          <w:rFonts w:ascii="Times New Roman" w:hAnsi="Times New Roman" w:cs="Times New Roman"/>
          <w:sz w:val="24"/>
          <w:szCs w:val="24"/>
        </w:rPr>
        <w:t xml:space="preserve"> As old concepts of legitimacy based on blood, religion and tradition were challenged by an increasingly politicised middle class, </w:t>
      </w:r>
      <w:r w:rsidR="00926CF0">
        <w:rPr>
          <w:rFonts w:ascii="Times New Roman" w:hAnsi="Times New Roman" w:cs="Times New Roman"/>
          <w:sz w:val="24"/>
          <w:szCs w:val="24"/>
        </w:rPr>
        <w:t>legitimacy</w:t>
      </w:r>
      <w:r w:rsidRPr="00555954">
        <w:rPr>
          <w:rFonts w:ascii="Times New Roman" w:hAnsi="Times New Roman" w:cs="Times New Roman"/>
          <w:sz w:val="24"/>
          <w:szCs w:val="24"/>
        </w:rPr>
        <w:t xml:space="preserve"> </w:t>
      </w:r>
      <w:r w:rsidR="00926CF0">
        <w:rPr>
          <w:rFonts w:ascii="Times New Roman" w:hAnsi="Times New Roman" w:cs="Times New Roman"/>
          <w:sz w:val="24"/>
          <w:szCs w:val="24"/>
        </w:rPr>
        <w:t>came to be</w:t>
      </w:r>
      <w:r w:rsidRPr="00555954">
        <w:rPr>
          <w:rFonts w:ascii="Times New Roman" w:hAnsi="Times New Roman" w:cs="Times New Roman"/>
          <w:sz w:val="24"/>
          <w:szCs w:val="24"/>
        </w:rPr>
        <w:t xml:space="preserve"> understood in terms of liberal government, rule according to a constitution and </w:t>
      </w:r>
      <w:r>
        <w:rPr>
          <w:rFonts w:ascii="Times New Roman" w:hAnsi="Times New Roman" w:cs="Times New Roman"/>
          <w:sz w:val="24"/>
          <w:szCs w:val="24"/>
        </w:rPr>
        <w:t xml:space="preserve">with the consent </w:t>
      </w:r>
      <w:r w:rsidRPr="00555954">
        <w:rPr>
          <w:rFonts w:ascii="Times New Roman" w:hAnsi="Times New Roman" w:cs="Times New Roman"/>
          <w:sz w:val="24"/>
          <w:szCs w:val="24"/>
        </w:rPr>
        <w:t>of the people. Napoleonic experience had created a common historical inheritance around which liberals in different parts of Europe could rally against the restored aristocratic elites</w:t>
      </w:r>
      <w:r>
        <w:rPr>
          <w:rFonts w:ascii="Times New Roman" w:hAnsi="Times New Roman" w:cs="Times New Roman"/>
          <w:sz w:val="24"/>
          <w:szCs w:val="24"/>
        </w:rPr>
        <w:t xml:space="preserve">. These elites by contrast </w:t>
      </w:r>
      <w:r w:rsidRPr="00555954">
        <w:rPr>
          <w:rFonts w:ascii="Times New Roman" w:hAnsi="Times New Roman" w:cs="Times New Roman"/>
          <w:sz w:val="24"/>
          <w:szCs w:val="24"/>
        </w:rPr>
        <w:t xml:space="preserve">were excluded and excluded themselves. In </w:t>
      </w:r>
      <w:r w:rsidR="00883BFF">
        <w:rPr>
          <w:rFonts w:ascii="Times New Roman" w:hAnsi="Times New Roman" w:cs="Times New Roman"/>
          <w:sz w:val="24"/>
          <w:szCs w:val="24"/>
        </w:rPr>
        <w:t xml:space="preserve">the context of </w:t>
      </w:r>
      <w:r w:rsidRPr="00555954">
        <w:rPr>
          <w:rFonts w:ascii="Times New Roman" w:hAnsi="Times New Roman" w:cs="Times New Roman"/>
          <w:sz w:val="24"/>
          <w:szCs w:val="24"/>
        </w:rPr>
        <w:t xml:space="preserve">1848 this </w:t>
      </w:r>
      <w:r w:rsidR="00883BFF">
        <w:rPr>
          <w:rFonts w:ascii="Times New Roman" w:hAnsi="Times New Roman" w:cs="Times New Roman"/>
          <w:sz w:val="24"/>
          <w:szCs w:val="24"/>
        </w:rPr>
        <w:t>i</w:t>
      </w:r>
      <w:r w:rsidRPr="00555954">
        <w:rPr>
          <w:rFonts w:ascii="Times New Roman" w:hAnsi="Times New Roman" w:cs="Times New Roman"/>
          <w:sz w:val="24"/>
          <w:szCs w:val="24"/>
        </w:rPr>
        <w:t xml:space="preserve">s crucial to understanding the early successes of the </w:t>
      </w:r>
      <w:r w:rsidR="00C00F88">
        <w:rPr>
          <w:rFonts w:ascii="Times New Roman" w:hAnsi="Times New Roman" w:cs="Times New Roman"/>
          <w:sz w:val="24"/>
          <w:szCs w:val="24"/>
        </w:rPr>
        <w:t>r</w:t>
      </w:r>
      <w:r w:rsidRPr="00555954">
        <w:rPr>
          <w:rFonts w:ascii="Times New Roman" w:hAnsi="Times New Roman" w:cs="Times New Roman"/>
          <w:sz w:val="24"/>
          <w:szCs w:val="24"/>
        </w:rPr>
        <w:t xml:space="preserve">evolution across much of Europe. In Spain, with its liberal hegemony, those who opposed the government did not enjoy the same monopoly on this </w:t>
      </w:r>
      <w:r>
        <w:rPr>
          <w:rFonts w:ascii="Times New Roman" w:hAnsi="Times New Roman" w:cs="Times New Roman"/>
          <w:sz w:val="24"/>
          <w:szCs w:val="24"/>
        </w:rPr>
        <w:t xml:space="preserve">Napoleonic </w:t>
      </w:r>
      <w:r w:rsidRPr="00555954">
        <w:rPr>
          <w:rFonts w:ascii="Times New Roman" w:hAnsi="Times New Roman" w:cs="Times New Roman"/>
          <w:sz w:val="24"/>
          <w:szCs w:val="24"/>
        </w:rPr>
        <w:t>inheritance. But this made it perhaps even more central to the Spanish manifestation of the 1848 Revolution.</w:t>
      </w:r>
    </w:p>
    <w:p w14:paraId="14421B4F" w14:textId="5B6B7D0A" w:rsidR="00B1358B" w:rsidRPr="00555954" w:rsidRDefault="00B1358B" w:rsidP="00BD4510">
      <w:pPr>
        <w:spacing w:line="276" w:lineRule="auto"/>
        <w:ind w:firstLine="720"/>
        <w:jc w:val="both"/>
        <w:rPr>
          <w:rFonts w:ascii="Times New Roman" w:hAnsi="Times New Roman" w:cs="Times New Roman"/>
          <w:sz w:val="24"/>
          <w:szCs w:val="24"/>
        </w:rPr>
      </w:pPr>
      <w:r w:rsidRPr="00555954">
        <w:rPr>
          <w:rFonts w:ascii="Times New Roman" w:hAnsi="Times New Roman" w:cs="Times New Roman"/>
          <w:sz w:val="24"/>
          <w:szCs w:val="24"/>
        </w:rPr>
        <w:t xml:space="preserve">The experience of Napoleonic rule in Spain had been more divisive and bloodier than almost anywhere else in Europe, causing lasting trauma and financial ruin. But it also gave birth to a competing domestic liberal tradition, centred on the loyalist Cádiz </w:t>
      </w:r>
      <w:r w:rsidRPr="00555954">
        <w:rPr>
          <w:rFonts w:ascii="Times New Roman" w:hAnsi="Times New Roman" w:cs="Times New Roman"/>
          <w:i/>
          <w:iCs/>
          <w:sz w:val="24"/>
          <w:szCs w:val="24"/>
        </w:rPr>
        <w:t>Cortes</w:t>
      </w:r>
      <w:r w:rsidRPr="00555954">
        <w:rPr>
          <w:rFonts w:ascii="Times New Roman" w:hAnsi="Times New Roman" w:cs="Times New Roman"/>
          <w:sz w:val="24"/>
          <w:szCs w:val="24"/>
        </w:rPr>
        <w:t xml:space="preserve">, and </w:t>
      </w:r>
      <w:r>
        <w:rPr>
          <w:rFonts w:ascii="Times New Roman" w:hAnsi="Times New Roman" w:cs="Times New Roman"/>
          <w:sz w:val="24"/>
          <w:szCs w:val="24"/>
        </w:rPr>
        <w:t>so</w:t>
      </w:r>
      <w:r w:rsidRPr="00555954">
        <w:rPr>
          <w:rFonts w:ascii="Times New Roman" w:hAnsi="Times New Roman" w:cs="Times New Roman"/>
          <w:sz w:val="24"/>
          <w:szCs w:val="24"/>
        </w:rPr>
        <w:t xml:space="preserve"> thrust a much larger part of the population into the political arena.</w:t>
      </w:r>
      <w:r w:rsidRPr="00555954">
        <w:rPr>
          <w:rStyle w:val="FootnoteReference"/>
          <w:rFonts w:ascii="Times New Roman" w:hAnsi="Times New Roman" w:cs="Times New Roman"/>
          <w:sz w:val="24"/>
          <w:szCs w:val="24"/>
        </w:rPr>
        <w:footnoteReference w:id="93"/>
      </w:r>
      <w:r w:rsidRPr="00555954">
        <w:rPr>
          <w:rFonts w:ascii="Times New Roman" w:hAnsi="Times New Roman" w:cs="Times New Roman"/>
          <w:sz w:val="24"/>
          <w:szCs w:val="24"/>
        </w:rPr>
        <w:t xml:space="preserve"> The Peninsular War was part of the international war against Napoleon, but it also </w:t>
      </w:r>
      <w:r w:rsidR="00A537E8">
        <w:rPr>
          <w:rFonts w:ascii="Times New Roman" w:hAnsi="Times New Roman" w:cs="Times New Roman"/>
          <w:sz w:val="24"/>
          <w:szCs w:val="24"/>
        </w:rPr>
        <w:t xml:space="preserve">perhaps more importantly </w:t>
      </w:r>
      <w:r w:rsidRPr="00555954">
        <w:rPr>
          <w:rFonts w:ascii="Times New Roman" w:hAnsi="Times New Roman" w:cs="Times New Roman"/>
          <w:sz w:val="24"/>
          <w:szCs w:val="24"/>
        </w:rPr>
        <w:t>reflected and exacerbated a narrower civil conflict.</w:t>
      </w:r>
      <w:r w:rsidRPr="00555954">
        <w:rPr>
          <w:rStyle w:val="FootnoteReference"/>
          <w:rFonts w:ascii="Times New Roman" w:hAnsi="Times New Roman" w:cs="Times New Roman"/>
          <w:sz w:val="24"/>
          <w:szCs w:val="24"/>
        </w:rPr>
        <w:footnoteReference w:id="94"/>
      </w:r>
      <w:r w:rsidRPr="00555954">
        <w:rPr>
          <w:rFonts w:ascii="Times New Roman" w:hAnsi="Times New Roman" w:cs="Times New Roman"/>
          <w:sz w:val="24"/>
          <w:szCs w:val="24"/>
        </w:rPr>
        <w:t xml:space="preserve"> And it was this underlying internal conflict which explains </w:t>
      </w:r>
      <w:r>
        <w:rPr>
          <w:rFonts w:ascii="Times New Roman" w:hAnsi="Times New Roman" w:cs="Times New Roman"/>
          <w:sz w:val="24"/>
          <w:szCs w:val="24"/>
        </w:rPr>
        <w:t>Spain’s</w:t>
      </w:r>
      <w:r w:rsidRPr="00555954">
        <w:rPr>
          <w:rFonts w:ascii="Times New Roman" w:hAnsi="Times New Roman" w:cs="Times New Roman"/>
          <w:sz w:val="24"/>
          <w:szCs w:val="24"/>
        </w:rPr>
        <w:t xml:space="preserve"> </w:t>
      </w:r>
      <w:r>
        <w:rPr>
          <w:rFonts w:ascii="Times New Roman" w:hAnsi="Times New Roman" w:cs="Times New Roman"/>
          <w:sz w:val="24"/>
          <w:szCs w:val="24"/>
        </w:rPr>
        <w:t>singular</w:t>
      </w:r>
      <w:r w:rsidRPr="00555954">
        <w:rPr>
          <w:rFonts w:ascii="Times New Roman" w:hAnsi="Times New Roman" w:cs="Times New Roman"/>
          <w:sz w:val="24"/>
          <w:szCs w:val="24"/>
        </w:rPr>
        <w:t xml:space="preserve"> experience, and which more than anything shaped </w:t>
      </w:r>
      <w:r>
        <w:rPr>
          <w:rFonts w:ascii="Times New Roman" w:hAnsi="Times New Roman" w:cs="Times New Roman"/>
          <w:sz w:val="24"/>
          <w:szCs w:val="24"/>
        </w:rPr>
        <w:t>the country’s</w:t>
      </w:r>
      <w:r w:rsidRPr="00555954">
        <w:rPr>
          <w:rFonts w:ascii="Times New Roman" w:hAnsi="Times New Roman" w:cs="Times New Roman"/>
          <w:sz w:val="24"/>
          <w:szCs w:val="24"/>
        </w:rPr>
        <w:t xml:space="preserve"> </w:t>
      </w:r>
      <w:r w:rsidRPr="00555954">
        <w:rPr>
          <w:rFonts w:ascii="Times New Roman" w:hAnsi="Times New Roman" w:cs="Times New Roman"/>
          <w:sz w:val="24"/>
          <w:szCs w:val="24"/>
        </w:rPr>
        <w:lastRenderedPageBreak/>
        <w:t>liberalism. The idea that Napoleon’s invasion plunged Spain into a form of century-long civil war permeates the historiography.</w:t>
      </w:r>
      <w:r w:rsidRPr="00555954">
        <w:rPr>
          <w:rStyle w:val="FootnoteReference"/>
          <w:rFonts w:ascii="Times New Roman" w:hAnsi="Times New Roman" w:cs="Times New Roman"/>
          <w:sz w:val="24"/>
          <w:szCs w:val="24"/>
        </w:rPr>
        <w:footnoteReference w:id="95"/>
      </w:r>
      <w:r w:rsidRPr="00555954">
        <w:rPr>
          <w:rFonts w:ascii="Times New Roman" w:hAnsi="Times New Roman" w:cs="Times New Roman"/>
          <w:sz w:val="24"/>
          <w:szCs w:val="24"/>
        </w:rPr>
        <w:t xml:space="preserve"> Although it is tempting to see things in this way, and it is a useful framework up to a point, it demands an altogether too bifurcated reading of the </w:t>
      </w:r>
      <w:r w:rsidR="006B59E4">
        <w:rPr>
          <w:rFonts w:ascii="Times New Roman" w:hAnsi="Times New Roman" w:cs="Times New Roman"/>
          <w:sz w:val="24"/>
          <w:szCs w:val="24"/>
        </w:rPr>
        <w:t>era</w:t>
      </w:r>
      <w:r w:rsidRPr="00555954">
        <w:rPr>
          <w:rFonts w:ascii="Times New Roman" w:hAnsi="Times New Roman" w:cs="Times New Roman"/>
          <w:sz w:val="24"/>
          <w:szCs w:val="24"/>
        </w:rPr>
        <w:t xml:space="preserve">. It would be more accurate to say that it sparked a period of near constant political violence as </w:t>
      </w:r>
      <w:r>
        <w:rPr>
          <w:rFonts w:ascii="Times New Roman" w:hAnsi="Times New Roman" w:cs="Times New Roman"/>
          <w:sz w:val="24"/>
          <w:szCs w:val="24"/>
        </w:rPr>
        <w:t xml:space="preserve">the </w:t>
      </w:r>
      <w:r w:rsidRPr="00555954">
        <w:rPr>
          <w:rFonts w:ascii="Times New Roman" w:hAnsi="Times New Roman" w:cs="Times New Roman"/>
          <w:sz w:val="24"/>
          <w:szCs w:val="24"/>
        </w:rPr>
        <w:t xml:space="preserve">struggle for the nature of the Spanish state was played out according to a distinct, and largely unchanging, revolutionary paradigm. But </w:t>
      </w:r>
      <w:r>
        <w:rPr>
          <w:rFonts w:ascii="Times New Roman" w:hAnsi="Times New Roman" w:cs="Times New Roman"/>
          <w:sz w:val="24"/>
          <w:szCs w:val="24"/>
        </w:rPr>
        <w:t xml:space="preserve">those who </w:t>
      </w:r>
      <w:r w:rsidRPr="00555954">
        <w:rPr>
          <w:rFonts w:ascii="Times New Roman" w:hAnsi="Times New Roman" w:cs="Times New Roman"/>
          <w:sz w:val="24"/>
          <w:szCs w:val="24"/>
        </w:rPr>
        <w:t>oppos</w:t>
      </w:r>
      <w:r>
        <w:rPr>
          <w:rFonts w:ascii="Times New Roman" w:hAnsi="Times New Roman" w:cs="Times New Roman"/>
          <w:sz w:val="24"/>
          <w:szCs w:val="24"/>
        </w:rPr>
        <w:t>ed</w:t>
      </w:r>
      <w:r w:rsidRPr="00555954">
        <w:rPr>
          <w:rFonts w:ascii="Times New Roman" w:hAnsi="Times New Roman" w:cs="Times New Roman"/>
          <w:sz w:val="24"/>
          <w:szCs w:val="24"/>
        </w:rPr>
        <w:t xml:space="preserve"> the liberal state frequently changed in composition and nature, and even the state itself was not </w:t>
      </w:r>
      <w:r>
        <w:rPr>
          <w:rFonts w:ascii="Times New Roman" w:hAnsi="Times New Roman" w:cs="Times New Roman"/>
          <w:sz w:val="24"/>
          <w:szCs w:val="24"/>
        </w:rPr>
        <w:t>entirely static</w:t>
      </w:r>
      <w:r w:rsidRPr="00555954">
        <w:rPr>
          <w:rFonts w:ascii="Times New Roman" w:hAnsi="Times New Roman" w:cs="Times New Roman"/>
          <w:sz w:val="24"/>
          <w:szCs w:val="24"/>
        </w:rPr>
        <w:t>. Therefore, while revolutionaries in 1848 in</w:t>
      </w:r>
      <w:r w:rsidR="00B347F1">
        <w:rPr>
          <w:rFonts w:ascii="Times New Roman" w:hAnsi="Times New Roman" w:cs="Times New Roman"/>
          <w:sz w:val="24"/>
          <w:szCs w:val="24"/>
        </w:rPr>
        <w:t xml:space="preserve"> Italy and </w:t>
      </w:r>
      <w:r w:rsidRPr="00555954">
        <w:rPr>
          <w:rFonts w:ascii="Times New Roman" w:hAnsi="Times New Roman" w:cs="Times New Roman"/>
          <w:sz w:val="24"/>
          <w:szCs w:val="24"/>
        </w:rPr>
        <w:t xml:space="preserve">Central Europe leant heavily on the memory and myths of the Napoleonic period, in Spain these memories and myths were more contested. </w:t>
      </w:r>
      <w:r>
        <w:rPr>
          <w:rFonts w:ascii="Times New Roman" w:hAnsi="Times New Roman" w:cs="Times New Roman"/>
          <w:sz w:val="24"/>
          <w:szCs w:val="24"/>
        </w:rPr>
        <w:t>And, in 1848, this</w:t>
      </w:r>
      <w:r w:rsidRPr="00555954">
        <w:rPr>
          <w:rFonts w:ascii="Times New Roman" w:hAnsi="Times New Roman" w:cs="Times New Roman"/>
          <w:sz w:val="24"/>
          <w:szCs w:val="24"/>
        </w:rPr>
        <w:t xml:space="preserve"> was a complexity which suited the government.</w:t>
      </w:r>
    </w:p>
    <w:p w14:paraId="471E689C" w14:textId="264D1A42" w:rsidR="00B1358B" w:rsidRPr="00555954" w:rsidRDefault="00B1358B" w:rsidP="00BD4510">
      <w:pPr>
        <w:spacing w:line="276" w:lineRule="auto"/>
        <w:ind w:firstLine="720"/>
        <w:jc w:val="both"/>
        <w:rPr>
          <w:rFonts w:ascii="Times New Roman" w:hAnsi="Times New Roman" w:cs="Times New Roman"/>
          <w:sz w:val="24"/>
          <w:szCs w:val="24"/>
        </w:rPr>
      </w:pPr>
      <w:r w:rsidRPr="00555954">
        <w:rPr>
          <w:rFonts w:ascii="Times New Roman" w:hAnsi="Times New Roman" w:cs="Times New Roman"/>
          <w:sz w:val="24"/>
          <w:szCs w:val="24"/>
        </w:rPr>
        <w:t>On 2</w:t>
      </w:r>
      <w:r w:rsidRPr="00555954">
        <w:rPr>
          <w:rFonts w:ascii="Times New Roman" w:hAnsi="Times New Roman" w:cs="Times New Roman"/>
          <w:sz w:val="24"/>
          <w:szCs w:val="24"/>
          <w:vertAlign w:val="superscript"/>
        </w:rPr>
        <w:t xml:space="preserve"> </w:t>
      </w:r>
      <w:r w:rsidRPr="00555954">
        <w:rPr>
          <w:rFonts w:ascii="Times New Roman" w:hAnsi="Times New Roman" w:cs="Times New Roman"/>
          <w:sz w:val="24"/>
          <w:szCs w:val="24"/>
        </w:rPr>
        <w:t xml:space="preserve">May 1808, after Napoleon had forced both Charles IV and his son Ferdinand to renounce their claims to the Spanish throne, a crowd gathered in occupied Madrid. French troops opened fire, and protest turned into revolt. The causes of the uprising </w:t>
      </w:r>
      <w:r w:rsidR="002B19DD">
        <w:rPr>
          <w:rFonts w:ascii="Times New Roman" w:hAnsi="Times New Roman" w:cs="Times New Roman"/>
          <w:sz w:val="24"/>
          <w:szCs w:val="24"/>
        </w:rPr>
        <w:t>we</w:t>
      </w:r>
      <w:r w:rsidRPr="00555954">
        <w:rPr>
          <w:rFonts w:ascii="Times New Roman" w:hAnsi="Times New Roman" w:cs="Times New Roman"/>
          <w:sz w:val="24"/>
          <w:szCs w:val="24"/>
        </w:rPr>
        <w:t>re</w:t>
      </w:r>
      <w:r w:rsidR="002B19DD">
        <w:rPr>
          <w:rFonts w:ascii="Times New Roman" w:hAnsi="Times New Roman" w:cs="Times New Roman"/>
          <w:sz w:val="24"/>
          <w:szCs w:val="24"/>
        </w:rPr>
        <w:t>—and remain—</w:t>
      </w:r>
      <w:r w:rsidRPr="00555954">
        <w:rPr>
          <w:rFonts w:ascii="Times New Roman" w:hAnsi="Times New Roman" w:cs="Times New Roman"/>
          <w:sz w:val="24"/>
          <w:szCs w:val="24"/>
        </w:rPr>
        <w:t>disputed, and it was easily defeated by reinforcements, but it became a seminal event in Spanish revolutionary history.</w:t>
      </w:r>
      <w:r w:rsidRPr="00555954">
        <w:rPr>
          <w:rStyle w:val="FootnoteReference"/>
          <w:rFonts w:ascii="Times New Roman" w:hAnsi="Times New Roman" w:cs="Times New Roman"/>
          <w:sz w:val="24"/>
          <w:szCs w:val="24"/>
        </w:rPr>
        <w:footnoteReference w:id="96"/>
      </w:r>
      <w:r w:rsidRPr="00555954">
        <w:rPr>
          <w:rFonts w:ascii="Times New Roman" w:hAnsi="Times New Roman" w:cs="Times New Roman"/>
          <w:sz w:val="24"/>
          <w:szCs w:val="24"/>
        </w:rPr>
        <w:t xml:space="preserve"> News of the </w:t>
      </w:r>
      <w:r w:rsidR="00875E88">
        <w:rPr>
          <w:rFonts w:ascii="Times New Roman" w:hAnsi="Times New Roman" w:cs="Times New Roman"/>
          <w:sz w:val="24"/>
          <w:szCs w:val="24"/>
        </w:rPr>
        <w:t>rising</w:t>
      </w:r>
      <w:r w:rsidRPr="00555954">
        <w:rPr>
          <w:rFonts w:ascii="Times New Roman" w:hAnsi="Times New Roman" w:cs="Times New Roman"/>
          <w:sz w:val="24"/>
          <w:szCs w:val="24"/>
        </w:rPr>
        <w:t xml:space="preserve"> spread across the peninsula with unprecedented speed, carried by those fleeing the violence. </w:t>
      </w:r>
      <w:r>
        <w:rPr>
          <w:rFonts w:ascii="Times New Roman" w:hAnsi="Times New Roman" w:cs="Times New Roman"/>
          <w:sz w:val="24"/>
          <w:szCs w:val="24"/>
        </w:rPr>
        <w:t>Insurrections took place</w:t>
      </w:r>
      <w:r w:rsidRPr="00555954">
        <w:rPr>
          <w:rFonts w:ascii="Times New Roman" w:hAnsi="Times New Roman" w:cs="Times New Roman"/>
          <w:sz w:val="24"/>
          <w:szCs w:val="24"/>
        </w:rPr>
        <w:t xml:space="preserve"> in provincial cities, establishing a recurring pattern of local, independent, and occasionally competing revolutions. As in 1848, these provincial revolutions are difficult to synthesise into a coherent national model. Some of the uprisings, such as in Asturias, seem to have been patriotic and aimed against the French, but others were directed </w:t>
      </w:r>
      <w:r w:rsidR="00700130">
        <w:rPr>
          <w:rFonts w:ascii="Times New Roman" w:hAnsi="Times New Roman" w:cs="Times New Roman"/>
          <w:sz w:val="24"/>
          <w:szCs w:val="24"/>
        </w:rPr>
        <w:t xml:space="preserve">firmly </w:t>
      </w:r>
      <w:r w:rsidRPr="00555954">
        <w:rPr>
          <w:rFonts w:ascii="Times New Roman" w:hAnsi="Times New Roman" w:cs="Times New Roman"/>
          <w:sz w:val="24"/>
          <w:szCs w:val="24"/>
        </w:rPr>
        <w:t xml:space="preserve">at the Spanish authorities. And, although liberal ideas had been present in 1808, they became hegemonic </w:t>
      </w:r>
      <w:r>
        <w:rPr>
          <w:rFonts w:ascii="Times New Roman" w:hAnsi="Times New Roman" w:cs="Times New Roman"/>
          <w:sz w:val="24"/>
          <w:szCs w:val="24"/>
        </w:rPr>
        <w:t xml:space="preserve">only </w:t>
      </w:r>
      <w:r w:rsidRPr="00555954">
        <w:rPr>
          <w:rFonts w:ascii="Times New Roman" w:hAnsi="Times New Roman" w:cs="Times New Roman"/>
          <w:sz w:val="24"/>
          <w:szCs w:val="24"/>
        </w:rPr>
        <w:t xml:space="preserve">in the mythologised role </w:t>
      </w:r>
      <w:r w:rsidRPr="00555954">
        <w:rPr>
          <w:rFonts w:ascii="Times New Roman" w:hAnsi="Times New Roman" w:cs="Times New Roman"/>
          <w:i/>
          <w:iCs/>
          <w:sz w:val="24"/>
          <w:szCs w:val="24"/>
        </w:rPr>
        <w:t>Dos de Mayo</w:t>
      </w:r>
      <w:r w:rsidRPr="00555954">
        <w:rPr>
          <w:rFonts w:ascii="Times New Roman" w:hAnsi="Times New Roman" w:cs="Times New Roman"/>
          <w:sz w:val="24"/>
          <w:szCs w:val="24"/>
        </w:rPr>
        <w:t xml:space="preserve"> played among the </w:t>
      </w:r>
      <w:proofErr w:type="spellStart"/>
      <w:r w:rsidRPr="00555954">
        <w:rPr>
          <w:rFonts w:ascii="Times New Roman" w:hAnsi="Times New Roman" w:cs="Times New Roman"/>
          <w:i/>
          <w:sz w:val="24"/>
          <w:szCs w:val="24"/>
        </w:rPr>
        <w:t>fernandistas</w:t>
      </w:r>
      <w:proofErr w:type="spellEnd"/>
      <w:r w:rsidRPr="00555954">
        <w:rPr>
          <w:rFonts w:ascii="Times New Roman" w:hAnsi="Times New Roman" w:cs="Times New Roman"/>
          <w:iCs/>
          <w:sz w:val="24"/>
          <w:szCs w:val="24"/>
        </w:rPr>
        <w:t>, the liberals who remained loyal to the deposed Ferdinand. Commemorations combined solemn civic and military events with popular festivities, dances, feasting and drunkenness.</w:t>
      </w:r>
      <w:r w:rsidRPr="00555954">
        <w:rPr>
          <w:rFonts w:ascii="Times New Roman" w:hAnsi="Times New Roman" w:cs="Times New Roman"/>
          <w:sz w:val="24"/>
          <w:szCs w:val="24"/>
        </w:rPr>
        <w:t xml:space="preserve"> Cultural depictions </w:t>
      </w:r>
      <w:r w:rsidR="003C4B31">
        <w:rPr>
          <w:rFonts w:ascii="Times New Roman" w:hAnsi="Times New Roman" w:cs="Times New Roman"/>
          <w:sz w:val="24"/>
          <w:szCs w:val="24"/>
        </w:rPr>
        <w:t xml:space="preserve">of the uprising </w:t>
      </w:r>
      <w:r w:rsidRPr="00555954">
        <w:rPr>
          <w:rFonts w:ascii="Times New Roman" w:hAnsi="Times New Roman" w:cs="Times New Roman"/>
          <w:sz w:val="24"/>
          <w:szCs w:val="24"/>
        </w:rPr>
        <w:t xml:space="preserve">with overtly political aims became important almost immediately, notably through the </w:t>
      </w:r>
      <w:r w:rsidR="00823B23">
        <w:rPr>
          <w:rFonts w:ascii="Times New Roman" w:hAnsi="Times New Roman" w:cs="Times New Roman"/>
          <w:sz w:val="24"/>
          <w:szCs w:val="24"/>
        </w:rPr>
        <w:t xml:space="preserve">works of </w:t>
      </w:r>
      <w:r w:rsidR="00A02354">
        <w:rPr>
          <w:rFonts w:ascii="Times New Roman" w:hAnsi="Times New Roman" w:cs="Times New Roman"/>
          <w:sz w:val="24"/>
          <w:szCs w:val="24"/>
        </w:rPr>
        <w:t xml:space="preserve">Francisco Goya and the </w:t>
      </w:r>
      <w:r w:rsidRPr="00555954">
        <w:rPr>
          <w:rFonts w:ascii="Times New Roman" w:hAnsi="Times New Roman" w:cs="Times New Roman"/>
          <w:sz w:val="24"/>
          <w:szCs w:val="24"/>
        </w:rPr>
        <w:t>plays of Francisco de Paula Martí.</w:t>
      </w:r>
      <w:r w:rsidRPr="00555954">
        <w:rPr>
          <w:rStyle w:val="FootnoteReference"/>
          <w:rFonts w:ascii="Times New Roman" w:hAnsi="Times New Roman" w:cs="Times New Roman"/>
          <w:sz w:val="24"/>
          <w:szCs w:val="24"/>
        </w:rPr>
        <w:footnoteReference w:id="97"/>
      </w:r>
      <w:r w:rsidRPr="00555954">
        <w:rPr>
          <w:rFonts w:ascii="Times New Roman" w:hAnsi="Times New Roman" w:cs="Times New Roman"/>
          <w:sz w:val="24"/>
          <w:szCs w:val="24"/>
        </w:rPr>
        <w:t xml:space="preserve"> In 1846, Roque Barcia dedicated his own play </w:t>
      </w:r>
      <w:r w:rsidRPr="00555954">
        <w:rPr>
          <w:rFonts w:ascii="Times New Roman" w:hAnsi="Times New Roman" w:cs="Times New Roman"/>
          <w:i/>
          <w:sz w:val="24"/>
          <w:szCs w:val="24"/>
        </w:rPr>
        <w:t>¡El Dos de Mayo!</w:t>
      </w:r>
      <w:r w:rsidRPr="00555954">
        <w:rPr>
          <w:rFonts w:ascii="Times New Roman" w:hAnsi="Times New Roman" w:cs="Times New Roman"/>
          <w:sz w:val="24"/>
          <w:szCs w:val="24"/>
        </w:rPr>
        <w:t xml:space="preserve"> to one of the future </w:t>
      </w:r>
      <w:r w:rsidR="003C4B31">
        <w:rPr>
          <w:rFonts w:ascii="Times New Roman" w:hAnsi="Times New Roman" w:cs="Times New Roman"/>
          <w:sz w:val="24"/>
          <w:szCs w:val="24"/>
        </w:rPr>
        <w:t>revolutionaries of 1848</w:t>
      </w:r>
      <w:r w:rsidRPr="00555954">
        <w:rPr>
          <w:rFonts w:ascii="Times New Roman" w:hAnsi="Times New Roman" w:cs="Times New Roman"/>
          <w:sz w:val="24"/>
          <w:szCs w:val="24"/>
        </w:rPr>
        <w:t>.</w:t>
      </w:r>
      <w:r w:rsidRPr="00555954">
        <w:rPr>
          <w:rStyle w:val="FootnoteReference"/>
          <w:rFonts w:ascii="Times New Roman" w:hAnsi="Times New Roman" w:cs="Times New Roman"/>
          <w:sz w:val="24"/>
          <w:szCs w:val="24"/>
        </w:rPr>
        <w:footnoteReference w:id="98"/>
      </w:r>
      <w:r w:rsidRPr="00555954">
        <w:rPr>
          <w:rFonts w:ascii="Times New Roman" w:hAnsi="Times New Roman" w:cs="Times New Roman"/>
          <w:sz w:val="24"/>
          <w:szCs w:val="24"/>
        </w:rPr>
        <w:t xml:space="preserve"> </w:t>
      </w:r>
      <w:r>
        <w:rPr>
          <w:rFonts w:ascii="Times New Roman" w:hAnsi="Times New Roman" w:cs="Times New Roman"/>
          <w:sz w:val="24"/>
          <w:szCs w:val="24"/>
        </w:rPr>
        <w:t xml:space="preserve">By </w:t>
      </w:r>
      <w:r w:rsidR="00823A4A">
        <w:rPr>
          <w:rFonts w:ascii="Times New Roman" w:hAnsi="Times New Roman" w:cs="Times New Roman"/>
          <w:sz w:val="24"/>
          <w:szCs w:val="24"/>
        </w:rPr>
        <w:t>then</w:t>
      </w:r>
      <w:r>
        <w:rPr>
          <w:rFonts w:ascii="Times New Roman" w:hAnsi="Times New Roman" w:cs="Times New Roman"/>
          <w:sz w:val="24"/>
          <w:szCs w:val="24"/>
        </w:rPr>
        <w:t>, m</w:t>
      </w:r>
      <w:r w:rsidRPr="00555954">
        <w:rPr>
          <w:rFonts w:ascii="Times New Roman" w:hAnsi="Times New Roman" w:cs="Times New Roman"/>
          <w:sz w:val="24"/>
          <w:szCs w:val="24"/>
        </w:rPr>
        <w:t xml:space="preserve">emory had become more important than reality for the ‘proud nation of </w:t>
      </w:r>
      <w:r w:rsidRPr="00555954">
        <w:rPr>
          <w:rFonts w:ascii="Times New Roman" w:hAnsi="Times New Roman" w:cs="Times New Roman"/>
          <w:i/>
          <w:iCs/>
          <w:sz w:val="24"/>
          <w:szCs w:val="24"/>
        </w:rPr>
        <w:t>Dos de Mayo</w:t>
      </w:r>
      <w:r w:rsidRPr="00555954">
        <w:rPr>
          <w:rFonts w:ascii="Times New Roman" w:hAnsi="Times New Roman" w:cs="Times New Roman"/>
          <w:sz w:val="24"/>
          <w:szCs w:val="24"/>
        </w:rPr>
        <w:t>.’</w:t>
      </w:r>
      <w:r w:rsidRPr="00555954">
        <w:rPr>
          <w:rStyle w:val="FootnoteReference"/>
          <w:rFonts w:ascii="Times New Roman" w:hAnsi="Times New Roman" w:cs="Times New Roman"/>
          <w:sz w:val="24"/>
          <w:szCs w:val="24"/>
        </w:rPr>
        <w:footnoteReference w:id="99"/>
      </w:r>
      <w:r w:rsidRPr="00555954">
        <w:rPr>
          <w:rFonts w:ascii="Times New Roman" w:hAnsi="Times New Roman" w:cs="Times New Roman"/>
          <w:sz w:val="24"/>
          <w:szCs w:val="24"/>
        </w:rPr>
        <w:t xml:space="preserve"> </w:t>
      </w:r>
    </w:p>
    <w:p w14:paraId="74A00A60" w14:textId="4D5FBB80" w:rsidR="00B1358B" w:rsidRPr="00555954" w:rsidRDefault="00B1358B" w:rsidP="00BD4510">
      <w:pPr>
        <w:spacing w:line="276" w:lineRule="auto"/>
        <w:ind w:firstLine="720"/>
        <w:jc w:val="both"/>
        <w:rPr>
          <w:rFonts w:ascii="Times New Roman" w:hAnsi="Times New Roman" w:cs="Times New Roman"/>
          <w:sz w:val="24"/>
          <w:szCs w:val="24"/>
        </w:rPr>
      </w:pPr>
      <w:r w:rsidRPr="00555954">
        <w:rPr>
          <w:rFonts w:ascii="Times New Roman" w:hAnsi="Times New Roman" w:cs="Times New Roman"/>
          <w:sz w:val="24"/>
          <w:szCs w:val="24"/>
        </w:rPr>
        <w:t xml:space="preserve">Napoleon placed his brother, Joseph Bonaparte, on the Spanish throne and promulgated the Statute of Bayonne, Spain’s first written constitution. However, the occupying state was scarcely constitutional; a </w:t>
      </w:r>
      <w:r w:rsidR="003148D8">
        <w:rPr>
          <w:rFonts w:ascii="Times New Roman" w:hAnsi="Times New Roman" w:cs="Times New Roman"/>
          <w:sz w:val="24"/>
          <w:szCs w:val="24"/>
        </w:rPr>
        <w:t>condition</w:t>
      </w:r>
      <w:r w:rsidRPr="00555954">
        <w:rPr>
          <w:rFonts w:ascii="Times New Roman" w:hAnsi="Times New Roman" w:cs="Times New Roman"/>
          <w:sz w:val="24"/>
          <w:szCs w:val="24"/>
        </w:rPr>
        <w:t xml:space="preserve"> of perpetual war</w:t>
      </w:r>
      <w:r w:rsidR="003148D8">
        <w:rPr>
          <w:rFonts w:ascii="Times New Roman" w:hAnsi="Times New Roman" w:cs="Times New Roman"/>
          <w:sz w:val="24"/>
          <w:szCs w:val="24"/>
        </w:rPr>
        <w:t>fare</w:t>
      </w:r>
      <w:r w:rsidRPr="00555954">
        <w:rPr>
          <w:rFonts w:ascii="Times New Roman" w:hAnsi="Times New Roman" w:cs="Times New Roman"/>
          <w:sz w:val="24"/>
          <w:szCs w:val="24"/>
        </w:rPr>
        <w:t xml:space="preserve"> meant that few of the</w:t>
      </w:r>
      <w:r>
        <w:rPr>
          <w:rFonts w:ascii="Times New Roman" w:hAnsi="Times New Roman" w:cs="Times New Roman"/>
          <w:sz w:val="24"/>
          <w:szCs w:val="24"/>
        </w:rPr>
        <w:t xml:space="preserve"> planned</w:t>
      </w:r>
      <w:r w:rsidRPr="00555954">
        <w:rPr>
          <w:rFonts w:ascii="Times New Roman" w:hAnsi="Times New Roman" w:cs="Times New Roman"/>
          <w:sz w:val="24"/>
          <w:szCs w:val="24"/>
        </w:rPr>
        <w:t xml:space="preserve"> reforms </w:t>
      </w:r>
      <w:r>
        <w:rPr>
          <w:rFonts w:ascii="Times New Roman" w:hAnsi="Times New Roman" w:cs="Times New Roman"/>
          <w:sz w:val="24"/>
          <w:szCs w:val="24"/>
        </w:rPr>
        <w:t>to</w:t>
      </w:r>
      <w:r w:rsidRPr="00555954">
        <w:rPr>
          <w:rFonts w:ascii="Times New Roman" w:hAnsi="Times New Roman" w:cs="Times New Roman"/>
          <w:sz w:val="24"/>
          <w:szCs w:val="24"/>
        </w:rPr>
        <w:t xml:space="preserve"> the government, judiciary or the Church were ever enacted. Nevertheless, it did find support amongst a section of the liberals who react</w:t>
      </w:r>
      <w:r>
        <w:rPr>
          <w:rFonts w:ascii="Times New Roman" w:hAnsi="Times New Roman" w:cs="Times New Roman"/>
          <w:sz w:val="24"/>
          <w:szCs w:val="24"/>
        </w:rPr>
        <w:t>ed</w:t>
      </w:r>
      <w:r w:rsidRPr="00555954">
        <w:rPr>
          <w:rFonts w:ascii="Times New Roman" w:hAnsi="Times New Roman" w:cs="Times New Roman"/>
          <w:sz w:val="24"/>
          <w:szCs w:val="24"/>
        </w:rPr>
        <w:t xml:space="preserve"> analogously to their counterparts</w:t>
      </w:r>
      <w:r>
        <w:rPr>
          <w:rFonts w:ascii="Times New Roman" w:hAnsi="Times New Roman" w:cs="Times New Roman"/>
          <w:sz w:val="24"/>
          <w:szCs w:val="24"/>
        </w:rPr>
        <w:t xml:space="preserve"> elsewhere in occupied Europe</w:t>
      </w:r>
      <w:r w:rsidRPr="00555954">
        <w:rPr>
          <w:rFonts w:ascii="Times New Roman" w:hAnsi="Times New Roman" w:cs="Times New Roman"/>
          <w:sz w:val="24"/>
          <w:szCs w:val="24"/>
        </w:rPr>
        <w:t xml:space="preserve">. These </w:t>
      </w:r>
      <w:proofErr w:type="spellStart"/>
      <w:r w:rsidRPr="00555954">
        <w:rPr>
          <w:rFonts w:ascii="Times New Roman" w:hAnsi="Times New Roman" w:cs="Times New Roman"/>
          <w:i/>
          <w:sz w:val="24"/>
          <w:szCs w:val="24"/>
        </w:rPr>
        <w:t>afrancesados</w:t>
      </w:r>
      <w:proofErr w:type="spellEnd"/>
      <w:r w:rsidRPr="00555954">
        <w:rPr>
          <w:rFonts w:ascii="Times New Roman" w:hAnsi="Times New Roman" w:cs="Times New Roman"/>
          <w:sz w:val="24"/>
          <w:szCs w:val="24"/>
        </w:rPr>
        <w:t xml:space="preserve">, named after eighteenth-century admirers and imitators of French fashions and customs, probably numbered no more than twelve thousand in a country </w:t>
      </w:r>
      <w:r w:rsidRPr="00555954">
        <w:rPr>
          <w:rFonts w:ascii="Times New Roman" w:hAnsi="Times New Roman" w:cs="Times New Roman"/>
          <w:sz w:val="24"/>
          <w:szCs w:val="24"/>
        </w:rPr>
        <w:lastRenderedPageBreak/>
        <w:t>of more than ten million.</w:t>
      </w:r>
      <w:r w:rsidRPr="00555954">
        <w:rPr>
          <w:rStyle w:val="FootnoteReference"/>
          <w:rFonts w:ascii="Times New Roman" w:hAnsi="Times New Roman" w:cs="Times New Roman"/>
          <w:sz w:val="24"/>
          <w:szCs w:val="24"/>
        </w:rPr>
        <w:footnoteReference w:id="100"/>
      </w:r>
      <w:r w:rsidRPr="00555954">
        <w:rPr>
          <w:rFonts w:ascii="Times New Roman" w:hAnsi="Times New Roman" w:cs="Times New Roman"/>
          <w:sz w:val="24"/>
          <w:szCs w:val="24"/>
        </w:rPr>
        <w:t xml:space="preserve"> But they were genuinely reforming, and it was partly the threat of progressives siding with the occupying force in greater numbers which encouraged the Cádiz deputies to so embrace liberalism</w:t>
      </w:r>
      <w:r w:rsidR="00F450BA">
        <w:rPr>
          <w:rFonts w:ascii="Times New Roman" w:hAnsi="Times New Roman" w:cs="Times New Roman"/>
          <w:sz w:val="24"/>
          <w:szCs w:val="24"/>
        </w:rPr>
        <w:t xml:space="preserve"> in the Constitution of 1812</w:t>
      </w:r>
      <w:r w:rsidRPr="00555954">
        <w:rPr>
          <w:rFonts w:ascii="Times New Roman" w:hAnsi="Times New Roman" w:cs="Times New Roman"/>
          <w:sz w:val="24"/>
          <w:szCs w:val="24"/>
        </w:rPr>
        <w:t>.</w:t>
      </w:r>
      <w:r w:rsidRPr="00555954">
        <w:rPr>
          <w:rStyle w:val="FootnoteReference"/>
          <w:rFonts w:ascii="Times New Roman" w:hAnsi="Times New Roman" w:cs="Times New Roman"/>
          <w:sz w:val="24"/>
          <w:szCs w:val="24"/>
        </w:rPr>
        <w:footnoteReference w:id="101"/>
      </w:r>
      <w:r w:rsidRPr="00555954">
        <w:rPr>
          <w:rFonts w:ascii="Times New Roman" w:hAnsi="Times New Roman" w:cs="Times New Roman"/>
          <w:sz w:val="24"/>
          <w:szCs w:val="24"/>
        </w:rPr>
        <w:t xml:space="preserve"> Whilst some </w:t>
      </w:r>
      <w:proofErr w:type="spellStart"/>
      <w:r w:rsidRPr="00555954">
        <w:rPr>
          <w:rFonts w:ascii="Times New Roman" w:hAnsi="Times New Roman" w:cs="Times New Roman"/>
          <w:i/>
          <w:sz w:val="24"/>
          <w:szCs w:val="24"/>
        </w:rPr>
        <w:t>afrancesados</w:t>
      </w:r>
      <w:proofErr w:type="spellEnd"/>
      <w:r w:rsidRPr="00555954">
        <w:rPr>
          <w:rFonts w:ascii="Times New Roman" w:hAnsi="Times New Roman" w:cs="Times New Roman"/>
          <w:sz w:val="24"/>
          <w:szCs w:val="24"/>
        </w:rPr>
        <w:t xml:space="preserve"> were motivated by self-preservation, others saw the opportunity for national renewal </w:t>
      </w:r>
      <w:r>
        <w:rPr>
          <w:rFonts w:ascii="Times New Roman" w:hAnsi="Times New Roman" w:cs="Times New Roman"/>
          <w:sz w:val="24"/>
          <w:szCs w:val="24"/>
        </w:rPr>
        <w:t>in the wake of</w:t>
      </w:r>
      <w:r w:rsidRPr="00555954">
        <w:rPr>
          <w:rFonts w:ascii="Times New Roman" w:hAnsi="Times New Roman" w:cs="Times New Roman"/>
          <w:sz w:val="24"/>
          <w:szCs w:val="24"/>
        </w:rPr>
        <w:t xml:space="preserve"> the inertia of Charles IV’s reign. And even many </w:t>
      </w:r>
      <w:proofErr w:type="spellStart"/>
      <w:r w:rsidRPr="00555954">
        <w:rPr>
          <w:rFonts w:ascii="Times New Roman" w:hAnsi="Times New Roman" w:cs="Times New Roman"/>
          <w:i/>
          <w:sz w:val="24"/>
          <w:szCs w:val="24"/>
        </w:rPr>
        <w:t>fernandistas</w:t>
      </w:r>
      <w:proofErr w:type="spellEnd"/>
      <w:r w:rsidRPr="00555954">
        <w:rPr>
          <w:rFonts w:ascii="Times New Roman" w:hAnsi="Times New Roman" w:cs="Times New Roman"/>
          <w:sz w:val="24"/>
          <w:szCs w:val="24"/>
        </w:rPr>
        <w:t xml:space="preserve"> in the occupied zone collaborated at least to some extent with the French, if only because they feared the retaliat</w:t>
      </w:r>
      <w:r w:rsidR="00C11086">
        <w:rPr>
          <w:rFonts w:ascii="Times New Roman" w:hAnsi="Times New Roman" w:cs="Times New Roman"/>
          <w:sz w:val="24"/>
          <w:szCs w:val="24"/>
        </w:rPr>
        <w:t>ion</w:t>
      </w:r>
      <w:r w:rsidR="00734361">
        <w:rPr>
          <w:rFonts w:ascii="Times New Roman" w:hAnsi="Times New Roman" w:cs="Times New Roman"/>
          <w:sz w:val="24"/>
          <w:szCs w:val="24"/>
        </w:rPr>
        <w:t xml:space="preserve"> which</w:t>
      </w:r>
      <w:r w:rsidRPr="00555954">
        <w:rPr>
          <w:rFonts w:ascii="Times New Roman" w:hAnsi="Times New Roman" w:cs="Times New Roman"/>
          <w:sz w:val="24"/>
          <w:szCs w:val="24"/>
        </w:rPr>
        <w:t xml:space="preserve"> the captive royals might face</w:t>
      </w:r>
      <w:r w:rsidR="0075577D">
        <w:rPr>
          <w:rFonts w:ascii="Times New Roman" w:hAnsi="Times New Roman" w:cs="Times New Roman"/>
          <w:sz w:val="24"/>
          <w:szCs w:val="24"/>
        </w:rPr>
        <w:t xml:space="preserve"> </w:t>
      </w:r>
      <w:r w:rsidR="002261C1">
        <w:rPr>
          <w:rFonts w:ascii="Times New Roman" w:hAnsi="Times New Roman" w:cs="Times New Roman"/>
          <w:sz w:val="24"/>
          <w:szCs w:val="24"/>
        </w:rPr>
        <w:t>had</w:t>
      </w:r>
      <w:r w:rsidR="0075577D">
        <w:rPr>
          <w:rFonts w:ascii="Times New Roman" w:hAnsi="Times New Roman" w:cs="Times New Roman"/>
          <w:sz w:val="24"/>
          <w:szCs w:val="24"/>
        </w:rPr>
        <w:t xml:space="preserve"> they </w:t>
      </w:r>
      <w:r w:rsidR="002261C1">
        <w:rPr>
          <w:rFonts w:ascii="Times New Roman" w:hAnsi="Times New Roman" w:cs="Times New Roman"/>
          <w:sz w:val="24"/>
          <w:szCs w:val="24"/>
        </w:rPr>
        <w:t xml:space="preserve">not </w:t>
      </w:r>
      <w:r w:rsidR="009E29DA">
        <w:rPr>
          <w:rFonts w:ascii="Times New Roman" w:hAnsi="Times New Roman" w:cs="Times New Roman"/>
          <w:sz w:val="24"/>
          <w:szCs w:val="24"/>
        </w:rPr>
        <w:t>do</w:t>
      </w:r>
      <w:r w:rsidR="002261C1">
        <w:rPr>
          <w:rFonts w:ascii="Times New Roman" w:hAnsi="Times New Roman" w:cs="Times New Roman"/>
          <w:sz w:val="24"/>
          <w:szCs w:val="24"/>
        </w:rPr>
        <w:t>ne</w:t>
      </w:r>
      <w:r w:rsidR="009E29DA">
        <w:rPr>
          <w:rFonts w:ascii="Times New Roman" w:hAnsi="Times New Roman" w:cs="Times New Roman"/>
          <w:sz w:val="24"/>
          <w:szCs w:val="24"/>
        </w:rPr>
        <w:t xml:space="preserve"> so</w:t>
      </w:r>
      <w:r w:rsidRPr="00555954">
        <w:rPr>
          <w:rFonts w:ascii="Times New Roman" w:hAnsi="Times New Roman" w:cs="Times New Roman"/>
          <w:sz w:val="24"/>
          <w:szCs w:val="24"/>
        </w:rPr>
        <w:t xml:space="preserve">. Ideologically, Spanish liberals were broadly aligned </w:t>
      </w:r>
      <w:r w:rsidR="0075577D">
        <w:rPr>
          <w:rFonts w:ascii="Times New Roman" w:hAnsi="Times New Roman" w:cs="Times New Roman"/>
          <w:sz w:val="24"/>
          <w:szCs w:val="24"/>
        </w:rPr>
        <w:t>with</w:t>
      </w:r>
      <w:r w:rsidRPr="00555954">
        <w:rPr>
          <w:rFonts w:ascii="Times New Roman" w:hAnsi="Times New Roman" w:cs="Times New Roman"/>
          <w:sz w:val="24"/>
          <w:szCs w:val="24"/>
        </w:rPr>
        <w:t xml:space="preserve"> those of the occupying French, but anti-French feeling pushed </w:t>
      </w:r>
      <w:r>
        <w:rPr>
          <w:rFonts w:ascii="Times New Roman" w:hAnsi="Times New Roman" w:cs="Times New Roman"/>
          <w:sz w:val="24"/>
          <w:szCs w:val="24"/>
        </w:rPr>
        <w:t xml:space="preserve">most of </w:t>
      </w:r>
      <w:r w:rsidRPr="00555954">
        <w:rPr>
          <w:rFonts w:ascii="Times New Roman" w:hAnsi="Times New Roman" w:cs="Times New Roman"/>
          <w:sz w:val="24"/>
          <w:szCs w:val="24"/>
        </w:rPr>
        <w:t xml:space="preserve">them towards the </w:t>
      </w:r>
      <w:proofErr w:type="spellStart"/>
      <w:r w:rsidRPr="00555954">
        <w:rPr>
          <w:rFonts w:ascii="Times New Roman" w:hAnsi="Times New Roman" w:cs="Times New Roman"/>
          <w:i/>
          <w:sz w:val="24"/>
          <w:szCs w:val="24"/>
        </w:rPr>
        <w:t>fernandistas</w:t>
      </w:r>
      <w:proofErr w:type="spellEnd"/>
      <w:r w:rsidRPr="00555954">
        <w:rPr>
          <w:rFonts w:ascii="Times New Roman" w:hAnsi="Times New Roman" w:cs="Times New Roman"/>
          <w:sz w:val="24"/>
          <w:szCs w:val="24"/>
        </w:rPr>
        <w:t xml:space="preserve">. This same tension between ideology and liberty was observable elsewhere in Europe, but in Spain </w:t>
      </w:r>
      <w:proofErr w:type="spellStart"/>
      <w:r w:rsidRPr="00555954">
        <w:rPr>
          <w:rFonts w:ascii="Times New Roman" w:hAnsi="Times New Roman" w:cs="Times New Roman"/>
          <w:sz w:val="24"/>
          <w:szCs w:val="24"/>
        </w:rPr>
        <w:t>Francophobia</w:t>
      </w:r>
      <w:proofErr w:type="spellEnd"/>
      <w:r w:rsidRPr="00555954">
        <w:rPr>
          <w:rFonts w:ascii="Times New Roman" w:hAnsi="Times New Roman" w:cs="Times New Roman"/>
          <w:sz w:val="24"/>
          <w:szCs w:val="24"/>
        </w:rPr>
        <w:t xml:space="preserve"> was particularly long-established and virulent.</w:t>
      </w:r>
      <w:r w:rsidRPr="00555954">
        <w:rPr>
          <w:rStyle w:val="FootnoteReference"/>
          <w:rFonts w:ascii="Times New Roman" w:hAnsi="Times New Roman" w:cs="Times New Roman"/>
          <w:sz w:val="24"/>
          <w:szCs w:val="24"/>
        </w:rPr>
        <w:footnoteReference w:id="102"/>
      </w:r>
      <w:r w:rsidRPr="00555954">
        <w:rPr>
          <w:rFonts w:ascii="Times New Roman" w:hAnsi="Times New Roman" w:cs="Times New Roman"/>
          <w:sz w:val="24"/>
          <w:szCs w:val="24"/>
        </w:rPr>
        <w:t xml:space="preserve"> The prominent Cádiz liberal Gaspar Melchor de Jovellanos, for example, was happy to respect and admire Joseph’s liberal principles, ‘provided he exercise them elsewhere.’</w:t>
      </w:r>
      <w:r w:rsidRPr="00555954">
        <w:rPr>
          <w:rStyle w:val="FootnoteReference"/>
          <w:rFonts w:ascii="Times New Roman" w:hAnsi="Times New Roman" w:cs="Times New Roman"/>
          <w:sz w:val="24"/>
          <w:szCs w:val="24"/>
        </w:rPr>
        <w:footnoteReference w:id="103"/>
      </w:r>
      <w:r w:rsidRPr="00555954">
        <w:rPr>
          <w:rFonts w:ascii="Times New Roman" w:hAnsi="Times New Roman" w:cs="Times New Roman"/>
          <w:sz w:val="24"/>
          <w:szCs w:val="24"/>
        </w:rPr>
        <w:t xml:space="preserve"> </w:t>
      </w:r>
    </w:p>
    <w:p w14:paraId="3ABAFFAF" w14:textId="30B9C9BA" w:rsidR="00B1358B" w:rsidRPr="00555954" w:rsidRDefault="007B1E14" w:rsidP="00BD4510">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E</w:t>
      </w:r>
      <w:r w:rsidR="00B1358B" w:rsidRPr="00555954">
        <w:rPr>
          <w:rFonts w:ascii="Times New Roman" w:hAnsi="Times New Roman" w:cs="Times New Roman"/>
          <w:sz w:val="24"/>
          <w:szCs w:val="24"/>
        </w:rPr>
        <w:t>xperience of the Napoleonic era</w:t>
      </w:r>
      <w:r w:rsidR="00B1358B">
        <w:rPr>
          <w:rFonts w:ascii="Times New Roman" w:hAnsi="Times New Roman" w:cs="Times New Roman"/>
          <w:sz w:val="24"/>
          <w:szCs w:val="24"/>
        </w:rPr>
        <w:t xml:space="preserve"> </w:t>
      </w:r>
      <w:r>
        <w:rPr>
          <w:rFonts w:ascii="Times New Roman" w:hAnsi="Times New Roman" w:cs="Times New Roman"/>
          <w:sz w:val="24"/>
          <w:szCs w:val="24"/>
        </w:rPr>
        <w:t xml:space="preserve">in Spain </w:t>
      </w:r>
      <w:r w:rsidR="00B1358B">
        <w:rPr>
          <w:rFonts w:ascii="Times New Roman" w:hAnsi="Times New Roman" w:cs="Times New Roman"/>
          <w:sz w:val="24"/>
          <w:szCs w:val="24"/>
        </w:rPr>
        <w:t>was</w:t>
      </w:r>
      <w:r w:rsidR="007E53C7">
        <w:rPr>
          <w:rFonts w:ascii="Times New Roman" w:hAnsi="Times New Roman" w:cs="Times New Roman"/>
          <w:sz w:val="24"/>
          <w:szCs w:val="24"/>
        </w:rPr>
        <w:t>, however,</w:t>
      </w:r>
      <w:r w:rsidR="00B1358B">
        <w:rPr>
          <w:rFonts w:ascii="Times New Roman" w:hAnsi="Times New Roman" w:cs="Times New Roman"/>
          <w:sz w:val="24"/>
          <w:szCs w:val="24"/>
        </w:rPr>
        <w:t xml:space="preserve"> articulated</w:t>
      </w:r>
      <w:r w:rsidR="00B1358B" w:rsidRPr="00555954">
        <w:rPr>
          <w:rFonts w:ascii="Times New Roman" w:hAnsi="Times New Roman" w:cs="Times New Roman"/>
          <w:sz w:val="24"/>
          <w:szCs w:val="24"/>
        </w:rPr>
        <w:t xml:space="preserve"> differently beyond </w:t>
      </w:r>
      <w:r w:rsidR="007E53C7">
        <w:rPr>
          <w:rFonts w:ascii="Times New Roman" w:hAnsi="Times New Roman" w:cs="Times New Roman"/>
          <w:sz w:val="24"/>
          <w:szCs w:val="24"/>
        </w:rPr>
        <w:t>simply</w:t>
      </w:r>
      <w:r w:rsidR="00B1358B">
        <w:rPr>
          <w:rFonts w:ascii="Times New Roman" w:hAnsi="Times New Roman" w:cs="Times New Roman"/>
          <w:sz w:val="24"/>
          <w:szCs w:val="24"/>
        </w:rPr>
        <w:t xml:space="preserve"> </w:t>
      </w:r>
      <w:r w:rsidR="00B1358B" w:rsidRPr="00555954">
        <w:rPr>
          <w:rFonts w:ascii="Times New Roman" w:hAnsi="Times New Roman" w:cs="Times New Roman"/>
          <w:sz w:val="24"/>
          <w:szCs w:val="24"/>
        </w:rPr>
        <w:t xml:space="preserve">this </w:t>
      </w:r>
      <w:proofErr w:type="spellStart"/>
      <w:r w:rsidR="00B1358B" w:rsidRPr="00555954">
        <w:rPr>
          <w:rFonts w:ascii="Times New Roman" w:hAnsi="Times New Roman" w:cs="Times New Roman"/>
          <w:sz w:val="24"/>
          <w:szCs w:val="24"/>
        </w:rPr>
        <w:t>Francophobia</w:t>
      </w:r>
      <w:proofErr w:type="spellEnd"/>
      <w:r w:rsidR="00B1358B" w:rsidRPr="00555954">
        <w:rPr>
          <w:rFonts w:ascii="Times New Roman" w:hAnsi="Times New Roman" w:cs="Times New Roman"/>
          <w:sz w:val="24"/>
          <w:szCs w:val="24"/>
        </w:rPr>
        <w:t>. The</w:t>
      </w:r>
      <w:r w:rsidR="00B1358B">
        <w:rPr>
          <w:rFonts w:ascii="Times New Roman" w:hAnsi="Times New Roman" w:cs="Times New Roman"/>
          <w:sz w:val="24"/>
          <w:szCs w:val="24"/>
        </w:rPr>
        <w:t>re, the</w:t>
      </w:r>
      <w:r w:rsidR="00B1358B" w:rsidRPr="00555954">
        <w:rPr>
          <w:rFonts w:ascii="Times New Roman" w:hAnsi="Times New Roman" w:cs="Times New Roman"/>
          <w:sz w:val="24"/>
          <w:szCs w:val="24"/>
        </w:rPr>
        <w:t xml:space="preserve"> Peninsular War was</w:t>
      </w:r>
      <w:r w:rsidR="00B1358B">
        <w:rPr>
          <w:rFonts w:ascii="Times New Roman" w:hAnsi="Times New Roman" w:cs="Times New Roman"/>
          <w:sz w:val="24"/>
          <w:szCs w:val="24"/>
        </w:rPr>
        <w:t>—</w:t>
      </w:r>
      <w:r w:rsidR="00B1358B" w:rsidRPr="00555954">
        <w:rPr>
          <w:rFonts w:ascii="Times New Roman" w:hAnsi="Times New Roman" w:cs="Times New Roman"/>
          <w:sz w:val="24"/>
          <w:szCs w:val="24"/>
        </w:rPr>
        <w:t>and still is</w:t>
      </w:r>
      <w:r w:rsidR="00B1358B">
        <w:rPr>
          <w:rFonts w:ascii="Times New Roman" w:hAnsi="Times New Roman" w:cs="Times New Roman"/>
          <w:sz w:val="24"/>
          <w:szCs w:val="24"/>
        </w:rPr>
        <w:t>—known as</w:t>
      </w:r>
      <w:r w:rsidR="00B1358B" w:rsidRPr="00555954">
        <w:rPr>
          <w:rFonts w:ascii="Times New Roman" w:hAnsi="Times New Roman" w:cs="Times New Roman"/>
          <w:sz w:val="24"/>
          <w:szCs w:val="24"/>
        </w:rPr>
        <w:t xml:space="preserve"> the War of Independence. Patriotism became associated with liberation, </w:t>
      </w:r>
      <w:r w:rsidR="00CB1C9B">
        <w:rPr>
          <w:rFonts w:ascii="Times New Roman" w:hAnsi="Times New Roman" w:cs="Times New Roman"/>
          <w:sz w:val="24"/>
          <w:szCs w:val="24"/>
        </w:rPr>
        <w:t xml:space="preserve">and </w:t>
      </w:r>
      <w:r w:rsidR="00B1358B" w:rsidRPr="00555954">
        <w:rPr>
          <w:rFonts w:ascii="Times New Roman" w:hAnsi="Times New Roman" w:cs="Times New Roman"/>
          <w:sz w:val="24"/>
          <w:szCs w:val="24"/>
        </w:rPr>
        <w:t>with popular revolution. At the beginning of the war, whether opposition to Napoleonic rule could be</w:t>
      </w:r>
      <w:r w:rsidR="00B1358B">
        <w:rPr>
          <w:rFonts w:ascii="Times New Roman" w:hAnsi="Times New Roman" w:cs="Times New Roman"/>
          <w:sz w:val="24"/>
          <w:szCs w:val="24"/>
        </w:rPr>
        <w:t xml:space="preserve"> generally</w:t>
      </w:r>
      <w:r w:rsidR="00B1358B" w:rsidRPr="00555954">
        <w:rPr>
          <w:rFonts w:ascii="Times New Roman" w:hAnsi="Times New Roman" w:cs="Times New Roman"/>
          <w:sz w:val="24"/>
          <w:szCs w:val="24"/>
        </w:rPr>
        <w:t xml:space="preserve"> characterised as liberal is still not clear. </w:t>
      </w:r>
      <w:r w:rsidR="00B1358B">
        <w:rPr>
          <w:rFonts w:ascii="Times New Roman" w:hAnsi="Times New Roman" w:cs="Times New Roman"/>
          <w:sz w:val="24"/>
          <w:szCs w:val="24"/>
        </w:rPr>
        <w:t>But</w:t>
      </w:r>
      <w:r w:rsidR="00B1358B" w:rsidRPr="00555954">
        <w:rPr>
          <w:rFonts w:ascii="Times New Roman" w:hAnsi="Times New Roman" w:cs="Times New Roman"/>
          <w:sz w:val="24"/>
          <w:szCs w:val="24"/>
        </w:rPr>
        <w:t xml:space="preserve"> the liberals </w:t>
      </w:r>
      <w:r w:rsidR="00475C5E">
        <w:rPr>
          <w:rFonts w:ascii="Times New Roman" w:hAnsi="Times New Roman" w:cs="Times New Roman"/>
          <w:sz w:val="24"/>
          <w:szCs w:val="24"/>
        </w:rPr>
        <w:t>in</w:t>
      </w:r>
      <w:r w:rsidR="00B1358B" w:rsidRPr="00555954">
        <w:rPr>
          <w:rFonts w:ascii="Times New Roman" w:hAnsi="Times New Roman" w:cs="Times New Roman"/>
          <w:sz w:val="24"/>
          <w:szCs w:val="24"/>
        </w:rPr>
        <w:t xml:space="preserve"> Cádiz quickly became the most visible and most important loci for resistance to the occupying French. The </w:t>
      </w:r>
      <w:r w:rsidR="00B1358B" w:rsidRPr="00555954">
        <w:rPr>
          <w:rFonts w:ascii="Times New Roman" w:hAnsi="Times New Roman" w:cs="Times New Roman"/>
          <w:i/>
          <w:iCs/>
          <w:sz w:val="24"/>
          <w:szCs w:val="24"/>
        </w:rPr>
        <w:t>Cortes</w:t>
      </w:r>
      <w:r w:rsidR="00B1358B" w:rsidRPr="00555954">
        <w:rPr>
          <w:rFonts w:ascii="Times New Roman" w:hAnsi="Times New Roman" w:cs="Times New Roman"/>
          <w:sz w:val="24"/>
          <w:szCs w:val="24"/>
        </w:rPr>
        <w:t xml:space="preserve"> convened there</w:t>
      </w:r>
      <w:r w:rsidR="00B1358B">
        <w:rPr>
          <w:rFonts w:ascii="Times New Roman" w:hAnsi="Times New Roman" w:cs="Times New Roman"/>
          <w:sz w:val="24"/>
          <w:szCs w:val="24"/>
        </w:rPr>
        <w:t>,</w:t>
      </w:r>
      <w:r w:rsidR="00B1358B" w:rsidRPr="00555954">
        <w:rPr>
          <w:rFonts w:ascii="Times New Roman" w:hAnsi="Times New Roman" w:cs="Times New Roman"/>
          <w:sz w:val="24"/>
          <w:szCs w:val="24"/>
        </w:rPr>
        <w:t xml:space="preserve"> and the constitution it promulgated in 1812 formed the basis </w:t>
      </w:r>
      <w:r w:rsidR="00DE3BD7">
        <w:rPr>
          <w:rFonts w:ascii="Times New Roman" w:hAnsi="Times New Roman" w:cs="Times New Roman"/>
          <w:sz w:val="24"/>
          <w:szCs w:val="24"/>
        </w:rPr>
        <w:t>for</w:t>
      </w:r>
      <w:r w:rsidR="00B1358B" w:rsidRPr="00555954">
        <w:rPr>
          <w:rFonts w:ascii="Times New Roman" w:hAnsi="Times New Roman" w:cs="Times New Roman"/>
          <w:sz w:val="24"/>
          <w:szCs w:val="24"/>
        </w:rPr>
        <w:t xml:space="preserve"> the Spanish liberal state and provided a model for native liberalism. It introduced broad manhood suffrage and a constitutional monarchy. Deputies came from across Spain and the empire, and new models of political sociability emerged; these same models would become central to the Spanish experience of 1848. It provided a mechanism for politics, and it was the politics of the street.</w:t>
      </w:r>
      <w:r w:rsidR="00B1358B" w:rsidRPr="00555954">
        <w:rPr>
          <w:rStyle w:val="FootnoteReference"/>
          <w:rFonts w:ascii="Times New Roman" w:hAnsi="Times New Roman" w:cs="Times New Roman"/>
          <w:sz w:val="24"/>
          <w:szCs w:val="24"/>
        </w:rPr>
        <w:footnoteReference w:id="104"/>
      </w:r>
      <w:r w:rsidR="00B1358B" w:rsidRPr="00555954">
        <w:rPr>
          <w:rFonts w:ascii="Times New Roman" w:hAnsi="Times New Roman" w:cs="Times New Roman"/>
          <w:sz w:val="24"/>
          <w:szCs w:val="24"/>
        </w:rPr>
        <w:t xml:space="preserve"> It also introduced the concept and language of national sovereignty. Spaniards</w:t>
      </w:r>
      <w:r w:rsidR="00AE6754">
        <w:rPr>
          <w:rFonts w:ascii="Times New Roman" w:hAnsi="Times New Roman" w:cs="Times New Roman"/>
          <w:sz w:val="24"/>
          <w:szCs w:val="24"/>
        </w:rPr>
        <w:t>—</w:t>
      </w:r>
      <w:r w:rsidR="00B1358B" w:rsidRPr="00555954">
        <w:rPr>
          <w:rFonts w:ascii="Times New Roman" w:hAnsi="Times New Roman" w:cs="Times New Roman"/>
          <w:sz w:val="24"/>
          <w:szCs w:val="24"/>
        </w:rPr>
        <w:t>at least those in Cádiz</w:t>
      </w:r>
      <w:r w:rsidR="00AE6754">
        <w:rPr>
          <w:rFonts w:ascii="Times New Roman" w:hAnsi="Times New Roman" w:cs="Times New Roman"/>
          <w:sz w:val="24"/>
          <w:szCs w:val="24"/>
        </w:rPr>
        <w:t>—</w:t>
      </w:r>
      <w:r w:rsidR="00B1358B" w:rsidRPr="00555954">
        <w:rPr>
          <w:rFonts w:ascii="Times New Roman" w:hAnsi="Times New Roman" w:cs="Times New Roman"/>
          <w:sz w:val="24"/>
          <w:szCs w:val="24"/>
        </w:rPr>
        <w:t xml:space="preserve">spoke ‘liberal’ in the cafés and </w:t>
      </w:r>
      <w:proofErr w:type="spellStart"/>
      <w:r w:rsidR="00B1358B" w:rsidRPr="00555954">
        <w:rPr>
          <w:rFonts w:ascii="Times New Roman" w:hAnsi="Times New Roman" w:cs="Times New Roman"/>
          <w:i/>
          <w:iCs/>
          <w:sz w:val="24"/>
          <w:szCs w:val="24"/>
        </w:rPr>
        <w:t>tertulias</w:t>
      </w:r>
      <w:proofErr w:type="spellEnd"/>
      <w:r w:rsidR="00B1358B" w:rsidRPr="00555954">
        <w:rPr>
          <w:rFonts w:ascii="Times New Roman" w:hAnsi="Times New Roman" w:cs="Times New Roman"/>
          <w:sz w:val="24"/>
          <w:szCs w:val="24"/>
        </w:rPr>
        <w:t xml:space="preserve"> (salons), where they read, and were read aloud, articles from the free press. Commemorative lithographs from the period entitled </w:t>
      </w:r>
      <w:r w:rsidR="00B1358B" w:rsidRPr="00555954">
        <w:rPr>
          <w:rFonts w:ascii="Times New Roman" w:hAnsi="Times New Roman" w:cs="Times New Roman"/>
          <w:i/>
          <w:sz w:val="24"/>
          <w:szCs w:val="24"/>
        </w:rPr>
        <w:t xml:space="preserve">A la </w:t>
      </w:r>
      <w:proofErr w:type="spellStart"/>
      <w:r w:rsidR="00B1358B" w:rsidRPr="00555954">
        <w:rPr>
          <w:rFonts w:ascii="Times New Roman" w:hAnsi="Times New Roman" w:cs="Times New Roman"/>
          <w:i/>
          <w:sz w:val="24"/>
          <w:szCs w:val="24"/>
        </w:rPr>
        <w:t>nación</w:t>
      </w:r>
      <w:proofErr w:type="spellEnd"/>
      <w:r w:rsidR="00B1358B" w:rsidRPr="00555954">
        <w:rPr>
          <w:rFonts w:ascii="Times New Roman" w:hAnsi="Times New Roman" w:cs="Times New Roman"/>
          <w:i/>
          <w:sz w:val="24"/>
          <w:szCs w:val="24"/>
        </w:rPr>
        <w:t xml:space="preserve"> </w:t>
      </w:r>
      <w:proofErr w:type="spellStart"/>
      <w:r w:rsidR="00B1358B" w:rsidRPr="00555954">
        <w:rPr>
          <w:rFonts w:ascii="Times New Roman" w:hAnsi="Times New Roman" w:cs="Times New Roman"/>
          <w:i/>
          <w:sz w:val="24"/>
          <w:szCs w:val="24"/>
        </w:rPr>
        <w:t>española</w:t>
      </w:r>
      <w:proofErr w:type="spellEnd"/>
      <w:r w:rsidR="00B1358B" w:rsidRPr="00555954">
        <w:rPr>
          <w:rFonts w:ascii="Times New Roman" w:hAnsi="Times New Roman" w:cs="Times New Roman"/>
          <w:sz w:val="24"/>
          <w:szCs w:val="24"/>
        </w:rPr>
        <w:t xml:space="preserve"> (To the Spanish Nation) reference </w:t>
      </w:r>
      <w:proofErr w:type="spellStart"/>
      <w:r w:rsidR="00B1358B" w:rsidRPr="00555954">
        <w:rPr>
          <w:rFonts w:ascii="Times New Roman" w:hAnsi="Times New Roman" w:cs="Times New Roman"/>
          <w:i/>
          <w:sz w:val="24"/>
          <w:szCs w:val="24"/>
        </w:rPr>
        <w:t>los</w:t>
      </w:r>
      <w:proofErr w:type="spellEnd"/>
      <w:r w:rsidR="00B1358B" w:rsidRPr="00555954">
        <w:rPr>
          <w:rFonts w:ascii="Times New Roman" w:hAnsi="Times New Roman" w:cs="Times New Roman"/>
          <w:i/>
          <w:sz w:val="24"/>
          <w:szCs w:val="24"/>
        </w:rPr>
        <w:t xml:space="preserve"> </w:t>
      </w:r>
      <w:proofErr w:type="spellStart"/>
      <w:r w:rsidR="00B1358B" w:rsidRPr="00555954">
        <w:rPr>
          <w:rFonts w:ascii="Times New Roman" w:hAnsi="Times New Roman" w:cs="Times New Roman"/>
          <w:i/>
          <w:sz w:val="24"/>
          <w:szCs w:val="24"/>
        </w:rPr>
        <w:t>patriotas</w:t>
      </w:r>
      <w:proofErr w:type="spellEnd"/>
      <w:r w:rsidR="00B1358B" w:rsidRPr="00555954">
        <w:rPr>
          <w:rFonts w:ascii="Times New Roman" w:hAnsi="Times New Roman" w:cs="Times New Roman"/>
          <w:sz w:val="24"/>
          <w:szCs w:val="24"/>
        </w:rPr>
        <w:t xml:space="preserve"> (patriots), </w:t>
      </w:r>
      <w:proofErr w:type="spellStart"/>
      <w:r w:rsidR="00B1358B" w:rsidRPr="00555954">
        <w:rPr>
          <w:rFonts w:ascii="Times New Roman" w:hAnsi="Times New Roman" w:cs="Times New Roman"/>
          <w:i/>
          <w:sz w:val="24"/>
          <w:szCs w:val="24"/>
        </w:rPr>
        <w:t>el</w:t>
      </w:r>
      <w:proofErr w:type="spellEnd"/>
      <w:r w:rsidR="00B1358B" w:rsidRPr="00555954">
        <w:rPr>
          <w:rFonts w:ascii="Times New Roman" w:hAnsi="Times New Roman" w:cs="Times New Roman"/>
          <w:i/>
          <w:sz w:val="24"/>
          <w:szCs w:val="24"/>
        </w:rPr>
        <w:t xml:space="preserve"> pueblo</w:t>
      </w:r>
      <w:r w:rsidR="00B1358B" w:rsidRPr="00555954">
        <w:rPr>
          <w:rFonts w:ascii="Times New Roman" w:hAnsi="Times New Roman" w:cs="Times New Roman"/>
          <w:sz w:val="24"/>
          <w:szCs w:val="24"/>
        </w:rPr>
        <w:t xml:space="preserve"> (the people), and </w:t>
      </w:r>
      <w:r w:rsidR="00B1358B" w:rsidRPr="00555954">
        <w:rPr>
          <w:rFonts w:ascii="Times New Roman" w:hAnsi="Times New Roman" w:cs="Times New Roman"/>
          <w:i/>
          <w:sz w:val="24"/>
          <w:szCs w:val="24"/>
        </w:rPr>
        <w:t xml:space="preserve">la </w:t>
      </w:r>
      <w:proofErr w:type="spellStart"/>
      <w:r w:rsidR="00B1358B" w:rsidRPr="00555954">
        <w:rPr>
          <w:rFonts w:ascii="Times New Roman" w:hAnsi="Times New Roman" w:cs="Times New Roman"/>
          <w:i/>
          <w:sz w:val="24"/>
          <w:szCs w:val="24"/>
        </w:rPr>
        <w:t>sangre</w:t>
      </w:r>
      <w:proofErr w:type="spellEnd"/>
      <w:r w:rsidR="00B1358B" w:rsidRPr="00555954">
        <w:rPr>
          <w:rFonts w:ascii="Times New Roman" w:hAnsi="Times New Roman" w:cs="Times New Roman"/>
          <w:i/>
          <w:sz w:val="24"/>
          <w:szCs w:val="24"/>
        </w:rPr>
        <w:t xml:space="preserve"> </w:t>
      </w:r>
      <w:proofErr w:type="spellStart"/>
      <w:r w:rsidR="00B1358B" w:rsidRPr="00555954">
        <w:rPr>
          <w:rFonts w:ascii="Times New Roman" w:hAnsi="Times New Roman" w:cs="Times New Roman"/>
          <w:i/>
          <w:sz w:val="24"/>
          <w:szCs w:val="24"/>
        </w:rPr>
        <w:t>española</w:t>
      </w:r>
      <w:proofErr w:type="spellEnd"/>
      <w:r w:rsidR="00B1358B" w:rsidRPr="00555954">
        <w:rPr>
          <w:rFonts w:ascii="Times New Roman" w:hAnsi="Times New Roman" w:cs="Times New Roman"/>
          <w:sz w:val="24"/>
          <w:szCs w:val="24"/>
        </w:rPr>
        <w:t xml:space="preserve"> (Spanish blood).</w:t>
      </w:r>
      <w:r w:rsidR="00B1358B" w:rsidRPr="00555954">
        <w:rPr>
          <w:rStyle w:val="FootnoteReference"/>
          <w:rFonts w:ascii="Times New Roman" w:hAnsi="Times New Roman" w:cs="Times New Roman"/>
          <w:sz w:val="24"/>
          <w:szCs w:val="24"/>
          <w:lang w:val="es-ES"/>
        </w:rPr>
        <w:footnoteReference w:id="105"/>
      </w:r>
      <w:r w:rsidR="00B1358B" w:rsidRPr="00555954">
        <w:rPr>
          <w:rFonts w:ascii="Times New Roman" w:hAnsi="Times New Roman" w:cs="Times New Roman"/>
          <w:sz w:val="24"/>
          <w:szCs w:val="24"/>
        </w:rPr>
        <w:t xml:space="preserve"> </w:t>
      </w:r>
      <w:r w:rsidR="005256D7">
        <w:rPr>
          <w:rFonts w:ascii="Times New Roman" w:hAnsi="Times New Roman" w:cs="Times New Roman"/>
          <w:sz w:val="24"/>
          <w:szCs w:val="24"/>
        </w:rPr>
        <w:t>Even by 1848, a</w:t>
      </w:r>
      <w:r w:rsidR="00B1358B" w:rsidRPr="00555954">
        <w:rPr>
          <w:rFonts w:ascii="Times New Roman" w:hAnsi="Times New Roman" w:cs="Times New Roman"/>
          <w:sz w:val="24"/>
          <w:szCs w:val="24"/>
        </w:rPr>
        <w:t>lmost anywhere else in Europe, such language would have been considered highly provocative, even treasonous.</w:t>
      </w:r>
    </w:p>
    <w:p w14:paraId="32EFAB53" w14:textId="4A69E422" w:rsidR="00B1358B" w:rsidRPr="00555954" w:rsidRDefault="00B1358B" w:rsidP="00BD4510">
      <w:pPr>
        <w:spacing w:line="276" w:lineRule="auto"/>
        <w:ind w:firstLine="720"/>
        <w:jc w:val="both"/>
        <w:rPr>
          <w:rFonts w:ascii="Times New Roman" w:hAnsi="Times New Roman" w:cs="Times New Roman"/>
          <w:sz w:val="24"/>
          <w:szCs w:val="24"/>
        </w:rPr>
      </w:pPr>
      <w:r w:rsidRPr="00555954">
        <w:rPr>
          <w:rFonts w:ascii="Times New Roman" w:hAnsi="Times New Roman" w:cs="Times New Roman"/>
          <w:sz w:val="24"/>
          <w:szCs w:val="24"/>
        </w:rPr>
        <w:lastRenderedPageBreak/>
        <w:t xml:space="preserve">The French Revolution created the doctrine of nationalism, </w:t>
      </w:r>
      <w:r w:rsidR="00EE0DCE">
        <w:rPr>
          <w:rFonts w:ascii="Times New Roman" w:hAnsi="Times New Roman" w:cs="Times New Roman"/>
          <w:sz w:val="24"/>
          <w:szCs w:val="24"/>
        </w:rPr>
        <w:t>and</w:t>
      </w:r>
      <w:r w:rsidRPr="00555954">
        <w:rPr>
          <w:rFonts w:ascii="Times New Roman" w:hAnsi="Times New Roman" w:cs="Times New Roman"/>
          <w:sz w:val="24"/>
          <w:szCs w:val="24"/>
        </w:rPr>
        <w:t xml:space="preserve"> nations</w:t>
      </w:r>
      <w:r w:rsidR="00EE0DCE">
        <w:rPr>
          <w:rFonts w:ascii="Times New Roman" w:hAnsi="Times New Roman" w:cs="Times New Roman"/>
          <w:sz w:val="24"/>
          <w:szCs w:val="24"/>
        </w:rPr>
        <w:t xml:space="preserve"> themselves</w:t>
      </w:r>
      <w:r w:rsidRPr="00555954">
        <w:rPr>
          <w:rFonts w:ascii="Times New Roman" w:hAnsi="Times New Roman" w:cs="Times New Roman"/>
          <w:sz w:val="24"/>
          <w:szCs w:val="24"/>
        </w:rPr>
        <w:t xml:space="preserve"> had existed </w:t>
      </w:r>
      <w:r w:rsidR="00EE0DCE">
        <w:rPr>
          <w:rFonts w:ascii="Times New Roman" w:hAnsi="Times New Roman" w:cs="Times New Roman"/>
          <w:sz w:val="24"/>
          <w:szCs w:val="24"/>
        </w:rPr>
        <w:t>long</w:t>
      </w:r>
      <w:r w:rsidRPr="00555954">
        <w:rPr>
          <w:rFonts w:ascii="Times New Roman" w:hAnsi="Times New Roman" w:cs="Times New Roman"/>
          <w:sz w:val="24"/>
          <w:szCs w:val="24"/>
        </w:rPr>
        <w:t xml:space="preserve"> before that.</w:t>
      </w:r>
      <w:r w:rsidRPr="00555954">
        <w:rPr>
          <w:rStyle w:val="FootnoteReference"/>
          <w:rFonts w:ascii="Times New Roman" w:hAnsi="Times New Roman" w:cs="Times New Roman"/>
          <w:sz w:val="24"/>
          <w:szCs w:val="24"/>
        </w:rPr>
        <w:footnoteReference w:id="106"/>
      </w:r>
      <w:r w:rsidRPr="00555954">
        <w:rPr>
          <w:rFonts w:ascii="Times New Roman" w:hAnsi="Times New Roman" w:cs="Times New Roman"/>
          <w:sz w:val="24"/>
          <w:szCs w:val="24"/>
        </w:rPr>
        <w:t xml:space="preserve"> But in much of Europe, it was Napoleon who made </w:t>
      </w:r>
      <w:r>
        <w:rPr>
          <w:rFonts w:ascii="Times New Roman" w:hAnsi="Times New Roman" w:cs="Times New Roman"/>
          <w:sz w:val="24"/>
          <w:szCs w:val="24"/>
        </w:rPr>
        <w:t>nation</w:t>
      </w:r>
      <w:r w:rsidR="00674457">
        <w:rPr>
          <w:rFonts w:ascii="Times New Roman" w:hAnsi="Times New Roman" w:cs="Times New Roman"/>
          <w:sz w:val="24"/>
          <w:szCs w:val="24"/>
        </w:rPr>
        <w:t xml:space="preserve"> </w:t>
      </w:r>
      <w:r>
        <w:rPr>
          <w:rFonts w:ascii="Times New Roman" w:hAnsi="Times New Roman" w:cs="Times New Roman"/>
          <w:sz w:val="24"/>
          <w:szCs w:val="24"/>
        </w:rPr>
        <w:t>s</w:t>
      </w:r>
      <w:r w:rsidR="00674457">
        <w:rPr>
          <w:rFonts w:ascii="Times New Roman" w:hAnsi="Times New Roman" w:cs="Times New Roman"/>
          <w:sz w:val="24"/>
          <w:szCs w:val="24"/>
        </w:rPr>
        <w:t>tates</w:t>
      </w:r>
      <w:r w:rsidRPr="00555954">
        <w:rPr>
          <w:rFonts w:ascii="Times New Roman" w:hAnsi="Times New Roman" w:cs="Times New Roman"/>
          <w:sz w:val="24"/>
          <w:szCs w:val="24"/>
        </w:rPr>
        <w:t xml:space="preserve"> a concrete reality. In France, this was overt. But his redrawing of the map of Europe meant that, across the continent, national groups, long living in separate states, became political units for the first time. For th</w:t>
      </w:r>
      <w:r w:rsidR="00674457">
        <w:rPr>
          <w:rFonts w:ascii="Times New Roman" w:hAnsi="Times New Roman" w:cs="Times New Roman"/>
          <w:sz w:val="24"/>
          <w:szCs w:val="24"/>
        </w:rPr>
        <w:t>is</w:t>
      </w:r>
      <w:r w:rsidRPr="00555954">
        <w:rPr>
          <w:rFonts w:ascii="Times New Roman" w:hAnsi="Times New Roman" w:cs="Times New Roman"/>
          <w:sz w:val="24"/>
          <w:szCs w:val="24"/>
        </w:rPr>
        <w:t xml:space="preserve"> same reason, the ruling classes had good reason to be wary of nationalism as a political force. The legitimacy of large multi-ethnic and multi-national empires and of Europe’s many smaller kingdoms and duchies depended instead on history and blood. Thus, nationalism became a key fault line in 1848. German revolutionaries called it the </w:t>
      </w:r>
      <w:proofErr w:type="spellStart"/>
      <w:r w:rsidRPr="00A226B5">
        <w:rPr>
          <w:rFonts w:ascii="Times New Roman" w:hAnsi="Times New Roman" w:cs="Times New Roman"/>
          <w:i/>
          <w:sz w:val="24"/>
          <w:szCs w:val="24"/>
        </w:rPr>
        <w:t>Völkerfrühling</w:t>
      </w:r>
      <w:proofErr w:type="spellEnd"/>
      <w:r w:rsidRPr="00555954">
        <w:rPr>
          <w:rFonts w:ascii="Times New Roman" w:hAnsi="Times New Roman" w:cs="Times New Roman"/>
          <w:sz w:val="24"/>
          <w:szCs w:val="24"/>
        </w:rPr>
        <w:t xml:space="preserve"> (Springtime of the Peoples) and there, in Italy and </w:t>
      </w:r>
      <w:r>
        <w:rPr>
          <w:rFonts w:ascii="Times New Roman" w:hAnsi="Times New Roman" w:cs="Times New Roman"/>
          <w:sz w:val="24"/>
          <w:szCs w:val="24"/>
        </w:rPr>
        <w:t xml:space="preserve">in </w:t>
      </w:r>
      <w:r w:rsidRPr="00555954">
        <w:rPr>
          <w:rFonts w:ascii="Times New Roman" w:hAnsi="Times New Roman" w:cs="Times New Roman"/>
          <w:sz w:val="24"/>
          <w:szCs w:val="24"/>
        </w:rPr>
        <w:t xml:space="preserve">Hungary, they envisaged national movements rising in solidarity </w:t>
      </w:r>
      <w:r w:rsidR="00FF505A">
        <w:rPr>
          <w:rFonts w:ascii="Times New Roman" w:hAnsi="Times New Roman" w:cs="Times New Roman"/>
          <w:sz w:val="24"/>
          <w:szCs w:val="24"/>
        </w:rPr>
        <w:t xml:space="preserve">with one another </w:t>
      </w:r>
      <w:r w:rsidRPr="00555954">
        <w:rPr>
          <w:rFonts w:ascii="Times New Roman" w:hAnsi="Times New Roman" w:cs="Times New Roman"/>
          <w:sz w:val="24"/>
          <w:szCs w:val="24"/>
        </w:rPr>
        <w:t xml:space="preserve">and throwing off imperial oppressors. Revolutionary intellectuals were inspired by Britain, France, and indeed Spain, states where the national question was </w:t>
      </w:r>
      <w:r w:rsidR="009505E8">
        <w:rPr>
          <w:rFonts w:ascii="Times New Roman" w:hAnsi="Times New Roman" w:cs="Times New Roman"/>
          <w:sz w:val="24"/>
          <w:szCs w:val="24"/>
        </w:rPr>
        <w:t xml:space="preserve">already </w:t>
      </w:r>
      <w:r w:rsidRPr="00555954">
        <w:rPr>
          <w:rFonts w:ascii="Times New Roman" w:hAnsi="Times New Roman" w:cs="Times New Roman"/>
          <w:sz w:val="24"/>
          <w:szCs w:val="24"/>
        </w:rPr>
        <w:t xml:space="preserve">largely resolved. Popular nationalism, too, with its roots in the expansive Napoleonic form, resurfaced both before and during the </w:t>
      </w:r>
      <w:r w:rsidR="001A0381">
        <w:rPr>
          <w:rFonts w:ascii="Times New Roman" w:hAnsi="Times New Roman" w:cs="Times New Roman"/>
          <w:sz w:val="24"/>
          <w:szCs w:val="24"/>
        </w:rPr>
        <w:t>r</w:t>
      </w:r>
      <w:r w:rsidRPr="00555954">
        <w:rPr>
          <w:rFonts w:ascii="Times New Roman" w:hAnsi="Times New Roman" w:cs="Times New Roman"/>
          <w:sz w:val="24"/>
          <w:szCs w:val="24"/>
        </w:rPr>
        <w:t>evolution. It brought with it a broader rehabilitation of Napoleon Bonaparte, particularly in France. But liberal nationalism proved scarcely more peaceable, as all the countries most affected by the 1848 Revolution in Central and Eastern Europe waged wars of unification or separation in its aftermath.</w:t>
      </w:r>
      <w:r w:rsidRPr="00555954">
        <w:rPr>
          <w:rStyle w:val="FootnoteReference"/>
          <w:rFonts w:ascii="Times New Roman" w:hAnsi="Times New Roman" w:cs="Times New Roman"/>
          <w:sz w:val="24"/>
          <w:szCs w:val="24"/>
        </w:rPr>
        <w:footnoteReference w:id="107"/>
      </w:r>
      <w:r w:rsidRPr="00555954">
        <w:rPr>
          <w:rFonts w:ascii="Times New Roman" w:hAnsi="Times New Roman" w:cs="Times New Roman"/>
          <w:sz w:val="24"/>
          <w:szCs w:val="24"/>
        </w:rPr>
        <w:t xml:space="preserve">  </w:t>
      </w:r>
    </w:p>
    <w:p w14:paraId="2F8C6552" w14:textId="08DA6919" w:rsidR="00B1358B" w:rsidRPr="00555954" w:rsidRDefault="00B1358B" w:rsidP="00BD4510">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In 1848, p</w:t>
      </w:r>
      <w:r w:rsidRPr="00555954">
        <w:rPr>
          <w:rFonts w:ascii="Times New Roman" w:hAnsi="Times New Roman" w:cs="Times New Roman"/>
          <w:sz w:val="24"/>
          <w:szCs w:val="24"/>
        </w:rPr>
        <w:t>opular nationalism</w:t>
      </w:r>
      <w:r>
        <w:rPr>
          <w:rFonts w:ascii="Times New Roman" w:hAnsi="Times New Roman" w:cs="Times New Roman"/>
          <w:sz w:val="24"/>
          <w:szCs w:val="24"/>
        </w:rPr>
        <w:t xml:space="preserve"> in Spain</w:t>
      </w:r>
      <w:r w:rsidRPr="00555954">
        <w:rPr>
          <w:rFonts w:ascii="Times New Roman" w:hAnsi="Times New Roman" w:cs="Times New Roman"/>
          <w:sz w:val="24"/>
          <w:szCs w:val="24"/>
        </w:rPr>
        <w:t xml:space="preserve"> remained essentially ethnic in character. It was vehemently anti-French and increasingly anti-British, but it was seldom articulated. And it was not, by itself, a viable political force.</w:t>
      </w:r>
      <w:r w:rsidR="00DA6873">
        <w:rPr>
          <w:rFonts w:ascii="Times New Roman" w:hAnsi="Times New Roman" w:cs="Times New Roman"/>
          <w:sz w:val="24"/>
          <w:szCs w:val="24"/>
        </w:rPr>
        <w:t xml:space="preserve"> Perhaps this was why</w:t>
      </w:r>
      <w:r w:rsidRPr="00555954">
        <w:rPr>
          <w:rFonts w:ascii="Times New Roman" w:hAnsi="Times New Roman" w:cs="Times New Roman"/>
          <w:sz w:val="24"/>
          <w:szCs w:val="24"/>
        </w:rPr>
        <w:t xml:space="preserve"> Spanish liberals made little effort to cultivate a sense of nationhood, taking the nation largely for granted.</w:t>
      </w:r>
      <w:r w:rsidRPr="00555954">
        <w:rPr>
          <w:rStyle w:val="FootnoteReference"/>
          <w:rFonts w:ascii="Times New Roman" w:hAnsi="Times New Roman" w:cs="Times New Roman"/>
          <w:sz w:val="24"/>
          <w:szCs w:val="24"/>
        </w:rPr>
        <w:footnoteReference w:id="108"/>
      </w:r>
      <w:r w:rsidRPr="00555954">
        <w:rPr>
          <w:rFonts w:ascii="Times New Roman" w:hAnsi="Times New Roman" w:cs="Times New Roman"/>
          <w:sz w:val="24"/>
          <w:szCs w:val="24"/>
        </w:rPr>
        <w:t xml:space="preserve"> But it is also difficult to envisage what value such popular nationalism </w:t>
      </w:r>
      <w:r w:rsidR="00E578DC">
        <w:rPr>
          <w:rFonts w:ascii="Times New Roman" w:hAnsi="Times New Roman" w:cs="Times New Roman"/>
          <w:sz w:val="24"/>
          <w:szCs w:val="24"/>
        </w:rPr>
        <w:t>c</w:t>
      </w:r>
      <w:r w:rsidRPr="00555954">
        <w:rPr>
          <w:rFonts w:ascii="Times New Roman" w:hAnsi="Times New Roman" w:cs="Times New Roman"/>
          <w:sz w:val="24"/>
          <w:szCs w:val="24"/>
        </w:rPr>
        <w:t>ould have had. Elsewhere in 1848, a largely imagined sense of national feeling could be used to bring together a broad range of revolutionary aims. In Spain, where the Peninsula</w:t>
      </w:r>
      <w:r>
        <w:rPr>
          <w:rFonts w:ascii="Times New Roman" w:hAnsi="Times New Roman" w:cs="Times New Roman"/>
          <w:sz w:val="24"/>
          <w:szCs w:val="24"/>
        </w:rPr>
        <w:t>r</w:t>
      </w:r>
      <w:r w:rsidRPr="00555954">
        <w:rPr>
          <w:rFonts w:ascii="Times New Roman" w:hAnsi="Times New Roman" w:cs="Times New Roman"/>
          <w:sz w:val="24"/>
          <w:szCs w:val="24"/>
        </w:rPr>
        <w:t xml:space="preserve"> War itself had been an act of national self-determination and the concept of the nation was already established, this was </w:t>
      </w:r>
      <w:r w:rsidR="00767F8C">
        <w:rPr>
          <w:rFonts w:ascii="Times New Roman" w:hAnsi="Times New Roman" w:cs="Times New Roman"/>
          <w:sz w:val="24"/>
          <w:szCs w:val="24"/>
        </w:rPr>
        <w:t xml:space="preserve">much </w:t>
      </w:r>
      <w:r w:rsidRPr="00555954">
        <w:rPr>
          <w:rFonts w:ascii="Times New Roman" w:hAnsi="Times New Roman" w:cs="Times New Roman"/>
          <w:sz w:val="24"/>
          <w:szCs w:val="24"/>
        </w:rPr>
        <w:t xml:space="preserve">more difficult. Further, these inchoate nations were often subject to foreign occupation, whereas Spain had no ‘national’ or irredentist cause. As Eric </w:t>
      </w:r>
      <w:proofErr w:type="spellStart"/>
      <w:r w:rsidRPr="00555954">
        <w:rPr>
          <w:rFonts w:ascii="Times New Roman" w:hAnsi="Times New Roman" w:cs="Times New Roman"/>
          <w:sz w:val="24"/>
          <w:szCs w:val="24"/>
        </w:rPr>
        <w:t>Hobsbawn</w:t>
      </w:r>
      <w:proofErr w:type="spellEnd"/>
      <w:r w:rsidRPr="00555954">
        <w:rPr>
          <w:rFonts w:ascii="Times New Roman" w:hAnsi="Times New Roman" w:cs="Times New Roman"/>
          <w:sz w:val="24"/>
          <w:szCs w:val="24"/>
        </w:rPr>
        <w:t xml:space="preserve"> pointed out, revolting against a legitimate ruler is always more difficult than rejecting a foreign one.</w:t>
      </w:r>
      <w:r w:rsidRPr="00555954">
        <w:rPr>
          <w:rStyle w:val="FootnoteReference"/>
          <w:rFonts w:ascii="Times New Roman" w:hAnsi="Times New Roman" w:cs="Times New Roman"/>
          <w:sz w:val="24"/>
          <w:szCs w:val="24"/>
        </w:rPr>
        <w:footnoteReference w:id="109"/>
      </w:r>
      <w:r w:rsidRPr="00555954">
        <w:rPr>
          <w:rFonts w:ascii="Times New Roman" w:hAnsi="Times New Roman" w:cs="Times New Roman"/>
          <w:sz w:val="24"/>
          <w:szCs w:val="24"/>
        </w:rPr>
        <w:t xml:space="preserve"> Nevertheless, by 1848, there was evidence that the memory of the </w:t>
      </w:r>
      <w:r w:rsidRPr="00555954">
        <w:rPr>
          <w:rFonts w:ascii="Times New Roman" w:hAnsi="Times New Roman" w:cs="Times New Roman"/>
          <w:i/>
          <w:iCs/>
          <w:sz w:val="24"/>
          <w:szCs w:val="24"/>
        </w:rPr>
        <w:t>Dos de Mayo</w:t>
      </w:r>
      <w:r w:rsidRPr="00555954">
        <w:rPr>
          <w:rFonts w:ascii="Times New Roman" w:hAnsi="Times New Roman" w:cs="Times New Roman"/>
          <w:sz w:val="24"/>
          <w:szCs w:val="24"/>
        </w:rPr>
        <w:t xml:space="preserve"> uprising was becoming increasingly politicised, and ideas of nationhood, which dated from the period of Napoleonic rule, were beginning to change. In 1835, participants of that year’s </w:t>
      </w:r>
      <w:r w:rsidR="00C729A6">
        <w:rPr>
          <w:rFonts w:ascii="Times New Roman" w:hAnsi="Times New Roman" w:cs="Times New Roman"/>
          <w:sz w:val="24"/>
          <w:szCs w:val="24"/>
        </w:rPr>
        <w:t xml:space="preserve">anniversary </w:t>
      </w:r>
      <w:r w:rsidRPr="00555954">
        <w:rPr>
          <w:rFonts w:ascii="Times New Roman" w:hAnsi="Times New Roman" w:cs="Times New Roman"/>
          <w:sz w:val="24"/>
          <w:szCs w:val="24"/>
        </w:rPr>
        <w:t>celebration were invited to rejoice at the restoration of the ‘legitimate sovereign.’</w:t>
      </w:r>
      <w:r w:rsidRPr="00555954">
        <w:rPr>
          <w:rStyle w:val="FootnoteReference"/>
          <w:rFonts w:ascii="Times New Roman" w:hAnsi="Times New Roman" w:cs="Times New Roman"/>
          <w:sz w:val="24"/>
          <w:szCs w:val="24"/>
        </w:rPr>
        <w:footnoteReference w:id="110"/>
      </w:r>
      <w:r w:rsidRPr="00555954">
        <w:rPr>
          <w:rFonts w:ascii="Times New Roman" w:hAnsi="Times New Roman" w:cs="Times New Roman"/>
          <w:sz w:val="24"/>
          <w:szCs w:val="24"/>
        </w:rPr>
        <w:t xml:space="preserve"> By the mid-1840s, references to ‘liberty’ had largely been removed from commemorations, replaced by ideas of ‘national independence,’ with a basis in a shared cultural heritage and an emphasis on religious iconography.</w:t>
      </w:r>
      <w:r w:rsidRPr="00555954">
        <w:rPr>
          <w:rStyle w:val="FootnoteReference"/>
          <w:rFonts w:ascii="Times New Roman" w:hAnsi="Times New Roman" w:cs="Times New Roman"/>
          <w:sz w:val="24"/>
          <w:szCs w:val="24"/>
        </w:rPr>
        <w:footnoteReference w:id="111"/>
      </w:r>
    </w:p>
    <w:p w14:paraId="3817D048" w14:textId="51B72130" w:rsidR="00B1358B" w:rsidRPr="00555954" w:rsidRDefault="00B1358B" w:rsidP="00BD4510">
      <w:pPr>
        <w:spacing w:line="276" w:lineRule="auto"/>
        <w:ind w:firstLine="720"/>
        <w:jc w:val="both"/>
        <w:rPr>
          <w:rFonts w:ascii="Times New Roman" w:hAnsi="Times New Roman" w:cs="Times New Roman"/>
          <w:sz w:val="24"/>
          <w:szCs w:val="24"/>
        </w:rPr>
      </w:pPr>
      <w:r w:rsidRPr="00555954">
        <w:rPr>
          <w:rFonts w:ascii="Times New Roman" w:hAnsi="Times New Roman" w:cs="Times New Roman"/>
          <w:color w:val="000000" w:themeColor="text1"/>
          <w:sz w:val="24"/>
          <w:szCs w:val="24"/>
        </w:rPr>
        <w:lastRenderedPageBreak/>
        <w:t xml:space="preserve">Article 12 of the Cádiz constitution underlined the association between the liberal state and the Catholic Church, and </w:t>
      </w:r>
      <w:r w:rsidRPr="00555954">
        <w:rPr>
          <w:rFonts w:ascii="Times New Roman" w:hAnsi="Times New Roman" w:cs="Times New Roman"/>
          <w:sz w:val="24"/>
          <w:szCs w:val="24"/>
        </w:rPr>
        <w:t>religiosity</w:t>
      </w:r>
      <w:r w:rsidRPr="0055595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had long been a feature of </w:t>
      </w:r>
      <w:r w:rsidRPr="00555954">
        <w:rPr>
          <w:rFonts w:ascii="Times New Roman" w:hAnsi="Times New Roman" w:cs="Times New Roman"/>
          <w:i/>
          <w:iCs/>
          <w:sz w:val="24"/>
          <w:szCs w:val="24"/>
        </w:rPr>
        <w:t>Dos de Mayo</w:t>
      </w:r>
      <w:r w:rsidRPr="00555954">
        <w:rPr>
          <w:rFonts w:ascii="Times New Roman" w:hAnsi="Times New Roman" w:cs="Times New Roman"/>
          <w:sz w:val="24"/>
          <w:szCs w:val="24"/>
        </w:rPr>
        <w:t xml:space="preserve"> celebrations. Services were held at </w:t>
      </w:r>
      <w:r>
        <w:rPr>
          <w:rFonts w:ascii="Times New Roman" w:hAnsi="Times New Roman" w:cs="Times New Roman"/>
          <w:sz w:val="24"/>
          <w:szCs w:val="24"/>
        </w:rPr>
        <w:t>Madrid’s</w:t>
      </w:r>
      <w:r w:rsidRPr="00555954">
        <w:rPr>
          <w:rFonts w:ascii="Times New Roman" w:hAnsi="Times New Roman" w:cs="Times New Roman"/>
          <w:sz w:val="24"/>
          <w:szCs w:val="24"/>
        </w:rPr>
        <w:t xml:space="preserve"> San Isidro church to coincide with civic celebrations </w:t>
      </w:r>
      <w:r w:rsidR="009053CD">
        <w:rPr>
          <w:rFonts w:ascii="Times New Roman" w:hAnsi="Times New Roman" w:cs="Times New Roman"/>
          <w:sz w:val="24"/>
          <w:szCs w:val="24"/>
        </w:rPr>
        <w:t>at</w:t>
      </w:r>
      <w:r w:rsidRPr="00555954">
        <w:rPr>
          <w:rFonts w:ascii="Times New Roman" w:hAnsi="Times New Roman" w:cs="Times New Roman"/>
          <w:sz w:val="24"/>
          <w:szCs w:val="24"/>
        </w:rPr>
        <w:t xml:space="preserve"> the memorial </w:t>
      </w:r>
      <w:r w:rsidR="009053CD">
        <w:rPr>
          <w:rFonts w:ascii="Times New Roman" w:hAnsi="Times New Roman" w:cs="Times New Roman"/>
          <w:sz w:val="24"/>
          <w:szCs w:val="24"/>
        </w:rPr>
        <w:t>i</w:t>
      </w:r>
      <w:r w:rsidRPr="00555954">
        <w:rPr>
          <w:rFonts w:ascii="Times New Roman" w:hAnsi="Times New Roman" w:cs="Times New Roman"/>
          <w:sz w:val="24"/>
          <w:szCs w:val="24"/>
        </w:rPr>
        <w:t xml:space="preserve">n the Plaza de </w:t>
      </w:r>
      <w:proofErr w:type="spellStart"/>
      <w:r w:rsidRPr="00555954">
        <w:rPr>
          <w:rFonts w:ascii="Times New Roman" w:hAnsi="Times New Roman" w:cs="Times New Roman"/>
          <w:sz w:val="24"/>
          <w:szCs w:val="24"/>
        </w:rPr>
        <w:t>Lealtad</w:t>
      </w:r>
      <w:proofErr w:type="spellEnd"/>
      <w:r w:rsidRPr="00555954">
        <w:rPr>
          <w:rFonts w:ascii="Times New Roman" w:hAnsi="Times New Roman" w:cs="Times New Roman"/>
          <w:sz w:val="24"/>
          <w:szCs w:val="24"/>
        </w:rPr>
        <w:t xml:space="preserve">. </w:t>
      </w:r>
      <w:r w:rsidRPr="00555954">
        <w:rPr>
          <w:rFonts w:ascii="Times New Roman" w:hAnsi="Times New Roman" w:cs="Times New Roman"/>
          <w:color w:val="000000" w:themeColor="text1"/>
          <w:sz w:val="24"/>
          <w:szCs w:val="24"/>
        </w:rPr>
        <w:t>No government before 1848 moved to break the ties</w:t>
      </w:r>
      <w:r w:rsidR="00674FFA">
        <w:rPr>
          <w:rFonts w:ascii="Times New Roman" w:hAnsi="Times New Roman" w:cs="Times New Roman"/>
          <w:color w:val="000000" w:themeColor="text1"/>
          <w:sz w:val="24"/>
          <w:szCs w:val="24"/>
        </w:rPr>
        <w:t xml:space="preserve"> between Church and state</w:t>
      </w:r>
      <w:r w:rsidRPr="00555954">
        <w:rPr>
          <w:rFonts w:ascii="Times New Roman" w:hAnsi="Times New Roman" w:cs="Times New Roman"/>
          <w:color w:val="000000" w:themeColor="text1"/>
          <w:sz w:val="24"/>
          <w:szCs w:val="24"/>
        </w:rPr>
        <w:t xml:space="preserve">, and even some </w:t>
      </w:r>
      <w:r w:rsidRPr="00555954">
        <w:rPr>
          <w:rFonts w:ascii="Times New Roman" w:hAnsi="Times New Roman" w:cs="Times New Roman"/>
          <w:sz w:val="24"/>
          <w:szCs w:val="24"/>
        </w:rPr>
        <w:t xml:space="preserve">socialists such as </w:t>
      </w:r>
      <w:r w:rsidRPr="00555954">
        <w:rPr>
          <w:rFonts w:ascii="Times New Roman" w:hAnsi="Times New Roman" w:cs="Times New Roman"/>
          <w:bCs/>
          <w:sz w:val="24"/>
          <w:szCs w:val="24"/>
          <w:lang w:val="en"/>
        </w:rPr>
        <w:t xml:space="preserve">Narcís </w:t>
      </w:r>
      <w:proofErr w:type="spellStart"/>
      <w:r w:rsidRPr="00555954">
        <w:rPr>
          <w:rFonts w:ascii="Times New Roman" w:hAnsi="Times New Roman" w:cs="Times New Roman"/>
          <w:bCs/>
          <w:sz w:val="24"/>
          <w:szCs w:val="24"/>
          <w:lang w:val="en"/>
        </w:rPr>
        <w:t>Monturiol</w:t>
      </w:r>
      <w:proofErr w:type="spellEnd"/>
      <w:r w:rsidRPr="00555954">
        <w:rPr>
          <w:rFonts w:ascii="Times New Roman" w:hAnsi="Times New Roman" w:cs="Times New Roman"/>
          <w:bCs/>
          <w:sz w:val="24"/>
          <w:szCs w:val="24"/>
          <w:lang w:val="en"/>
        </w:rPr>
        <w:t xml:space="preserve"> and </w:t>
      </w:r>
      <w:r w:rsidRPr="0025527E">
        <w:rPr>
          <w:rFonts w:ascii="Times New Roman" w:hAnsi="Times New Roman" w:cs="Times New Roman"/>
          <w:bCs/>
          <w:sz w:val="24"/>
          <w:szCs w:val="24"/>
        </w:rPr>
        <w:t>Fernando Garrido</w:t>
      </w:r>
      <w:r w:rsidRPr="00555954">
        <w:rPr>
          <w:rFonts w:ascii="Times New Roman" w:hAnsi="Times New Roman" w:cs="Times New Roman"/>
          <w:bCs/>
          <w:sz w:val="24"/>
          <w:szCs w:val="24"/>
          <w:lang w:val="en"/>
        </w:rPr>
        <w:t xml:space="preserve"> attempted to reconcile their views with Catholicism. </w:t>
      </w:r>
      <w:r>
        <w:rPr>
          <w:rFonts w:ascii="Times New Roman" w:hAnsi="Times New Roman" w:cs="Times New Roman"/>
          <w:bCs/>
          <w:sz w:val="24"/>
          <w:szCs w:val="24"/>
          <w:lang w:val="en"/>
        </w:rPr>
        <w:t>Yet t</w:t>
      </w:r>
      <w:r w:rsidRPr="00555954">
        <w:rPr>
          <w:rFonts w:ascii="Times New Roman" w:hAnsi="Times New Roman" w:cs="Times New Roman"/>
          <w:bCs/>
          <w:sz w:val="24"/>
          <w:szCs w:val="24"/>
          <w:lang w:val="en"/>
        </w:rPr>
        <w:t>he</w:t>
      </w:r>
      <w:r w:rsidRPr="00555954">
        <w:rPr>
          <w:rFonts w:ascii="Times New Roman" w:hAnsi="Times New Roman" w:cs="Times New Roman"/>
          <w:sz w:val="24"/>
          <w:szCs w:val="24"/>
        </w:rPr>
        <w:t xml:space="preserve"> Church was not only anti-liberal but anti-statist, and its continued influence undermined the creation of a civic citizenship.</w:t>
      </w:r>
      <w:r w:rsidRPr="00555954">
        <w:rPr>
          <w:rStyle w:val="FootnoteReference"/>
          <w:rFonts w:ascii="Times New Roman" w:hAnsi="Times New Roman" w:cs="Times New Roman"/>
          <w:sz w:val="24"/>
          <w:szCs w:val="24"/>
        </w:rPr>
        <w:footnoteReference w:id="112"/>
      </w:r>
      <w:r w:rsidRPr="00555954">
        <w:rPr>
          <w:rFonts w:ascii="Times New Roman" w:hAnsi="Times New Roman" w:cs="Times New Roman"/>
          <w:sz w:val="24"/>
          <w:szCs w:val="24"/>
        </w:rPr>
        <w:t xml:space="preserve"> </w:t>
      </w:r>
      <w:r w:rsidR="00E73B38">
        <w:rPr>
          <w:rFonts w:ascii="Times New Roman" w:hAnsi="Times New Roman" w:cs="Times New Roman"/>
          <w:sz w:val="24"/>
          <w:szCs w:val="24"/>
        </w:rPr>
        <w:t>In the first half of the nineteenth century</w:t>
      </w:r>
      <w:r w:rsidR="006A78D4">
        <w:rPr>
          <w:rFonts w:ascii="Times New Roman" w:hAnsi="Times New Roman" w:cs="Times New Roman"/>
          <w:sz w:val="24"/>
          <w:szCs w:val="24"/>
        </w:rPr>
        <w:t>,</w:t>
      </w:r>
      <w:r w:rsidR="00E73B38">
        <w:rPr>
          <w:rFonts w:ascii="Times New Roman" w:hAnsi="Times New Roman" w:cs="Times New Roman"/>
          <w:sz w:val="24"/>
          <w:szCs w:val="24"/>
        </w:rPr>
        <w:t xml:space="preserve"> t</w:t>
      </w:r>
      <w:r>
        <w:rPr>
          <w:rFonts w:ascii="Times New Roman" w:hAnsi="Times New Roman" w:cs="Times New Roman"/>
          <w:sz w:val="24"/>
          <w:szCs w:val="24"/>
        </w:rPr>
        <w:t>he Church and liberal state remained, however,</w:t>
      </w:r>
      <w:r w:rsidRPr="00555954">
        <w:rPr>
          <w:rFonts w:ascii="Times New Roman" w:hAnsi="Times New Roman" w:cs="Times New Roman"/>
          <w:sz w:val="24"/>
          <w:szCs w:val="24"/>
        </w:rPr>
        <w:t xml:space="preserve"> subject </w:t>
      </w:r>
      <w:r>
        <w:rPr>
          <w:rFonts w:ascii="Times New Roman" w:hAnsi="Times New Roman" w:cs="Times New Roman"/>
          <w:sz w:val="24"/>
          <w:szCs w:val="24"/>
        </w:rPr>
        <w:t>to</w:t>
      </w:r>
      <w:r w:rsidRPr="00555954">
        <w:rPr>
          <w:rFonts w:ascii="Times New Roman" w:hAnsi="Times New Roman" w:cs="Times New Roman"/>
          <w:sz w:val="24"/>
          <w:szCs w:val="24"/>
        </w:rPr>
        <w:t xml:space="preserve"> a marriage of convenience. Uniquely among Napoleonic possessions the statute of Bayonne </w:t>
      </w:r>
      <w:r w:rsidR="006A78D4">
        <w:rPr>
          <w:rFonts w:ascii="Times New Roman" w:hAnsi="Times New Roman" w:cs="Times New Roman"/>
          <w:sz w:val="24"/>
          <w:szCs w:val="24"/>
        </w:rPr>
        <w:t xml:space="preserve">also </w:t>
      </w:r>
      <w:r w:rsidRPr="00555954">
        <w:rPr>
          <w:rFonts w:ascii="Times New Roman" w:hAnsi="Times New Roman" w:cs="Times New Roman"/>
          <w:sz w:val="24"/>
          <w:szCs w:val="24"/>
        </w:rPr>
        <w:t>made provision for the continued establishment of the Church</w:t>
      </w:r>
      <w:r>
        <w:rPr>
          <w:rFonts w:ascii="Times New Roman" w:hAnsi="Times New Roman" w:cs="Times New Roman"/>
          <w:sz w:val="24"/>
          <w:szCs w:val="24"/>
        </w:rPr>
        <w:t>, b</w:t>
      </w:r>
      <w:r w:rsidRPr="00555954">
        <w:rPr>
          <w:rFonts w:ascii="Times New Roman" w:hAnsi="Times New Roman" w:cs="Times New Roman"/>
          <w:sz w:val="24"/>
          <w:szCs w:val="24"/>
        </w:rPr>
        <w:t xml:space="preserve">ut the French </w:t>
      </w:r>
      <w:r>
        <w:rPr>
          <w:rFonts w:ascii="Times New Roman" w:hAnsi="Times New Roman" w:cs="Times New Roman"/>
          <w:sz w:val="24"/>
          <w:szCs w:val="24"/>
        </w:rPr>
        <w:t xml:space="preserve">still </w:t>
      </w:r>
      <w:r w:rsidRPr="00555954">
        <w:rPr>
          <w:rFonts w:ascii="Times New Roman" w:hAnsi="Times New Roman" w:cs="Times New Roman"/>
          <w:sz w:val="24"/>
          <w:szCs w:val="24"/>
        </w:rPr>
        <w:t xml:space="preserve">struggled to shake </w:t>
      </w:r>
      <w:r>
        <w:rPr>
          <w:rFonts w:ascii="Times New Roman" w:hAnsi="Times New Roman" w:cs="Times New Roman"/>
          <w:sz w:val="24"/>
          <w:szCs w:val="24"/>
        </w:rPr>
        <w:t xml:space="preserve">off </w:t>
      </w:r>
      <w:r w:rsidRPr="00555954">
        <w:rPr>
          <w:rFonts w:ascii="Times New Roman" w:hAnsi="Times New Roman" w:cs="Times New Roman"/>
          <w:sz w:val="24"/>
          <w:szCs w:val="24"/>
        </w:rPr>
        <w:t>their long-held anticlerical reputation. The insurgents on the other hand, who had little in common with the theocratic Church, used religion as a</w:t>
      </w:r>
      <w:r w:rsidR="00B23988">
        <w:rPr>
          <w:rFonts w:ascii="Times New Roman" w:hAnsi="Times New Roman" w:cs="Times New Roman"/>
          <w:sz w:val="24"/>
          <w:szCs w:val="24"/>
        </w:rPr>
        <w:t>n effective</w:t>
      </w:r>
      <w:r w:rsidRPr="00555954">
        <w:rPr>
          <w:rFonts w:ascii="Times New Roman" w:hAnsi="Times New Roman" w:cs="Times New Roman"/>
          <w:sz w:val="24"/>
          <w:szCs w:val="24"/>
        </w:rPr>
        <w:t xml:space="preserve"> recruiting tool. In June 1809, the Valencian </w:t>
      </w:r>
      <w:r w:rsidRPr="00555954">
        <w:rPr>
          <w:rFonts w:ascii="Times New Roman" w:hAnsi="Times New Roman" w:cs="Times New Roman"/>
          <w:i/>
          <w:iCs/>
          <w:sz w:val="24"/>
          <w:szCs w:val="24"/>
        </w:rPr>
        <w:t>junta</w:t>
      </w:r>
      <w:r w:rsidRPr="00555954">
        <w:rPr>
          <w:rFonts w:ascii="Times New Roman" w:hAnsi="Times New Roman" w:cs="Times New Roman"/>
          <w:sz w:val="24"/>
          <w:szCs w:val="24"/>
        </w:rPr>
        <w:t xml:space="preserve"> proclaimed that, the</w:t>
      </w:r>
      <w:r w:rsidR="00B70CAB">
        <w:rPr>
          <w:rFonts w:ascii="Times New Roman" w:hAnsi="Times New Roman" w:cs="Times New Roman"/>
          <w:sz w:val="24"/>
          <w:szCs w:val="24"/>
        </w:rPr>
        <w:t xml:space="preserve"> French</w:t>
      </w:r>
      <w:r w:rsidRPr="00555954">
        <w:rPr>
          <w:rFonts w:ascii="Times New Roman" w:hAnsi="Times New Roman" w:cs="Times New Roman"/>
          <w:sz w:val="24"/>
          <w:szCs w:val="24"/>
        </w:rPr>
        <w:t xml:space="preserve"> had ‘profaned our temples, insulted our religion and raped our women.’</w:t>
      </w:r>
      <w:r w:rsidRPr="00555954">
        <w:rPr>
          <w:rStyle w:val="FootnoteReference"/>
          <w:rFonts w:ascii="Times New Roman" w:hAnsi="Times New Roman" w:cs="Times New Roman"/>
          <w:sz w:val="24"/>
          <w:szCs w:val="24"/>
        </w:rPr>
        <w:footnoteReference w:id="113"/>
      </w:r>
      <w:r w:rsidRPr="00555954">
        <w:rPr>
          <w:rFonts w:ascii="Times New Roman" w:hAnsi="Times New Roman" w:cs="Times New Roman"/>
          <w:sz w:val="24"/>
          <w:szCs w:val="24"/>
        </w:rPr>
        <w:t xml:space="preserve"> The conflict brought the rapid expansion of the public sphere, and in the absence of established forms of political representation, influential priests often played a central role in local politics.</w:t>
      </w:r>
      <w:r w:rsidRPr="00555954">
        <w:rPr>
          <w:rStyle w:val="FootnoteReference"/>
          <w:rFonts w:ascii="Times New Roman" w:hAnsi="Times New Roman" w:cs="Times New Roman"/>
          <w:sz w:val="24"/>
          <w:szCs w:val="24"/>
        </w:rPr>
        <w:footnoteReference w:id="114"/>
      </w:r>
      <w:r w:rsidRPr="00555954">
        <w:rPr>
          <w:rFonts w:ascii="Times New Roman" w:hAnsi="Times New Roman" w:cs="Times New Roman"/>
          <w:sz w:val="24"/>
          <w:szCs w:val="24"/>
        </w:rPr>
        <w:t xml:space="preserve"> But </w:t>
      </w:r>
      <w:r w:rsidR="00A74BB4">
        <w:rPr>
          <w:rFonts w:ascii="Times New Roman" w:hAnsi="Times New Roman" w:cs="Times New Roman"/>
          <w:sz w:val="24"/>
          <w:szCs w:val="24"/>
        </w:rPr>
        <w:t xml:space="preserve">Spanish </w:t>
      </w:r>
      <w:r w:rsidRPr="00D73F24">
        <w:rPr>
          <w:rFonts w:ascii="Times New Roman" w:hAnsi="Times New Roman" w:cs="Times New Roman"/>
          <w:sz w:val="24"/>
          <w:szCs w:val="24"/>
        </w:rPr>
        <w:t>anticlericalism</w:t>
      </w:r>
      <w:r>
        <w:rPr>
          <w:rFonts w:ascii="Times New Roman" w:hAnsi="Times New Roman" w:cs="Times New Roman"/>
          <w:sz w:val="24"/>
          <w:szCs w:val="24"/>
        </w:rPr>
        <w:t xml:space="preserve"> </w:t>
      </w:r>
      <w:r w:rsidRPr="00555954">
        <w:rPr>
          <w:rFonts w:ascii="Times New Roman" w:hAnsi="Times New Roman" w:cs="Times New Roman"/>
          <w:sz w:val="24"/>
          <w:szCs w:val="24"/>
        </w:rPr>
        <w:t>was rarely, at least in this period, anti-religious.</w:t>
      </w:r>
      <w:r w:rsidRPr="00555954">
        <w:rPr>
          <w:rFonts w:ascii="Times New Roman" w:hAnsi="Times New Roman" w:cs="Times New Roman"/>
          <w:color w:val="000000" w:themeColor="text1"/>
          <w:sz w:val="24"/>
          <w:szCs w:val="24"/>
        </w:rPr>
        <w:t xml:space="preserve"> There were liberals who </w:t>
      </w:r>
      <w:r w:rsidRPr="00555954">
        <w:rPr>
          <w:rFonts w:ascii="Times New Roman" w:hAnsi="Times New Roman" w:cs="Times New Roman"/>
          <w:bCs/>
          <w:sz w:val="24"/>
          <w:szCs w:val="24"/>
        </w:rPr>
        <w:t>favoured</w:t>
      </w:r>
      <w:r w:rsidRPr="00555954">
        <w:rPr>
          <w:rFonts w:ascii="Times New Roman" w:hAnsi="Times New Roman" w:cs="Times New Roman"/>
          <w:bCs/>
          <w:sz w:val="24"/>
          <w:szCs w:val="24"/>
          <w:lang w:val="en"/>
        </w:rPr>
        <w:t xml:space="preserve"> the disestablishment of the Church, but </w:t>
      </w:r>
      <w:r w:rsidR="00C92802">
        <w:rPr>
          <w:rFonts w:ascii="Times New Roman" w:hAnsi="Times New Roman" w:cs="Times New Roman"/>
          <w:bCs/>
          <w:sz w:val="24"/>
          <w:szCs w:val="24"/>
          <w:lang w:val="en"/>
        </w:rPr>
        <w:t xml:space="preserve">generally </w:t>
      </w:r>
      <w:r w:rsidRPr="00555954">
        <w:rPr>
          <w:rFonts w:ascii="Times New Roman" w:hAnsi="Times New Roman" w:cs="Times New Roman"/>
          <w:bCs/>
          <w:sz w:val="24"/>
          <w:szCs w:val="24"/>
          <w:lang w:val="en"/>
        </w:rPr>
        <w:t>they did so on the principle of ‘laicity, without doubt.’</w:t>
      </w:r>
      <w:r w:rsidRPr="00555954">
        <w:rPr>
          <w:rStyle w:val="FootnoteReference"/>
          <w:rFonts w:ascii="Times New Roman" w:hAnsi="Times New Roman" w:cs="Times New Roman"/>
          <w:bCs/>
          <w:sz w:val="24"/>
          <w:szCs w:val="24"/>
          <w:lang w:val="en"/>
        </w:rPr>
        <w:footnoteReference w:id="115"/>
      </w:r>
    </w:p>
    <w:p w14:paraId="049E3DAA" w14:textId="4E0194D7" w:rsidR="00B1358B" w:rsidRPr="00555954" w:rsidRDefault="00B1358B" w:rsidP="00BD4510">
      <w:pPr>
        <w:spacing w:line="276" w:lineRule="auto"/>
        <w:ind w:firstLine="720"/>
        <w:jc w:val="both"/>
        <w:rPr>
          <w:rFonts w:ascii="Times New Roman" w:hAnsi="Times New Roman" w:cs="Times New Roman"/>
          <w:sz w:val="24"/>
          <w:szCs w:val="24"/>
        </w:rPr>
      </w:pPr>
      <w:r w:rsidRPr="00555954">
        <w:rPr>
          <w:rFonts w:ascii="Times New Roman" w:hAnsi="Times New Roman" w:cs="Times New Roman"/>
          <w:sz w:val="24"/>
          <w:szCs w:val="24"/>
        </w:rPr>
        <w:t>Certain tenants of the 1812 constitution hinted at a shared liberal inheritance. Others became imbued with divergent meanings, which created a lack of consensus on the form and content of the liberal state.</w:t>
      </w:r>
      <w:r w:rsidRPr="00555954">
        <w:rPr>
          <w:rStyle w:val="FootnoteReference"/>
          <w:rFonts w:ascii="Times New Roman" w:hAnsi="Times New Roman" w:cs="Times New Roman"/>
          <w:sz w:val="24"/>
          <w:szCs w:val="24"/>
        </w:rPr>
        <w:footnoteReference w:id="116"/>
      </w:r>
      <w:r w:rsidRPr="00555954">
        <w:rPr>
          <w:rFonts w:ascii="Times New Roman" w:hAnsi="Times New Roman" w:cs="Times New Roman"/>
          <w:sz w:val="24"/>
          <w:szCs w:val="24"/>
        </w:rPr>
        <w:t xml:space="preserve"> The Cádiz liberals may have been the </w:t>
      </w:r>
      <w:r w:rsidRPr="00555954">
        <w:rPr>
          <w:rFonts w:ascii="Times New Roman" w:hAnsi="Times New Roman" w:cs="Times New Roman"/>
          <w:i/>
          <w:iCs/>
          <w:sz w:val="24"/>
          <w:szCs w:val="24"/>
        </w:rPr>
        <w:t>de jure</w:t>
      </w:r>
      <w:r w:rsidRPr="00555954">
        <w:rPr>
          <w:rFonts w:ascii="Times New Roman" w:hAnsi="Times New Roman" w:cs="Times New Roman"/>
          <w:sz w:val="24"/>
          <w:szCs w:val="24"/>
        </w:rPr>
        <w:t xml:space="preserve"> government, but their state had little penetration in occupied Spain, and the constitution remained more aspirational than real. But it did define those who would be granted citizenship of the liberal state, and those who would not. This </w:t>
      </w:r>
      <w:r w:rsidR="00147858" w:rsidRPr="00555954">
        <w:rPr>
          <w:rFonts w:ascii="Times New Roman" w:hAnsi="Times New Roman" w:cs="Times New Roman"/>
          <w:sz w:val="24"/>
          <w:szCs w:val="24"/>
        </w:rPr>
        <w:t>infused</w:t>
      </w:r>
      <w:r w:rsidRPr="00555954">
        <w:rPr>
          <w:rFonts w:ascii="Times New Roman" w:hAnsi="Times New Roman" w:cs="Times New Roman"/>
          <w:sz w:val="24"/>
          <w:szCs w:val="24"/>
        </w:rPr>
        <w:t xml:space="preserve"> Spanish liberalism with a lasting narrowness and a propensity towards reform from above, as in reality it eschewed the popular and democratic mechanisms the 1812 constitution introduced.</w:t>
      </w:r>
      <w:r w:rsidRPr="00555954">
        <w:rPr>
          <w:rStyle w:val="FootnoteReference"/>
          <w:rFonts w:ascii="Times New Roman" w:hAnsi="Times New Roman" w:cs="Times New Roman"/>
          <w:sz w:val="24"/>
          <w:szCs w:val="24"/>
        </w:rPr>
        <w:footnoteReference w:id="117"/>
      </w:r>
      <w:r w:rsidRPr="00555954">
        <w:rPr>
          <w:rFonts w:ascii="Times New Roman" w:hAnsi="Times New Roman" w:cs="Times New Roman"/>
          <w:sz w:val="24"/>
          <w:szCs w:val="24"/>
        </w:rPr>
        <w:t xml:space="preserve"> Because the deputies believed that the majority shared their values, all propertie</w:t>
      </w:r>
      <w:r w:rsidR="004B4B22">
        <w:rPr>
          <w:rFonts w:ascii="Times New Roman" w:hAnsi="Times New Roman" w:cs="Times New Roman"/>
          <w:sz w:val="24"/>
          <w:szCs w:val="24"/>
        </w:rPr>
        <w:t xml:space="preserve">d </w:t>
      </w:r>
      <w:r w:rsidRPr="00555954">
        <w:rPr>
          <w:rFonts w:ascii="Times New Roman" w:hAnsi="Times New Roman" w:cs="Times New Roman"/>
          <w:sz w:val="24"/>
          <w:szCs w:val="24"/>
        </w:rPr>
        <w:t>men</w:t>
      </w:r>
      <w:r w:rsidR="00BE3D89">
        <w:rPr>
          <w:rFonts w:ascii="Times New Roman" w:hAnsi="Times New Roman" w:cs="Times New Roman"/>
          <w:sz w:val="24"/>
          <w:szCs w:val="24"/>
        </w:rPr>
        <w:t>—at least in mainland Spain—</w:t>
      </w:r>
      <w:r w:rsidRPr="00555954">
        <w:rPr>
          <w:rFonts w:ascii="Times New Roman" w:hAnsi="Times New Roman" w:cs="Times New Roman"/>
          <w:sz w:val="24"/>
          <w:szCs w:val="24"/>
        </w:rPr>
        <w:t>had the vote.</w:t>
      </w:r>
      <w:r w:rsidRPr="00555954">
        <w:rPr>
          <w:rStyle w:val="FootnoteReference"/>
          <w:rFonts w:ascii="Times New Roman" w:hAnsi="Times New Roman" w:cs="Times New Roman"/>
          <w:sz w:val="24"/>
          <w:szCs w:val="24"/>
        </w:rPr>
        <w:footnoteReference w:id="118"/>
      </w:r>
      <w:r w:rsidRPr="00555954">
        <w:rPr>
          <w:rFonts w:ascii="Times New Roman" w:hAnsi="Times New Roman" w:cs="Times New Roman"/>
          <w:sz w:val="24"/>
          <w:szCs w:val="24"/>
        </w:rPr>
        <w:t xml:space="preserve"> But elections were indirect</w:t>
      </w:r>
      <w:r w:rsidR="00EA2317">
        <w:rPr>
          <w:rFonts w:ascii="Times New Roman" w:hAnsi="Times New Roman" w:cs="Times New Roman"/>
          <w:sz w:val="24"/>
          <w:szCs w:val="24"/>
        </w:rPr>
        <w:t>,</w:t>
      </w:r>
      <w:r w:rsidRPr="00555954">
        <w:rPr>
          <w:rFonts w:ascii="Times New Roman" w:hAnsi="Times New Roman" w:cs="Times New Roman"/>
          <w:sz w:val="24"/>
          <w:szCs w:val="24"/>
        </w:rPr>
        <w:t xml:space="preserve"> and </w:t>
      </w:r>
      <w:r w:rsidR="00EA2317">
        <w:rPr>
          <w:rFonts w:ascii="Times New Roman" w:hAnsi="Times New Roman" w:cs="Times New Roman"/>
          <w:sz w:val="24"/>
          <w:szCs w:val="24"/>
        </w:rPr>
        <w:t xml:space="preserve">there is </w:t>
      </w:r>
      <w:r w:rsidRPr="00555954">
        <w:rPr>
          <w:rFonts w:ascii="Times New Roman" w:hAnsi="Times New Roman" w:cs="Times New Roman"/>
          <w:sz w:val="24"/>
          <w:szCs w:val="24"/>
        </w:rPr>
        <w:t>little evidence t</w:t>
      </w:r>
      <w:r>
        <w:rPr>
          <w:rFonts w:ascii="Times New Roman" w:hAnsi="Times New Roman" w:cs="Times New Roman"/>
          <w:sz w:val="24"/>
          <w:szCs w:val="24"/>
        </w:rPr>
        <w:t>o suggest</w:t>
      </w:r>
      <w:r w:rsidR="00EA2317">
        <w:rPr>
          <w:rFonts w:ascii="Times New Roman" w:hAnsi="Times New Roman" w:cs="Times New Roman"/>
          <w:sz w:val="24"/>
          <w:szCs w:val="24"/>
        </w:rPr>
        <w:t xml:space="preserve"> the complex system</w:t>
      </w:r>
      <w:r w:rsidRPr="00555954">
        <w:rPr>
          <w:rFonts w:ascii="Times New Roman" w:hAnsi="Times New Roman" w:cs="Times New Roman"/>
          <w:sz w:val="24"/>
          <w:szCs w:val="24"/>
        </w:rPr>
        <w:t xml:space="preserve"> ever worked in practice on a large scale. The landless peasantry was excluded, but many joined bands of itinerant </w:t>
      </w:r>
      <w:r w:rsidRPr="00555954">
        <w:rPr>
          <w:rFonts w:ascii="Times New Roman" w:hAnsi="Times New Roman" w:cs="Times New Roman"/>
          <w:i/>
          <w:iCs/>
          <w:sz w:val="24"/>
          <w:szCs w:val="24"/>
        </w:rPr>
        <w:t>guerillas</w:t>
      </w:r>
      <w:r w:rsidRPr="00555954">
        <w:rPr>
          <w:rFonts w:ascii="Times New Roman" w:hAnsi="Times New Roman" w:cs="Times New Roman"/>
          <w:sz w:val="24"/>
          <w:szCs w:val="24"/>
        </w:rPr>
        <w:t xml:space="preserve"> fighting the occupying French. They were not necessarily liberal, but that does not mean they were apolitical.</w:t>
      </w:r>
      <w:r w:rsidRPr="00555954">
        <w:rPr>
          <w:rStyle w:val="FootnoteReference"/>
          <w:rFonts w:ascii="Times New Roman" w:hAnsi="Times New Roman" w:cs="Times New Roman"/>
          <w:sz w:val="24"/>
          <w:szCs w:val="24"/>
        </w:rPr>
        <w:footnoteReference w:id="119"/>
      </w:r>
      <w:r w:rsidRPr="00555954">
        <w:rPr>
          <w:rFonts w:ascii="Times New Roman" w:hAnsi="Times New Roman" w:cs="Times New Roman"/>
          <w:sz w:val="24"/>
          <w:szCs w:val="24"/>
        </w:rPr>
        <w:t xml:space="preserve"> The same is true of women, who were also consciously </w:t>
      </w:r>
      <w:r w:rsidRPr="00555954">
        <w:rPr>
          <w:rFonts w:ascii="Times New Roman" w:hAnsi="Times New Roman" w:cs="Times New Roman"/>
          <w:sz w:val="24"/>
          <w:szCs w:val="24"/>
        </w:rPr>
        <w:lastRenderedPageBreak/>
        <w:t>denied citizenship, described instead as belonging to the ‘citizen family.’</w:t>
      </w:r>
      <w:r w:rsidRPr="00555954">
        <w:rPr>
          <w:rStyle w:val="FootnoteReference"/>
          <w:rFonts w:ascii="Times New Roman" w:hAnsi="Times New Roman" w:cs="Times New Roman"/>
          <w:sz w:val="24"/>
          <w:szCs w:val="24"/>
        </w:rPr>
        <w:footnoteReference w:id="120"/>
      </w:r>
      <w:r w:rsidRPr="00555954">
        <w:rPr>
          <w:rFonts w:ascii="Times New Roman" w:hAnsi="Times New Roman" w:cs="Times New Roman"/>
          <w:sz w:val="24"/>
          <w:szCs w:val="24"/>
        </w:rPr>
        <w:t xml:space="preserve"> This did not stop them expressing their politics</w:t>
      </w:r>
      <w:r w:rsidR="00277A1B">
        <w:rPr>
          <w:rFonts w:ascii="Times New Roman" w:hAnsi="Times New Roman" w:cs="Times New Roman"/>
          <w:sz w:val="24"/>
          <w:szCs w:val="24"/>
        </w:rPr>
        <w:t xml:space="preserve"> either</w:t>
      </w:r>
      <w:r w:rsidRPr="00555954">
        <w:rPr>
          <w:rFonts w:ascii="Times New Roman" w:hAnsi="Times New Roman" w:cs="Times New Roman"/>
          <w:sz w:val="24"/>
          <w:szCs w:val="24"/>
        </w:rPr>
        <w:t xml:space="preserve">, running </w:t>
      </w:r>
      <w:proofErr w:type="spellStart"/>
      <w:r w:rsidRPr="00555954">
        <w:rPr>
          <w:rFonts w:ascii="Times New Roman" w:hAnsi="Times New Roman" w:cs="Times New Roman"/>
          <w:i/>
          <w:iCs/>
          <w:sz w:val="24"/>
          <w:szCs w:val="24"/>
        </w:rPr>
        <w:t>tertulias</w:t>
      </w:r>
      <w:proofErr w:type="spellEnd"/>
      <w:r w:rsidRPr="00555954">
        <w:rPr>
          <w:rFonts w:ascii="Times New Roman" w:hAnsi="Times New Roman" w:cs="Times New Roman"/>
          <w:sz w:val="24"/>
          <w:szCs w:val="24"/>
        </w:rPr>
        <w:t xml:space="preserve">, organising conspiracies, writing newspaper articles, and even joining </w:t>
      </w:r>
      <w:r w:rsidRPr="00B410E4">
        <w:rPr>
          <w:rFonts w:ascii="Times New Roman" w:hAnsi="Times New Roman" w:cs="Times New Roman"/>
          <w:i/>
          <w:iCs/>
          <w:sz w:val="24"/>
          <w:szCs w:val="24"/>
        </w:rPr>
        <w:t>guerrilla</w:t>
      </w:r>
      <w:r w:rsidRPr="00555954">
        <w:rPr>
          <w:rFonts w:ascii="Times New Roman" w:hAnsi="Times New Roman" w:cs="Times New Roman"/>
          <w:sz w:val="24"/>
          <w:szCs w:val="24"/>
        </w:rPr>
        <w:t xml:space="preserve"> bands themselves.</w:t>
      </w:r>
      <w:r w:rsidRPr="00555954">
        <w:rPr>
          <w:rStyle w:val="FootnoteReference"/>
          <w:rFonts w:ascii="Times New Roman" w:hAnsi="Times New Roman" w:cs="Times New Roman"/>
          <w:sz w:val="24"/>
          <w:szCs w:val="24"/>
        </w:rPr>
        <w:footnoteReference w:id="121"/>
      </w:r>
      <w:r w:rsidRPr="00555954">
        <w:rPr>
          <w:rFonts w:ascii="Times New Roman" w:hAnsi="Times New Roman" w:cs="Times New Roman"/>
          <w:sz w:val="24"/>
          <w:szCs w:val="24"/>
        </w:rPr>
        <w:t xml:space="preserve"> By 1848, the Spanish political class was little broader, but some of these same excluded groups would employ the same informal strategies to express their citizenship from outside the state during the </w:t>
      </w:r>
      <w:r w:rsidR="001A0381">
        <w:rPr>
          <w:rFonts w:ascii="Times New Roman" w:hAnsi="Times New Roman" w:cs="Times New Roman"/>
          <w:sz w:val="24"/>
          <w:szCs w:val="24"/>
        </w:rPr>
        <w:t>r</w:t>
      </w:r>
      <w:r w:rsidRPr="00555954">
        <w:rPr>
          <w:rFonts w:ascii="Times New Roman" w:hAnsi="Times New Roman" w:cs="Times New Roman"/>
          <w:sz w:val="24"/>
          <w:szCs w:val="24"/>
        </w:rPr>
        <w:t>evolution.</w:t>
      </w:r>
    </w:p>
    <w:p w14:paraId="45B05EA0" w14:textId="63FC03B6" w:rsidR="00B1358B" w:rsidRPr="00555954" w:rsidRDefault="00B1358B" w:rsidP="00BD4510">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Pr="00555954">
        <w:rPr>
          <w:rFonts w:ascii="Times New Roman" w:hAnsi="Times New Roman" w:cs="Times New Roman"/>
          <w:sz w:val="24"/>
          <w:szCs w:val="24"/>
        </w:rPr>
        <w:t>espite efforts at coordination</w:t>
      </w:r>
      <w:r>
        <w:rPr>
          <w:rFonts w:ascii="Times New Roman" w:hAnsi="Times New Roman" w:cs="Times New Roman"/>
          <w:sz w:val="24"/>
          <w:szCs w:val="24"/>
        </w:rPr>
        <w:t>, t</w:t>
      </w:r>
      <w:r w:rsidRPr="00555954">
        <w:rPr>
          <w:rFonts w:ascii="Times New Roman" w:hAnsi="Times New Roman" w:cs="Times New Roman"/>
          <w:sz w:val="24"/>
          <w:szCs w:val="24"/>
        </w:rPr>
        <w:t>he Napoleonic experience also helped cement the provincialized nature of Spanish liberalism.</w:t>
      </w:r>
      <w:r w:rsidRPr="00555954">
        <w:rPr>
          <w:rStyle w:val="FootnoteReference"/>
          <w:rFonts w:ascii="Times New Roman" w:hAnsi="Times New Roman" w:cs="Times New Roman"/>
          <w:sz w:val="24"/>
          <w:szCs w:val="24"/>
        </w:rPr>
        <w:footnoteReference w:id="122"/>
      </w:r>
      <w:r w:rsidRPr="00555954">
        <w:rPr>
          <w:rFonts w:ascii="Times New Roman" w:hAnsi="Times New Roman" w:cs="Times New Roman"/>
          <w:sz w:val="24"/>
          <w:szCs w:val="24"/>
        </w:rPr>
        <w:t xml:space="preserve"> The revolution against Napoleon exposed the primacy of local interests and the difficulty of reconciling these at a national level, </w:t>
      </w:r>
      <w:r>
        <w:rPr>
          <w:rFonts w:ascii="Times New Roman" w:hAnsi="Times New Roman" w:cs="Times New Roman"/>
          <w:sz w:val="24"/>
          <w:szCs w:val="24"/>
        </w:rPr>
        <w:t>something which</w:t>
      </w:r>
      <w:r w:rsidRPr="00555954">
        <w:rPr>
          <w:rFonts w:ascii="Times New Roman" w:hAnsi="Times New Roman" w:cs="Times New Roman"/>
          <w:sz w:val="24"/>
          <w:szCs w:val="24"/>
        </w:rPr>
        <w:t xml:space="preserve"> would prove debilitating for the revolutionaries in 1848. Elsewhere in continental Europe, liberals tended to favour centralisation on the Napoleonic model, whilst localism was associated with the </w:t>
      </w:r>
      <w:proofErr w:type="spellStart"/>
      <w:r w:rsidRPr="00555954">
        <w:rPr>
          <w:rFonts w:ascii="Times New Roman" w:hAnsi="Times New Roman" w:cs="Times New Roman"/>
          <w:i/>
          <w:iCs/>
          <w:sz w:val="24"/>
          <w:szCs w:val="24"/>
        </w:rPr>
        <w:t>anciens</w:t>
      </w:r>
      <w:proofErr w:type="spellEnd"/>
      <w:r w:rsidRPr="00555954">
        <w:rPr>
          <w:rFonts w:ascii="Times New Roman" w:hAnsi="Times New Roman" w:cs="Times New Roman"/>
          <w:i/>
          <w:iCs/>
          <w:sz w:val="24"/>
          <w:szCs w:val="24"/>
        </w:rPr>
        <w:t xml:space="preserve"> regimes</w:t>
      </w:r>
      <w:r w:rsidRPr="00555954">
        <w:rPr>
          <w:rFonts w:ascii="Times New Roman" w:hAnsi="Times New Roman" w:cs="Times New Roman"/>
          <w:sz w:val="24"/>
          <w:szCs w:val="24"/>
        </w:rPr>
        <w:t>. However, Spanish liberals were suspicious of centralisation, and the Napoleonic period had strengthened regionalism.</w:t>
      </w:r>
      <w:r w:rsidRPr="00555954">
        <w:rPr>
          <w:rStyle w:val="FootnoteReference"/>
          <w:rFonts w:ascii="Times New Roman" w:hAnsi="Times New Roman" w:cs="Times New Roman"/>
          <w:sz w:val="24"/>
          <w:szCs w:val="24"/>
        </w:rPr>
        <w:footnoteReference w:id="123"/>
      </w:r>
      <w:r w:rsidRPr="00555954">
        <w:rPr>
          <w:rFonts w:ascii="Times New Roman" w:hAnsi="Times New Roman" w:cs="Times New Roman"/>
          <w:sz w:val="24"/>
          <w:szCs w:val="24"/>
        </w:rPr>
        <w:t xml:space="preserve"> After </w:t>
      </w:r>
      <w:r w:rsidRPr="00555954">
        <w:rPr>
          <w:rFonts w:ascii="Times New Roman" w:hAnsi="Times New Roman" w:cs="Times New Roman"/>
          <w:i/>
          <w:iCs/>
          <w:sz w:val="24"/>
          <w:szCs w:val="24"/>
        </w:rPr>
        <w:t>Dos de Mayo</w:t>
      </w:r>
      <w:r w:rsidRPr="00555954">
        <w:rPr>
          <w:rFonts w:ascii="Times New Roman" w:hAnsi="Times New Roman" w:cs="Times New Roman"/>
          <w:sz w:val="24"/>
          <w:szCs w:val="24"/>
        </w:rPr>
        <w:t xml:space="preserve">, local </w:t>
      </w:r>
      <w:r w:rsidRPr="00555954">
        <w:rPr>
          <w:rFonts w:ascii="Times New Roman" w:hAnsi="Times New Roman" w:cs="Times New Roman"/>
          <w:i/>
          <w:iCs/>
          <w:sz w:val="24"/>
          <w:szCs w:val="24"/>
        </w:rPr>
        <w:t>juntas</w:t>
      </w:r>
      <w:r w:rsidRPr="00555954">
        <w:rPr>
          <w:rFonts w:ascii="Times New Roman" w:hAnsi="Times New Roman" w:cs="Times New Roman"/>
          <w:sz w:val="24"/>
          <w:szCs w:val="24"/>
        </w:rPr>
        <w:t xml:space="preserve"> (revolutionary councils) quickly became the centres of power in the provincial cities. Established and organised spontaneously, they became the default model for organising revolutions and post-revolutionary government. In 1810, they theoretically ceded power to the Cádiz </w:t>
      </w:r>
      <w:r w:rsidRPr="00555954">
        <w:rPr>
          <w:rFonts w:ascii="Times New Roman" w:hAnsi="Times New Roman" w:cs="Times New Roman"/>
          <w:i/>
          <w:iCs/>
          <w:sz w:val="24"/>
          <w:szCs w:val="24"/>
        </w:rPr>
        <w:t>Cortes</w:t>
      </w:r>
      <w:r w:rsidRPr="00555954">
        <w:rPr>
          <w:rFonts w:ascii="Times New Roman" w:hAnsi="Times New Roman" w:cs="Times New Roman"/>
          <w:sz w:val="24"/>
          <w:szCs w:val="24"/>
        </w:rPr>
        <w:t xml:space="preserve">, but they remained influential in the </w:t>
      </w:r>
      <w:proofErr w:type="spellStart"/>
      <w:r w:rsidRPr="00555954">
        <w:rPr>
          <w:rFonts w:ascii="Times New Roman" w:hAnsi="Times New Roman" w:cs="Times New Roman"/>
          <w:i/>
          <w:iCs/>
          <w:sz w:val="24"/>
          <w:szCs w:val="24"/>
        </w:rPr>
        <w:t>diputaciones</w:t>
      </w:r>
      <w:proofErr w:type="spellEnd"/>
      <w:r w:rsidRPr="00555954">
        <w:rPr>
          <w:rFonts w:ascii="Times New Roman" w:hAnsi="Times New Roman" w:cs="Times New Roman"/>
          <w:sz w:val="24"/>
          <w:szCs w:val="24"/>
        </w:rPr>
        <w:t xml:space="preserve"> (provincial governments) and </w:t>
      </w:r>
      <w:proofErr w:type="spellStart"/>
      <w:r w:rsidRPr="00555954">
        <w:rPr>
          <w:rFonts w:ascii="Times New Roman" w:hAnsi="Times New Roman" w:cs="Times New Roman"/>
          <w:i/>
          <w:iCs/>
          <w:sz w:val="24"/>
          <w:szCs w:val="24"/>
        </w:rPr>
        <w:t>ayuntamientos</w:t>
      </w:r>
      <w:proofErr w:type="spellEnd"/>
      <w:r w:rsidRPr="00555954">
        <w:rPr>
          <w:rFonts w:ascii="Times New Roman" w:hAnsi="Times New Roman" w:cs="Times New Roman"/>
          <w:sz w:val="24"/>
          <w:szCs w:val="24"/>
        </w:rPr>
        <w:t xml:space="preserve"> (town councils) </w:t>
      </w:r>
      <w:r w:rsidR="004D48E3">
        <w:rPr>
          <w:rFonts w:ascii="Times New Roman" w:hAnsi="Times New Roman" w:cs="Times New Roman"/>
          <w:sz w:val="24"/>
          <w:szCs w:val="24"/>
        </w:rPr>
        <w:t xml:space="preserve">which </w:t>
      </w:r>
      <w:r w:rsidRPr="00555954">
        <w:rPr>
          <w:rFonts w:ascii="Times New Roman" w:hAnsi="Times New Roman" w:cs="Times New Roman"/>
          <w:sz w:val="24"/>
          <w:szCs w:val="24"/>
        </w:rPr>
        <w:t xml:space="preserve">it introduced. The regionalism of the period drew on a largely invented domestic tradition of provincial liberties pre-dating the Hapsburg and Bourbon monarchies, and it was this </w:t>
      </w:r>
      <w:r w:rsidR="0082093A">
        <w:rPr>
          <w:rFonts w:ascii="Times New Roman" w:hAnsi="Times New Roman" w:cs="Times New Roman"/>
          <w:sz w:val="24"/>
          <w:szCs w:val="24"/>
        </w:rPr>
        <w:t xml:space="preserve">myth </w:t>
      </w:r>
      <w:r w:rsidRPr="00555954">
        <w:rPr>
          <w:rFonts w:ascii="Times New Roman" w:hAnsi="Times New Roman" w:cs="Times New Roman"/>
          <w:sz w:val="24"/>
          <w:szCs w:val="24"/>
        </w:rPr>
        <w:t>which both radicals and Carlists invoked in 1848.</w:t>
      </w:r>
      <w:r w:rsidRPr="00555954">
        <w:rPr>
          <w:rStyle w:val="FootnoteReference"/>
          <w:rFonts w:ascii="Times New Roman" w:hAnsi="Times New Roman" w:cs="Times New Roman"/>
          <w:sz w:val="24"/>
          <w:szCs w:val="24"/>
        </w:rPr>
        <w:footnoteReference w:id="124"/>
      </w:r>
      <w:r w:rsidRPr="00555954">
        <w:rPr>
          <w:rFonts w:ascii="Times New Roman" w:hAnsi="Times New Roman" w:cs="Times New Roman"/>
          <w:sz w:val="24"/>
          <w:szCs w:val="24"/>
        </w:rPr>
        <w:t xml:space="preserve"> It was also the means by which revolution and war became intertwined. Whilst initially superseding old militaristic regimes,</w:t>
      </w:r>
      <w:r w:rsidR="00F84574">
        <w:rPr>
          <w:rFonts w:ascii="Times New Roman" w:hAnsi="Times New Roman" w:cs="Times New Roman"/>
          <w:sz w:val="24"/>
          <w:szCs w:val="24"/>
        </w:rPr>
        <w:t xml:space="preserve"> in 1808 </w:t>
      </w:r>
      <w:r w:rsidRPr="00555954">
        <w:rPr>
          <w:rFonts w:ascii="Times New Roman" w:hAnsi="Times New Roman" w:cs="Times New Roman"/>
          <w:sz w:val="24"/>
          <w:szCs w:val="24"/>
        </w:rPr>
        <w:t>the local civil</w:t>
      </w:r>
      <w:r w:rsidRPr="00555954">
        <w:rPr>
          <w:rFonts w:ascii="Times New Roman" w:hAnsi="Times New Roman" w:cs="Times New Roman"/>
          <w:i/>
          <w:iCs/>
          <w:sz w:val="24"/>
          <w:szCs w:val="24"/>
        </w:rPr>
        <w:t xml:space="preserve"> juntas</w:t>
      </w:r>
      <w:r w:rsidRPr="00555954">
        <w:rPr>
          <w:rFonts w:ascii="Times New Roman" w:hAnsi="Times New Roman" w:cs="Times New Roman"/>
          <w:sz w:val="24"/>
          <w:szCs w:val="24"/>
        </w:rPr>
        <w:t xml:space="preserve"> swiftly began recruiting for the war and dispensing military justice in a bid to restore public order; the </w:t>
      </w:r>
      <w:r w:rsidRPr="00555954">
        <w:rPr>
          <w:rFonts w:ascii="Times New Roman" w:hAnsi="Times New Roman" w:cs="Times New Roman"/>
          <w:i/>
          <w:iCs/>
          <w:sz w:val="24"/>
          <w:szCs w:val="24"/>
        </w:rPr>
        <w:t>junta</w:t>
      </w:r>
      <w:r w:rsidRPr="00555954">
        <w:rPr>
          <w:rFonts w:ascii="Times New Roman" w:hAnsi="Times New Roman" w:cs="Times New Roman"/>
          <w:sz w:val="24"/>
          <w:szCs w:val="24"/>
        </w:rPr>
        <w:t xml:space="preserve"> in Seville </w:t>
      </w:r>
      <w:r w:rsidR="003110C0" w:rsidRPr="00555954">
        <w:rPr>
          <w:rFonts w:ascii="Times New Roman" w:hAnsi="Times New Roman" w:cs="Times New Roman"/>
          <w:sz w:val="24"/>
          <w:szCs w:val="24"/>
        </w:rPr>
        <w:t xml:space="preserve">almost </w:t>
      </w:r>
      <w:r w:rsidRPr="00555954">
        <w:rPr>
          <w:rFonts w:ascii="Times New Roman" w:hAnsi="Times New Roman" w:cs="Times New Roman"/>
          <w:sz w:val="24"/>
          <w:szCs w:val="24"/>
        </w:rPr>
        <w:t xml:space="preserve">even declared war on its </w:t>
      </w:r>
      <w:proofErr w:type="spellStart"/>
      <w:r w:rsidRPr="00555954">
        <w:rPr>
          <w:rFonts w:ascii="Times New Roman" w:hAnsi="Times New Roman" w:cs="Times New Roman"/>
          <w:sz w:val="24"/>
          <w:szCs w:val="24"/>
        </w:rPr>
        <w:t>Granadan</w:t>
      </w:r>
      <w:proofErr w:type="spellEnd"/>
      <w:r w:rsidRPr="00555954">
        <w:rPr>
          <w:rFonts w:ascii="Times New Roman" w:hAnsi="Times New Roman" w:cs="Times New Roman"/>
          <w:sz w:val="24"/>
          <w:szCs w:val="24"/>
        </w:rPr>
        <w:t xml:space="preserve"> counterpart. This militarisation of what had been ostensibly a civil revolution, had implications not just for 1848 but for modern Spanish history more broadly.     </w:t>
      </w:r>
    </w:p>
    <w:p w14:paraId="1A2AFEFD" w14:textId="537811DE" w:rsidR="00B1358B" w:rsidRPr="00555954" w:rsidRDefault="00B1358B" w:rsidP="00BD4510">
      <w:pPr>
        <w:spacing w:line="276" w:lineRule="auto"/>
        <w:ind w:firstLine="720"/>
        <w:jc w:val="both"/>
        <w:rPr>
          <w:rFonts w:ascii="Times New Roman" w:hAnsi="Times New Roman" w:cs="Times New Roman"/>
          <w:sz w:val="24"/>
          <w:szCs w:val="24"/>
        </w:rPr>
      </w:pPr>
      <w:r w:rsidRPr="00555954">
        <w:rPr>
          <w:rFonts w:ascii="Times New Roman" w:hAnsi="Times New Roman" w:cs="Times New Roman"/>
          <w:sz w:val="24"/>
          <w:szCs w:val="24"/>
        </w:rPr>
        <w:t xml:space="preserve">Among those executed after </w:t>
      </w:r>
      <w:r w:rsidRPr="00555954">
        <w:rPr>
          <w:rFonts w:ascii="Times New Roman" w:hAnsi="Times New Roman" w:cs="Times New Roman"/>
          <w:i/>
          <w:iCs/>
          <w:sz w:val="24"/>
          <w:szCs w:val="24"/>
        </w:rPr>
        <w:t>Dos de Mayo</w:t>
      </w:r>
      <w:r w:rsidRPr="00555954">
        <w:rPr>
          <w:rFonts w:ascii="Times New Roman" w:hAnsi="Times New Roman" w:cs="Times New Roman"/>
          <w:sz w:val="24"/>
          <w:szCs w:val="24"/>
        </w:rPr>
        <w:t xml:space="preserve"> were two army officers, Pedro Velarde and Luis </w:t>
      </w:r>
      <w:proofErr w:type="spellStart"/>
      <w:r w:rsidRPr="00555954">
        <w:rPr>
          <w:rFonts w:ascii="Times New Roman" w:hAnsi="Times New Roman" w:cs="Times New Roman"/>
          <w:sz w:val="24"/>
          <w:szCs w:val="24"/>
        </w:rPr>
        <w:t>Daoiz</w:t>
      </w:r>
      <w:proofErr w:type="spellEnd"/>
      <w:r w:rsidRPr="00555954">
        <w:rPr>
          <w:rFonts w:ascii="Times New Roman" w:hAnsi="Times New Roman" w:cs="Times New Roman"/>
          <w:sz w:val="24"/>
          <w:szCs w:val="24"/>
        </w:rPr>
        <w:t xml:space="preserve">, and their deaths became central to the conservative interpretation of </w:t>
      </w:r>
      <w:r w:rsidRPr="00555954">
        <w:rPr>
          <w:rFonts w:ascii="Times New Roman" w:hAnsi="Times New Roman" w:cs="Times New Roman"/>
          <w:i/>
          <w:iCs/>
          <w:sz w:val="24"/>
          <w:szCs w:val="24"/>
        </w:rPr>
        <w:t>Dos de Mayo</w:t>
      </w:r>
      <w:r w:rsidRPr="00555954">
        <w:rPr>
          <w:rFonts w:ascii="Times New Roman" w:hAnsi="Times New Roman" w:cs="Times New Roman"/>
          <w:sz w:val="24"/>
          <w:szCs w:val="24"/>
        </w:rPr>
        <w:t xml:space="preserve">, extending the link between the military and revolution to both sides of the political divide. It also helped to mythologise French violence, though in reality </w:t>
      </w:r>
      <w:r w:rsidR="00F07733">
        <w:rPr>
          <w:rFonts w:ascii="Times New Roman" w:hAnsi="Times New Roman" w:cs="Times New Roman"/>
          <w:sz w:val="24"/>
          <w:szCs w:val="24"/>
        </w:rPr>
        <w:t>this</w:t>
      </w:r>
      <w:r w:rsidRPr="00555954">
        <w:rPr>
          <w:rFonts w:ascii="Times New Roman" w:hAnsi="Times New Roman" w:cs="Times New Roman"/>
          <w:sz w:val="24"/>
          <w:szCs w:val="24"/>
        </w:rPr>
        <w:t xml:space="preserve"> was not limited to one side. As with</w:t>
      </w:r>
      <w:r w:rsidR="00F07733">
        <w:rPr>
          <w:rFonts w:ascii="Times New Roman" w:hAnsi="Times New Roman" w:cs="Times New Roman"/>
          <w:sz w:val="24"/>
          <w:szCs w:val="24"/>
        </w:rPr>
        <w:t xml:space="preserve"> that against</w:t>
      </w:r>
      <w:r w:rsidRPr="00555954">
        <w:rPr>
          <w:rFonts w:ascii="Times New Roman" w:hAnsi="Times New Roman" w:cs="Times New Roman"/>
          <w:sz w:val="24"/>
          <w:szCs w:val="24"/>
        </w:rPr>
        <w:t xml:space="preserve"> the clergy, violence against those perceived to embody the state became </w:t>
      </w:r>
      <w:r w:rsidRPr="00555954">
        <w:rPr>
          <w:rFonts w:ascii="Times New Roman" w:hAnsi="Times New Roman" w:cs="Times New Roman"/>
          <w:sz w:val="24"/>
          <w:szCs w:val="24"/>
        </w:rPr>
        <w:lastRenderedPageBreak/>
        <w:t>legitimated.</w:t>
      </w:r>
      <w:r w:rsidRPr="00555954">
        <w:rPr>
          <w:rStyle w:val="FootnoteReference"/>
          <w:rFonts w:ascii="Times New Roman" w:hAnsi="Times New Roman" w:cs="Times New Roman"/>
          <w:sz w:val="24"/>
          <w:szCs w:val="24"/>
        </w:rPr>
        <w:footnoteReference w:id="125"/>
      </w:r>
      <w:r w:rsidRPr="00555954">
        <w:rPr>
          <w:rFonts w:ascii="Times New Roman" w:hAnsi="Times New Roman" w:cs="Times New Roman"/>
          <w:sz w:val="24"/>
          <w:szCs w:val="24"/>
        </w:rPr>
        <w:t xml:space="preserve"> The Marquis of Solano, the military governor of Cádiz, and the Conde of Aguilar were both murdered by loyalist mobs after accusations of complicity with the French. The </w:t>
      </w:r>
      <w:r w:rsidRPr="00555954">
        <w:rPr>
          <w:rFonts w:ascii="Times New Roman" w:hAnsi="Times New Roman" w:cs="Times New Roman"/>
          <w:i/>
          <w:iCs/>
          <w:sz w:val="24"/>
          <w:szCs w:val="24"/>
        </w:rPr>
        <w:t>juntas</w:t>
      </w:r>
      <w:r w:rsidRPr="00555954">
        <w:rPr>
          <w:rFonts w:ascii="Times New Roman" w:hAnsi="Times New Roman" w:cs="Times New Roman"/>
          <w:sz w:val="24"/>
          <w:szCs w:val="24"/>
        </w:rPr>
        <w:t xml:space="preserve"> set up civilian militias, and these became a feature of progressive ambitions throughout the nineteenth century as part of the development of ‘a state not excessively divorced from the social body.’</w:t>
      </w:r>
      <w:r w:rsidRPr="00555954">
        <w:rPr>
          <w:rStyle w:val="FootnoteReference"/>
          <w:rFonts w:ascii="Times New Roman" w:hAnsi="Times New Roman" w:cs="Times New Roman"/>
          <w:sz w:val="24"/>
          <w:szCs w:val="24"/>
        </w:rPr>
        <w:footnoteReference w:id="126"/>
      </w:r>
      <w:r w:rsidRPr="00555954">
        <w:rPr>
          <w:rFonts w:ascii="Times New Roman" w:hAnsi="Times New Roman" w:cs="Times New Roman"/>
          <w:sz w:val="24"/>
          <w:szCs w:val="24"/>
        </w:rPr>
        <w:t xml:space="preserve"> However, as Napoleon’s forces advanced these </w:t>
      </w:r>
      <w:r>
        <w:rPr>
          <w:rFonts w:ascii="Times New Roman" w:hAnsi="Times New Roman" w:cs="Times New Roman"/>
          <w:sz w:val="24"/>
          <w:szCs w:val="24"/>
        </w:rPr>
        <w:t xml:space="preserve">militias </w:t>
      </w:r>
      <w:r w:rsidRPr="00555954">
        <w:rPr>
          <w:rFonts w:ascii="Times New Roman" w:hAnsi="Times New Roman" w:cs="Times New Roman"/>
          <w:sz w:val="24"/>
          <w:szCs w:val="24"/>
        </w:rPr>
        <w:t xml:space="preserve">often became militarised </w:t>
      </w:r>
      <w:r w:rsidRPr="00555954">
        <w:rPr>
          <w:rFonts w:ascii="Times New Roman" w:hAnsi="Times New Roman" w:cs="Times New Roman"/>
          <w:i/>
          <w:iCs/>
          <w:sz w:val="24"/>
          <w:szCs w:val="24"/>
        </w:rPr>
        <w:t>guerrilla</w:t>
      </w:r>
      <w:r w:rsidRPr="00555954">
        <w:rPr>
          <w:rFonts w:ascii="Times New Roman" w:hAnsi="Times New Roman" w:cs="Times New Roman"/>
          <w:sz w:val="24"/>
          <w:szCs w:val="24"/>
        </w:rPr>
        <w:t xml:space="preserve"> bands in the vast under-populated and un</w:t>
      </w:r>
      <w:r w:rsidR="005B6725">
        <w:rPr>
          <w:rFonts w:ascii="Times New Roman" w:hAnsi="Times New Roman" w:cs="Times New Roman"/>
          <w:sz w:val="24"/>
          <w:szCs w:val="24"/>
        </w:rPr>
        <w:t xml:space="preserve">der-governed </w:t>
      </w:r>
      <w:r w:rsidRPr="00555954">
        <w:rPr>
          <w:rFonts w:ascii="Times New Roman" w:hAnsi="Times New Roman" w:cs="Times New Roman"/>
          <w:sz w:val="24"/>
          <w:szCs w:val="24"/>
        </w:rPr>
        <w:t>countryside. Their violence, sometimes brutal and indiscriminate, terrified moderates, while their romance inspired radicals</w:t>
      </w:r>
      <w:r>
        <w:rPr>
          <w:rFonts w:ascii="Times New Roman" w:hAnsi="Times New Roman" w:cs="Times New Roman"/>
          <w:sz w:val="24"/>
          <w:szCs w:val="24"/>
        </w:rPr>
        <w:t xml:space="preserve"> across Europe</w:t>
      </w:r>
      <w:r w:rsidRPr="00555954">
        <w:rPr>
          <w:rFonts w:ascii="Times New Roman" w:hAnsi="Times New Roman" w:cs="Times New Roman"/>
          <w:sz w:val="24"/>
          <w:szCs w:val="24"/>
        </w:rPr>
        <w:t>. Giuseppe Ma</w:t>
      </w:r>
      <w:r w:rsidR="0025527E">
        <w:rPr>
          <w:rFonts w:ascii="Times New Roman" w:hAnsi="Times New Roman" w:cs="Times New Roman"/>
          <w:sz w:val="24"/>
          <w:szCs w:val="24"/>
        </w:rPr>
        <w:t>z</w:t>
      </w:r>
      <w:r w:rsidRPr="00555954">
        <w:rPr>
          <w:rFonts w:ascii="Times New Roman" w:hAnsi="Times New Roman" w:cs="Times New Roman"/>
          <w:sz w:val="24"/>
          <w:szCs w:val="24"/>
        </w:rPr>
        <w:t xml:space="preserve">zini for example, felt that </w:t>
      </w:r>
      <w:r w:rsidRPr="00555954">
        <w:rPr>
          <w:rFonts w:ascii="Times New Roman" w:hAnsi="Times New Roman" w:cs="Times New Roman"/>
          <w:i/>
          <w:iCs/>
          <w:sz w:val="24"/>
          <w:szCs w:val="24"/>
        </w:rPr>
        <w:t>guerrilla</w:t>
      </w:r>
      <w:r w:rsidRPr="00555954">
        <w:rPr>
          <w:rFonts w:ascii="Times New Roman" w:hAnsi="Times New Roman" w:cs="Times New Roman"/>
          <w:sz w:val="24"/>
          <w:szCs w:val="24"/>
        </w:rPr>
        <w:t xml:space="preserve"> warfare was the only way to rid the Italian peninsula of Austrian influence.</w:t>
      </w:r>
      <w:r w:rsidRPr="00555954">
        <w:rPr>
          <w:rStyle w:val="FootnoteReference"/>
          <w:rFonts w:ascii="Times New Roman" w:hAnsi="Times New Roman" w:cs="Times New Roman"/>
          <w:sz w:val="24"/>
          <w:szCs w:val="24"/>
        </w:rPr>
        <w:footnoteReference w:id="127"/>
      </w:r>
      <w:r w:rsidRPr="00555954">
        <w:rPr>
          <w:rFonts w:ascii="Times New Roman" w:hAnsi="Times New Roman" w:cs="Times New Roman"/>
          <w:sz w:val="24"/>
          <w:szCs w:val="24"/>
        </w:rPr>
        <w:t xml:space="preserve"> In Spain, they continued to influence the tactics of rural revolutionaries in 1848. However, even here the inheritance was not one sided. Narváez himself began his military career under the famous </w:t>
      </w:r>
      <w:r w:rsidRPr="00555954">
        <w:rPr>
          <w:rFonts w:ascii="Times New Roman" w:hAnsi="Times New Roman" w:cs="Times New Roman"/>
          <w:i/>
          <w:iCs/>
          <w:sz w:val="24"/>
          <w:szCs w:val="24"/>
        </w:rPr>
        <w:t>guerrilla</w:t>
      </w:r>
      <w:r w:rsidRPr="00555954">
        <w:rPr>
          <w:rFonts w:ascii="Times New Roman" w:hAnsi="Times New Roman" w:cs="Times New Roman"/>
          <w:sz w:val="24"/>
          <w:szCs w:val="24"/>
        </w:rPr>
        <w:t xml:space="preserve"> commander Francisco Espoz y Mina fighting for liberalism in Catalonia in the 1820s.</w:t>
      </w:r>
    </w:p>
    <w:p w14:paraId="7E84E1BC" w14:textId="637D60E7" w:rsidR="00B1358B" w:rsidRPr="00555954" w:rsidRDefault="00B1358B" w:rsidP="00BD4510">
      <w:pPr>
        <w:spacing w:line="276" w:lineRule="auto"/>
        <w:ind w:firstLine="720"/>
        <w:jc w:val="both"/>
        <w:rPr>
          <w:rFonts w:ascii="Times New Roman" w:hAnsi="Times New Roman" w:cs="Times New Roman"/>
          <w:sz w:val="24"/>
          <w:szCs w:val="24"/>
        </w:rPr>
      </w:pPr>
      <w:r w:rsidRPr="00555954">
        <w:rPr>
          <w:rFonts w:ascii="Times New Roman" w:hAnsi="Times New Roman" w:cs="Times New Roman"/>
          <w:sz w:val="24"/>
          <w:szCs w:val="24"/>
        </w:rPr>
        <w:t>After Napoleon’s final defeat in 1815, the Vienna Congress installed a consciously pre-Napoleonic model on Europe. But it was at least as artificial as the one it replaced, and it could not wipe out people’s memories.</w:t>
      </w:r>
      <w:r w:rsidRPr="00555954">
        <w:rPr>
          <w:rStyle w:val="FootnoteReference"/>
          <w:rFonts w:ascii="Times New Roman" w:hAnsi="Times New Roman" w:cs="Times New Roman"/>
          <w:sz w:val="24"/>
          <w:szCs w:val="24"/>
        </w:rPr>
        <w:footnoteReference w:id="128"/>
      </w:r>
      <w:r w:rsidRPr="00555954">
        <w:rPr>
          <w:rFonts w:ascii="Times New Roman" w:hAnsi="Times New Roman" w:cs="Times New Roman"/>
          <w:sz w:val="24"/>
          <w:szCs w:val="24"/>
        </w:rPr>
        <w:t xml:space="preserve"> It is not surprising </w:t>
      </w:r>
      <w:r w:rsidR="00AD4C81">
        <w:rPr>
          <w:rFonts w:ascii="Times New Roman" w:hAnsi="Times New Roman" w:cs="Times New Roman"/>
          <w:sz w:val="24"/>
          <w:szCs w:val="24"/>
        </w:rPr>
        <w:t xml:space="preserve">therefore </w:t>
      </w:r>
      <w:r w:rsidRPr="00555954">
        <w:rPr>
          <w:rFonts w:ascii="Times New Roman" w:hAnsi="Times New Roman" w:cs="Times New Roman"/>
          <w:sz w:val="24"/>
          <w:szCs w:val="24"/>
        </w:rPr>
        <w:t>that</w:t>
      </w:r>
      <w:r w:rsidR="002100CF">
        <w:rPr>
          <w:rFonts w:ascii="Times New Roman" w:hAnsi="Times New Roman" w:cs="Times New Roman"/>
          <w:sz w:val="24"/>
          <w:szCs w:val="24"/>
        </w:rPr>
        <w:t xml:space="preserve"> in 1848</w:t>
      </w:r>
      <w:r w:rsidRPr="00555954">
        <w:rPr>
          <w:rFonts w:ascii="Times New Roman" w:hAnsi="Times New Roman" w:cs="Times New Roman"/>
          <w:sz w:val="24"/>
          <w:szCs w:val="24"/>
        </w:rPr>
        <w:t xml:space="preserve"> across Central Europe, liberals sought to recreate the system which had thrust them into positions of power for the first time. In Spain, on the other hand, the Napoleonic experience had helped establish and shape a competing domestic liberal tradition with strong ties to the Church and the military. And it had brought ‘contested politics of national citizenship.’</w:t>
      </w:r>
      <w:r w:rsidRPr="00555954">
        <w:rPr>
          <w:rStyle w:val="FootnoteReference"/>
          <w:rFonts w:ascii="Times New Roman" w:hAnsi="Times New Roman" w:cs="Times New Roman"/>
          <w:sz w:val="24"/>
          <w:szCs w:val="24"/>
        </w:rPr>
        <w:footnoteReference w:id="129"/>
      </w:r>
      <w:r w:rsidRPr="00555954">
        <w:rPr>
          <w:rFonts w:ascii="Times New Roman" w:hAnsi="Times New Roman" w:cs="Times New Roman"/>
          <w:sz w:val="24"/>
          <w:szCs w:val="24"/>
        </w:rPr>
        <w:t xml:space="preserve"> The revolutionaries set a paradigm which became normative in the first half of the nineteenth century, and which was largely followed again in 1848. The subject of a number of studies in the years before 1848, resistance to Napoleon represented, not just to Spaniards but to radical liberals across Europe, </w:t>
      </w:r>
      <w:r>
        <w:rPr>
          <w:rFonts w:ascii="Times New Roman" w:hAnsi="Times New Roman" w:cs="Times New Roman"/>
          <w:sz w:val="24"/>
          <w:szCs w:val="24"/>
        </w:rPr>
        <w:t>a sy</w:t>
      </w:r>
      <w:r w:rsidRPr="00555954">
        <w:rPr>
          <w:rFonts w:ascii="Times New Roman" w:hAnsi="Times New Roman" w:cs="Times New Roman"/>
          <w:sz w:val="24"/>
          <w:szCs w:val="24"/>
        </w:rPr>
        <w:t>mbol of what was possible.</w:t>
      </w:r>
      <w:r w:rsidRPr="00555954">
        <w:rPr>
          <w:rStyle w:val="FootnoteReference"/>
          <w:rFonts w:ascii="Times New Roman" w:hAnsi="Times New Roman" w:cs="Times New Roman"/>
          <w:sz w:val="24"/>
          <w:szCs w:val="24"/>
        </w:rPr>
        <w:footnoteReference w:id="130"/>
      </w:r>
      <w:r w:rsidRPr="00555954">
        <w:rPr>
          <w:rFonts w:ascii="Times New Roman" w:hAnsi="Times New Roman" w:cs="Times New Roman"/>
          <w:sz w:val="24"/>
          <w:szCs w:val="24"/>
        </w:rPr>
        <w:t xml:space="preserve"> However, 1848 was not a rerun of 1808</w:t>
      </w:r>
      <w:r>
        <w:rPr>
          <w:rFonts w:ascii="Times New Roman" w:hAnsi="Times New Roman" w:cs="Times New Roman"/>
          <w:sz w:val="24"/>
          <w:szCs w:val="24"/>
        </w:rPr>
        <w:t xml:space="preserve">; </w:t>
      </w:r>
      <w:r w:rsidRPr="00555954">
        <w:rPr>
          <w:rFonts w:ascii="Times New Roman" w:hAnsi="Times New Roman" w:cs="Times New Roman"/>
          <w:sz w:val="24"/>
          <w:szCs w:val="24"/>
        </w:rPr>
        <w:t>1848 was consciously different. It was an historically articulate revolution, with distinct elements and modernised aims</w:t>
      </w:r>
      <w:r>
        <w:rPr>
          <w:rFonts w:ascii="Times New Roman" w:hAnsi="Times New Roman" w:cs="Times New Roman"/>
          <w:sz w:val="24"/>
          <w:szCs w:val="24"/>
        </w:rPr>
        <w:t xml:space="preserve">, though </w:t>
      </w:r>
      <w:r w:rsidRPr="00555954">
        <w:rPr>
          <w:rFonts w:ascii="Times New Roman" w:hAnsi="Times New Roman" w:cs="Times New Roman"/>
          <w:sz w:val="24"/>
          <w:szCs w:val="24"/>
        </w:rPr>
        <w:t>it</w:t>
      </w:r>
      <w:r w:rsidR="00DB11D8">
        <w:rPr>
          <w:rFonts w:ascii="Times New Roman" w:hAnsi="Times New Roman" w:cs="Times New Roman"/>
          <w:sz w:val="24"/>
          <w:szCs w:val="24"/>
        </w:rPr>
        <w:t xml:space="preserve"> did undoubtedly</w:t>
      </w:r>
      <w:r w:rsidRPr="00555954">
        <w:rPr>
          <w:rFonts w:ascii="Times New Roman" w:hAnsi="Times New Roman" w:cs="Times New Roman"/>
          <w:sz w:val="24"/>
          <w:szCs w:val="24"/>
        </w:rPr>
        <w:t xml:space="preserve"> </w:t>
      </w:r>
      <w:r w:rsidR="00FB05E3" w:rsidRPr="00555954">
        <w:rPr>
          <w:rFonts w:ascii="Times New Roman" w:hAnsi="Times New Roman" w:cs="Times New Roman"/>
          <w:sz w:val="24"/>
          <w:szCs w:val="24"/>
        </w:rPr>
        <w:t>occur</w:t>
      </w:r>
      <w:r w:rsidRPr="00555954">
        <w:rPr>
          <w:rFonts w:ascii="Times New Roman" w:hAnsi="Times New Roman" w:cs="Times New Roman"/>
          <w:sz w:val="24"/>
          <w:szCs w:val="24"/>
        </w:rPr>
        <w:t xml:space="preserve"> in a space contextualised </w:t>
      </w:r>
      <w:r>
        <w:rPr>
          <w:rFonts w:ascii="Times New Roman" w:hAnsi="Times New Roman" w:cs="Times New Roman"/>
          <w:sz w:val="24"/>
          <w:szCs w:val="24"/>
        </w:rPr>
        <w:t xml:space="preserve">and distinguished </w:t>
      </w:r>
      <w:r w:rsidRPr="00555954">
        <w:rPr>
          <w:rFonts w:ascii="Times New Roman" w:hAnsi="Times New Roman" w:cs="Times New Roman"/>
          <w:sz w:val="24"/>
          <w:szCs w:val="24"/>
        </w:rPr>
        <w:t>by these earlier events.</w:t>
      </w:r>
      <w:r w:rsidRPr="00555954">
        <w:rPr>
          <w:rStyle w:val="FootnoteReference"/>
          <w:rFonts w:ascii="Times New Roman" w:hAnsi="Times New Roman" w:cs="Times New Roman"/>
          <w:sz w:val="24"/>
          <w:szCs w:val="24"/>
        </w:rPr>
        <w:footnoteReference w:id="131"/>
      </w:r>
      <w:r w:rsidRPr="00555954">
        <w:rPr>
          <w:rFonts w:ascii="Times New Roman" w:hAnsi="Times New Roman" w:cs="Times New Roman"/>
          <w:sz w:val="24"/>
          <w:szCs w:val="24"/>
        </w:rPr>
        <w:t xml:space="preserve"> </w:t>
      </w:r>
    </w:p>
    <w:p w14:paraId="1496284D" w14:textId="4AD4E17B" w:rsidR="00555954" w:rsidRDefault="00555954" w:rsidP="00BD4510">
      <w:pPr>
        <w:spacing w:line="276" w:lineRule="auto"/>
        <w:jc w:val="both"/>
        <w:rPr>
          <w:rFonts w:ascii="Times New Roman" w:hAnsi="Times New Roman" w:cs="Times New Roman"/>
          <w:sz w:val="24"/>
        </w:rPr>
      </w:pPr>
    </w:p>
    <w:p w14:paraId="0391FA05" w14:textId="77777777" w:rsidR="00B1358B" w:rsidRPr="00555954" w:rsidRDefault="00B1358B" w:rsidP="00BD4510">
      <w:pPr>
        <w:spacing w:line="276" w:lineRule="auto"/>
        <w:jc w:val="both"/>
        <w:rPr>
          <w:rFonts w:ascii="Times New Roman" w:hAnsi="Times New Roman" w:cs="Times New Roman"/>
          <w:sz w:val="24"/>
        </w:rPr>
      </w:pPr>
    </w:p>
    <w:p w14:paraId="5F94DAA7" w14:textId="77777777" w:rsidR="00555954" w:rsidRPr="002B4435" w:rsidRDefault="00555954" w:rsidP="00BD4510">
      <w:pPr>
        <w:pStyle w:val="Heading2"/>
        <w:spacing w:line="276" w:lineRule="auto"/>
        <w:rPr>
          <w:rFonts w:cs="Times New Roman"/>
          <w:color w:val="000000" w:themeColor="text1"/>
          <w:szCs w:val="32"/>
        </w:rPr>
      </w:pPr>
      <w:bookmarkStart w:id="7" w:name="_Toc109634391"/>
      <w:r w:rsidRPr="002B4435">
        <w:rPr>
          <w:rFonts w:cs="Times New Roman"/>
          <w:color w:val="000000" w:themeColor="text1"/>
          <w:szCs w:val="32"/>
        </w:rPr>
        <w:t>The Decline of Spain</w:t>
      </w:r>
      <w:bookmarkEnd w:id="7"/>
    </w:p>
    <w:p w14:paraId="6C9519D9" w14:textId="77777777" w:rsidR="00555954" w:rsidRPr="00555954" w:rsidRDefault="00555954" w:rsidP="00BD4510">
      <w:pPr>
        <w:spacing w:line="276" w:lineRule="auto"/>
        <w:jc w:val="both"/>
        <w:rPr>
          <w:rFonts w:ascii="Times New Roman" w:hAnsi="Times New Roman" w:cs="Times New Roman"/>
          <w:sz w:val="24"/>
        </w:rPr>
      </w:pPr>
    </w:p>
    <w:p w14:paraId="2F0D8A3A" w14:textId="3CE46922" w:rsidR="00555954" w:rsidRPr="00555954" w:rsidRDefault="00555954" w:rsidP="00BD4510">
      <w:pPr>
        <w:spacing w:line="276" w:lineRule="auto"/>
        <w:jc w:val="both"/>
        <w:rPr>
          <w:rFonts w:ascii="Times New Roman" w:hAnsi="Times New Roman" w:cs="Times New Roman"/>
          <w:sz w:val="24"/>
        </w:rPr>
      </w:pPr>
      <w:r w:rsidRPr="00555954">
        <w:rPr>
          <w:rFonts w:ascii="Times New Roman" w:hAnsi="Times New Roman" w:cs="Times New Roman"/>
          <w:sz w:val="24"/>
        </w:rPr>
        <w:lastRenderedPageBreak/>
        <w:t xml:space="preserve">Long-term decline is a </w:t>
      </w:r>
      <w:r w:rsidR="00A3703D">
        <w:rPr>
          <w:rFonts w:ascii="Times New Roman" w:hAnsi="Times New Roman" w:cs="Times New Roman"/>
          <w:sz w:val="24"/>
        </w:rPr>
        <w:t>common theme in</w:t>
      </w:r>
      <w:r w:rsidRPr="00555954">
        <w:rPr>
          <w:rFonts w:ascii="Times New Roman" w:hAnsi="Times New Roman" w:cs="Times New Roman"/>
          <w:sz w:val="24"/>
        </w:rPr>
        <w:t xml:space="preserve"> the historiography of Spain. Although it remained a major European and imperial power until at least the French Revolution, there can be little doubt that, by the Congress of Vienna in 1815, the perception both at home and abroad was that </w:t>
      </w:r>
      <w:r w:rsidR="00571258">
        <w:rPr>
          <w:rFonts w:ascii="Times New Roman" w:hAnsi="Times New Roman" w:cs="Times New Roman"/>
          <w:sz w:val="24"/>
        </w:rPr>
        <w:t>Spain</w:t>
      </w:r>
      <w:r w:rsidR="00BB33DB">
        <w:rPr>
          <w:rFonts w:ascii="Times New Roman" w:hAnsi="Times New Roman" w:cs="Times New Roman"/>
          <w:sz w:val="24"/>
        </w:rPr>
        <w:t xml:space="preserve"> was in</w:t>
      </w:r>
      <w:r w:rsidR="00571258">
        <w:rPr>
          <w:rFonts w:ascii="Times New Roman" w:hAnsi="Times New Roman" w:cs="Times New Roman"/>
          <w:sz w:val="24"/>
        </w:rPr>
        <w:t xml:space="preserve"> </w:t>
      </w:r>
      <w:r w:rsidRPr="00555954">
        <w:rPr>
          <w:rFonts w:ascii="Times New Roman" w:hAnsi="Times New Roman" w:cs="Times New Roman"/>
          <w:sz w:val="24"/>
        </w:rPr>
        <w:t>decline.</w:t>
      </w:r>
      <w:r w:rsidR="009077CB">
        <w:rPr>
          <w:rStyle w:val="FootnoteReference"/>
          <w:rFonts w:ascii="Times New Roman" w:hAnsi="Times New Roman" w:cs="Times New Roman"/>
          <w:sz w:val="24"/>
        </w:rPr>
        <w:footnoteReference w:id="132"/>
      </w:r>
      <w:r w:rsidRPr="00555954">
        <w:rPr>
          <w:rFonts w:ascii="Times New Roman" w:hAnsi="Times New Roman" w:cs="Times New Roman"/>
          <w:sz w:val="24"/>
        </w:rPr>
        <w:t xml:space="preserve"> The Spanish army had been exposed by the war against Napoleon</w:t>
      </w:r>
      <w:r w:rsidR="007F7D68">
        <w:rPr>
          <w:rFonts w:ascii="Times New Roman" w:hAnsi="Times New Roman" w:cs="Times New Roman"/>
          <w:sz w:val="24"/>
        </w:rPr>
        <w:t>,</w:t>
      </w:r>
      <w:r w:rsidRPr="00555954">
        <w:rPr>
          <w:rFonts w:ascii="Times New Roman" w:hAnsi="Times New Roman" w:cs="Times New Roman"/>
          <w:sz w:val="24"/>
        </w:rPr>
        <w:t xml:space="preserve"> its navy had been </w:t>
      </w:r>
      <w:r w:rsidR="00571258" w:rsidRPr="00555954">
        <w:rPr>
          <w:rFonts w:ascii="Times New Roman" w:hAnsi="Times New Roman" w:cs="Times New Roman"/>
          <w:sz w:val="24"/>
        </w:rPr>
        <w:t>destroyed</w:t>
      </w:r>
      <w:r w:rsidR="007F7D68">
        <w:rPr>
          <w:rFonts w:ascii="Times New Roman" w:hAnsi="Times New Roman" w:cs="Times New Roman"/>
          <w:sz w:val="24"/>
        </w:rPr>
        <w:t>, and t</w:t>
      </w:r>
      <w:r w:rsidRPr="00555954">
        <w:rPr>
          <w:rFonts w:ascii="Times New Roman" w:hAnsi="Times New Roman" w:cs="Times New Roman"/>
          <w:sz w:val="24"/>
        </w:rPr>
        <w:t>he loss of the American colonies between 1810 and 1824 finally put paid to Spain’s great power pretensions. Post-colonial political power had a precarious nature, even if Spaniards themselves appeared largely equanimous to the loss of the empire.</w:t>
      </w:r>
      <w:r w:rsidRPr="00555954">
        <w:rPr>
          <w:rStyle w:val="FootnoteReference"/>
          <w:rFonts w:ascii="Times New Roman" w:hAnsi="Times New Roman" w:cs="Times New Roman"/>
          <w:sz w:val="24"/>
        </w:rPr>
        <w:footnoteReference w:id="133"/>
      </w:r>
      <w:r w:rsidRPr="00555954">
        <w:rPr>
          <w:rFonts w:ascii="Times New Roman" w:hAnsi="Times New Roman" w:cs="Times New Roman"/>
          <w:sz w:val="24"/>
        </w:rPr>
        <w:t xml:space="preserve"> </w:t>
      </w:r>
      <w:r w:rsidR="006F05F9">
        <w:rPr>
          <w:rFonts w:ascii="Times New Roman" w:hAnsi="Times New Roman" w:cs="Times New Roman"/>
          <w:sz w:val="24"/>
        </w:rPr>
        <w:t xml:space="preserve">The civil war </w:t>
      </w:r>
      <w:r w:rsidR="00363AB1">
        <w:rPr>
          <w:rFonts w:ascii="Times New Roman" w:hAnsi="Times New Roman" w:cs="Times New Roman"/>
          <w:sz w:val="24"/>
        </w:rPr>
        <w:t>between the liberal government and the Carlists between</w:t>
      </w:r>
      <w:r w:rsidR="00F019FB">
        <w:rPr>
          <w:rFonts w:ascii="Times New Roman" w:hAnsi="Times New Roman" w:cs="Times New Roman"/>
          <w:sz w:val="24"/>
        </w:rPr>
        <w:t xml:space="preserve"> 1833</w:t>
      </w:r>
      <w:r w:rsidR="00363AB1">
        <w:rPr>
          <w:rFonts w:ascii="Times New Roman" w:hAnsi="Times New Roman" w:cs="Times New Roman"/>
          <w:sz w:val="24"/>
        </w:rPr>
        <w:t xml:space="preserve"> and 1839</w:t>
      </w:r>
      <w:r w:rsidR="00F019FB">
        <w:rPr>
          <w:rFonts w:ascii="Times New Roman" w:hAnsi="Times New Roman" w:cs="Times New Roman"/>
          <w:sz w:val="24"/>
        </w:rPr>
        <w:t xml:space="preserve"> took a severe toll. </w:t>
      </w:r>
      <w:r w:rsidRPr="00555954">
        <w:rPr>
          <w:rFonts w:ascii="Times New Roman" w:hAnsi="Times New Roman" w:cs="Times New Roman"/>
          <w:sz w:val="24"/>
        </w:rPr>
        <w:t>Estimates vary, but it is likely that military casualties alone amounted to</w:t>
      </w:r>
      <w:r w:rsidR="00514481">
        <w:rPr>
          <w:rFonts w:ascii="Times New Roman" w:hAnsi="Times New Roman" w:cs="Times New Roman"/>
          <w:sz w:val="24"/>
        </w:rPr>
        <w:t xml:space="preserve"> some</w:t>
      </w:r>
      <w:r w:rsidRPr="00555954">
        <w:rPr>
          <w:rFonts w:ascii="Times New Roman" w:hAnsi="Times New Roman" w:cs="Times New Roman"/>
          <w:sz w:val="24"/>
        </w:rPr>
        <w:t xml:space="preserve"> 2.5% of the Spanish population.</w:t>
      </w:r>
      <w:r w:rsidRPr="00555954">
        <w:rPr>
          <w:rStyle w:val="FootnoteReference"/>
          <w:rFonts w:ascii="Times New Roman" w:hAnsi="Times New Roman" w:cs="Times New Roman"/>
          <w:sz w:val="24"/>
        </w:rPr>
        <w:footnoteReference w:id="134"/>
      </w:r>
      <w:r w:rsidRPr="00555954">
        <w:rPr>
          <w:rFonts w:ascii="Times New Roman" w:hAnsi="Times New Roman" w:cs="Times New Roman"/>
          <w:sz w:val="24"/>
        </w:rPr>
        <w:t xml:space="preserve"> </w:t>
      </w:r>
      <w:r w:rsidR="00C64CBC">
        <w:rPr>
          <w:rFonts w:ascii="Times New Roman" w:hAnsi="Times New Roman" w:cs="Times New Roman"/>
          <w:sz w:val="24"/>
        </w:rPr>
        <w:t xml:space="preserve">The </w:t>
      </w:r>
      <w:r w:rsidR="00B45289">
        <w:rPr>
          <w:rFonts w:ascii="Times New Roman" w:hAnsi="Times New Roman" w:cs="Times New Roman"/>
          <w:sz w:val="24"/>
        </w:rPr>
        <w:t>conflict</w:t>
      </w:r>
      <w:r w:rsidRPr="00555954">
        <w:rPr>
          <w:rFonts w:ascii="Times New Roman" w:hAnsi="Times New Roman" w:cs="Times New Roman"/>
          <w:sz w:val="24"/>
        </w:rPr>
        <w:t xml:space="preserve"> also pushed the already embattled exchequer further into debt. </w:t>
      </w:r>
      <w:r w:rsidR="00B5348B">
        <w:rPr>
          <w:rFonts w:ascii="Times New Roman" w:hAnsi="Times New Roman" w:cs="Times New Roman"/>
          <w:sz w:val="24"/>
        </w:rPr>
        <w:t xml:space="preserve">Though </w:t>
      </w:r>
      <w:r w:rsidRPr="00555954">
        <w:rPr>
          <w:rFonts w:ascii="Times New Roman" w:hAnsi="Times New Roman" w:cs="Times New Roman"/>
          <w:sz w:val="24"/>
        </w:rPr>
        <w:t xml:space="preserve">the victory of the </w:t>
      </w:r>
      <w:r w:rsidR="00B45289" w:rsidRPr="00555954">
        <w:rPr>
          <w:rFonts w:ascii="Times New Roman" w:hAnsi="Times New Roman" w:cs="Times New Roman"/>
          <w:sz w:val="24"/>
        </w:rPr>
        <w:t>Isabelline</w:t>
      </w:r>
      <w:r w:rsidRPr="00555954">
        <w:rPr>
          <w:rFonts w:ascii="Times New Roman" w:hAnsi="Times New Roman" w:cs="Times New Roman"/>
          <w:sz w:val="24"/>
        </w:rPr>
        <w:t xml:space="preserve"> troops was complete</w:t>
      </w:r>
      <w:r w:rsidR="00B5348B">
        <w:rPr>
          <w:rFonts w:ascii="Times New Roman" w:hAnsi="Times New Roman" w:cs="Times New Roman"/>
          <w:sz w:val="24"/>
        </w:rPr>
        <w:t xml:space="preserve"> by 1840</w:t>
      </w:r>
      <w:r w:rsidR="00D73E7F">
        <w:rPr>
          <w:rFonts w:ascii="Times New Roman" w:hAnsi="Times New Roman" w:cs="Times New Roman"/>
          <w:sz w:val="24"/>
        </w:rPr>
        <w:t>, it</w:t>
      </w:r>
      <w:r w:rsidR="00F11E5C">
        <w:rPr>
          <w:rFonts w:ascii="Times New Roman" w:hAnsi="Times New Roman" w:cs="Times New Roman"/>
          <w:sz w:val="24"/>
        </w:rPr>
        <w:t xml:space="preserve"> </w:t>
      </w:r>
      <w:r w:rsidR="0056382A">
        <w:rPr>
          <w:rFonts w:ascii="Times New Roman" w:hAnsi="Times New Roman" w:cs="Times New Roman"/>
          <w:sz w:val="24"/>
        </w:rPr>
        <w:t>never</w:t>
      </w:r>
      <w:r w:rsidR="00031B71">
        <w:rPr>
          <w:rFonts w:ascii="Times New Roman" w:hAnsi="Times New Roman" w:cs="Times New Roman"/>
          <w:sz w:val="24"/>
        </w:rPr>
        <w:t xml:space="preserve"> guarantee</w:t>
      </w:r>
      <w:r w:rsidR="0056382A">
        <w:rPr>
          <w:rFonts w:ascii="Times New Roman" w:hAnsi="Times New Roman" w:cs="Times New Roman"/>
          <w:sz w:val="24"/>
        </w:rPr>
        <w:t>d</w:t>
      </w:r>
      <w:r w:rsidRPr="00555954">
        <w:rPr>
          <w:rFonts w:ascii="Times New Roman" w:hAnsi="Times New Roman" w:cs="Times New Roman"/>
          <w:sz w:val="24"/>
        </w:rPr>
        <w:t xml:space="preserve"> the liberal state legitimacy.</w:t>
      </w:r>
      <w:r w:rsidRPr="00555954">
        <w:rPr>
          <w:rStyle w:val="FootnoteReference"/>
          <w:rFonts w:ascii="Times New Roman" w:hAnsi="Times New Roman" w:cs="Times New Roman"/>
          <w:sz w:val="24"/>
        </w:rPr>
        <w:footnoteReference w:id="135"/>
      </w:r>
      <w:r w:rsidRPr="00555954">
        <w:rPr>
          <w:rFonts w:ascii="Times New Roman" w:hAnsi="Times New Roman" w:cs="Times New Roman"/>
          <w:sz w:val="24"/>
        </w:rPr>
        <w:t xml:space="preserve"> </w:t>
      </w:r>
      <w:r w:rsidR="00E50CAB">
        <w:rPr>
          <w:rFonts w:ascii="Times New Roman" w:hAnsi="Times New Roman" w:cs="Times New Roman"/>
          <w:sz w:val="24"/>
        </w:rPr>
        <w:t xml:space="preserve">And </w:t>
      </w:r>
      <w:r w:rsidR="005D05E6">
        <w:rPr>
          <w:rFonts w:ascii="Times New Roman" w:hAnsi="Times New Roman" w:cs="Times New Roman"/>
          <w:sz w:val="24"/>
        </w:rPr>
        <w:t>post-war politics</w:t>
      </w:r>
      <w:r w:rsidRPr="00555954">
        <w:rPr>
          <w:rFonts w:ascii="Times New Roman" w:hAnsi="Times New Roman" w:cs="Times New Roman"/>
          <w:sz w:val="24"/>
        </w:rPr>
        <w:t xml:space="preserve"> w</w:t>
      </w:r>
      <w:r w:rsidR="00070D4D">
        <w:rPr>
          <w:rFonts w:ascii="Times New Roman" w:hAnsi="Times New Roman" w:cs="Times New Roman"/>
          <w:sz w:val="24"/>
        </w:rPr>
        <w:t>as</w:t>
      </w:r>
      <w:r w:rsidRPr="00555954">
        <w:rPr>
          <w:rFonts w:ascii="Times New Roman" w:hAnsi="Times New Roman" w:cs="Times New Roman"/>
          <w:sz w:val="24"/>
        </w:rPr>
        <w:t xml:space="preserve"> chronically unstable</w:t>
      </w:r>
      <w:r w:rsidR="00070D4D">
        <w:rPr>
          <w:rFonts w:ascii="Times New Roman" w:hAnsi="Times New Roman" w:cs="Times New Roman"/>
          <w:sz w:val="24"/>
        </w:rPr>
        <w:t>;</w:t>
      </w:r>
      <w:r w:rsidRPr="00555954">
        <w:rPr>
          <w:rFonts w:ascii="Times New Roman" w:hAnsi="Times New Roman" w:cs="Times New Roman"/>
          <w:sz w:val="24"/>
        </w:rPr>
        <w:t xml:space="preserve"> between 1840 and 1848 there were twenty different administrations. By comparison, Britain had just three. </w:t>
      </w:r>
      <w:r w:rsidR="002E5BAC">
        <w:rPr>
          <w:rFonts w:ascii="Times New Roman" w:hAnsi="Times New Roman" w:cs="Times New Roman"/>
          <w:sz w:val="24"/>
        </w:rPr>
        <w:t>Both these factors seemed to make revolution in 1848 more</w:t>
      </w:r>
      <w:r w:rsidR="00070D4D">
        <w:rPr>
          <w:rFonts w:ascii="Times New Roman" w:hAnsi="Times New Roman" w:cs="Times New Roman"/>
          <w:sz w:val="24"/>
        </w:rPr>
        <w:t>, rather than less,</w:t>
      </w:r>
      <w:r w:rsidR="002E5BAC">
        <w:rPr>
          <w:rFonts w:ascii="Times New Roman" w:hAnsi="Times New Roman" w:cs="Times New Roman"/>
          <w:sz w:val="24"/>
        </w:rPr>
        <w:t xml:space="preserve"> likely</w:t>
      </w:r>
      <w:r w:rsidR="005306B5">
        <w:rPr>
          <w:rFonts w:ascii="Times New Roman" w:hAnsi="Times New Roman" w:cs="Times New Roman"/>
          <w:sz w:val="24"/>
        </w:rPr>
        <w:t xml:space="preserve">. </w:t>
      </w:r>
    </w:p>
    <w:p w14:paraId="357C983B" w14:textId="3AF2CECA" w:rsidR="00555954" w:rsidRPr="00555954" w:rsidRDefault="00D97191" w:rsidP="00BD4510">
      <w:pPr>
        <w:spacing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Pr="00555954">
        <w:rPr>
          <w:rFonts w:ascii="Times New Roman" w:hAnsi="Times New Roman" w:cs="Times New Roman"/>
          <w:color w:val="000000" w:themeColor="text1"/>
          <w:sz w:val="24"/>
          <w:szCs w:val="24"/>
        </w:rPr>
        <w:t xml:space="preserve">here were </w:t>
      </w:r>
      <w:r w:rsidR="002A06BF">
        <w:rPr>
          <w:rFonts w:ascii="Times New Roman" w:hAnsi="Times New Roman" w:cs="Times New Roman"/>
          <w:color w:val="000000" w:themeColor="text1"/>
          <w:sz w:val="24"/>
          <w:szCs w:val="24"/>
        </w:rPr>
        <w:t xml:space="preserve">a number of </w:t>
      </w:r>
      <w:r w:rsidRPr="00555954">
        <w:rPr>
          <w:rFonts w:ascii="Times New Roman" w:hAnsi="Times New Roman" w:cs="Times New Roman"/>
          <w:color w:val="000000" w:themeColor="text1"/>
          <w:sz w:val="24"/>
          <w:szCs w:val="24"/>
        </w:rPr>
        <w:t>barriers to economic development</w:t>
      </w:r>
      <w:r>
        <w:rPr>
          <w:rFonts w:ascii="Times New Roman" w:hAnsi="Times New Roman" w:cs="Times New Roman"/>
          <w:color w:val="000000" w:themeColor="text1"/>
          <w:sz w:val="24"/>
          <w:szCs w:val="24"/>
        </w:rPr>
        <w:t xml:space="preserve"> in the hostile Iberian peninsula</w:t>
      </w:r>
      <w:r w:rsidR="00555954" w:rsidRPr="00555954">
        <w:rPr>
          <w:rFonts w:ascii="Times New Roman" w:hAnsi="Times New Roman" w:cs="Times New Roman"/>
          <w:color w:val="000000" w:themeColor="text1"/>
          <w:sz w:val="24"/>
          <w:szCs w:val="24"/>
        </w:rPr>
        <w:t>. New roads and railways were often prohibitively expensive, and local producers therefore lacked access to a national</w:t>
      </w:r>
      <w:r w:rsidR="00C87F56">
        <w:rPr>
          <w:rFonts w:ascii="Times New Roman" w:hAnsi="Times New Roman" w:cs="Times New Roman"/>
          <w:color w:val="000000" w:themeColor="text1"/>
          <w:sz w:val="24"/>
          <w:szCs w:val="24"/>
        </w:rPr>
        <w:t>—</w:t>
      </w:r>
      <w:r w:rsidR="00555954" w:rsidRPr="00555954">
        <w:rPr>
          <w:rFonts w:ascii="Times New Roman" w:hAnsi="Times New Roman" w:cs="Times New Roman"/>
          <w:color w:val="000000" w:themeColor="text1"/>
          <w:sz w:val="24"/>
          <w:szCs w:val="24"/>
        </w:rPr>
        <w:t>let alone international</w:t>
      </w:r>
      <w:r w:rsidR="00C87F56">
        <w:rPr>
          <w:rFonts w:ascii="Times New Roman" w:hAnsi="Times New Roman" w:cs="Times New Roman"/>
          <w:color w:val="000000" w:themeColor="text1"/>
          <w:sz w:val="24"/>
          <w:szCs w:val="24"/>
        </w:rPr>
        <w:t>—</w:t>
      </w:r>
      <w:r w:rsidR="00555954" w:rsidRPr="00555954">
        <w:rPr>
          <w:rFonts w:ascii="Times New Roman" w:hAnsi="Times New Roman" w:cs="Times New Roman"/>
          <w:color w:val="000000" w:themeColor="text1"/>
          <w:sz w:val="24"/>
          <w:szCs w:val="24"/>
        </w:rPr>
        <w:t xml:space="preserve">market. This meant that coastal regions were at a distinct advantage, leading to wildly uneven economic development. While the capital still attracted new industry and business, the rest of the centre struggled with depopulation and decline. </w:t>
      </w:r>
      <w:r w:rsidR="001B5AA7">
        <w:rPr>
          <w:rFonts w:ascii="Times New Roman" w:hAnsi="Times New Roman" w:cs="Times New Roman"/>
          <w:color w:val="000000" w:themeColor="text1"/>
          <w:sz w:val="24"/>
          <w:szCs w:val="24"/>
        </w:rPr>
        <w:t>I</w:t>
      </w:r>
      <w:r w:rsidR="00555954" w:rsidRPr="00555954">
        <w:rPr>
          <w:rFonts w:ascii="Times New Roman" w:hAnsi="Times New Roman" w:cs="Times New Roman"/>
          <w:color w:val="000000" w:themeColor="text1"/>
          <w:sz w:val="24"/>
          <w:szCs w:val="24"/>
        </w:rPr>
        <w:t>ndustrial expansion in one part of the country often devastated long-standing artisanal economies elsewhere. With the growth of the cotton industry in Catalonia,</w:t>
      </w:r>
      <w:r w:rsidR="001B5AA7">
        <w:rPr>
          <w:rFonts w:ascii="Times New Roman" w:hAnsi="Times New Roman" w:cs="Times New Roman"/>
          <w:color w:val="000000" w:themeColor="text1"/>
          <w:sz w:val="24"/>
          <w:szCs w:val="24"/>
        </w:rPr>
        <w:t xml:space="preserve"> for example,</w:t>
      </w:r>
      <w:r w:rsidR="00555954" w:rsidRPr="00555954">
        <w:rPr>
          <w:rFonts w:ascii="Times New Roman" w:hAnsi="Times New Roman" w:cs="Times New Roman"/>
          <w:color w:val="000000" w:themeColor="text1"/>
          <w:sz w:val="24"/>
          <w:szCs w:val="24"/>
        </w:rPr>
        <w:t xml:space="preserve"> Medina del Campo</w:t>
      </w:r>
      <w:r w:rsidR="005C07DA">
        <w:rPr>
          <w:rFonts w:ascii="Times New Roman" w:hAnsi="Times New Roman" w:cs="Times New Roman"/>
          <w:color w:val="000000" w:themeColor="text1"/>
          <w:sz w:val="24"/>
          <w:szCs w:val="24"/>
        </w:rPr>
        <w:t>—</w:t>
      </w:r>
      <w:r w:rsidR="00555954" w:rsidRPr="00555954">
        <w:rPr>
          <w:rFonts w:ascii="Times New Roman" w:hAnsi="Times New Roman" w:cs="Times New Roman"/>
          <w:color w:val="000000" w:themeColor="text1"/>
          <w:sz w:val="24"/>
          <w:szCs w:val="24"/>
        </w:rPr>
        <w:t>once the centre of the thriving wool trade</w:t>
      </w:r>
      <w:r w:rsidR="005C07DA">
        <w:rPr>
          <w:rFonts w:ascii="Times New Roman" w:hAnsi="Times New Roman" w:cs="Times New Roman"/>
          <w:color w:val="000000" w:themeColor="text1"/>
          <w:sz w:val="24"/>
          <w:szCs w:val="24"/>
        </w:rPr>
        <w:t>—</w:t>
      </w:r>
      <w:r w:rsidR="00555954" w:rsidRPr="00555954">
        <w:rPr>
          <w:rFonts w:ascii="Times New Roman" w:hAnsi="Times New Roman" w:cs="Times New Roman"/>
          <w:color w:val="000000" w:themeColor="text1"/>
          <w:sz w:val="24"/>
          <w:szCs w:val="24"/>
        </w:rPr>
        <w:t>became an irrelevant backwater.</w:t>
      </w:r>
      <w:r w:rsidR="00555954" w:rsidRPr="00555954">
        <w:rPr>
          <w:rStyle w:val="FootnoteReference"/>
          <w:rFonts w:ascii="Times New Roman" w:hAnsi="Times New Roman" w:cs="Times New Roman"/>
          <w:color w:val="000000" w:themeColor="text1"/>
          <w:sz w:val="24"/>
          <w:szCs w:val="24"/>
        </w:rPr>
        <w:footnoteReference w:id="136"/>
      </w:r>
      <w:r w:rsidR="00555954" w:rsidRPr="00555954">
        <w:rPr>
          <w:rFonts w:ascii="Times New Roman" w:hAnsi="Times New Roman" w:cs="Times New Roman"/>
          <w:color w:val="000000" w:themeColor="text1"/>
          <w:sz w:val="24"/>
          <w:szCs w:val="24"/>
        </w:rPr>
        <w:t xml:space="preserve"> </w:t>
      </w:r>
      <w:r w:rsidR="0028115A">
        <w:rPr>
          <w:rFonts w:ascii="Times New Roman" w:hAnsi="Times New Roman" w:cs="Times New Roman"/>
          <w:color w:val="000000" w:themeColor="text1"/>
          <w:sz w:val="24"/>
          <w:szCs w:val="24"/>
        </w:rPr>
        <w:t>In 1848, t</w:t>
      </w:r>
      <w:r w:rsidR="00246A29">
        <w:rPr>
          <w:rFonts w:ascii="Times New Roman" w:hAnsi="Times New Roman" w:cs="Times New Roman"/>
          <w:color w:val="000000" w:themeColor="text1"/>
          <w:sz w:val="24"/>
          <w:szCs w:val="24"/>
        </w:rPr>
        <w:t xml:space="preserve">hese </w:t>
      </w:r>
      <w:r w:rsidR="00623677">
        <w:rPr>
          <w:rFonts w:ascii="Times New Roman" w:hAnsi="Times New Roman" w:cs="Times New Roman"/>
          <w:color w:val="000000" w:themeColor="text1"/>
          <w:sz w:val="24"/>
          <w:szCs w:val="24"/>
        </w:rPr>
        <w:t xml:space="preserve">provincial </w:t>
      </w:r>
      <w:r w:rsidR="0027344E">
        <w:rPr>
          <w:rFonts w:ascii="Times New Roman" w:hAnsi="Times New Roman" w:cs="Times New Roman"/>
          <w:color w:val="000000" w:themeColor="text1"/>
          <w:sz w:val="24"/>
          <w:szCs w:val="24"/>
        </w:rPr>
        <w:t xml:space="preserve">cities </w:t>
      </w:r>
      <w:r w:rsidR="006B1FA3">
        <w:rPr>
          <w:rFonts w:ascii="Times New Roman" w:hAnsi="Times New Roman" w:cs="Times New Roman"/>
          <w:color w:val="000000" w:themeColor="text1"/>
          <w:sz w:val="24"/>
          <w:szCs w:val="24"/>
        </w:rPr>
        <w:t>of central Spain largely remained quiet</w:t>
      </w:r>
      <w:r w:rsidR="00623677">
        <w:rPr>
          <w:rFonts w:ascii="Times New Roman" w:hAnsi="Times New Roman" w:cs="Times New Roman"/>
          <w:color w:val="000000" w:themeColor="text1"/>
          <w:sz w:val="24"/>
          <w:szCs w:val="24"/>
        </w:rPr>
        <w:t xml:space="preserve">, while those on the coast </w:t>
      </w:r>
      <w:r w:rsidR="00D85221">
        <w:rPr>
          <w:rFonts w:ascii="Times New Roman" w:hAnsi="Times New Roman" w:cs="Times New Roman"/>
          <w:color w:val="000000" w:themeColor="text1"/>
          <w:sz w:val="24"/>
          <w:szCs w:val="24"/>
        </w:rPr>
        <w:t xml:space="preserve">were centres of conspiracy and </w:t>
      </w:r>
      <w:r w:rsidR="00D2576B">
        <w:rPr>
          <w:rFonts w:ascii="Times New Roman" w:hAnsi="Times New Roman" w:cs="Times New Roman"/>
          <w:color w:val="000000" w:themeColor="text1"/>
          <w:sz w:val="24"/>
          <w:szCs w:val="24"/>
        </w:rPr>
        <w:t>threat</w:t>
      </w:r>
      <w:r w:rsidR="006B1FA3">
        <w:rPr>
          <w:rFonts w:ascii="Times New Roman" w:hAnsi="Times New Roman" w:cs="Times New Roman"/>
          <w:color w:val="000000" w:themeColor="text1"/>
          <w:sz w:val="24"/>
          <w:szCs w:val="24"/>
        </w:rPr>
        <w:t>.</w:t>
      </w:r>
    </w:p>
    <w:p w14:paraId="07E8DC04" w14:textId="7B966335"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bCs/>
          <w:sz w:val="24"/>
          <w:szCs w:val="24"/>
        </w:rPr>
        <w:t xml:space="preserve">While there were coal mines in Asturias, inefficiency, high transportation costs, and </w:t>
      </w:r>
      <w:r w:rsidRPr="00555954">
        <w:rPr>
          <w:rFonts w:ascii="Times New Roman" w:hAnsi="Times New Roman" w:cs="Times New Roman"/>
          <w:color w:val="000000" w:themeColor="text1"/>
          <w:sz w:val="24"/>
          <w:szCs w:val="24"/>
        </w:rPr>
        <w:t xml:space="preserve">the </w:t>
      </w:r>
      <w:proofErr w:type="spellStart"/>
      <w:r w:rsidRPr="00555954">
        <w:rPr>
          <w:rFonts w:ascii="Times New Roman" w:hAnsi="Times New Roman" w:cs="Times New Roman"/>
          <w:i/>
          <w:iCs/>
          <w:color w:val="000000" w:themeColor="text1"/>
          <w:sz w:val="24"/>
          <w:szCs w:val="24"/>
        </w:rPr>
        <w:t>derechos</w:t>
      </w:r>
      <w:proofErr w:type="spellEnd"/>
      <w:r w:rsidRPr="00555954">
        <w:rPr>
          <w:rFonts w:ascii="Times New Roman" w:hAnsi="Times New Roman" w:cs="Times New Roman"/>
          <w:i/>
          <w:iCs/>
          <w:color w:val="000000" w:themeColor="text1"/>
          <w:sz w:val="24"/>
          <w:szCs w:val="24"/>
        </w:rPr>
        <w:t xml:space="preserve"> de </w:t>
      </w:r>
      <w:proofErr w:type="spellStart"/>
      <w:r w:rsidRPr="00555954">
        <w:rPr>
          <w:rFonts w:ascii="Times New Roman" w:hAnsi="Times New Roman" w:cs="Times New Roman"/>
          <w:i/>
          <w:iCs/>
          <w:color w:val="000000" w:themeColor="text1"/>
          <w:sz w:val="24"/>
          <w:szCs w:val="24"/>
        </w:rPr>
        <w:t>puertas</w:t>
      </w:r>
      <w:proofErr w:type="spellEnd"/>
      <w:r w:rsidRPr="00555954">
        <w:rPr>
          <w:rFonts w:ascii="Times New Roman" w:hAnsi="Times New Roman" w:cs="Times New Roman"/>
          <w:i/>
          <w:iCs/>
          <w:color w:val="000000" w:themeColor="text1"/>
          <w:sz w:val="24"/>
          <w:szCs w:val="24"/>
        </w:rPr>
        <w:t>,</w:t>
      </w:r>
      <w:r w:rsidRPr="00555954">
        <w:rPr>
          <w:rFonts w:ascii="Times New Roman" w:hAnsi="Times New Roman" w:cs="Times New Roman"/>
          <w:color w:val="000000" w:themeColor="text1"/>
          <w:sz w:val="24"/>
          <w:szCs w:val="24"/>
        </w:rPr>
        <w:t xml:space="preserve"> a complex system of internal tariffs, </w:t>
      </w:r>
      <w:r w:rsidRPr="00555954">
        <w:rPr>
          <w:rFonts w:ascii="Times New Roman" w:hAnsi="Times New Roman" w:cs="Times New Roman"/>
          <w:bCs/>
          <w:sz w:val="24"/>
          <w:szCs w:val="24"/>
        </w:rPr>
        <w:t>meant that coal from Britain was often cheaper in the nascent industrial centres</w:t>
      </w:r>
      <w:r w:rsidR="00D2576B">
        <w:rPr>
          <w:rFonts w:ascii="Times New Roman" w:hAnsi="Times New Roman" w:cs="Times New Roman"/>
          <w:bCs/>
          <w:sz w:val="24"/>
          <w:szCs w:val="24"/>
        </w:rPr>
        <w:t xml:space="preserve"> of Spain</w:t>
      </w:r>
      <w:r w:rsidRPr="00555954">
        <w:rPr>
          <w:rFonts w:ascii="Times New Roman" w:hAnsi="Times New Roman" w:cs="Times New Roman"/>
          <w:bCs/>
          <w:sz w:val="24"/>
          <w:szCs w:val="24"/>
        </w:rPr>
        <w:t xml:space="preserve">. But the British government had placed </w:t>
      </w:r>
      <w:r w:rsidRPr="00555954">
        <w:rPr>
          <w:rFonts w:ascii="Times New Roman" w:hAnsi="Times New Roman" w:cs="Times New Roman"/>
          <w:sz w:val="24"/>
          <w:szCs w:val="24"/>
        </w:rPr>
        <w:t>restrictions on exports, making rapid industrialisation of iron and steel impossible; Spain’s first blast furnace, for example, was not built until 1848.  That this, in turn, further hampered railway development is evidence of the highly contingent nature of industrial development, and the interdependence of the factors that enable</w:t>
      </w:r>
      <w:r w:rsidR="006A352A">
        <w:rPr>
          <w:rFonts w:ascii="Times New Roman" w:hAnsi="Times New Roman" w:cs="Times New Roman"/>
          <w:sz w:val="24"/>
          <w:szCs w:val="24"/>
        </w:rPr>
        <w:t>d</w:t>
      </w:r>
      <w:r w:rsidRPr="00555954">
        <w:rPr>
          <w:rFonts w:ascii="Times New Roman" w:hAnsi="Times New Roman" w:cs="Times New Roman"/>
          <w:sz w:val="24"/>
          <w:szCs w:val="24"/>
        </w:rPr>
        <w:t xml:space="preserve"> it.</w:t>
      </w:r>
      <w:r w:rsidRPr="00555954">
        <w:rPr>
          <w:rFonts w:ascii="Times New Roman" w:hAnsi="Times New Roman" w:cs="Times New Roman"/>
          <w:sz w:val="24"/>
        </w:rPr>
        <w:t xml:space="preserve"> </w:t>
      </w:r>
      <w:r w:rsidR="00955560">
        <w:rPr>
          <w:rFonts w:ascii="Times New Roman" w:hAnsi="Times New Roman" w:cs="Times New Roman"/>
          <w:sz w:val="24"/>
        </w:rPr>
        <w:t>Similarly</w:t>
      </w:r>
      <w:r w:rsidRPr="00555954">
        <w:rPr>
          <w:rFonts w:ascii="Times New Roman" w:hAnsi="Times New Roman" w:cs="Times New Roman"/>
          <w:sz w:val="24"/>
        </w:rPr>
        <w:t>, ex</w:t>
      </w:r>
      <w:r w:rsidRPr="00555954">
        <w:rPr>
          <w:rFonts w:ascii="Times New Roman" w:hAnsi="Times New Roman" w:cs="Times New Roman"/>
          <w:color w:val="000000" w:themeColor="text1"/>
          <w:sz w:val="24"/>
          <w:szCs w:val="24"/>
        </w:rPr>
        <w:t xml:space="preserve">pertise had to be imported from abroad at significant expense as the Spanish education system remained deficient in technical </w:t>
      </w:r>
      <w:r w:rsidRPr="00555954">
        <w:rPr>
          <w:rFonts w:ascii="Times New Roman" w:hAnsi="Times New Roman" w:cs="Times New Roman"/>
          <w:color w:val="000000" w:themeColor="text1"/>
          <w:sz w:val="24"/>
          <w:szCs w:val="24"/>
        </w:rPr>
        <w:lastRenderedPageBreak/>
        <w:t>subjects, and there were no funds to remedy this.</w:t>
      </w:r>
      <w:r w:rsidRPr="00555954">
        <w:rPr>
          <w:rStyle w:val="FootnoteReference"/>
          <w:rFonts w:ascii="Times New Roman" w:hAnsi="Times New Roman" w:cs="Times New Roman"/>
          <w:color w:val="000000" w:themeColor="text1"/>
          <w:sz w:val="24"/>
          <w:szCs w:val="24"/>
        </w:rPr>
        <w:footnoteReference w:id="137"/>
      </w:r>
      <w:r w:rsidRPr="00555954">
        <w:rPr>
          <w:rFonts w:ascii="Times New Roman" w:hAnsi="Times New Roman" w:cs="Times New Roman"/>
          <w:sz w:val="24"/>
        </w:rPr>
        <w:t xml:space="preserve"> </w:t>
      </w:r>
      <w:r w:rsidRPr="00555954">
        <w:rPr>
          <w:rFonts w:ascii="Times New Roman" w:hAnsi="Times New Roman" w:cs="Times New Roman"/>
          <w:color w:val="000000" w:themeColor="text1"/>
          <w:sz w:val="24"/>
          <w:szCs w:val="24"/>
        </w:rPr>
        <w:t>The economy, though capitalist, therefore remained heavily agrarian</w:t>
      </w:r>
      <w:r w:rsidR="000B7F56">
        <w:rPr>
          <w:rFonts w:ascii="Times New Roman" w:hAnsi="Times New Roman" w:cs="Times New Roman"/>
          <w:color w:val="000000" w:themeColor="text1"/>
          <w:sz w:val="24"/>
          <w:szCs w:val="24"/>
        </w:rPr>
        <w:t>. A</w:t>
      </w:r>
      <w:r w:rsidRPr="00555954">
        <w:rPr>
          <w:rFonts w:ascii="Times New Roman" w:hAnsi="Times New Roman" w:cs="Times New Roman"/>
          <w:sz w:val="24"/>
          <w:szCs w:val="24"/>
        </w:rPr>
        <w:t xml:space="preserve"> disinclination towards specialisation meant that, except for sherry which by the 1850s contributed more than a third of all Spain’s exports, agribusiness remained </w:t>
      </w:r>
      <w:r w:rsidR="00B45289">
        <w:rPr>
          <w:rFonts w:ascii="Times New Roman" w:hAnsi="Times New Roman" w:cs="Times New Roman"/>
          <w:sz w:val="24"/>
          <w:szCs w:val="24"/>
        </w:rPr>
        <w:t xml:space="preserve">largely </w:t>
      </w:r>
      <w:r w:rsidRPr="00555954">
        <w:rPr>
          <w:rFonts w:ascii="Times New Roman" w:hAnsi="Times New Roman" w:cs="Times New Roman"/>
          <w:sz w:val="24"/>
          <w:szCs w:val="24"/>
        </w:rPr>
        <w:t>unviable.</w:t>
      </w:r>
      <w:r w:rsidRPr="00555954">
        <w:rPr>
          <w:rStyle w:val="FootnoteReference"/>
          <w:rFonts w:ascii="Times New Roman" w:hAnsi="Times New Roman" w:cs="Times New Roman"/>
          <w:sz w:val="24"/>
          <w:szCs w:val="24"/>
        </w:rPr>
        <w:footnoteReference w:id="138"/>
      </w:r>
      <w:r w:rsidRPr="00555954">
        <w:rPr>
          <w:rFonts w:ascii="Times New Roman" w:hAnsi="Times New Roman" w:cs="Times New Roman"/>
          <w:sz w:val="24"/>
          <w:szCs w:val="24"/>
        </w:rPr>
        <w:t xml:space="preserve"> </w:t>
      </w:r>
      <w:r w:rsidRPr="00555954">
        <w:rPr>
          <w:rFonts w:ascii="Times New Roman" w:hAnsi="Times New Roman" w:cs="Times New Roman"/>
          <w:color w:val="000000" w:themeColor="text1"/>
          <w:sz w:val="24"/>
          <w:szCs w:val="24"/>
        </w:rPr>
        <w:t xml:space="preserve">It was </w:t>
      </w:r>
      <w:r w:rsidR="00CD021A">
        <w:rPr>
          <w:rFonts w:ascii="Times New Roman" w:hAnsi="Times New Roman" w:cs="Times New Roman"/>
          <w:color w:val="000000" w:themeColor="text1"/>
          <w:sz w:val="24"/>
          <w:szCs w:val="24"/>
        </w:rPr>
        <w:t xml:space="preserve">also </w:t>
      </w:r>
      <w:r w:rsidRPr="00555954">
        <w:rPr>
          <w:rFonts w:ascii="Times New Roman" w:hAnsi="Times New Roman" w:cs="Times New Roman"/>
          <w:color w:val="000000" w:themeColor="text1"/>
          <w:sz w:val="24"/>
          <w:szCs w:val="24"/>
        </w:rPr>
        <w:t>very difficult to export perishables because transport was slow and expensive, squeezing already small margins</w:t>
      </w:r>
      <w:r w:rsidR="00D03D86">
        <w:rPr>
          <w:rFonts w:ascii="Times New Roman" w:hAnsi="Times New Roman" w:cs="Times New Roman"/>
          <w:color w:val="000000" w:themeColor="text1"/>
          <w:sz w:val="24"/>
          <w:szCs w:val="24"/>
        </w:rPr>
        <w:t xml:space="preserve"> on </w:t>
      </w:r>
      <w:r w:rsidR="00DE6A78">
        <w:rPr>
          <w:rFonts w:ascii="Times New Roman" w:hAnsi="Times New Roman" w:cs="Times New Roman"/>
          <w:color w:val="000000" w:themeColor="text1"/>
          <w:sz w:val="24"/>
          <w:szCs w:val="24"/>
        </w:rPr>
        <w:t>produce</w:t>
      </w:r>
      <w:r w:rsidRPr="00555954">
        <w:rPr>
          <w:rFonts w:ascii="Times New Roman" w:hAnsi="Times New Roman" w:cs="Times New Roman"/>
          <w:color w:val="000000" w:themeColor="text1"/>
          <w:sz w:val="24"/>
          <w:szCs w:val="24"/>
        </w:rPr>
        <w:t xml:space="preserve">. Within Spain, the </w:t>
      </w:r>
      <w:proofErr w:type="spellStart"/>
      <w:r w:rsidRPr="00555954">
        <w:rPr>
          <w:rFonts w:ascii="Times New Roman" w:hAnsi="Times New Roman" w:cs="Times New Roman"/>
          <w:i/>
          <w:iCs/>
          <w:color w:val="000000" w:themeColor="text1"/>
          <w:sz w:val="24"/>
          <w:szCs w:val="24"/>
        </w:rPr>
        <w:t>derechos</w:t>
      </w:r>
      <w:proofErr w:type="spellEnd"/>
      <w:r w:rsidRPr="00555954">
        <w:rPr>
          <w:rFonts w:ascii="Times New Roman" w:hAnsi="Times New Roman" w:cs="Times New Roman"/>
          <w:i/>
          <w:iCs/>
          <w:color w:val="000000" w:themeColor="text1"/>
          <w:sz w:val="24"/>
          <w:szCs w:val="24"/>
        </w:rPr>
        <w:t xml:space="preserve"> </w:t>
      </w:r>
      <w:r w:rsidRPr="00555954">
        <w:rPr>
          <w:rFonts w:ascii="Times New Roman" w:hAnsi="Times New Roman" w:cs="Times New Roman"/>
          <w:color w:val="000000" w:themeColor="text1"/>
          <w:sz w:val="24"/>
          <w:szCs w:val="24"/>
        </w:rPr>
        <w:t xml:space="preserve">further encouraged the localisation of markets, and prices could vary significantly between regions. </w:t>
      </w:r>
    </w:p>
    <w:p w14:paraId="0B4D2AFF" w14:textId="5C09308E" w:rsidR="00555954" w:rsidRPr="00555954" w:rsidRDefault="00555954" w:rsidP="00BD4510">
      <w:pPr>
        <w:spacing w:line="276" w:lineRule="auto"/>
        <w:ind w:firstLine="720"/>
        <w:jc w:val="both"/>
        <w:rPr>
          <w:rFonts w:ascii="Times New Roman" w:hAnsi="Times New Roman" w:cs="Times New Roman"/>
          <w:sz w:val="24"/>
          <w:szCs w:val="24"/>
        </w:rPr>
      </w:pPr>
      <w:r w:rsidRPr="00555954">
        <w:rPr>
          <w:rFonts w:ascii="Times New Roman" w:hAnsi="Times New Roman" w:cs="Times New Roman"/>
          <w:color w:val="000000" w:themeColor="text1"/>
          <w:sz w:val="24"/>
          <w:szCs w:val="24"/>
        </w:rPr>
        <w:t xml:space="preserve">The inability to generate wealth from agriculture </w:t>
      </w:r>
      <w:r w:rsidR="00EC4E6B">
        <w:rPr>
          <w:rFonts w:ascii="Times New Roman" w:hAnsi="Times New Roman" w:cs="Times New Roman"/>
          <w:color w:val="000000" w:themeColor="text1"/>
          <w:sz w:val="24"/>
          <w:szCs w:val="24"/>
        </w:rPr>
        <w:t>stymied the</w:t>
      </w:r>
      <w:r w:rsidRPr="00555954">
        <w:rPr>
          <w:rFonts w:ascii="Times New Roman" w:hAnsi="Times New Roman" w:cs="Times New Roman"/>
          <w:color w:val="000000" w:themeColor="text1"/>
          <w:sz w:val="24"/>
          <w:szCs w:val="24"/>
        </w:rPr>
        <w:t xml:space="preserve"> creat</w:t>
      </w:r>
      <w:r w:rsidR="00EC4E6B">
        <w:rPr>
          <w:rFonts w:ascii="Times New Roman" w:hAnsi="Times New Roman" w:cs="Times New Roman"/>
          <w:color w:val="000000" w:themeColor="text1"/>
          <w:sz w:val="24"/>
          <w:szCs w:val="24"/>
        </w:rPr>
        <w:t>ion of</w:t>
      </w:r>
      <w:r w:rsidRPr="00555954">
        <w:rPr>
          <w:rFonts w:ascii="Times New Roman" w:hAnsi="Times New Roman" w:cs="Times New Roman"/>
          <w:color w:val="000000" w:themeColor="text1"/>
          <w:sz w:val="24"/>
          <w:szCs w:val="24"/>
        </w:rPr>
        <w:t xml:space="preserve"> a large</w:t>
      </w:r>
      <w:r w:rsidRPr="00555954">
        <w:rPr>
          <w:rFonts w:ascii="Times New Roman" w:hAnsi="Times New Roman" w:cs="Times New Roman"/>
          <w:sz w:val="24"/>
          <w:szCs w:val="24"/>
        </w:rPr>
        <w:t xml:space="preserve"> politically-conscious rural bourgeoisie. </w:t>
      </w:r>
      <w:r w:rsidR="00CD021A" w:rsidRPr="00555954">
        <w:rPr>
          <w:rFonts w:ascii="Times New Roman" w:hAnsi="Times New Roman" w:cs="Times New Roman"/>
          <w:sz w:val="24"/>
          <w:szCs w:val="24"/>
        </w:rPr>
        <w:t>Instead,</w:t>
      </w:r>
      <w:r w:rsidRPr="00555954">
        <w:rPr>
          <w:rFonts w:ascii="Times New Roman" w:hAnsi="Times New Roman" w:cs="Times New Roman"/>
          <w:sz w:val="24"/>
          <w:szCs w:val="24"/>
        </w:rPr>
        <w:t xml:space="preserve"> most Spaniards</w:t>
      </w:r>
      <w:r w:rsidRPr="00555954">
        <w:rPr>
          <w:rFonts w:ascii="Times New Roman" w:hAnsi="Times New Roman" w:cs="Times New Roman"/>
          <w:sz w:val="24"/>
        </w:rPr>
        <w:t xml:space="preserve"> remained tenant farmers, sharecroppers or agricultural labourers, and they were probably poorer </w:t>
      </w:r>
      <w:r w:rsidR="00483AFD">
        <w:rPr>
          <w:rFonts w:ascii="Times New Roman" w:hAnsi="Times New Roman" w:cs="Times New Roman"/>
          <w:sz w:val="24"/>
        </w:rPr>
        <w:t xml:space="preserve">in real terms </w:t>
      </w:r>
      <w:r w:rsidRPr="00555954">
        <w:rPr>
          <w:rFonts w:ascii="Times New Roman" w:hAnsi="Times New Roman" w:cs="Times New Roman"/>
          <w:sz w:val="24"/>
        </w:rPr>
        <w:t>at the turn of the nineteenth century than they had been at the turn of the sixteenth.</w:t>
      </w:r>
      <w:r w:rsidRPr="00555954">
        <w:rPr>
          <w:rStyle w:val="FootnoteReference"/>
          <w:rFonts w:ascii="Times New Roman" w:hAnsi="Times New Roman" w:cs="Times New Roman"/>
          <w:sz w:val="24"/>
        </w:rPr>
        <w:footnoteReference w:id="139"/>
      </w:r>
      <w:r w:rsidRPr="00555954">
        <w:rPr>
          <w:rFonts w:ascii="Times New Roman" w:hAnsi="Times New Roman" w:cs="Times New Roman"/>
          <w:sz w:val="24"/>
        </w:rPr>
        <w:t xml:space="preserve"> The old landed nobility, too, w</w:t>
      </w:r>
      <w:r w:rsidR="00023E73">
        <w:rPr>
          <w:rFonts w:ascii="Times New Roman" w:hAnsi="Times New Roman" w:cs="Times New Roman"/>
          <w:sz w:val="24"/>
        </w:rPr>
        <w:t xml:space="preserve">ere </w:t>
      </w:r>
      <w:r w:rsidRPr="00555954">
        <w:rPr>
          <w:rFonts w:ascii="Times New Roman" w:hAnsi="Times New Roman" w:cs="Times New Roman"/>
          <w:sz w:val="24"/>
        </w:rPr>
        <w:t xml:space="preserve">mostly poor. And they had lost significant influence both economically and politically since at least the </w:t>
      </w:r>
      <w:r w:rsidR="00B51080">
        <w:rPr>
          <w:rFonts w:ascii="Times New Roman" w:hAnsi="Times New Roman" w:cs="Times New Roman"/>
          <w:sz w:val="24"/>
        </w:rPr>
        <w:t>early</w:t>
      </w:r>
      <w:r w:rsidRPr="00555954">
        <w:rPr>
          <w:rFonts w:ascii="Times New Roman" w:hAnsi="Times New Roman" w:cs="Times New Roman"/>
          <w:sz w:val="24"/>
        </w:rPr>
        <w:t xml:space="preserve"> nineteenth century.</w:t>
      </w:r>
      <w:r w:rsidRPr="00555954">
        <w:rPr>
          <w:rStyle w:val="FootnoteReference"/>
          <w:rFonts w:ascii="Times New Roman" w:hAnsi="Times New Roman" w:cs="Times New Roman"/>
          <w:sz w:val="24"/>
        </w:rPr>
        <w:footnoteReference w:id="140"/>
      </w:r>
      <w:r w:rsidRPr="00555954">
        <w:rPr>
          <w:rFonts w:ascii="Times New Roman" w:hAnsi="Times New Roman" w:cs="Times New Roman"/>
          <w:sz w:val="24"/>
        </w:rPr>
        <w:t xml:space="preserve"> Wealth was instead increasingly concentrated in the hands of a small urban </w:t>
      </w:r>
      <w:r w:rsidR="00E645B8">
        <w:rPr>
          <w:rFonts w:ascii="Times New Roman" w:hAnsi="Times New Roman" w:cs="Times New Roman"/>
          <w:sz w:val="24"/>
        </w:rPr>
        <w:t xml:space="preserve">upper </w:t>
      </w:r>
      <w:r w:rsidRPr="00555954">
        <w:rPr>
          <w:rFonts w:ascii="Times New Roman" w:hAnsi="Times New Roman" w:cs="Times New Roman"/>
          <w:sz w:val="24"/>
        </w:rPr>
        <w:t xml:space="preserve">middle class, and this further </w:t>
      </w:r>
      <w:r w:rsidRPr="00555954">
        <w:rPr>
          <w:rFonts w:ascii="Times New Roman" w:hAnsi="Times New Roman" w:cs="Times New Roman"/>
          <w:color w:val="000000" w:themeColor="text1"/>
          <w:sz w:val="24"/>
          <w:szCs w:val="24"/>
        </w:rPr>
        <w:t>depressed the internal market, particularly fo</w:t>
      </w:r>
      <w:r w:rsidRPr="00555954">
        <w:rPr>
          <w:rFonts w:ascii="Times New Roman" w:hAnsi="Times New Roman" w:cs="Times New Roman"/>
          <w:sz w:val="24"/>
        </w:rPr>
        <w:t>r manufactured products. T</w:t>
      </w:r>
      <w:r w:rsidRPr="00555954">
        <w:rPr>
          <w:rFonts w:ascii="Times New Roman" w:hAnsi="Times New Roman" w:cs="Times New Roman"/>
          <w:sz w:val="24"/>
          <w:szCs w:val="24"/>
        </w:rPr>
        <w:t xml:space="preserve">his concentration of domestic capital also meant that Spain relied heavily on French and British inward investment, reinforcing </w:t>
      </w:r>
      <w:r w:rsidR="00FA3140">
        <w:rPr>
          <w:rFonts w:ascii="Times New Roman" w:hAnsi="Times New Roman" w:cs="Times New Roman"/>
          <w:sz w:val="24"/>
          <w:szCs w:val="24"/>
        </w:rPr>
        <w:t xml:space="preserve">already </w:t>
      </w:r>
      <w:r w:rsidRPr="00555954">
        <w:rPr>
          <w:rFonts w:ascii="Times New Roman" w:hAnsi="Times New Roman" w:cs="Times New Roman"/>
          <w:sz w:val="24"/>
          <w:szCs w:val="24"/>
        </w:rPr>
        <w:t>debilitating trade terms.</w:t>
      </w:r>
      <w:r w:rsidRPr="00555954">
        <w:rPr>
          <w:rStyle w:val="FootnoteReference"/>
          <w:rFonts w:ascii="Times New Roman" w:hAnsi="Times New Roman" w:cs="Times New Roman"/>
          <w:sz w:val="24"/>
          <w:szCs w:val="24"/>
        </w:rPr>
        <w:footnoteReference w:id="141"/>
      </w:r>
      <w:r w:rsidRPr="00555954">
        <w:rPr>
          <w:rFonts w:ascii="Times New Roman" w:hAnsi="Times New Roman" w:cs="Times New Roman"/>
          <w:sz w:val="24"/>
          <w:szCs w:val="24"/>
        </w:rPr>
        <w:t xml:space="preserve"> It also tied the market in Madrid to those in London and Paris and, together with increasing corruption and government financial mismanagement, this meant Spain suffered </w:t>
      </w:r>
      <w:r w:rsidR="00AF644E">
        <w:rPr>
          <w:rFonts w:ascii="Times New Roman" w:hAnsi="Times New Roman" w:cs="Times New Roman"/>
          <w:sz w:val="24"/>
          <w:szCs w:val="24"/>
        </w:rPr>
        <w:t xml:space="preserve">particularly </w:t>
      </w:r>
      <w:r w:rsidRPr="00555954">
        <w:rPr>
          <w:rFonts w:ascii="Times New Roman" w:hAnsi="Times New Roman" w:cs="Times New Roman"/>
          <w:sz w:val="24"/>
          <w:szCs w:val="24"/>
        </w:rPr>
        <w:t>badly from the banking crisis of 184</w:t>
      </w:r>
      <w:r w:rsidR="007A2CAF">
        <w:rPr>
          <w:rFonts w:ascii="Times New Roman" w:hAnsi="Times New Roman" w:cs="Times New Roman"/>
          <w:sz w:val="24"/>
          <w:szCs w:val="24"/>
        </w:rPr>
        <w:t>7</w:t>
      </w:r>
      <w:r w:rsidRPr="00555954">
        <w:rPr>
          <w:rFonts w:ascii="Times New Roman" w:hAnsi="Times New Roman" w:cs="Times New Roman"/>
          <w:sz w:val="24"/>
          <w:szCs w:val="24"/>
        </w:rPr>
        <w:t xml:space="preserve">.  </w:t>
      </w:r>
    </w:p>
    <w:p w14:paraId="73179DDD" w14:textId="04A0CA93" w:rsidR="00935BE0" w:rsidRDefault="00555954" w:rsidP="00BD4510">
      <w:pPr>
        <w:spacing w:line="276" w:lineRule="auto"/>
        <w:ind w:firstLine="720"/>
        <w:jc w:val="both"/>
        <w:rPr>
          <w:rFonts w:ascii="Times New Roman" w:hAnsi="Times New Roman" w:cs="Times New Roman"/>
          <w:sz w:val="24"/>
        </w:rPr>
      </w:pPr>
      <w:r w:rsidRPr="00555954">
        <w:rPr>
          <w:rFonts w:ascii="Times New Roman" w:hAnsi="Times New Roman" w:cs="Times New Roman"/>
          <w:sz w:val="24"/>
        </w:rPr>
        <w:t>Most of these challenges</w:t>
      </w:r>
      <w:r w:rsidR="00A62C0A">
        <w:rPr>
          <w:rFonts w:ascii="Times New Roman" w:hAnsi="Times New Roman" w:cs="Times New Roman"/>
          <w:sz w:val="24"/>
        </w:rPr>
        <w:t>,</w:t>
      </w:r>
      <w:r w:rsidRPr="00555954">
        <w:rPr>
          <w:rFonts w:ascii="Times New Roman" w:hAnsi="Times New Roman" w:cs="Times New Roman"/>
          <w:sz w:val="24"/>
        </w:rPr>
        <w:t xml:space="preserve"> </w:t>
      </w:r>
      <w:r w:rsidR="00A62C0A" w:rsidRPr="00555954">
        <w:rPr>
          <w:rFonts w:ascii="Times New Roman" w:hAnsi="Times New Roman" w:cs="Times New Roman"/>
          <w:sz w:val="24"/>
        </w:rPr>
        <w:t>however</w:t>
      </w:r>
      <w:r w:rsidR="00A62C0A">
        <w:rPr>
          <w:rFonts w:ascii="Times New Roman" w:hAnsi="Times New Roman" w:cs="Times New Roman"/>
          <w:sz w:val="24"/>
        </w:rPr>
        <w:t>,</w:t>
      </w:r>
      <w:r w:rsidR="00A62C0A" w:rsidRPr="00555954">
        <w:rPr>
          <w:rFonts w:ascii="Times New Roman" w:hAnsi="Times New Roman" w:cs="Times New Roman"/>
          <w:sz w:val="24"/>
        </w:rPr>
        <w:t xml:space="preserve"> </w:t>
      </w:r>
      <w:r w:rsidRPr="00555954">
        <w:rPr>
          <w:rFonts w:ascii="Times New Roman" w:hAnsi="Times New Roman" w:cs="Times New Roman"/>
          <w:sz w:val="24"/>
        </w:rPr>
        <w:t>were not unique, and Richard Herr’s view that, ‘except for France and England, Spain was ahead of the rest of Europe’ has some merit.</w:t>
      </w:r>
      <w:r w:rsidRPr="00555954">
        <w:rPr>
          <w:rStyle w:val="FootnoteReference"/>
          <w:rFonts w:ascii="Times New Roman" w:hAnsi="Times New Roman" w:cs="Times New Roman"/>
          <w:sz w:val="24"/>
        </w:rPr>
        <w:footnoteReference w:id="142"/>
      </w:r>
      <w:r w:rsidRPr="00555954">
        <w:rPr>
          <w:rFonts w:ascii="Times New Roman" w:hAnsi="Times New Roman" w:cs="Times New Roman"/>
          <w:sz w:val="24"/>
        </w:rPr>
        <w:t xml:space="preserve"> Spaniards were still, on average, richer than Italians, Austrians, Russians and Germans, and they were getting richer.</w:t>
      </w:r>
      <w:r w:rsidRPr="00555954">
        <w:rPr>
          <w:rStyle w:val="FootnoteReference"/>
          <w:rFonts w:ascii="Times New Roman" w:hAnsi="Times New Roman" w:cs="Times New Roman"/>
          <w:sz w:val="24"/>
        </w:rPr>
        <w:footnoteReference w:id="143"/>
      </w:r>
      <w:r w:rsidRPr="00555954">
        <w:rPr>
          <w:rFonts w:ascii="Times New Roman" w:hAnsi="Times New Roman" w:cs="Times New Roman"/>
          <w:sz w:val="24"/>
        </w:rPr>
        <w:t xml:space="preserve"> </w:t>
      </w:r>
      <w:r w:rsidRPr="00555954">
        <w:rPr>
          <w:rFonts w:ascii="Times New Roman" w:hAnsi="Times New Roman" w:cs="Times New Roman"/>
          <w:sz w:val="24"/>
          <w:szCs w:val="24"/>
        </w:rPr>
        <w:t xml:space="preserve">The loss of the colonies </w:t>
      </w:r>
      <w:r w:rsidR="005E6C2C">
        <w:rPr>
          <w:rFonts w:ascii="Times New Roman" w:hAnsi="Times New Roman" w:cs="Times New Roman"/>
          <w:sz w:val="24"/>
          <w:szCs w:val="24"/>
        </w:rPr>
        <w:t xml:space="preserve">had </w:t>
      </w:r>
      <w:r w:rsidRPr="00555954">
        <w:rPr>
          <w:rFonts w:ascii="Times New Roman" w:hAnsi="Times New Roman" w:cs="Times New Roman"/>
          <w:sz w:val="24"/>
        </w:rPr>
        <w:t>disrupted government finances, but its economic impact was less severe</w:t>
      </w:r>
      <w:r w:rsidR="006377A1">
        <w:rPr>
          <w:rFonts w:ascii="Times New Roman" w:hAnsi="Times New Roman" w:cs="Times New Roman"/>
          <w:sz w:val="24"/>
        </w:rPr>
        <w:t xml:space="preserve"> than it might have been</w:t>
      </w:r>
      <w:r w:rsidRPr="00555954">
        <w:rPr>
          <w:rFonts w:ascii="Times New Roman" w:hAnsi="Times New Roman" w:cs="Times New Roman"/>
          <w:sz w:val="24"/>
        </w:rPr>
        <w:t xml:space="preserve"> because the Peninsular economy functioned largely separately from that of the Americas.</w:t>
      </w:r>
      <w:r w:rsidRPr="00555954">
        <w:rPr>
          <w:rStyle w:val="FootnoteReference"/>
          <w:rFonts w:ascii="Times New Roman" w:hAnsi="Times New Roman" w:cs="Times New Roman"/>
          <w:sz w:val="24"/>
        </w:rPr>
        <w:footnoteReference w:id="144"/>
      </w:r>
      <w:r w:rsidRPr="00555954">
        <w:rPr>
          <w:rFonts w:ascii="Times New Roman" w:hAnsi="Times New Roman" w:cs="Times New Roman"/>
          <w:sz w:val="24"/>
        </w:rPr>
        <w:t xml:space="preserve"> It</w:t>
      </w:r>
      <w:r w:rsidRPr="00555954">
        <w:rPr>
          <w:rFonts w:ascii="Times New Roman" w:hAnsi="Times New Roman" w:cs="Times New Roman"/>
          <w:sz w:val="24"/>
          <w:szCs w:val="24"/>
        </w:rPr>
        <w:t xml:space="preserve"> also provided an urgent impetus to increase domestic tax revenues. Although </w:t>
      </w:r>
      <w:r w:rsidR="00685833">
        <w:rPr>
          <w:rFonts w:ascii="Times New Roman" w:hAnsi="Times New Roman" w:cs="Times New Roman"/>
          <w:sz w:val="24"/>
          <w:szCs w:val="24"/>
        </w:rPr>
        <w:t>fiscal reform</w:t>
      </w:r>
      <w:r w:rsidRPr="00555954">
        <w:rPr>
          <w:rFonts w:ascii="Times New Roman" w:hAnsi="Times New Roman" w:cs="Times New Roman"/>
          <w:sz w:val="24"/>
          <w:szCs w:val="24"/>
        </w:rPr>
        <w:t xml:space="preserve"> had little impact on the crippling national debt, by 1848 the government had largely eliminated the budget deficit, which had </w:t>
      </w:r>
      <w:r w:rsidR="00EA3BB7">
        <w:rPr>
          <w:rFonts w:ascii="Times New Roman" w:hAnsi="Times New Roman" w:cs="Times New Roman"/>
          <w:sz w:val="24"/>
          <w:szCs w:val="24"/>
        </w:rPr>
        <w:t xml:space="preserve">stood at </w:t>
      </w:r>
      <w:r w:rsidRPr="00555954">
        <w:rPr>
          <w:rFonts w:ascii="Times New Roman" w:hAnsi="Times New Roman" w:cs="Times New Roman"/>
          <w:sz w:val="24"/>
          <w:szCs w:val="24"/>
        </w:rPr>
        <w:t>-2.1% of GDP in 1840.</w:t>
      </w:r>
      <w:r w:rsidRPr="00555954">
        <w:rPr>
          <w:rStyle w:val="FootnoteReference"/>
          <w:rFonts w:ascii="Times New Roman" w:hAnsi="Times New Roman" w:cs="Times New Roman"/>
          <w:sz w:val="24"/>
          <w:szCs w:val="24"/>
        </w:rPr>
        <w:footnoteReference w:id="145"/>
      </w:r>
      <w:r w:rsidRPr="00555954">
        <w:rPr>
          <w:rFonts w:ascii="Times New Roman" w:hAnsi="Times New Roman" w:cs="Times New Roman"/>
          <w:sz w:val="24"/>
        </w:rPr>
        <w:t xml:space="preserve"> And, of course, the empire </w:t>
      </w:r>
      <w:r w:rsidR="00AC5DED">
        <w:rPr>
          <w:rFonts w:ascii="Times New Roman" w:hAnsi="Times New Roman" w:cs="Times New Roman"/>
          <w:sz w:val="24"/>
        </w:rPr>
        <w:t>had</w:t>
      </w:r>
      <w:r w:rsidRPr="00555954">
        <w:rPr>
          <w:rFonts w:ascii="Times New Roman" w:hAnsi="Times New Roman" w:cs="Times New Roman"/>
          <w:sz w:val="24"/>
        </w:rPr>
        <w:t xml:space="preserve"> not</w:t>
      </w:r>
      <w:r w:rsidR="00AC5DED">
        <w:rPr>
          <w:rFonts w:ascii="Times New Roman" w:hAnsi="Times New Roman" w:cs="Times New Roman"/>
          <w:sz w:val="24"/>
        </w:rPr>
        <w:t xml:space="preserve"> been</w:t>
      </w:r>
      <w:r w:rsidRPr="00555954">
        <w:rPr>
          <w:rFonts w:ascii="Times New Roman" w:hAnsi="Times New Roman" w:cs="Times New Roman"/>
          <w:sz w:val="24"/>
        </w:rPr>
        <w:t xml:space="preserve"> completely lost. Spain retained Cuba, Puerto Rico and the Philippines, </w:t>
      </w:r>
      <w:r w:rsidR="00935BE0">
        <w:rPr>
          <w:rFonts w:ascii="Times New Roman" w:hAnsi="Times New Roman" w:cs="Times New Roman"/>
          <w:sz w:val="24"/>
        </w:rPr>
        <w:t xml:space="preserve">which were </w:t>
      </w:r>
      <w:r w:rsidRPr="00555954">
        <w:rPr>
          <w:rFonts w:ascii="Times New Roman" w:hAnsi="Times New Roman" w:cs="Times New Roman"/>
          <w:sz w:val="24"/>
        </w:rPr>
        <w:t xml:space="preserve">all sources of significant income. </w:t>
      </w:r>
    </w:p>
    <w:p w14:paraId="2A772C30" w14:textId="4D11DB48" w:rsidR="00555954" w:rsidRPr="00555954" w:rsidRDefault="00555954" w:rsidP="00BD4510">
      <w:pPr>
        <w:spacing w:line="276" w:lineRule="auto"/>
        <w:ind w:firstLine="720"/>
        <w:jc w:val="both"/>
        <w:rPr>
          <w:rFonts w:ascii="Times New Roman" w:hAnsi="Times New Roman" w:cs="Times New Roman"/>
          <w:sz w:val="24"/>
          <w:szCs w:val="24"/>
        </w:rPr>
      </w:pPr>
      <w:r w:rsidRPr="00555954">
        <w:rPr>
          <w:rFonts w:ascii="Times New Roman" w:hAnsi="Times New Roman" w:cs="Times New Roman"/>
          <w:sz w:val="24"/>
          <w:szCs w:val="24"/>
        </w:rPr>
        <w:lastRenderedPageBreak/>
        <w:t xml:space="preserve">Feudalism had long been abolished, as in 1836 had the guild system which </w:t>
      </w:r>
      <w:r w:rsidR="0027598F">
        <w:rPr>
          <w:rFonts w:ascii="Times New Roman" w:hAnsi="Times New Roman" w:cs="Times New Roman"/>
          <w:sz w:val="24"/>
          <w:szCs w:val="24"/>
        </w:rPr>
        <w:t xml:space="preserve">still </w:t>
      </w:r>
      <w:r w:rsidRPr="00555954">
        <w:rPr>
          <w:rFonts w:ascii="Times New Roman" w:hAnsi="Times New Roman" w:cs="Times New Roman"/>
          <w:sz w:val="24"/>
          <w:szCs w:val="24"/>
        </w:rPr>
        <w:t xml:space="preserve">held back industrialisation in Central and Eastern Europe. A free market in land was developing and, although per-hectare yields were declining, </w:t>
      </w:r>
      <w:r w:rsidR="001F0E02">
        <w:rPr>
          <w:rFonts w:ascii="Times New Roman" w:hAnsi="Times New Roman" w:cs="Times New Roman"/>
          <w:sz w:val="24"/>
          <w:szCs w:val="24"/>
        </w:rPr>
        <w:t>in the 1830s</w:t>
      </w:r>
      <w:r w:rsidR="001F0E02" w:rsidRPr="00555954">
        <w:rPr>
          <w:rFonts w:ascii="Times New Roman" w:hAnsi="Times New Roman" w:cs="Times New Roman"/>
          <w:i/>
          <w:sz w:val="24"/>
          <w:szCs w:val="24"/>
        </w:rPr>
        <w:t xml:space="preserve"> </w:t>
      </w:r>
      <w:proofErr w:type="spellStart"/>
      <w:r w:rsidRPr="00555954">
        <w:rPr>
          <w:rFonts w:ascii="Times New Roman" w:hAnsi="Times New Roman" w:cs="Times New Roman"/>
          <w:i/>
          <w:sz w:val="24"/>
          <w:szCs w:val="24"/>
        </w:rPr>
        <w:t>desamortización</w:t>
      </w:r>
      <w:proofErr w:type="spellEnd"/>
      <w:r w:rsidRPr="00555954">
        <w:rPr>
          <w:rFonts w:ascii="Times New Roman" w:hAnsi="Times New Roman" w:cs="Times New Roman"/>
          <w:sz w:val="24"/>
          <w:szCs w:val="24"/>
        </w:rPr>
        <w:t xml:space="preserve"> (the disentail of Church lands) released vast swathes of previously under-farmed land, and total yields increased. Thus, while much of Europe suffered famine in the late 1840s</w:t>
      </w:r>
      <w:r w:rsidR="008C2392">
        <w:rPr>
          <w:rFonts w:ascii="Times New Roman" w:hAnsi="Times New Roman" w:cs="Times New Roman"/>
          <w:sz w:val="24"/>
          <w:szCs w:val="24"/>
        </w:rPr>
        <w:t>—</w:t>
      </w:r>
      <w:r w:rsidRPr="00555954">
        <w:rPr>
          <w:rFonts w:ascii="Times New Roman" w:hAnsi="Times New Roman" w:cs="Times New Roman"/>
          <w:sz w:val="24"/>
          <w:szCs w:val="24"/>
        </w:rPr>
        <w:t>an aggravating factor in 1848</w:t>
      </w:r>
      <w:r w:rsidR="008C2392">
        <w:rPr>
          <w:rFonts w:ascii="Times New Roman" w:hAnsi="Times New Roman" w:cs="Times New Roman"/>
          <w:sz w:val="24"/>
          <w:szCs w:val="24"/>
        </w:rPr>
        <w:t>—</w:t>
      </w:r>
      <w:r w:rsidRPr="00555954">
        <w:rPr>
          <w:rFonts w:ascii="Times New Roman" w:hAnsi="Times New Roman" w:cs="Times New Roman"/>
          <w:sz w:val="24"/>
          <w:szCs w:val="24"/>
        </w:rPr>
        <w:t xml:space="preserve">Spanish grain prices remained relatively stable. </w:t>
      </w:r>
      <w:r w:rsidR="00EE4941">
        <w:rPr>
          <w:rFonts w:ascii="Times New Roman" w:hAnsi="Times New Roman" w:cs="Times New Roman"/>
          <w:sz w:val="24"/>
          <w:szCs w:val="24"/>
        </w:rPr>
        <w:t>And, although g</w:t>
      </w:r>
      <w:r w:rsidRPr="00555954">
        <w:rPr>
          <w:rFonts w:ascii="Times New Roman" w:hAnsi="Times New Roman" w:cs="Times New Roman"/>
          <w:sz w:val="24"/>
          <w:szCs w:val="24"/>
        </w:rPr>
        <w:t xml:space="preserve">rowth </w:t>
      </w:r>
      <w:r w:rsidR="008C2392">
        <w:rPr>
          <w:rFonts w:ascii="Times New Roman" w:hAnsi="Times New Roman" w:cs="Times New Roman"/>
          <w:sz w:val="24"/>
          <w:szCs w:val="24"/>
        </w:rPr>
        <w:t>remained</w:t>
      </w:r>
      <w:r w:rsidRPr="00555954">
        <w:rPr>
          <w:rFonts w:ascii="Times New Roman" w:hAnsi="Times New Roman" w:cs="Times New Roman"/>
          <w:sz w:val="24"/>
          <w:szCs w:val="24"/>
        </w:rPr>
        <w:t xml:space="preserve"> erratic and fragile</w:t>
      </w:r>
      <w:r w:rsidR="00EE4941">
        <w:rPr>
          <w:rFonts w:ascii="Times New Roman" w:hAnsi="Times New Roman" w:cs="Times New Roman"/>
          <w:sz w:val="24"/>
          <w:szCs w:val="24"/>
        </w:rPr>
        <w:t xml:space="preserve"> with</w:t>
      </w:r>
      <w:r w:rsidRPr="00555954">
        <w:rPr>
          <w:rFonts w:ascii="Times New Roman" w:hAnsi="Times New Roman" w:cs="Times New Roman"/>
          <w:sz w:val="24"/>
          <w:szCs w:val="24"/>
        </w:rPr>
        <w:t xml:space="preserve"> the economy lurching from boom to bust, the structural conditions had been provided for economic development. Evidence even suggests that the Spanish economy outperformed both Britain and France in the 1840s, </w:t>
      </w:r>
      <w:r w:rsidR="002A2268">
        <w:rPr>
          <w:rFonts w:ascii="Times New Roman" w:hAnsi="Times New Roman" w:cs="Times New Roman"/>
          <w:sz w:val="24"/>
          <w:szCs w:val="24"/>
        </w:rPr>
        <w:t>though</w:t>
      </w:r>
      <w:r w:rsidRPr="00555954">
        <w:rPr>
          <w:rFonts w:ascii="Times New Roman" w:hAnsi="Times New Roman" w:cs="Times New Roman"/>
          <w:sz w:val="24"/>
          <w:szCs w:val="24"/>
        </w:rPr>
        <w:t xml:space="preserve"> from a smaller base.</w:t>
      </w:r>
      <w:r w:rsidRPr="00555954">
        <w:rPr>
          <w:rStyle w:val="FootnoteReference"/>
          <w:rFonts w:ascii="Times New Roman" w:hAnsi="Times New Roman" w:cs="Times New Roman"/>
          <w:sz w:val="24"/>
          <w:szCs w:val="24"/>
        </w:rPr>
        <w:footnoteReference w:id="146"/>
      </w:r>
      <w:r w:rsidRPr="00555954">
        <w:rPr>
          <w:rFonts w:ascii="Times New Roman" w:hAnsi="Times New Roman" w:cs="Times New Roman"/>
          <w:sz w:val="24"/>
          <w:szCs w:val="24"/>
        </w:rPr>
        <w:t xml:space="preserve"> </w:t>
      </w:r>
    </w:p>
    <w:p w14:paraId="38E70614" w14:textId="240EC439" w:rsidR="00555954" w:rsidRPr="00555954" w:rsidRDefault="00555954" w:rsidP="00BD4510">
      <w:pPr>
        <w:spacing w:line="276" w:lineRule="auto"/>
        <w:ind w:firstLine="720"/>
        <w:jc w:val="both"/>
        <w:rPr>
          <w:rFonts w:ascii="Times New Roman" w:hAnsi="Times New Roman" w:cs="Times New Roman"/>
          <w:bCs/>
          <w:sz w:val="24"/>
          <w:szCs w:val="24"/>
        </w:rPr>
      </w:pPr>
      <w:r w:rsidRPr="00555954">
        <w:rPr>
          <w:rFonts w:ascii="Times New Roman" w:hAnsi="Times New Roman" w:cs="Times New Roman"/>
          <w:bCs/>
          <w:sz w:val="24"/>
          <w:szCs w:val="24"/>
        </w:rPr>
        <w:t>Industrialisation may have been irregular and inadequate, but there were important preparatory changes.</w:t>
      </w:r>
      <w:r w:rsidRPr="00555954">
        <w:rPr>
          <w:rStyle w:val="FootnoteReference"/>
          <w:rFonts w:ascii="Times New Roman" w:hAnsi="Times New Roman" w:cs="Times New Roman"/>
          <w:bCs/>
          <w:sz w:val="24"/>
          <w:szCs w:val="24"/>
        </w:rPr>
        <w:footnoteReference w:id="147"/>
      </w:r>
      <w:r w:rsidRPr="00555954">
        <w:rPr>
          <w:rFonts w:ascii="Times New Roman" w:hAnsi="Times New Roman" w:cs="Times New Roman"/>
          <w:bCs/>
          <w:sz w:val="24"/>
          <w:szCs w:val="24"/>
        </w:rPr>
        <w:t xml:space="preserve"> </w:t>
      </w:r>
      <w:r w:rsidRPr="00555954">
        <w:rPr>
          <w:rFonts w:ascii="Times New Roman" w:hAnsi="Times New Roman" w:cs="Times New Roman"/>
          <w:sz w:val="24"/>
          <w:szCs w:val="24"/>
        </w:rPr>
        <w:t>Centres of nascent heavy industry in Málaga and the Basque Country began to develop in the 1840s, and the production of cotton in Catalonia increased by 50% between 1840 and 1850.</w:t>
      </w:r>
      <w:r w:rsidRPr="00555954">
        <w:rPr>
          <w:rStyle w:val="FootnoteReference"/>
          <w:rFonts w:ascii="Times New Roman" w:hAnsi="Times New Roman" w:cs="Times New Roman"/>
          <w:sz w:val="24"/>
          <w:szCs w:val="24"/>
        </w:rPr>
        <w:footnoteReference w:id="148"/>
      </w:r>
      <w:r w:rsidRPr="00555954">
        <w:rPr>
          <w:rFonts w:ascii="Times New Roman" w:hAnsi="Times New Roman" w:cs="Times New Roman"/>
          <w:sz w:val="24"/>
          <w:szCs w:val="24"/>
        </w:rPr>
        <w:t xml:space="preserve"> Those both inside and outside the state apparatus were aware of the challenges Span</w:t>
      </w:r>
      <w:r w:rsidR="00ED50AD">
        <w:rPr>
          <w:rFonts w:ascii="Times New Roman" w:hAnsi="Times New Roman" w:cs="Times New Roman"/>
          <w:sz w:val="24"/>
          <w:szCs w:val="24"/>
        </w:rPr>
        <w:t>ish industry</w:t>
      </w:r>
      <w:r w:rsidRPr="00555954">
        <w:rPr>
          <w:rFonts w:ascii="Times New Roman" w:hAnsi="Times New Roman" w:cs="Times New Roman"/>
          <w:sz w:val="24"/>
          <w:szCs w:val="24"/>
        </w:rPr>
        <w:t xml:space="preserve"> faced</w:t>
      </w:r>
      <w:r w:rsidR="00367FC0">
        <w:rPr>
          <w:rFonts w:ascii="Times New Roman" w:hAnsi="Times New Roman" w:cs="Times New Roman"/>
          <w:sz w:val="24"/>
          <w:szCs w:val="24"/>
        </w:rPr>
        <w:t>,</w:t>
      </w:r>
      <w:r w:rsidRPr="00555954">
        <w:rPr>
          <w:rFonts w:ascii="Times New Roman" w:hAnsi="Times New Roman" w:cs="Times New Roman"/>
          <w:sz w:val="24"/>
          <w:szCs w:val="24"/>
        </w:rPr>
        <w:t xml:space="preserve"> and attempts were made to counteract them. </w:t>
      </w:r>
      <w:r w:rsidRPr="00555954">
        <w:rPr>
          <w:rFonts w:ascii="Times New Roman" w:hAnsi="Times New Roman" w:cs="Times New Roman"/>
          <w:bCs/>
          <w:sz w:val="24"/>
          <w:szCs w:val="24"/>
        </w:rPr>
        <w:t xml:space="preserve">After repeated </w:t>
      </w:r>
      <w:r w:rsidR="006B6241">
        <w:rPr>
          <w:rFonts w:ascii="Times New Roman" w:hAnsi="Times New Roman" w:cs="Times New Roman"/>
          <w:bCs/>
          <w:sz w:val="24"/>
          <w:szCs w:val="24"/>
        </w:rPr>
        <w:t xml:space="preserve">failed </w:t>
      </w:r>
      <w:r w:rsidRPr="00555954">
        <w:rPr>
          <w:rFonts w:ascii="Times New Roman" w:hAnsi="Times New Roman" w:cs="Times New Roman"/>
          <w:bCs/>
          <w:sz w:val="24"/>
          <w:szCs w:val="24"/>
        </w:rPr>
        <w:t xml:space="preserve">attempts to establish a national investment bank, the Banco de Isabel II was </w:t>
      </w:r>
      <w:r w:rsidR="00AB40CA">
        <w:rPr>
          <w:rFonts w:ascii="Times New Roman" w:hAnsi="Times New Roman" w:cs="Times New Roman"/>
          <w:bCs/>
          <w:sz w:val="24"/>
          <w:szCs w:val="24"/>
        </w:rPr>
        <w:t xml:space="preserve">finally </w:t>
      </w:r>
      <w:r w:rsidRPr="00555954">
        <w:rPr>
          <w:rFonts w:ascii="Times New Roman" w:hAnsi="Times New Roman" w:cs="Times New Roman"/>
          <w:bCs/>
          <w:sz w:val="24"/>
          <w:szCs w:val="24"/>
        </w:rPr>
        <w:t>founded in 1844. It lent recklessly, particularly to railway speculators (</w:t>
      </w:r>
      <w:r w:rsidR="00367FC0">
        <w:rPr>
          <w:rFonts w:ascii="Times New Roman" w:hAnsi="Times New Roman" w:cs="Times New Roman"/>
          <w:bCs/>
          <w:sz w:val="24"/>
          <w:szCs w:val="24"/>
        </w:rPr>
        <w:t>among them</w:t>
      </w:r>
      <w:r w:rsidRPr="00555954">
        <w:rPr>
          <w:rFonts w:ascii="Times New Roman" w:hAnsi="Times New Roman" w:cs="Times New Roman"/>
          <w:bCs/>
          <w:sz w:val="24"/>
          <w:szCs w:val="24"/>
        </w:rPr>
        <w:t xml:space="preserve"> leading politicians), and investments in British and French financial institutions</w:t>
      </w:r>
      <w:r w:rsidR="004C1886">
        <w:rPr>
          <w:rFonts w:ascii="Times New Roman" w:hAnsi="Times New Roman" w:cs="Times New Roman"/>
          <w:bCs/>
          <w:sz w:val="24"/>
          <w:szCs w:val="24"/>
        </w:rPr>
        <w:t xml:space="preserve"> further </w:t>
      </w:r>
      <w:r w:rsidRPr="00555954">
        <w:rPr>
          <w:rFonts w:ascii="Times New Roman" w:hAnsi="Times New Roman" w:cs="Times New Roman"/>
          <w:bCs/>
          <w:sz w:val="24"/>
          <w:szCs w:val="24"/>
        </w:rPr>
        <w:t>exposed it to the</w:t>
      </w:r>
      <w:r w:rsidR="004C1886">
        <w:rPr>
          <w:rFonts w:ascii="Times New Roman" w:hAnsi="Times New Roman" w:cs="Times New Roman"/>
          <w:bCs/>
          <w:sz w:val="24"/>
          <w:szCs w:val="24"/>
        </w:rPr>
        <w:t xml:space="preserve"> </w:t>
      </w:r>
      <w:r w:rsidRPr="00555954">
        <w:rPr>
          <w:rFonts w:ascii="Times New Roman" w:hAnsi="Times New Roman" w:cs="Times New Roman"/>
          <w:bCs/>
          <w:sz w:val="24"/>
          <w:szCs w:val="24"/>
        </w:rPr>
        <w:t>banking crisis of 1847.</w:t>
      </w:r>
      <w:r w:rsidR="00597AD3">
        <w:rPr>
          <w:rFonts w:ascii="Times New Roman" w:hAnsi="Times New Roman" w:cs="Times New Roman"/>
          <w:bCs/>
          <w:sz w:val="24"/>
          <w:szCs w:val="24"/>
        </w:rPr>
        <w:t xml:space="preserve"> Yet</w:t>
      </w:r>
      <w:r w:rsidRPr="00555954">
        <w:rPr>
          <w:rFonts w:ascii="Times New Roman" w:hAnsi="Times New Roman" w:cs="Times New Roman"/>
          <w:bCs/>
          <w:sz w:val="24"/>
          <w:szCs w:val="24"/>
        </w:rPr>
        <w:t xml:space="preserve"> it also provided desperately needed domestic investment capital, including for companies set up to exploit raw materials</w:t>
      </w:r>
      <w:r w:rsidR="00323FD0">
        <w:rPr>
          <w:rFonts w:ascii="Times New Roman" w:hAnsi="Times New Roman" w:cs="Times New Roman"/>
          <w:bCs/>
          <w:sz w:val="24"/>
          <w:szCs w:val="24"/>
        </w:rPr>
        <w:t>. F</w:t>
      </w:r>
      <w:r w:rsidR="00A226B5">
        <w:rPr>
          <w:rFonts w:ascii="Times New Roman" w:hAnsi="Times New Roman" w:cs="Times New Roman"/>
          <w:bCs/>
          <w:sz w:val="24"/>
          <w:szCs w:val="24"/>
        </w:rPr>
        <w:t>or example, n</w:t>
      </w:r>
      <w:r w:rsidRPr="00555954">
        <w:rPr>
          <w:rFonts w:ascii="Times New Roman" w:hAnsi="Times New Roman" w:cs="Times New Roman"/>
          <w:bCs/>
          <w:sz w:val="24"/>
          <w:szCs w:val="24"/>
        </w:rPr>
        <w:t xml:space="preserve">o fewer than fifty-six mining companies were established </w:t>
      </w:r>
      <w:r w:rsidR="00C10463" w:rsidRPr="00555954">
        <w:rPr>
          <w:rFonts w:ascii="Times New Roman" w:hAnsi="Times New Roman" w:cs="Times New Roman"/>
          <w:bCs/>
          <w:sz w:val="24"/>
          <w:szCs w:val="24"/>
        </w:rPr>
        <w:t xml:space="preserve">to search for coal </w:t>
      </w:r>
      <w:r w:rsidRPr="00555954">
        <w:rPr>
          <w:rFonts w:ascii="Times New Roman" w:hAnsi="Times New Roman" w:cs="Times New Roman"/>
          <w:bCs/>
          <w:sz w:val="24"/>
          <w:szCs w:val="24"/>
        </w:rPr>
        <w:t>in Catalonia alone.</w:t>
      </w:r>
      <w:r w:rsidRPr="00555954">
        <w:rPr>
          <w:rStyle w:val="FootnoteReference"/>
          <w:rFonts w:ascii="Times New Roman" w:hAnsi="Times New Roman" w:cs="Times New Roman"/>
          <w:bCs/>
          <w:sz w:val="24"/>
          <w:szCs w:val="24"/>
        </w:rPr>
        <w:footnoteReference w:id="149"/>
      </w:r>
      <w:r w:rsidRPr="00555954">
        <w:rPr>
          <w:rFonts w:ascii="Times New Roman" w:hAnsi="Times New Roman" w:cs="Times New Roman"/>
          <w:bCs/>
          <w:sz w:val="24"/>
          <w:szCs w:val="24"/>
        </w:rPr>
        <w:t xml:space="preserve"> Had any been successful, the effects would likely have been transformative</w:t>
      </w:r>
      <w:r w:rsidR="004C1886">
        <w:rPr>
          <w:rFonts w:ascii="Times New Roman" w:hAnsi="Times New Roman" w:cs="Times New Roman"/>
          <w:bCs/>
          <w:sz w:val="24"/>
          <w:szCs w:val="24"/>
        </w:rPr>
        <w:t>,</w:t>
      </w:r>
      <w:r w:rsidRPr="00555954">
        <w:rPr>
          <w:rFonts w:ascii="Times New Roman" w:hAnsi="Times New Roman" w:cs="Times New Roman"/>
          <w:bCs/>
          <w:sz w:val="24"/>
          <w:szCs w:val="24"/>
        </w:rPr>
        <w:t xml:space="preserve"> that none were</w:t>
      </w:r>
      <w:r w:rsidR="00743684">
        <w:rPr>
          <w:rFonts w:ascii="Times New Roman" w:hAnsi="Times New Roman" w:cs="Times New Roman"/>
          <w:bCs/>
          <w:sz w:val="24"/>
          <w:szCs w:val="24"/>
        </w:rPr>
        <w:t xml:space="preserve"> </w:t>
      </w:r>
      <w:r w:rsidRPr="00555954">
        <w:rPr>
          <w:rFonts w:ascii="Times New Roman" w:hAnsi="Times New Roman" w:cs="Times New Roman"/>
          <w:bCs/>
          <w:sz w:val="24"/>
          <w:szCs w:val="24"/>
        </w:rPr>
        <w:t xml:space="preserve">is </w:t>
      </w:r>
      <w:r w:rsidR="00BF3673">
        <w:rPr>
          <w:rFonts w:ascii="Times New Roman" w:hAnsi="Times New Roman" w:cs="Times New Roman"/>
          <w:bCs/>
          <w:sz w:val="24"/>
          <w:szCs w:val="24"/>
        </w:rPr>
        <w:t xml:space="preserve">perhaps </w:t>
      </w:r>
      <w:r w:rsidRPr="00555954">
        <w:rPr>
          <w:rFonts w:ascii="Times New Roman" w:hAnsi="Times New Roman" w:cs="Times New Roman"/>
          <w:bCs/>
          <w:sz w:val="24"/>
          <w:szCs w:val="24"/>
        </w:rPr>
        <w:t xml:space="preserve">further evidence of </w:t>
      </w:r>
      <w:r w:rsidR="005677E7">
        <w:rPr>
          <w:rFonts w:ascii="Times New Roman" w:hAnsi="Times New Roman" w:cs="Times New Roman"/>
          <w:bCs/>
          <w:sz w:val="24"/>
          <w:szCs w:val="24"/>
        </w:rPr>
        <w:t xml:space="preserve">a </w:t>
      </w:r>
      <w:r w:rsidRPr="00555954">
        <w:rPr>
          <w:rFonts w:ascii="Times New Roman" w:hAnsi="Times New Roman" w:cs="Times New Roman"/>
          <w:bCs/>
          <w:sz w:val="24"/>
          <w:szCs w:val="24"/>
        </w:rPr>
        <w:t>dearth of technical knowledge.</w:t>
      </w:r>
      <w:r w:rsidRPr="00555954">
        <w:rPr>
          <w:rStyle w:val="FootnoteReference"/>
          <w:rFonts w:ascii="Times New Roman" w:hAnsi="Times New Roman" w:cs="Times New Roman"/>
          <w:bCs/>
          <w:sz w:val="24"/>
          <w:szCs w:val="24"/>
        </w:rPr>
        <w:footnoteReference w:id="150"/>
      </w:r>
      <w:r w:rsidRPr="00555954">
        <w:rPr>
          <w:rFonts w:ascii="Times New Roman" w:hAnsi="Times New Roman" w:cs="Times New Roman"/>
          <w:bCs/>
          <w:sz w:val="24"/>
          <w:szCs w:val="24"/>
        </w:rPr>
        <w:t xml:space="preserve"> </w:t>
      </w:r>
    </w:p>
    <w:p w14:paraId="11E1028A" w14:textId="0B5669DF" w:rsidR="00555954" w:rsidRPr="00555954" w:rsidRDefault="00555954" w:rsidP="00BD4510">
      <w:pPr>
        <w:spacing w:line="276" w:lineRule="auto"/>
        <w:ind w:firstLine="720"/>
        <w:jc w:val="both"/>
        <w:rPr>
          <w:rFonts w:ascii="Times New Roman" w:hAnsi="Times New Roman" w:cs="Times New Roman"/>
          <w:bCs/>
          <w:sz w:val="24"/>
          <w:szCs w:val="24"/>
        </w:rPr>
      </w:pPr>
      <w:r w:rsidRPr="00555954">
        <w:rPr>
          <w:rFonts w:ascii="Times New Roman" w:hAnsi="Times New Roman" w:cs="Times New Roman"/>
          <w:bCs/>
          <w:sz w:val="24"/>
          <w:szCs w:val="24"/>
        </w:rPr>
        <w:t>Schooling did expand in the 1840s, and it is likely that by 1848</w:t>
      </w:r>
      <w:r w:rsidR="00043D59">
        <w:rPr>
          <w:rFonts w:ascii="Times New Roman" w:hAnsi="Times New Roman" w:cs="Times New Roman"/>
          <w:bCs/>
          <w:sz w:val="24"/>
          <w:szCs w:val="24"/>
        </w:rPr>
        <w:t xml:space="preserve"> Spain had more educated men than </w:t>
      </w:r>
      <w:r w:rsidR="00034AEA">
        <w:rPr>
          <w:rFonts w:ascii="Times New Roman" w:hAnsi="Times New Roman" w:cs="Times New Roman"/>
          <w:bCs/>
          <w:sz w:val="24"/>
          <w:szCs w:val="24"/>
        </w:rPr>
        <w:t>were</w:t>
      </w:r>
      <w:r w:rsidR="00043D59">
        <w:rPr>
          <w:rFonts w:ascii="Times New Roman" w:hAnsi="Times New Roman" w:cs="Times New Roman"/>
          <w:bCs/>
          <w:sz w:val="24"/>
          <w:szCs w:val="24"/>
        </w:rPr>
        <w:t xml:space="preserve"> needed</w:t>
      </w:r>
      <w:r w:rsidR="00034AEA">
        <w:rPr>
          <w:rFonts w:ascii="Times New Roman" w:hAnsi="Times New Roman" w:cs="Times New Roman"/>
          <w:bCs/>
          <w:sz w:val="24"/>
          <w:szCs w:val="24"/>
        </w:rPr>
        <w:t xml:space="preserve"> to fill established posts</w:t>
      </w:r>
      <w:r w:rsidRPr="00555954">
        <w:rPr>
          <w:rFonts w:ascii="Times New Roman" w:hAnsi="Times New Roman" w:cs="Times New Roman"/>
          <w:bCs/>
          <w:sz w:val="24"/>
          <w:szCs w:val="24"/>
        </w:rPr>
        <w:t>.</w:t>
      </w:r>
      <w:r w:rsidRPr="00555954">
        <w:rPr>
          <w:rStyle w:val="FootnoteReference"/>
          <w:rFonts w:ascii="Times New Roman" w:hAnsi="Times New Roman" w:cs="Times New Roman"/>
          <w:bCs/>
          <w:sz w:val="24"/>
          <w:szCs w:val="24"/>
        </w:rPr>
        <w:footnoteReference w:id="151"/>
      </w:r>
      <w:r w:rsidRPr="00555954">
        <w:rPr>
          <w:rFonts w:ascii="Times New Roman" w:hAnsi="Times New Roman" w:cs="Times New Roman"/>
          <w:bCs/>
          <w:sz w:val="24"/>
          <w:szCs w:val="24"/>
        </w:rPr>
        <w:t xml:space="preserve"> But these men were mostly professionals, seeking government or legal positions, and they were concentrated in Madrid.</w:t>
      </w:r>
      <w:r w:rsidR="00C26905">
        <w:rPr>
          <w:rFonts w:ascii="Times New Roman" w:hAnsi="Times New Roman" w:cs="Times New Roman"/>
          <w:bCs/>
          <w:sz w:val="24"/>
          <w:szCs w:val="24"/>
        </w:rPr>
        <w:t xml:space="preserve"> Outside the capital, particularly </w:t>
      </w:r>
      <w:r w:rsidR="00DB321D">
        <w:rPr>
          <w:rFonts w:ascii="Times New Roman" w:hAnsi="Times New Roman" w:cs="Times New Roman"/>
          <w:bCs/>
          <w:sz w:val="24"/>
          <w:szCs w:val="24"/>
        </w:rPr>
        <w:t xml:space="preserve">but not only </w:t>
      </w:r>
      <w:r w:rsidR="00C26905">
        <w:rPr>
          <w:rFonts w:ascii="Times New Roman" w:hAnsi="Times New Roman" w:cs="Times New Roman"/>
          <w:bCs/>
          <w:sz w:val="24"/>
          <w:szCs w:val="24"/>
        </w:rPr>
        <w:t>in science and technology</w:t>
      </w:r>
      <w:r w:rsidR="00DB321D">
        <w:rPr>
          <w:rFonts w:ascii="Times New Roman" w:hAnsi="Times New Roman" w:cs="Times New Roman"/>
          <w:bCs/>
          <w:sz w:val="24"/>
          <w:szCs w:val="24"/>
        </w:rPr>
        <w:t xml:space="preserve">, </w:t>
      </w:r>
      <w:r w:rsidR="00C51583">
        <w:rPr>
          <w:rFonts w:ascii="Times New Roman" w:hAnsi="Times New Roman" w:cs="Times New Roman"/>
          <w:bCs/>
          <w:sz w:val="24"/>
          <w:szCs w:val="24"/>
        </w:rPr>
        <w:t>capability remained low.</w:t>
      </w:r>
      <w:r w:rsidRPr="00555954">
        <w:rPr>
          <w:rFonts w:ascii="Times New Roman" w:hAnsi="Times New Roman" w:cs="Times New Roman"/>
          <w:bCs/>
          <w:sz w:val="24"/>
          <w:szCs w:val="24"/>
        </w:rPr>
        <w:t xml:space="preserve"> Some industrialists</w:t>
      </w:r>
      <w:r w:rsidR="00955FAD">
        <w:rPr>
          <w:rFonts w:ascii="Times New Roman" w:hAnsi="Times New Roman" w:cs="Times New Roman"/>
          <w:bCs/>
          <w:sz w:val="24"/>
          <w:szCs w:val="24"/>
        </w:rPr>
        <w:t xml:space="preserve"> did</w:t>
      </w:r>
      <w:r w:rsidRPr="00555954">
        <w:rPr>
          <w:rFonts w:ascii="Times New Roman" w:hAnsi="Times New Roman" w:cs="Times New Roman"/>
          <w:bCs/>
          <w:sz w:val="24"/>
          <w:szCs w:val="24"/>
        </w:rPr>
        <w:t xml:space="preserve"> attempt</w:t>
      </w:r>
      <w:r w:rsidR="00955FAD">
        <w:rPr>
          <w:rFonts w:ascii="Times New Roman" w:hAnsi="Times New Roman" w:cs="Times New Roman"/>
          <w:bCs/>
          <w:sz w:val="24"/>
          <w:szCs w:val="24"/>
        </w:rPr>
        <w:t xml:space="preserve"> </w:t>
      </w:r>
      <w:r w:rsidRPr="00555954">
        <w:rPr>
          <w:rFonts w:ascii="Times New Roman" w:hAnsi="Times New Roman" w:cs="Times New Roman"/>
          <w:bCs/>
          <w:sz w:val="24"/>
          <w:szCs w:val="24"/>
        </w:rPr>
        <w:t>to intervene</w:t>
      </w:r>
      <w:r w:rsidR="00CD5CC5">
        <w:rPr>
          <w:rFonts w:ascii="Times New Roman" w:hAnsi="Times New Roman" w:cs="Times New Roman"/>
          <w:bCs/>
          <w:sz w:val="24"/>
          <w:szCs w:val="24"/>
        </w:rPr>
        <w:t xml:space="preserve"> </w:t>
      </w:r>
      <w:r w:rsidRPr="00555954">
        <w:rPr>
          <w:rFonts w:ascii="Times New Roman" w:hAnsi="Times New Roman" w:cs="Times New Roman"/>
          <w:bCs/>
          <w:sz w:val="24"/>
          <w:szCs w:val="24"/>
        </w:rPr>
        <w:t>to improve technical education.</w:t>
      </w:r>
      <w:r w:rsidRPr="00555954">
        <w:rPr>
          <w:rStyle w:val="FootnoteReference"/>
          <w:rFonts w:ascii="Times New Roman" w:hAnsi="Times New Roman" w:cs="Times New Roman"/>
          <w:bCs/>
          <w:sz w:val="24"/>
          <w:szCs w:val="24"/>
        </w:rPr>
        <w:footnoteReference w:id="152"/>
      </w:r>
      <w:r w:rsidRPr="00555954">
        <w:rPr>
          <w:rFonts w:ascii="Times New Roman" w:hAnsi="Times New Roman" w:cs="Times New Roman"/>
          <w:bCs/>
          <w:sz w:val="24"/>
          <w:szCs w:val="24"/>
        </w:rPr>
        <w:t xml:space="preserve"> Francisco Tomás </w:t>
      </w:r>
      <w:proofErr w:type="spellStart"/>
      <w:r w:rsidRPr="00555954">
        <w:rPr>
          <w:rFonts w:ascii="Times New Roman" w:hAnsi="Times New Roman" w:cs="Times New Roman"/>
          <w:bCs/>
          <w:sz w:val="24"/>
          <w:szCs w:val="24"/>
        </w:rPr>
        <w:t>Gosálbez</w:t>
      </w:r>
      <w:proofErr w:type="spellEnd"/>
      <w:r w:rsidRPr="00555954">
        <w:rPr>
          <w:rFonts w:ascii="Times New Roman" w:hAnsi="Times New Roman" w:cs="Times New Roman"/>
          <w:bCs/>
          <w:sz w:val="24"/>
          <w:szCs w:val="24"/>
        </w:rPr>
        <w:t xml:space="preserve">, for example, established a chair of mathematics and chemistry in Alcoy in </w:t>
      </w:r>
      <w:r w:rsidRPr="00555954">
        <w:rPr>
          <w:rFonts w:ascii="Times New Roman" w:hAnsi="Times New Roman" w:cs="Times New Roman"/>
          <w:bCs/>
          <w:sz w:val="24"/>
          <w:szCs w:val="24"/>
        </w:rPr>
        <w:lastRenderedPageBreak/>
        <w:t xml:space="preserve">1838. And, in 1846, the town’s </w:t>
      </w:r>
      <w:proofErr w:type="spellStart"/>
      <w:r w:rsidRPr="00555954">
        <w:rPr>
          <w:rFonts w:ascii="Times New Roman" w:hAnsi="Times New Roman" w:cs="Times New Roman"/>
          <w:bCs/>
          <w:i/>
          <w:sz w:val="24"/>
          <w:szCs w:val="24"/>
        </w:rPr>
        <w:t>ayuntamiento</w:t>
      </w:r>
      <w:proofErr w:type="spellEnd"/>
      <w:r w:rsidRPr="00555954">
        <w:rPr>
          <w:rFonts w:ascii="Times New Roman" w:hAnsi="Times New Roman" w:cs="Times New Roman"/>
          <w:bCs/>
          <w:sz w:val="24"/>
          <w:szCs w:val="24"/>
        </w:rPr>
        <w:t xml:space="preserve"> informed the interior minister about the need for a technical college where the artisan could ‘acquire sufficient knowledge in his sphere’ and ‘the most able manufacturers, the competent exercise of their profession.’</w:t>
      </w:r>
      <w:r w:rsidRPr="00555954">
        <w:rPr>
          <w:rStyle w:val="FootnoteReference"/>
          <w:rFonts w:ascii="Times New Roman" w:hAnsi="Times New Roman" w:cs="Times New Roman"/>
          <w:bCs/>
          <w:sz w:val="24"/>
          <w:szCs w:val="24"/>
        </w:rPr>
        <w:footnoteReference w:id="153"/>
      </w:r>
      <w:r w:rsidRPr="00555954">
        <w:rPr>
          <w:rFonts w:ascii="Times New Roman" w:hAnsi="Times New Roman" w:cs="Times New Roman"/>
          <w:bCs/>
          <w:sz w:val="24"/>
          <w:szCs w:val="24"/>
        </w:rPr>
        <w:t xml:space="preserve"> This was a distinctly liberal form of intervention, independent of the state. But it was scarcely more successful. The </w:t>
      </w:r>
      <w:r w:rsidRPr="00555954">
        <w:rPr>
          <w:rFonts w:ascii="Times New Roman" w:hAnsi="Times New Roman" w:cs="Times New Roman"/>
          <w:bCs/>
          <w:i/>
          <w:sz w:val="24"/>
          <w:szCs w:val="24"/>
        </w:rPr>
        <w:t>Escuela Industrial Elemental de Alcoy</w:t>
      </w:r>
      <w:r w:rsidRPr="00555954">
        <w:rPr>
          <w:rFonts w:ascii="Times New Roman" w:hAnsi="Times New Roman" w:cs="Times New Roman"/>
          <w:bCs/>
          <w:sz w:val="24"/>
          <w:szCs w:val="24"/>
        </w:rPr>
        <w:t xml:space="preserve"> was finally established</w:t>
      </w:r>
      <w:r w:rsidR="00DD586B">
        <w:rPr>
          <w:rFonts w:ascii="Times New Roman" w:hAnsi="Times New Roman" w:cs="Times New Roman"/>
          <w:bCs/>
          <w:sz w:val="24"/>
          <w:szCs w:val="24"/>
        </w:rPr>
        <w:t>, for example,</w:t>
      </w:r>
      <w:r w:rsidRPr="00555954">
        <w:rPr>
          <w:rFonts w:ascii="Times New Roman" w:hAnsi="Times New Roman" w:cs="Times New Roman"/>
          <w:bCs/>
          <w:sz w:val="24"/>
          <w:szCs w:val="24"/>
        </w:rPr>
        <w:t xml:space="preserve"> only in 1855.  </w:t>
      </w:r>
    </w:p>
    <w:p w14:paraId="002B1060" w14:textId="14239B5D" w:rsidR="00555954" w:rsidRPr="00555954" w:rsidRDefault="00555954" w:rsidP="00BD4510">
      <w:pPr>
        <w:spacing w:line="276" w:lineRule="auto"/>
        <w:ind w:firstLine="720"/>
        <w:jc w:val="both"/>
        <w:rPr>
          <w:rFonts w:ascii="Times New Roman" w:hAnsi="Times New Roman" w:cs="Times New Roman"/>
          <w:bCs/>
          <w:sz w:val="24"/>
          <w:szCs w:val="24"/>
        </w:rPr>
      </w:pPr>
      <w:r w:rsidRPr="00555954">
        <w:rPr>
          <w:rFonts w:ascii="Times New Roman" w:hAnsi="Times New Roman" w:cs="Times New Roman"/>
          <w:sz w:val="24"/>
        </w:rPr>
        <w:t>T</w:t>
      </w:r>
      <w:r w:rsidRPr="00555954">
        <w:rPr>
          <w:rFonts w:ascii="Times New Roman" w:hAnsi="Times New Roman" w:cs="Times New Roman"/>
          <w:bCs/>
          <w:sz w:val="24"/>
          <w:szCs w:val="24"/>
        </w:rPr>
        <w:t xml:space="preserve">he </w:t>
      </w:r>
      <w:r w:rsidR="000E61B5">
        <w:rPr>
          <w:rFonts w:ascii="Times New Roman" w:hAnsi="Times New Roman" w:cs="Times New Roman"/>
          <w:bCs/>
          <w:sz w:val="24"/>
          <w:szCs w:val="24"/>
        </w:rPr>
        <w:t xml:space="preserve">alliance between the bourgeois liberals and the </w:t>
      </w:r>
      <w:proofErr w:type="spellStart"/>
      <w:r w:rsidR="000E61B5" w:rsidRPr="00841B3A">
        <w:rPr>
          <w:rFonts w:ascii="Times New Roman" w:hAnsi="Times New Roman" w:cs="Times New Roman"/>
          <w:bCs/>
          <w:i/>
          <w:iCs/>
          <w:sz w:val="24"/>
          <w:szCs w:val="24"/>
        </w:rPr>
        <w:t>anciens</w:t>
      </w:r>
      <w:proofErr w:type="spellEnd"/>
      <w:r w:rsidR="000E61B5" w:rsidRPr="00841B3A">
        <w:rPr>
          <w:rFonts w:ascii="Times New Roman" w:hAnsi="Times New Roman" w:cs="Times New Roman"/>
          <w:bCs/>
          <w:i/>
          <w:iCs/>
          <w:sz w:val="24"/>
          <w:szCs w:val="24"/>
        </w:rPr>
        <w:t xml:space="preserve"> </w:t>
      </w:r>
      <w:proofErr w:type="spellStart"/>
      <w:r w:rsidR="00841B3A" w:rsidRPr="00841B3A">
        <w:rPr>
          <w:rFonts w:ascii="Times New Roman" w:hAnsi="Times New Roman" w:cs="Times New Roman"/>
          <w:bCs/>
          <w:i/>
          <w:iCs/>
          <w:sz w:val="24"/>
          <w:szCs w:val="24"/>
        </w:rPr>
        <w:t>r</w:t>
      </w:r>
      <w:r w:rsidR="00841B3A">
        <w:rPr>
          <w:rFonts w:ascii="Times New Roman" w:hAnsi="Times New Roman" w:cs="Times New Roman"/>
          <w:bCs/>
          <w:i/>
          <w:iCs/>
          <w:sz w:val="24"/>
          <w:szCs w:val="24"/>
        </w:rPr>
        <w:t>é</w:t>
      </w:r>
      <w:r w:rsidR="00841B3A" w:rsidRPr="00841B3A">
        <w:rPr>
          <w:rFonts w:ascii="Times New Roman" w:hAnsi="Times New Roman" w:cs="Times New Roman"/>
          <w:bCs/>
          <w:i/>
          <w:iCs/>
          <w:sz w:val="24"/>
          <w:szCs w:val="24"/>
        </w:rPr>
        <w:t>gimes</w:t>
      </w:r>
      <w:proofErr w:type="spellEnd"/>
      <w:r w:rsidR="00841B3A">
        <w:rPr>
          <w:rFonts w:ascii="Times New Roman" w:hAnsi="Times New Roman" w:cs="Times New Roman"/>
          <w:bCs/>
          <w:sz w:val="24"/>
          <w:szCs w:val="24"/>
        </w:rPr>
        <w:t>, often the explanation for the failed bourgeois revolution</w:t>
      </w:r>
      <w:r w:rsidR="00955FAD">
        <w:rPr>
          <w:rFonts w:ascii="Times New Roman" w:hAnsi="Times New Roman" w:cs="Times New Roman"/>
          <w:bCs/>
          <w:sz w:val="24"/>
          <w:szCs w:val="24"/>
        </w:rPr>
        <w:t xml:space="preserve"> in Spain</w:t>
      </w:r>
      <w:r w:rsidR="00841B3A">
        <w:rPr>
          <w:rFonts w:ascii="Times New Roman" w:hAnsi="Times New Roman" w:cs="Times New Roman"/>
          <w:bCs/>
          <w:sz w:val="24"/>
          <w:szCs w:val="24"/>
        </w:rPr>
        <w:t xml:space="preserve">, was </w:t>
      </w:r>
      <w:r w:rsidR="004F1D26">
        <w:rPr>
          <w:rFonts w:ascii="Times New Roman" w:hAnsi="Times New Roman" w:cs="Times New Roman"/>
          <w:bCs/>
          <w:sz w:val="24"/>
          <w:szCs w:val="24"/>
        </w:rPr>
        <w:t>still uncertain</w:t>
      </w:r>
      <w:r w:rsidRPr="00555954">
        <w:rPr>
          <w:rFonts w:ascii="Times New Roman" w:hAnsi="Times New Roman" w:cs="Times New Roman"/>
          <w:bCs/>
          <w:sz w:val="24"/>
          <w:szCs w:val="24"/>
        </w:rPr>
        <w:t xml:space="preserve"> </w:t>
      </w:r>
      <w:r w:rsidR="00D51592">
        <w:rPr>
          <w:rFonts w:ascii="Times New Roman" w:hAnsi="Times New Roman" w:cs="Times New Roman"/>
          <w:bCs/>
          <w:sz w:val="24"/>
          <w:szCs w:val="24"/>
        </w:rPr>
        <w:t>before</w:t>
      </w:r>
      <w:r w:rsidRPr="00555954">
        <w:rPr>
          <w:rFonts w:ascii="Times New Roman" w:hAnsi="Times New Roman" w:cs="Times New Roman"/>
          <w:bCs/>
          <w:sz w:val="24"/>
          <w:szCs w:val="24"/>
        </w:rPr>
        <w:t xml:space="preserve"> 1848. It is true that, drawing from the agricultural, industrial, professional and military classes, as well as priests and some wealthier artisans, the Spanish middle class was poorly defined and prone to fragmentation.</w:t>
      </w:r>
      <w:r w:rsidRPr="00555954">
        <w:rPr>
          <w:rStyle w:val="FootnoteReference"/>
          <w:rFonts w:ascii="Times New Roman" w:hAnsi="Times New Roman" w:cs="Times New Roman"/>
          <w:sz w:val="24"/>
        </w:rPr>
        <w:footnoteReference w:id="154"/>
      </w:r>
      <w:r w:rsidRPr="00555954">
        <w:rPr>
          <w:rFonts w:ascii="Times New Roman" w:hAnsi="Times New Roman" w:cs="Times New Roman"/>
          <w:sz w:val="24"/>
        </w:rPr>
        <w:t xml:space="preserve"> </w:t>
      </w:r>
      <w:r w:rsidRPr="00555954">
        <w:rPr>
          <w:rFonts w:ascii="Times New Roman" w:hAnsi="Times New Roman" w:cs="Times New Roman"/>
          <w:bCs/>
          <w:sz w:val="24"/>
          <w:szCs w:val="24"/>
        </w:rPr>
        <w:t>However, it had a strong cultural homogeneity, and it was concentrated</w:t>
      </w:r>
      <w:r w:rsidR="00FE41AC">
        <w:rPr>
          <w:rFonts w:ascii="Times New Roman" w:hAnsi="Times New Roman" w:cs="Times New Roman"/>
          <w:bCs/>
          <w:sz w:val="24"/>
          <w:szCs w:val="24"/>
        </w:rPr>
        <w:t xml:space="preserve"> geographically</w:t>
      </w:r>
      <w:r w:rsidRPr="00555954">
        <w:rPr>
          <w:rFonts w:ascii="Times New Roman" w:hAnsi="Times New Roman" w:cs="Times New Roman"/>
          <w:bCs/>
          <w:sz w:val="24"/>
          <w:szCs w:val="24"/>
        </w:rPr>
        <w:t xml:space="preserve"> in the larger urban centres. Here, metropolitan elites articulated their class consciousness in the same way as their French and British counterparts. As they began to inhabit new spaces in the changing cities, they cemented their political hegemony, and their alienation from the workers increased </w:t>
      </w:r>
      <w:r w:rsidR="009F76F3">
        <w:rPr>
          <w:rFonts w:ascii="Times New Roman" w:hAnsi="Times New Roman" w:cs="Times New Roman"/>
          <w:bCs/>
          <w:sz w:val="24"/>
          <w:szCs w:val="24"/>
        </w:rPr>
        <w:t xml:space="preserve">both </w:t>
      </w:r>
      <w:r w:rsidRPr="00555954">
        <w:rPr>
          <w:rFonts w:ascii="Times New Roman" w:hAnsi="Times New Roman" w:cs="Times New Roman"/>
          <w:bCs/>
          <w:sz w:val="24"/>
          <w:szCs w:val="24"/>
        </w:rPr>
        <w:t xml:space="preserve">literally and metaphorically. This process, and middle-class culture in general, became associated with both the government and the opposition. Manuel Matheu, for example, who developed a Parisian-style shopping arcade on the site of a disentailed monastery in Madrid, was a friend of </w:t>
      </w:r>
      <w:r w:rsidR="007D74E6">
        <w:rPr>
          <w:rFonts w:ascii="Times New Roman" w:hAnsi="Times New Roman" w:cs="Times New Roman"/>
          <w:bCs/>
          <w:sz w:val="24"/>
          <w:szCs w:val="24"/>
        </w:rPr>
        <w:t xml:space="preserve">the </w:t>
      </w:r>
      <w:proofErr w:type="spellStart"/>
      <w:r w:rsidR="007D74E6" w:rsidRPr="007D74E6">
        <w:rPr>
          <w:rFonts w:ascii="Times New Roman" w:hAnsi="Times New Roman" w:cs="Times New Roman"/>
          <w:bCs/>
          <w:i/>
          <w:iCs/>
          <w:sz w:val="24"/>
          <w:szCs w:val="24"/>
        </w:rPr>
        <w:t>progresista</w:t>
      </w:r>
      <w:proofErr w:type="spellEnd"/>
      <w:r w:rsidR="007D74E6">
        <w:rPr>
          <w:rFonts w:ascii="Times New Roman" w:hAnsi="Times New Roman" w:cs="Times New Roman"/>
          <w:bCs/>
          <w:sz w:val="24"/>
          <w:szCs w:val="24"/>
        </w:rPr>
        <w:t xml:space="preserve"> hero Baldomero </w:t>
      </w:r>
      <w:r w:rsidRPr="00555954">
        <w:rPr>
          <w:rFonts w:ascii="Times New Roman" w:hAnsi="Times New Roman" w:cs="Times New Roman"/>
          <w:bCs/>
          <w:sz w:val="24"/>
          <w:szCs w:val="24"/>
        </w:rPr>
        <w:t xml:space="preserve">Espartero, while Narváez </w:t>
      </w:r>
      <w:r w:rsidR="007051C3">
        <w:rPr>
          <w:rFonts w:ascii="Times New Roman" w:hAnsi="Times New Roman" w:cs="Times New Roman"/>
          <w:bCs/>
          <w:sz w:val="24"/>
          <w:szCs w:val="24"/>
        </w:rPr>
        <w:t xml:space="preserve">himself </w:t>
      </w:r>
      <w:r w:rsidRPr="00555954">
        <w:rPr>
          <w:rFonts w:ascii="Times New Roman" w:hAnsi="Times New Roman" w:cs="Times New Roman"/>
          <w:bCs/>
          <w:sz w:val="24"/>
          <w:szCs w:val="24"/>
        </w:rPr>
        <w:t>sponsored the career of a famous dancer at one of Madrid’s twenty-six theatres.</w:t>
      </w:r>
      <w:r w:rsidRPr="00555954">
        <w:rPr>
          <w:rStyle w:val="FootnoteReference"/>
          <w:rFonts w:ascii="Times New Roman" w:hAnsi="Times New Roman" w:cs="Times New Roman"/>
          <w:bCs/>
          <w:sz w:val="24"/>
          <w:szCs w:val="24"/>
        </w:rPr>
        <w:footnoteReference w:id="155"/>
      </w:r>
      <w:r w:rsidRPr="00555954">
        <w:rPr>
          <w:rFonts w:ascii="Times New Roman" w:hAnsi="Times New Roman" w:cs="Times New Roman"/>
          <w:bCs/>
          <w:sz w:val="24"/>
          <w:szCs w:val="24"/>
        </w:rPr>
        <w:t xml:space="preserve"> </w:t>
      </w:r>
    </w:p>
    <w:p w14:paraId="0F1FD4BF" w14:textId="3D990398" w:rsidR="00555954" w:rsidRPr="00555954" w:rsidRDefault="00555954" w:rsidP="00BD4510">
      <w:pPr>
        <w:spacing w:line="276" w:lineRule="auto"/>
        <w:ind w:firstLine="720"/>
        <w:jc w:val="both"/>
        <w:rPr>
          <w:rFonts w:ascii="Times New Roman" w:hAnsi="Times New Roman" w:cs="Times New Roman"/>
          <w:sz w:val="24"/>
        </w:rPr>
      </w:pPr>
      <w:r w:rsidRPr="00555954">
        <w:rPr>
          <w:rFonts w:ascii="Times New Roman" w:hAnsi="Times New Roman" w:cs="Times New Roman"/>
          <w:sz w:val="24"/>
        </w:rPr>
        <w:t xml:space="preserve">On the eve of the 1848 </w:t>
      </w:r>
      <w:r w:rsidR="00327121">
        <w:rPr>
          <w:rFonts w:ascii="Times New Roman" w:hAnsi="Times New Roman" w:cs="Times New Roman"/>
          <w:sz w:val="24"/>
        </w:rPr>
        <w:t>R</w:t>
      </w:r>
      <w:r w:rsidRPr="00555954">
        <w:rPr>
          <w:rFonts w:ascii="Times New Roman" w:hAnsi="Times New Roman" w:cs="Times New Roman"/>
          <w:sz w:val="24"/>
        </w:rPr>
        <w:t>evolution, this Spanish middle class enjoyed rights their counterparts in much of Europe could only have dreamt of. Between 1833 and 1848, every government in Spain was committed to constitutional and representative government, even if they differed in their ideas of what ‘representative’ meant.</w:t>
      </w:r>
      <w:r w:rsidRPr="00555954">
        <w:rPr>
          <w:rStyle w:val="FootnoteReference"/>
          <w:rFonts w:ascii="Times New Roman" w:hAnsi="Times New Roman" w:cs="Times New Roman"/>
          <w:sz w:val="24"/>
        </w:rPr>
        <w:footnoteReference w:id="156"/>
      </w:r>
      <w:r w:rsidRPr="00555954">
        <w:rPr>
          <w:rFonts w:ascii="Times New Roman" w:hAnsi="Times New Roman" w:cs="Times New Roman"/>
          <w:sz w:val="24"/>
        </w:rPr>
        <w:t xml:space="preserve"> </w:t>
      </w:r>
      <w:r w:rsidR="006F6998">
        <w:rPr>
          <w:rFonts w:ascii="Times New Roman" w:hAnsi="Times New Roman" w:cs="Times New Roman"/>
          <w:sz w:val="24"/>
        </w:rPr>
        <w:t>I</w:t>
      </w:r>
      <w:r w:rsidRPr="00555954">
        <w:rPr>
          <w:rFonts w:ascii="Times New Roman" w:hAnsi="Times New Roman" w:cs="Times New Roman"/>
          <w:sz w:val="24"/>
        </w:rPr>
        <w:t>n the early 1840s, elections had been decided by an electorate numbering 4 to 5% of the population, well ahead of France and greater even than in Britain</w:t>
      </w:r>
      <w:r w:rsidR="006F6998">
        <w:rPr>
          <w:rFonts w:ascii="Times New Roman" w:hAnsi="Times New Roman" w:cs="Times New Roman"/>
          <w:sz w:val="24"/>
        </w:rPr>
        <w:t>; n</w:t>
      </w:r>
      <w:r w:rsidRPr="00555954">
        <w:rPr>
          <w:rFonts w:ascii="Times New Roman" w:hAnsi="Times New Roman" w:cs="Times New Roman"/>
          <w:sz w:val="24"/>
        </w:rPr>
        <w:t>early 416,000 Spaniards had cast their votes in 1844.</w:t>
      </w:r>
      <w:r w:rsidRPr="00555954">
        <w:rPr>
          <w:rStyle w:val="FootnoteReference"/>
          <w:rFonts w:ascii="Times New Roman" w:hAnsi="Times New Roman" w:cs="Times New Roman"/>
          <w:sz w:val="24"/>
        </w:rPr>
        <w:footnoteReference w:id="157"/>
      </w:r>
      <w:r w:rsidRPr="00555954">
        <w:rPr>
          <w:rFonts w:ascii="Times New Roman" w:hAnsi="Times New Roman" w:cs="Times New Roman"/>
          <w:sz w:val="24"/>
        </w:rPr>
        <w:t xml:space="preserve"> Even the conservative constitution of 1845 had made allowances for well-educated Spaniards who did not meet the </w:t>
      </w:r>
      <w:r w:rsidR="005A5573">
        <w:rPr>
          <w:rFonts w:ascii="Times New Roman" w:hAnsi="Times New Roman" w:cs="Times New Roman"/>
          <w:sz w:val="24"/>
        </w:rPr>
        <w:t xml:space="preserve">new </w:t>
      </w:r>
      <w:r w:rsidRPr="00555954">
        <w:rPr>
          <w:rFonts w:ascii="Times New Roman" w:hAnsi="Times New Roman" w:cs="Times New Roman"/>
          <w:sz w:val="24"/>
        </w:rPr>
        <w:t>property qualification to continue to vote</w:t>
      </w:r>
      <w:r w:rsidR="00C976B6">
        <w:rPr>
          <w:rFonts w:ascii="Times New Roman" w:hAnsi="Times New Roman" w:cs="Times New Roman"/>
          <w:sz w:val="24"/>
        </w:rPr>
        <w:t>,</w:t>
      </w:r>
      <w:r w:rsidRPr="00555954">
        <w:rPr>
          <w:rFonts w:ascii="Times New Roman" w:hAnsi="Times New Roman" w:cs="Times New Roman"/>
          <w:sz w:val="24"/>
        </w:rPr>
        <w:t xml:space="preserve"> and</w:t>
      </w:r>
      <w:r w:rsidR="00C976B6">
        <w:rPr>
          <w:rFonts w:ascii="Times New Roman" w:hAnsi="Times New Roman" w:cs="Times New Roman"/>
          <w:sz w:val="24"/>
        </w:rPr>
        <w:t xml:space="preserve"> it</w:t>
      </w:r>
      <w:r w:rsidRPr="00555954">
        <w:rPr>
          <w:rFonts w:ascii="Times New Roman" w:hAnsi="Times New Roman" w:cs="Times New Roman"/>
          <w:sz w:val="24"/>
        </w:rPr>
        <w:t xml:space="preserve"> had </w:t>
      </w:r>
      <w:r w:rsidR="00661054">
        <w:rPr>
          <w:rFonts w:ascii="Times New Roman" w:hAnsi="Times New Roman" w:cs="Times New Roman"/>
          <w:sz w:val="24"/>
        </w:rPr>
        <w:t>maintained</w:t>
      </w:r>
      <w:r w:rsidRPr="00555954">
        <w:rPr>
          <w:rFonts w:ascii="Times New Roman" w:hAnsi="Times New Roman" w:cs="Times New Roman"/>
          <w:sz w:val="24"/>
        </w:rPr>
        <w:t xml:space="preserve"> freedom of the press. Unlike in much of Central and Eastern Europe, the upper-middle and educated classes were not excluded from the political process</w:t>
      </w:r>
      <w:r w:rsidR="00094C8B">
        <w:rPr>
          <w:rFonts w:ascii="Times New Roman" w:hAnsi="Times New Roman" w:cs="Times New Roman"/>
          <w:sz w:val="24"/>
        </w:rPr>
        <w:t xml:space="preserve"> in Spain</w:t>
      </w:r>
      <w:r w:rsidRPr="00555954">
        <w:rPr>
          <w:rFonts w:ascii="Times New Roman" w:hAnsi="Times New Roman" w:cs="Times New Roman"/>
          <w:sz w:val="24"/>
        </w:rPr>
        <w:t xml:space="preserve">. </w:t>
      </w:r>
    </w:p>
    <w:p w14:paraId="53315AC2" w14:textId="47FCE96A" w:rsidR="00555954" w:rsidRPr="00555954" w:rsidRDefault="00555954" w:rsidP="00BD4510">
      <w:pPr>
        <w:spacing w:line="276" w:lineRule="auto"/>
        <w:ind w:firstLine="720"/>
        <w:jc w:val="both"/>
        <w:rPr>
          <w:rFonts w:ascii="Times New Roman" w:hAnsi="Times New Roman" w:cs="Times New Roman"/>
          <w:sz w:val="24"/>
        </w:rPr>
      </w:pPr>
      <w:r w:rsidRPr="00555954">
        <w:rPr>
          <w:rFonts w:ascii="Times New Roman" w:hAnsi="Times New Roman" w:cs="Times New Roman"/>
          <w:sz w:val="24"/>
        </w:rPr>
        <w:lastRenderedPageBreak/>
        <w:t xml:space="preserve">However, there </w:t>
      </w:r>
      <w:r w:rsidR="005E2DBC">
        <w:rPr>
          <w:rFonts w:ascii="Times New Roman" w:hAnsi="Times New Roman" w:cs="Times New Roman"/>
          <w:sz w:val="24"/>
        </w:rPr>
        <w:t>remained</w:t>
      </w:r>
      <w:r w:rsidRPr="00555954">
        <w:rPr>
          <w:rFonts w:ascii="Times New Roman" w:hAnsi="Times New Roman" w:cs="Times New Roman"/>
          <w:sz w:val="24"/>
        </w:rPr>
        <w:t xml:space="preserve"> groups of politicised Spaniards excluded by their country’s relatively advanced political system. In the election of 1846, roughly 130,000 men were eligible to vote, about 1 in 50.</w:t>
      </w:r>
      <w:r w:rsidRPr="00555954">
        <w:rPr>
          <w:rStyle w:val="FootnoteReference"/>
          <w:rFonts w:ascii="Times New Roman" w:hAnsi="Times New Roman" w:cs="Times New Roman"/>
          <w:sz w:val="24"/>
        </w:rPr>
        <w:footnoteReference w:id="158"/>
      </w:r>
      <w:r w:rsidRPr="00555954">
        <w:rPr>
          <w:rFonts w:ascii="Times New Roman" w:hAnsi="Times New Roman" w:cs="Times New Roman"/>
          <w:sz w:val="24"/>
        </w:rPr>
        <w:t xml:space="preserve"> This meant that</w:t>
      </w:r>
      <w:r w:rsidR="00D460B6">
        <w:rPr>
          <w:rFonts w:ascii="Times New Roman" w:hAnsi="Times New Roman" w:cs="Times New Roman"/>
          <w:sz w:val="24"/>
        </w:rPr>
        <w:t xml:space="preserve"> </w:t>
      </w:r>
      <w:r w:rsidR="00CB489F">
        <w:rPr>
          <w:rFonts w:ascii="Times New Roman" w:hAnsi="Times New Roman" w:cs="Times New Roman"/>
          <w:sz w:val="24"/>
        </w:rPr>
        <w:t xml:space="preserve">hundreds of thousands of </w:t>
      </w:r>
      <w:r w:rsidRPr="00555954">
        <w:rPr>
          <w:rFonts w:ascii="Times New Roman" w:hAnsi="Times New Roman" w:cs="Times New Roman"/>
          <w:sz w:val="24"/>
        </w:rPr>
        <w:t xml:space="preserve">men had been disenfranchised since the </w:t>
      </w:r>
      <w:r w:rsidR="00185BB3">
        <w:rPr>
          <w:rFonts w:ascii="Times New Roman" w:hAnsi="Times New Roman" w:cs="Times New Roman"/>
          <w:sz w:val="24"/>
        </w:rPr>
        <w:t>1844 election</w:t>
      </w:r>
      <w:r w:rsidRPr="00555954">
        <w:rPr>
          <w:rFonts w:ascii="Times New Roman" w:hAnsi="Times New Roman" w:cs="Times New Roman"/>
          <w:sz w:val="24"/>
        </w:rPr>
        <w:t xml:space="preserve">. </w:t>
      </w:r>
      <w:r w:rsidR="00501A13">
        <w:rPr>
          <w:rFonts w:ascii="Times New Roman" w:hAnsi="Times New Roman" w:cs="Times New Roman"/>
          <w:sz w:val="24"/>
        </w:rPr>
        <w:t xml:space="preserve">The </w:t>
      </w:r>
      <w:proofErr w:type="spellStart"/>
      <w:r w:rsidR="00A915C0" w:rsidRPr="00A915C0">
        <w:rPr>
          <w:rFonts w:ascii="Times New Roman" w:hAnsi="Times New Roman" w:cs="Times New Roman"/>
          <w:i/>
          <w:iCs/>
          <w:sz w:val="24"/>
        </w:rPr>
        <w:t>moderados</w:t>
      </w:r>
      <w:proofErr w:type="spellEnd"/>
      <w:r w:rsidR="00A915C0">
        <w:rPr>
          <w:rFonts w:ascii="Times New Roman" w:hAnsi="Times New Roman" w:cs="Times New Roman"/>
          <w:sz w:val="24"/>
        </w:rPr>
        <w:t xml:space="preserve"> believed that t</w:t>
      </w:r>
      <w:r w:rsidRPr="00555954">
        <w:rPr>
          <w:rFonts w:ascii="Times New Roman" w:hAnsi="Times New Roman" w:cs="Times New Roman"/>
          <w:sz w:val="24"/>
        </w:rPr>
        <w:t>h</w:t>
      </w:r>
      <w:r w:rsidR="00194A0F">
        <w:rPr>
          <w:rFonts w:ascii="Times New Roman" w:hAnsi="Times New Roman" w:cs="Times New Roman"/>
          <w:sz w:val="24"/>
        </w:rPr>
        <w:t xml:space="preserve">ese </w:t>
      </w:r>
      <w:r w:rsidRPr="00555954">
        <w:rPr>
          <w:rFonts w:ascii="Times New Roman" w:hAnsi="Times New Roman" w:cs="Times New Roman"/>
          <w:sz w:val="24"/>
        </w:rPr>
        <w:t>petty bourgeoisie</w:t>
      </w:r>
      <w:r w:rsidR="008E706C">
        <w:rPr>
          <w:rFonts w:ascii="Times New Roman" w:hAnsi="Times New Roman" w:cs="Times New Roman"/>
          <w:sz w:val="24"/>
        </w:rPr>
        <w:t>—</w:t>
      </w:r>
      <w:r w:rsidRPr="00555954">
        <w:rPr>
          <w:rFonts w:ascii="Times New Roman" w:hAnsi="Times New Roman" w:cs="Times New Roman"/>
          <w:sz w:val="24"/>
        </w:rPr>
        <w:t xml:space="preserve">artisans, professionals, tenant farmers, </w:t>
      </w:r>
      <w:r w:rsidR="00E20BA9" w:rsidRPr="00555954">
        <w:rPr>
          <w:rFonts w:ascii="Times New Roman" w:hAnsi="Times New Roman" w:cs="Times New Roman"/>
          <w:sz w:val="24"/>
        </w:rPr>
        <w:t>soldiers,</w:t>
      </w:r>
      <w:r w:rsidRPr="00555954">
        <w:rPr>
          <w:rFonts w:ascii="Times New Roman" w:hAnsi="Times New Roman" w:cs="Times New Roman"/>
          <w:sz w:val="24"/>
        </w:rPr>
        <w:t xml:space="preserve"> and priests</w:t>
      </w:r>
      <w:r w:rsidR="00174B01">
        <w:rPr>
          <w:rFonts w:ascii="Times New Roman" w:hAnsi="Times New Roman" w:cs="Times New Roman"/>
          <w:sz w:val="24"/>
        </w:rPr>
        <w:t>—</w:t>
      </w:r>
      <w:r w:rsidR="00340D7B">
        <w:rPr>
          <w:rFonts w:ascii="Times New Roman" w:hAnsi="Times New Roman" w:cs="Times New Roman"/>
          <w:sz w:val="24"/>
        </w:rPr>
        <w:t>presented an electoral threat to the</w:t>
      </w:r>
      <w:r w:rsidR="0062634B">
        <w:rPr>
          <w:rFonts w:ascii="Times New Roman" w:hAnsi="Times New Roman" w:cs="Times New Roman"/>
          <w:sz w:val="24"/>
        </w:rPr>
        <w:t>ir</w:t>
      </w:r>
      <w:r w:rsidR="00037E73">
        <w:rPr>
          <w:rFonts w:ascii="Times New Roman" w:hAnsi="Times New Roman" w:cs="Times New Roman"/>
          <w:sz w:val="24"/>
        </w:rPr>
        <w:t xml:space="preserve"> increasingly exclusivist</w:t>
      </w:r>
      <w:r w:rsidR="0062634B">
        <w:rPr>
          <w:rFonts w:ascii="Times New Roman" w:hAnsi="Times New Roman" w:cs="Times New Roman"/>
          <w:sz w:val="24"/>
        </w:rPr>
        <w:t xml:space="preserve"> vision for </w:t>
      </w:r>
      <w:r w:rsidR="00037E73">
        <w:rPr>
          <w:rFonts w:ascii="Times New Roman" w:hAnsi="Times New Roman" w:cs="Times New Roman"/>
          <w:sz w:val="24"/>
        </w:rPr>
        <w:t>the</w:t>
      </w:r>
      <w:r w:rsidR="0062634B">
        <w:rPr>
          <w:rFonts w:ascii="Times New Roman" w:hAnsi="Times New Roman" w:cs="Times New Roman"/>
          <w:sz w:val="24"/>
        </w:rPr>
        <w:t xml:space="preserve"> liberal state</w:t>
      </w:r>
      <w:r w:rsidR="00CE46A4">
        <w:rPr>
          <w:rFonts w:ascii="Times New Roman" w:hAnsi="Times New Roman" w:cs="Times New Roman"/>
          <w:sz w:val="24"/>
        </w:rPr>
        <w:t xml:space="preserve">, </w:t>
      </w:r>
      <w:r w:rsidR="001D0BE4">
        <w:rPr>
          <w:rFonts w:ascii="Times New Roman" w:hAnsi="Times New Roman" w:cs="Times New Roman"/>
          <w:sz w:val="24"/>
        </w:rPr>
        <w:t xml:space="preserve">and constitutional changes limited the franchise </w:t>
      </w:r>
      <w:r w:rsidR="00E046AA">
        <w:rPr>
          <w:rFonts w:ascii="Times New Roman" w:hAnsi="Times New Roman" w:cs="Times New Roman"/>
          <w:sz w:val="24"/>
        </w:rPr>
        <w:t>to exclude them. It remains true that the majority of this group supported the</w:t>
      </w:r>
      <w:r w:rsidR="0062634B">
        <w:rPr>
          <w:rFonts w:ascii="Times New Roman" w:hAnsi="Times New Roman" w:cs="Times New Roman"/>
          <w:sz w:val="24"/>
        </w:rPr>
        <w:t xml:space="preserve"> opposition</w:t>
      </w:r>
      <w:r w:rsidR="00E046AA">
        <w:rPr>
          <w:rFonts w:ascii="Times New Roman" w:hAnsi="Times New Roman" w:cs="Times New Roman"/>
          <w:sz w:val="24"/>
        </w:rPr>
        <w:t xml:space="preserve"> </w:t>
      </w:r>
      <w:proofErr w:type="spellStart"/>
      <w:r w:rsidR="00E046AA" w:rsidRPr="00E046AA">
        <w:rPr>
          <w:rFonts w:ascii="Times New Roman" w:hAnsi="Times New Roman" w:cs="Times New Roman"/>
          <w:i/>
          <w:iCs/>
          <w:sz w:val="24"/>
        </w:rPr>
        <w:t>progresistas</w:t>
      </w:r>
      <w:proofErr w:type="spellEnd"/>
      <w:r w:rsidR="00E046AA">
        <w:rPr>
          <w:rFonts w:ascii="Times New Roman" w:hAnsi="Times New Roman" w:cs="Times New Roman"/>
          <w:sz w:val="24"/>
        </w:rPr>
        <w:t xml:space="preserve">, but a significant minority must </w:t>
      </w:r>
      <w:r w:rsidR="00B84820">
        <w:rPr>
          <w:rFonts w:ascii="Times New Roman" w:hAnsi="Times New Roman" w:cs="Times New Roman"/>
          <w:sz w:val="24"/>
        </w:rPr>
        <w:t>have voted for</w:t>
      </w:r>
      <w:r w:rsidR="003250E7">
        <w:rPr>
          <w:rFonts w:ascii="Times New Roman" w:hAnsi="Times New Roman" w:cs="Times New Roman"/>
          <w:sz w:val="24"/>
        </w:rPr>
        <w:t xml:space="preserve"> </w:t>
      </w:r>
      <w:proofErr w:type="spellStart"/>
      <w:r w:rsidR="00E046AA" w:rsidRPr="00E046AA">
        <w:rPr>
          <w:rFonts w:ascii="Times New Roman" w:hAnsi="Times New Roman" w:cs="Times New Roman"/>
          <w:i/>
          <w:iCs/>
          <w:sz w:val="24"/>
        </w:rPr>
        <w:t>moderado</w:t>
      </w:r>
      <w:proofErr w:type="spellEnd"/>
      <w:r w:rsidR="00E046AA">
        <w:rPr>
          <w:rFonts w:ascii="Times New Roman" w:hAnsi="Times New Roman" w:cs="Times New Roman"/>
          <w:sz w:val="24"/>
        </w:rPr>
        <w:t xml:space="preserve"> c</w:t>
      </w:r>
      <w:r w:rsidR="00B84820">
        <w:rPr>
          <w:rFonts w:ascii="Times New Roman" w:hAnsi="Times New Roman" w:cs="Times New Roman"/>
          <w:sz w:val="24"/>
        </w:rPr>
        <w:t>andidates in 1844</w:t>
      </w:r>
      <w:r w:rsidR="007E5C8C">
        <w:rPr>
          <w:rFonts w:ascii="Times New Roman" w:hAnsi="Times New Roman" w:cs="Times New Roman"/>
          <w:sz w:val="24"/>
        </w:rPr>
        <w:t xml:space="preserve">. </w:t>
      </w:r>
      <w:r w:rsidR="002D1FA0">
        <w:rPr>
          <w:rFonts w:ascii="Times New Roman" w:hAnsi="Times New Roman" w:cs="Times New Roman"/>
          <w:sz w:val="24"/>
        </w:rPr>
        <w:t xml:space="preserve">The reforms not only </w:t>
      </w:r>
      <w:r w:rsidR="000825AA">
        <w:rPr>
          <w:rFonts w:ascii="Times New Roman" w:hAnsi="Times New Roman" w:cs="Times New Roman"/>
          <w:sz w:val="24"/>
        </w:rPr>
        <w:t xml:space="preserve">turned political opponents into </w:t>
      </w:r>
      <w:r w:rsidR="00280FDE">
        <w:rPr>
          <w:rFonts w:ascii="Times New Roman" w:hAnsi="Times New Roman" w:cs="Times New Roman"/>
          <w:sz w:val="24"/>
        </w:rPr>
        <w:t xml:space="preserve">revolutionaries in 1848, </w:t>
      </w:r>
      <w:r w:rsidR="0062634B">
        <w:rPr>
          <w:rFonts w:ascii="Times New Roman" w:hAnsi="Times New Roman" w:cs="Times New Roman"/>
          <w:sz w:val="24"/>
        </w:rPr>
        <w:t xml:space="preserve">but, </w:t>
      </w:r>
      <w:r w:rsidR="00280FDE">
        <w:rPr>
          <w:rFonts w:ascii="Times New Roman" w:hAnsi="Times New Roman" w:cs="Times New Roman"/>
          <w:sz w:val="24"/>
        </w:rPr>
        <w:t xml:space="preserve">by excluding those </w:t>
      </w:r>
      <w:r w:rsidR="00910457">
        <w:rPr>
          <w:rFonts w:ascii="Times New Roman" w:hAnsi="Times New Roman" w:cs="Times New Roman"/>
          <w:sz w:val="24"/>
        </w:rPr>
        <w:t>petty bourgeois supportive of the government, it damaged the legitimacy of the system itself</w:t>
      </w:r>
      <w:r w:rsidRPr="00555954">
        <w:rPr>
          <w:rFonts w:ascii="Times New Roman" w:hAnsi="Times New Roman" w:cs="Times New Roman"/>
          <w:sz w:val="24"/>
        </w:rPr>
        <w:t xml:space="preserve">. </w:t>
      </w:r>
    </w:p>
    <w:p w14:paraId="2773B59A" w14:textId="0B39E14B" w:rsidR="00555954" w:rsidRPr="00555954" w:rsidRDefault="00407C73" w:rsidP="00BD4510">
      <w:pPr>
        <w:spacing w:line="276" w:lineRule="auto"/>
        <w:ind w:firstLine="720"/>
        <w:jc w:val="both"/>
        <w:rPr>
          <w:rFonts w:ascii="Times New Roman" w:hAnsi="Times New Roman" w:cs="Times New Roman"/>
          <w:sz w:val="24"/>
        </w:rPr>
      </w:pPr>
      <w:r>
        <w:rPr>
          <w:rFonts w:ascii="Times New Roman" w:hAnsi="Times New Roman" w:cs="Times New Roman"/>
          <w:sz w:val="24"/>
        </w:rPr>
        <w:t>In the 1840s, a</w:t>
      </w:r>
      <w:r w:rsidR="00B104F4">
        <w:rPr>
          <w:rFonts w:ascii="Times New Roman" w:hAnsi="Times New Roman" w:cs="Times New Roman"/>
          <w:sz w:val="24"/>
        </w:rPr>
        <w:t xml:space="preserve">fter the </w:t>
      </w:r>
      <w:r w:rsidR="008B7FB2">
        <w:rPr>
          <w:rFonts w:ascii="Times New Roman" w:hAnsi="Times New Roman" w:cs="Times New Roman"/>
          <w:sz w:val="24"/>
        </w:rPr>
        <w:t>civil war of 1833-9, t</w:t>
      </w:r>
      <w:r w:rsidR="00555954" w:rsidRPr="00555954">
        <w:rPr>
          <w:rFonts w:ascii="Times New Roman" w:hAnsi="Times New Roman" w:cs="Times New Roman"/>
          <w:sz w:val="24"/>
        </w:rPr>
        <w:t>h</w:t>
      </w:r>
      <w:r w:rsidR="00812309">
        <w:rPr>
          <w:rFonts w:ascii="Times New Roman" w:hAnsi="Times New Roman" w:cs="Times New Roman"/>
          <w:sz w:val="24"/>
        </w:rPr>
        <w:t>ose</w:t>
      </w:r>
      <w:r w:rsidR="00933EED">
        <w:rPr>
          <w:rFonts w:ascii="Times New Roman" w:hAnsi="Times New Roman" w:cs="Times New Roman"/>
          <w:sz w:val="24"/>
        </w:rPr>
        <w:t xml:space="preserve"> </w:t>
      </w:r>
      <w:r w:rsidR="00555954" w:rsidRPr="00555954">
        <w:rPr>
          <w:rFonts w:ascii="Times New Roman" w:hAnsi="Times New Roman" w:cs="Times New Roman"/>
          <w:sz w:val="24"/>
        </w:rPr>
        <w:t xml:space="preserve">excluded by the system </w:t>
      </w:r>
      <w:r w:rsidR="006D78E9">
        <w:rPr>
          <w:rFonts w:ascii="Times New Roman" w:hAnsi="Times New Roman" w:cs="Times New Roman"/>
          <w:sz w:val="24"/>
        </w:rPr>
        <w:t xml:space="preserve">continued to </w:t>
      </w:r>
      <w:r w:rsidR="00555954" w:rsidRPr="00555954">
        <w:rPr>
          <w:rFonts w:ascii="Times New Roman" w:hAnsi="Times New Roman" w:cs="Times New Roman"/>
          <w:sz w:val="24"/>
        </w:rPr>
        <w:t xml:space="preserve">gather in sometimes incoherent and contradictory coalitions </w:t>
      </w:r>
      <w:r w:rsidR="0029495D">
        <w:rPr>
          <w:rFonts w:ascii="Times New Roman" w:hAnsi="Times New Roman" w:cs="Times New Roman"/>
          <w:sz w:val="24"/>
        </w:rPr>
        <w:t xml:space="preserve">in attempts </w:t>
      </w:r>
      <w:r w:rsidR="00555954" w:rsidRPr="00555954">
        <w:rPr>
          <w:rFonts w:ascii="Times New Roman" w:hAnsi="Times New Roman" w:cs="Times New Roman"/>
          <w:sz w:val="24"/>
        </w:rPr>
        <w:t xml:space="preserve">to reshape the </w:t>
      </w:r>
      <w:r w:rsidR="00F633A3">
        <w:rPr>
          <w:rFonts w:ascii="Times New Roman" w:hAnsi="Times New Roman" w:cs="Times New Roman"/>
          <w:sz w:val="24"/>
        </w:rPr>
        <w:t xml:space="preserve">Spanish </w:t>
      </w:r>
      <w:r w:rsidR="00555954" w:rsidRPr="00555954">
        <w:rPr>
          <w:rFonts w:ascii="Times New Roman" w:hAnsi="Times New Roman" w:cs="Times New Roman"/>
          <w:sz w:val="24"/>
        </w:rPr>
        <w:t>state</w:t>
      </w:r>
      <w:r w:rsidR="00165415">
        <w:rPr>
          <w:rFonts w:ascii="Times New Roman" w:hAnsi="Times New Roman" w:cs="Times New Roman"/>
          <w:sz w:val="24"/>
        </w:rPr>
        <w:t xml:space="preserve">, though </w:t>
      </w:r>
      <w:r w:rsidR="0029495D">
        <w:rPr>
          <w:rFonts w:ascii="Times New Roman" w:hAnsi="Times New Roman" w:cs="Times New Roman"/>
          <w:sz w:val="24"/>
        </w:rPr>
        <w:t>less frequently under the Carlist banner</w:t>
      </w:r>
      <w:r w:rsidR="00555954" w:rsidRPr="00555954">
        <w:rPr>
          <w:rFonts w:ascii="Times New Roman" w:hAnsi="Times New Roman" w:cs="Times New Roman"/>
          <w:sz w:val="24"/>
        </w:rPr>
        <w:t xml:space="preserve">. While </w:t>
      </w:r>
      <w:r w:rsidR="00F633A3">
        <w:rPr>
          <w:rFonts w:ascii="Times New Roman" w:hAnsi="Times New Roman" w:cs="Times New Roman"/>
          <w:sz w:val="24"/>
        </w:rPr>
        <w:t>the</w:t>
      </w:r>
      <w:r w:rsidR="0029495D">
        <w:rPr>
          <w:rFonts w:ascii="Times New Roman" w:hAnsi="Times New Roman" w:cs="Times New Roman"/>
          <w:sz w:val="24"/>
        </w:rPr>
        <w:t>se attempts</w:t>
      </w:r>
      <w:r w:rsidR="00F633A3">
        <w:rPr>
          <w:rFonts w:ascii="Times New Roman" w:hAnsi="Times New Roman" w:cs="Times New Roman"/>
          <w:sz w:val="24"/>
        </w:rPr>
        <w:t xml:space="preserve"> were</w:t>
      </w:r>
      <w:r w:rsidR="00555954" w:rsidRPr="00555954">
        <w:rPr>
          <w:rFonts w:ascii="Times New Roman" w:hAnsi="Times New Roman" w:cs="Times New Roman"/>
          <w:sz w:val="24"/>
        </w:rPr>
        <w:t xml:space="preserve"> </w:t>
      </w:r>
      <w:r w:rsidR="00733715">
        <w:rPr>
          <w:rFonts w:ascii="Times New Roman" w:hAnsi="Times New Roman" w:cs="Times New Roman"/>
          <w:sz w:val="24"/>
        </w:rPr>
        <w:t xml:space="preserve">sometimes </w:t>
      </w:r>
      <w:r w:rsidR="00555954" w:rsidRPr="00555954">
        <w:rPr>
          <w:rFonts w:ascii="Times New Roman" w:hAnsi="Times New Roman" w:cs="Times New Roman"/>
          <w:sz w:val="24"/>
        </w:rPr>
        <w:t xml:space="preserve">met by violence from </w:t>
      </w:r>
      <w:r w:rsidR="00733715">
        <w:rPr>
          <w:rFonts w:ascii="Times New Roman" w:hAnsi="Times New Roman" w:cs="Times New Roman"/>
          <w:sz w:val="24"/>
        </w:rPr>
        <w:t>state functionaries</w:t>
      </w:r>
      <w:r w:rsidR="00555954" w:rsidRPr="00555954">
        <w:rPr>
          <w:rFonts w:ascii="Times New Roman" w:hAnsi="Times New Roman" w:cs="Times New Roman"/>
          <w:sz w:val="24"/>
        </w:rPr>
        <w:t xml:space="preserve">, </w:t>
      </w:r>
      <w:r w:rsidR="007C08BC">
        <w:rPr>
          <w:rFonts w:ascii="Times New Roman" w:hAnsi="Times New Roman" w:cs="Times New Roman"/>
          <w:sz w:val="24"/>
        </w:rPr>
        <w:t>this</w:t>
      </w:r>
      <w:r w:rsidR="000C2B99">
        <w:rPr>
          <w:rFonts w:ascii="Times New Roman" w:hAnsi="Times New Roman" w:cs="Times New Roman"/>
          <w:sz w:val="24"/>
        </w:rPr>
        <w:t xml:space="preserve"> was not always necessary. </w:t>
      </w:r>
      <w:r w:rsidR="000A423F">
        <w:rPr>
          <w:rFonts w:ascii="Times New Roman" w:hAnsi="Times New Roman" w:cs="Times New Roman"/>
          <w:sz w:val="24"/>
        </w:rPr>
        <w:t>Most</w:t>
      </w:r>
      <w:r w:rsidR="00165415">
        <w:rPr>
          <w:rFonts w:ascii="Times New Roman" w:hAnsi="Times New Roman" w:cs="Times New Roman"/>
          <w:sz w:val="24"/>
        </w:rPr>
        <w:t xml:space="preserve"> ordinary Spaniards </w:t>
      </w:r>
      <w:r w:rsidR="000C2B99">
        <w:rPr>
          <w:rFonts w:ascii="Times New Roman" w:hAnsi="Times New Roman" w:cs="Times New Roman"/>
          <w:sz w:val="24"/>
        </w:rPr>
        <w:t xml:space="preserve">met these attempts with </w:t>
      </w:r>
      <w:r w:rsidR="00555954" w:rsidRPr="00555954">
        <w:rPr>
          <w:rFonts w:ascii="Times New Roman" w:hAnsi="Times New Roman" w:cs="Times New Roman"/>
          <w:sz w:val="24"/>
        </w:rPr>
        <w:t xml:space="preserve">silence. In the Marxist tradition, it is easy to read backwardness and apathy into this silence, to view those who </w:t>
      </w:r>
      <w:r w:rsidR="006F26BB">
        <w:rPr>
          <w:rFonts w:ascii="Times New Roman" w:hAnsi="Times New Roman" w:cs="Times New Roman"/>
          <w:sz w:val="24"/>
        </w:rPr>
        <w:t>eschewed revolutionary advancement</w:t>
      </w:r>
      <w:r w:rsidR="00AF2F5E">
        <w:rPr>
          <w:rFonts w:ascii="Times New Roman" w:hAnsi="Times New Roman" w:cs="Times New Roman"/>
          <w:sz w:val="24"/>
        </w:rPr>
        <w:t xml:space="preserve"> </w:t>
      </w:r>
      <w:r w:rsidR="00555954" w:rsidRPr="00555954">
        <w:rPr>
          <w:rFonts w:ascii="Times New Roman" w:hAnsi="Times New Roman" w:cs="Times New Roman"/>
          <w:sz w:val="24"/>
        </w:rPr>
        <w:t xml:space="preserve">as a </w:t>
      </w:r>
      <w:r w:rsidR="00555954" w:rsidRPr="00555954">
        <w:rPr>
          <w:rFonts w:ascii="Times New Roman" w:hAnsi="Times New Roman" w:cs="Times New Roman"/>
          <w:i/>
          <w:iCs/>
          <w:sz w:val="24"/>
        </w:rPr>
        <w:t>lumpenproletariat</w:t>
      </w:r>
      <w:r w:rsidR="00555954" w:rsidRPr="00555954">
        <w:rPr>
          <w:rFonts w:ascii="Times New Roman" w:hAnsi="Times New Roman" w:cs="Times New Roman"/>
          <w:sz w:val="24"/>
        </w:rPr>
        <w:t xml:space="preserve">. </w:t>
      </w:r>
      <w:r w:rsidR="00A32CBA">
        <w:rPr>
          <w:rFonts w:ascii="Times New Roman" w:hAnsi="Times New Roman" w:cs="Times New Roman"/>
          <w:sz w:val="24"/>
        </w:rPr>
        <w:t xml:space="preserve">But </w:t>
      </w:r>
      <w:r w:rsidR="00555954" w:rsidRPr="00555954">
        <w:rPr>
          <w:rFonts w:ascii="Times New Roman" w:hAnsi="Times New Roman" w:cs="Times New Roman"/>
          <w:sz w:val="24"/>
        </w:rPr>
        <w:t>this silence was</w:t>
      </w:r>
      <w:r w:rsidR="00AF2F5E">
        <w:rPr>
          <w:rFonts w:ascii="Times New Roman" w:hAnsi="Times New Roman" w:cs="Times New Roman"/>
          <w:sz w:val="24"/>
        </w:rPr>
        <w:t xml:space="preserve">, itself, </w:t>
      </w:r>
      <w:r w:rsidR="00555954" w:rsidRPr="00555954">
        <w:rPr>
          <w:rFonts w:ascii="Times New Roman" w:hAnsi="Times New Roman" w:cs="Times New Roman"/>
          <w:sz w:val="24"/>
        </w:rPr>
        <w:t xml:space="preserve">an expression of their politics. </w:t>
      </w:r>
      <w:r w:rsidR="00AF2F5E">
        <w:rPr>
          <w:rFonts w:ascii="Times New Roman" w:hAnsi="Times New Roman" w:cs="Times New Roman"/>
          <w:sz w:val="24"/>
        </w:rPr>
        <w:t>T</w:t>
      </w:r>
      <w:r w:rsidR="00555954" w:rsidRPr="00555954">
        <w:rPr>
          <w:rFonts w:ascii="Times New Roman" w:hAnsi="Times New Roman" w:cs="Times New Roman"/>
          <w:sz w:val="24"/>
        </w:rPr>
        <w:t xml:space="preserve">he </w:t>
      </w:r>
      <w:r w:rsidR="003D2DD0">
        <w:rPr>
          <w:rFonts w:ascii="Times New Roman" w:hAnsi="Times New Roman" w:cs="Times New Roman"/>
          <w:sz w:val="24"/>
        </w:rPr>
        <w:t xml:space="preserve">urban and rural </w:t>
      </w:r>
      <w:r w:rsidR="00555954" w:rsidRPr="00555954">
        <w:rPr>
          <w:rFonts w:ascii="Times New Roman" w:hAnsi="Times New Roman" w:cs="Times New Roman"/>
          <w:sz w:val="24"/>
        </w:rPr>
        <w:t>working-class</w:t>
      </w:r>
      <w:r w:rsidR="003D2DD0">
        <w:rPr>
          <w:rFonts w:ascii="Times New Roman" w:hAnsi="Times New Roman" w:cs="Times New Roman"/>
          <w:sz w:val="24"/>
        </w:rPr>
        <w:t xml:space="preserve">es may have been </w:t>
      </w:r>
      <w:r w:rsidR="00555954" w:rsidRPr="00555954">
        <w:rPr>
          <w:rFonts w:ascii="Times New Roman" w:hAnsi="Times New Roman" w:cs="Times New Roman"/>
          <w:sz w:val="24"/>
        </w:rPr>
        <w:t xml:space="preserve">denied citizenship of the liberal state, </w:t>
      </w:r>
      <w:r w:rsidR="003D2DD0">
        <w:rPr>
          <w:rFonts w:ascii="Times New Roman" w:hAnsi="Times New Roman" w:cs="Times New Roman"/>
          <w:sz w:val="24"/>
        </w:rPr>
        <w:t xml:space="preserve">but this </w:t>
      </w:r>
      <w:r w:rsidR="00555954" w:rsidRPr="00555954">
        <w:rPr>
          <w:rFonts w:ascii="Times New Roman" w:hAnsi="Times New Roman" w:cs="Times New Roman"/>
          <w:sz w:val="24"/>
        </w:rPr>
        <w:t>does not necessarily mean that they opposed it.</w:t>
      </w:r>
      <w:r w:rsidR="00AC6605">
        <w:rPr>
          <w:rFonts w:ascii="Times New Roman" w:hAnsi="Times New Roman" w:cs="Times New Roman"/>
          <w:sz w:val="24"/>
        </w:rPr>
        <w:t xml:space="preserve"> And the path to successful revolution was far from straightforward. </w:t>
      </w:r>
      <w:r w:rsidR="00A43276">
        <w:rPr>
          <w:rFonts w:ascii="Times New Roman" w:hAnsi="Times New Roman" w:cs="Times New Roman"/>
          <w:sz w:val="24"/>
        </w:rPr>
        <w:t>Certainly in 1848, t</w:t>
      </w:r>
      <w:r w:rsidR="00555954" w:rsidRPr="00555954">
        <w:rPr>
          <w:rFonts w:ascii="Times New Roman" w:hAnsi="Times New Roman" w:cs="Times New Roman"/>
          <w:sz w:val="24"/>
        </w:rPr>
        <w:t xml:space="preserve">he inclusion of the upper middle class in the political process also meant that, unlike elsewhere in Europe, there </w:t>
      </w:r>
      <w:r w:rsidR="007B56A1">
        <w:rPr>
          <w:rFonts w:ascii="Times New Roman" w:hAnsi="Times New Roman" w:cs="Times New Roman"/>
          <w:sz w:val="24"/>
        </w:rPr>
        <w:t xml:space="preserve">was little chance of a </w:t>
      </w:r>
      <w:r w:rsidR="00200FF3">
        <w:rPr>
          <w:rFonts w:ascii="Times New Roman" w:hAnsi="Times New Roman" w:cs="Times New Roman"/>
          <w:sz w:val="24"/>
        </w:rPr>
        <w:t xml:space="preserve">broad </w:t>
      </w:r>
      <w:r w:rsidR="00555954" w:rsidRPr="00555954">
        <w:rPr>
          <w:rFonts w:ascii="Times New Roman" w:hAnsi="Times New Roman" w:cs="Times New Roman"/>
          <w:sz w:val="24"/>
        </w:rPr>
        <w:t xml:space="preserve">class coalition in Spain. </w:t>
      </w:r>
    </w:p>
    <w:p w14:paraId="1D0A9AEE" w14:textId="488937FF"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E. P. Thompson’s seminal work on the embryonic English working class has no equivalent in Spain, where studies tend to focus on the late-nineteenth and early-twentieth centuries. His argument </w:t>
      </w:r>
      <w:r w:rsidR="007B56A1">
        <w:rPr>
          <w:rFonts w:ascii="Times New Roman" w:hAnsi="Times New Roman" w:cs="Times New Roman"/>
          <w:color w:val="000000" w:themeColor="text1"/>
          <w:sz w:val="24"/>
          <w:szCs w:val="24"/>
        </w:rPr>
        <w:t xml:space="preserve">though, </w:t>
      </w:r>
      <w:r w:rsidRPr="00555954">
        <w:rPr>
          <w:rFonts w:ascii="Times New Roman" w:hAnsi="Times New Roman" w:cs="Times New Roman"/>
          <w:color w:val="000000" w:themeColor="text1"/>
          <w:sz w:val="24"/>
          <w:szCs w:val="24"/>
        </w:rPr>
        <w:t>that the working class did not appear suddenly and that it made itself as much as it was made, surely applies here too.</w:t>
      </w:r>
      <w:r w:rsidRPr="00555954">
        <w:rPr>
          <w:rStyle w:val="FootnoteReference"/>
          <w:rFonts w:ascii="Times New Roman" w:hAnsi="Times New Roman" w:cs="Times New Roman"/>
          <w:color w:val="000000" w:themeColor="text1"/>
          <w:sz w:val="24"/>
          <w:szCs w:val="24"/>
        </w:rPr>
        <w:footnoteReference w:id="159"/>
      </w:r>
      <w:r w:rsidRPr="00555954">
        <w:rPr>
          <w:rFonts w:ascii="Times New Roman" w:hAnsi="Times New Roman" w:cs="Times New Roman"/>
          <w:color w:val="000000" w:themeColor="text1"/>
          <w:sz w:val="24"/>
          <w:szCs w:val="24"/>
        </w:rPr>
        <w:t xml:space="preserve"> </w:t>
      </w:r>
      <w:r w:rsidR="00EC5172">
        <w:rPr>
          <w:rFonts w:ascii="Times New Roman" w:hAnsi="Times New Roman" w:cs="Times New Roman"/>
          <w:color w:val="000000" w:themeColor="text1"/>
          <w:sz w:val="24"/>
          <w:szCs w:val="24"/>
        </w:rPr>
        <w:t>T</w:t>
      </w:r>
      <w:r w:rsidRPr="00555954">
        <w:rPr>
          <w:rFonts w:ascii="Times New Roman" w:hAnsi="Times New Roman" w:cs="Times New Roman"/>
          <w:color w:val="000000" w:themeColor="text1"/>
          <w:sz w:val="24"/>
          <w:szCs w:val="24"/>
        </w:rPr>
        <w:t xml:space="preserve">he abolition of the guild system did </w:t>
      </w:r>
      <w:r w:rsidR="00EC5172">
        <w:rPr>
          <w:rFonts w:ascii="Times New Roman" w:hAnsi="Times New Roman" w:cs="Times New Roman"/>
          <w:color w:val="000000" w:themeColor="text1"/>
          <w:sz w:val="24"/>
          <w:szCs w:val="24"/>
        </w:rPr>
        <w:t xml:space="preserve">appear </w:t>
      </w:r>
      <w:r w:rsidRPr="00555954">
        <w:rPr>
          <w:rFonts w:ascii="Times New Roman" w:hAnsi="Times New Roman" w:cs="Times New Roman"/>
          <w:color w:val="000000" w:themeColor="text1"/>
          <w:sz w:val="24"/>
          <w:szCs w:val="24"/>
        </w:rPr>
        <w:t xml:space="preserve">to make </w:t>
      </w:r>
      <w:r w:rsidR="00C46E78">
        <w:rPr>
          <w:rFonts w:ascii="Times New Roman" w:hAnsi="Times New Roman" w:cs="Times New Roman"/>
          <w:color w:val="000000" w:themeColor="text1"/>
          <w:sz w:val="24"/>
          <w:szCs w:val="24"/>
        </w:rPr>
        <w:t>the working class</w:t>
      </w:r>
      <w:r w:rsidR="001E1EEC">
        <w:rPr>
          <w:rFonts w:ascii="Times New Roman" w:hAnsi="Times New Roman" w:cs="Times New Roman"/>
          <w:color w:val="000000" w:themeColor="text1"/>
          <w:sz w:val="24"/>
          <w:szCs w:val="24"/>
        </w:rPr>
        <w:t xml:space="preserve"> </w:t>
      </w:r>
      <w:r w:rsidR="00C07942">
        <w:rPr>
          <w:rFonts w:ascii="Times New Roman" w:hAnsi="Times New Roman" w:cs="Times New Roman"/>
          <w:color w:val="000000" w:themeColor="text1"/>
          <w:sz w:val="24"/>
          <w:szCs w:val="24"/>
        </w:rPr>
        <w:t xml:space="preserve">condition </w:t>
      </w:r>
      <w:r w:rsidR="001E1EEC">
        <w:rPr>
          <w:rFonts w:ascii="Times New Roman" w:hAnsi="Times New Roman" w:cs="Times New Roman"/>
          <w:color w:val="000000" w:themeColor="text1"/>
          <w:sz w:val="24"/>
          <w:szCs w:val="24"/>
        </w:rPr>
        <w:t xml:space="preserve">a </w:t>
      </w:r>
      <w:r w:rsidRPr="00555954">
        <w:rPr>
          <w:rFonts w:ascii="Times New Roman" w:hAnsi="Times New Roman" w:cs="Times New Roman"/>
          <w:color w:val="000000" w:themeColor="text1"/>
          <w:sz w:val="24"/>
          <w:szCs w:val="24"/>
        </w:rPr>
        <w:t>permanent</w:t>
      </w:r>
      <w:r w:rsidR="00C07942">
        <w:rPr>
          <w:rFonts w:ascii="Times New Roman" w:hAnsi="Times New Roman" w:cs="Times New Roman"/>
          <w:color w:val="000000" w:themeColor="text1"/>
          <w:sz w:val="24"/>
          <w:szCs w:val="24"/>
        </w:rPr>
        <w:t xml:space="preserve"> one</w:t>
      </w:r>
      <w:r w:rsidR="00126576">
        <w:rPr>
          <w:rFonts w:ascii="Times New Roman" w:hAnsi="Times New Roman" w:cs="Times New Roman"/>
          <w:color w:val="000000" w:themeColor="text1"/>
          <w:sz w:val="24"/>
          <w:szCs w:val="24"/>
        </w:rPr>
        <w:t xml:space="preserve">, and </w:t>
      </w:r>
      <w:r w:rsidR="008F778C">
        <w:rPr>
          <w:rFonts w:ascii="Times New Roman" w:hAnsi="Times New Roman" w:cs="Times New Roman"/>
          <w:color w:val="000000" w:themeColor="text1"/>
          <w:sz w:val="24"/>
          <w:szCs w:val="24"/>
        </w:rPr>
        <w:t xml:space="preserve">this </w:t>
      </w:r>
      <w:r w:rsidR="00126576">
        <w:rPr>
          <w:rFonts w:ascii="Times New Roman" w:hAnsi="Times New Roman" w:cs="Times New Roman"/>
          <w:color w:val="000000" w:themeColor="text1"/>
          <w:sz w:val="24"/>
          <w:szCs w:val="24"/>
        </w:rPr>
        <w:t>no doubt accelerated the process</w:t>
      </w:r>
      <w:r w:rsidR="008F778C">
        <w:rPr>
          <w:rFonts w:ascii="Times New Roman" w:hAnsi="Times New Roman" w:cs="Times New Roman"/>
          <w:color w:val="000000" w:themeColor="text1"/>
          <w:sz w:val="24"/>
          <w:szCs w:val="24"/>
        </w:rPr>
        <w:t xml:space="preserve"> of </w:t>
      </w:r>
      <w:proofErr w:type="spellStart"/>
      <w:r w:rsidR="008F778C">
        <w:rPr>
          <w:rFonts w:ascii="Times New Roman" w:hAnsi="Times New Roman" w:cs="Times New Roman"/>
          <w:color w:val="000000" w:themeColor="text1"/>
          <w:sz w:val="24"/>
          <w:szCs w:val="24"/>
        </w:rPr>
        <w:t>proletarianisation</w:t>
      </w:r>
      <w:proofErr w:type="spellEnd"/>
      <w:r w:rsidRPr="00555954">
        <w:rPr>
          <w:rFonts w:ascii="Times New Roman" w:hAnsi="Times New Roman" w:cs="Times New Roman"/>
          <w:color w:val="000000" w:themeColor="text1"/>
          <w:sz w:val="24"/>
          <w:szCs w:val="24"/>
        </w:rPr>
        <w:t>.</w:t>
      </w:r>
      <w:r w:rsidRPr="00555954">
        <w:rPr>
          <w:rStyle w:val="FootnoteReference"/>
          <w:rFonts w:ascii="Times New Roman" w:hAnsi="Times New Roman" w:cs="Times New Roman"/>
          <w:color w:val="000000" w:themeColor="text1"/>
          <w:sz w:val="24"/>
          <w:szCs w:val="24"/>
        </w:rPr>
        <w:footnoteReference w:id="160"/>
      </w:r>
      <w:r w:rsidRPr="00555954">
        <w:rPr>
          <w:rFonts w:ascii="Times New Roman" w:hAnsi="Times New Roman" w:cs="Times New Roman"/>
          <w:color w:val="000000" w:themeColor="text1"/>
          <w:sz w:val="24"/>
          <w:szCs w:val="24"/>
        </w:rPr>
        <w:t xml:space="preserve"> Labour conflict, which began in Spain with luddite actions in the 1820s, tended to coincide with periods of more progressive rule</w:t>
      </w:r>
      <w:r w:rsidR="00DB201C">
        <w:rPr>
          <w:rFonts w:ascii="Times New Roman" w:hAnsi="Times New Roman" w:cs="Times New Roman"/>
          <w:color w:val="000000" w:themeColor="text1"/>
          <w:sz w:val="24"/>
          <w:szCs w:val="24"/>
        </w:rPr>
        <w:t>, something</w:t>
      </w:r>
      <w:r w:rsidRPr="00555954">
        <w:rPr>
          <w:rFonts w:ascii="Times New Roman" w:hAnsi="Times New Roman" w:cs="Times New Roman"/>
          <w:color w:val="000000" w:themeColor="text1"/>
          <w:sz w:val="24"/>
          <w:szCs w:val="24"/>
        </w:rPr>
        <w:t xml:space="preserve"> true of social and political conflict in general. In part, this is probably because conservative governments </w:t>
      </w:r>
      <w:r w:rsidR="000D2B8D">
        <w:rPr>
          <w:rFonts w:ascii="Times New Roman" w:hAnsi="Times New Roman" w:cs="Times New Roman"/>
          <w:color w:val="000000" w:themeColor="text1"/>
          <w:sz w:val="24"/>
          <w:szCs w:val="24"/>
        </w:rPr>
        <w:t xml:space="preserve">tended to be </w:t>
      </w:r>
      <w:r w:rsidRPr="00555954">
        <w:rPr>
          <w:rFonts w:ascii="Times New Roman" w:hAnsi="Times New Roman" w:cs="Times New Roman"/>
          <w:color w:val="000000" w:themeColor="text1"/>
          <w:sz w:val="24"/>
          <w:szCs w:val="24"/>
        </w:rPr>
        <w:t xml:space="preserve">more repressive, but it is also likely to </w:t>
      </w:r>
      <w:r w:rsidR="00C446FA">
        <w:rPr>
          <w:rFonts w:ascii="Times New Roman" w:hAnsi="Times New Roman" w:cs="Times New Roman"/>
          <w:color w:val="000000" w:themeColor="text1"/>
          <w:sz w:val="24"/>
          <w:szCs w:val="24"/>
        </w:rPr>
        <w:t xml:space="preserve">be </w:t>
      </w:r>
      <w:r w:rsidRPr="00555954">
        <w:rPr>
          <w:rFonts w:ascii="Times New Roman" w:hAnsi="Times New Roman" w:cs="Times New Roman"/>
          <w:color w:val="000000" w:themeColor="text1"/>
          <w:sz w:val="24"/>
          <w:szCs w:val="24"/>
        </w:rPr>
        <w:t>because people felt as though they had more of a stake</w:t>
      </w:r>
      <w:r w:rsidR="000D2B8D">
        <w:rPr>
          <w:rFonts w:ascii="Times New Roman" w:hAnsi="Times New Roman" w:cs="Times New Roman"/>
          <w:color w:val="000000" w:themeColor="text1"/>
          <w:sz w:val="24"/>
          <w:szCs w:val="24"/>
        </w:rPr>
        <w:t xml:space="preserve"> in a progressive regime</w:t>
      </w:r>
      <w:r w:rsidRPr="00555954">
        <w:rPr>
          <w:rFonts w:ascii="Times New Roman" w:hAnsi="Times New Roman" w:cs="Times New Roman"/>
          <w:color w:val="000000" w:themeColor="text1"/>
          <w:sz w:val="24"/>
          <w:szCs w:val="24"/>
        </w:rPr>
        <w:t xml:space="preserve">, or </w:t>
      </w:r>
      <w:r w:rsidR="005B4C7B">
        <w:rPr>
          <w:rFonts w:ascii="Times New Roman" w:hAnsi="Times New Roman" w:cs="Times New Roman"/>
          <w:color w:val="000000" w:themeColor="text1"/>
          <w:sz w:val="24"/>
          <w:szCs w:val="24"/>
        </w:rPr>
        <w:t xml:space="preserve">that </w:t>
      </w:r>
      <w:r w:rsidRPr="00555954">
        <w:rPr>
          <w:rFonts w:ascii="Times New Roman" w:hAnsi="Times New Roman" w:cs="Times New Roman"/>
          <w:color w:val="000000" w:themeColor="text1"/>
          <w:sz w:val="24"/>
          <w:szCs w:val="24"/>
        </w:rPr>
        <w:t xml:space="preserve">there was a more obvious path to representation. The period of </w:t>
      </w:r>
      <w:proofErr w:type="spellStart"/>
      <w:r w:rsidRPr="00555954">
        <w:rPr>
          <w:rFonts w:ascii="Times New Roman" w:hAnsi="Times New Roman" w:cs="Times New Roman"/>
          <w:i/>
          <w:iCs/>
          <w:color w:val="000000" w:themeColor="text1"/>
          <w:sz w:val="24"/>
          <w:szCs w:val="24"/>
        </w:rPr>
        <w:t>progresista</w:t>
      </w:r>
      <w:proofErr w:type="spellEnd"/>
      <w:r w:rsidRPr="00555954">
        <w:rPr>
          <w:rFonts w:ascii="Times New Roman" w:hAnsi="Times New Roman" w:cs="Times New Roman"/>
          <w:color w:val="000000" w:themeColor="text1"/>
          <w:sz w:val="24"/>
          <w:szCs w:val="24"/>
        </w:rPr>
        <w:t xml:space="preserve"> rule in the 1840s, for example, saw the establishment of the first </w:t>
      </w:r>
      <w:proofErr w:type="spellStart"/>
      <w:r w:rsidRPr="00555954">
        <w:rPr>
          <w:rFonts w:ascii="Times New Roman" w:hAnsi="Times New Roman" w:cs="Times New Roman"/>
          <w:i/>
          <w:color w:val="000000" w:themeColor="text1"/>
          <w:sz w:val="24"/>
          <w:szCs w:val="24"/>
        </w:rPr>
        <w:t>sociedades</w:t>
      </w:r>
      <w:proofErr w:type="spellEnd"/>
      <w:r w:rsidRPr="00555954">
        <w:rPr>
          <w:rFonts w:ascii="Times New Roman" w:hAnsi="Times New Roman" w:cs="Times New Roman"/>
          <w:i/>
          <w:color w:val="000000" w:themeColor="text1"/>
          <w:sz w:val="24"/>
          <w:szCs w:val="24"/>
        </w:rPr>
        <w:t xml:space="preserve"> de </w:t>
      </w:r>
      <w:proofErr w:type="spellStart"/>
      <w:r w:rsidRPr="00555954">
        <w:rPr>
          <w:rFonts w:ascii="Times New Roman" w:hAnsi="Times New Roman" w:cs="Times New Roman"/>
          <w:i/>
          <w:color w:val="000000" w:themeColor="text1"/>
          <w:sz w:val="24"/>
          <w:szCs w:val="24"/>
        </w:rPr>
        <w:t>resistencia</w:t>
      </w:r>
      <w:proofErr w:type="spellEnd"/>
      <w:r w:rsidRPr="00555954">
        <w:rPr>
          <w:rFonts w:ascii="Times New Roman" w:hAnsi="Times New Roman" w:cs="Times New Roman"/>
          <w:color w:val="000000" w:themeColor="text1"/>
          <w:sz w:val="24"/>
          <w:szCs w:val="24"/>
        </w:rPr>
        <w:t xml:space="preserve"> (friendly societies). The precursors to trade</w:t>
      </w:r>
      <w:r w:rsidR="005B4C7B">
        <w:rPr>
          <w:rFonts w:ascii="Times New Roman" w:hAnsi="Times New Roman" w:cs="Times New Roman"/>
          <w:color w:val="000000" w:themeColor="text1"/>
          <w:sz w:val="24"/>
          <w:szCs w:val="24"/>
        </w:rPr>
        <w:t>s</w:t>
      </w:r>
      <w:r w:rsidRPr="00555954">
        <w:rPr>
          <w:rFonts w:ascii="Times New Roman" w:hAnsi="Times New Roman" w:cs="Times New Roman"/>
          <w:color w:val="000000" w:themeColor="text1"/>
          <w:sz w:val="24"/>
          <w:szCs w:val="24"/>
        </w:rPr>
        <w:t xml:space="preserve"> union, these remained small and local in character. The largest, the </w:t>
      </w:r>
      <w:proofErr w:type="spellStart"/>
      <w:r w:rsidRPr="00555954">
        <w:rPr>
          <w:rFonts w:ascii="Times New Roman" w:hAnsi="Times New Roman" w:cs="Times New Roman"/>
          <w:bCs/>
          <w:i/>
          <w:sz w:val="24"/>
          <w:szCs w:val="24"/>
        </w:rPr>
        <w:t>Asociación</w:t>
      </w:r>
      <w:proofErr w:type="spellEnd"/>
      <w:r w:rsidRPr="00555954">
        <w:rPr>
          <w:rFonts w:ascii="Times New Roman" w:hAnsi="Times New Roman" w:cs="Times New Roman"/>
          <w:bCs/>
          <w:i/>
          <w:sz w:val="24"/>
          <w:szCs w:val="24"/>
        </w:rPr>
        <w:t xml:space="preserve"> de </w:t>
      </w:r>
      <w:proofErr w:type="spellStart"/>
      <w:r w:rsidRPr="00555954">
        <w:rPr>
          <w:rFonts w:ascii="Times New Roman" w:hAnsi="Times New Roman" w:cs="Times New Roman"/>
          <w:bCs/>
          <w:i/>
          <w:sz w:val="24"/>
          <w:szCs w:val="24"/>
        </w:rPr>
        <w:t>Tejedores</w:t>
      </w:r>
      <w:proofErr w:type="spellEnd"/>
      <w:r w:rsidRPr="00555954">
        <w:rPr>
          <w:rFonts w:ascii="Times New Roman" w:hAnsi="Times New Roman" w:cs="Times New Roman"/>
          <w:bCs/>
          <w:i/>
          <w:sz w:val="24"/>
          <w:szCs w:val="24"/>
        </w:rPr>
        <w:t xml:space="preserve"> de Barcelona</w:t>
      </w:r>
      <w:r w:rsidRPr="00555954">
        <w:rPr>
          <w:rFonts w:ascii="Times New Roman" w:hAnsi="Times New Roman" w:cs="Times New Roman"/>
          <w:bCs/>
          <w:sz w:val="24"/>
          <w:szCs w:val="24"/>
        </w:rPr>
        <w:t xml:space="preserve">, had been banned in 1843, and it probably disbanded shortly thereafter. Nevertheless, </w:t>
      </w:r>
      <w:r w:rsidRPr="00555954">
        <w:rPr>
          <w:rFonts w:ascii="Times New Roman" w:hAnsi="Times New Roman" w:cs="Times New Roman"/>
          <w:color w:val="000000" w:themeColor="text1"/>
          <w:sz w:val="24"/>
          <w:szCs w:val="24"/>
        </w:rPr>
        <w:t xml:space="preserve">there was </w:t>
      </w:r>
      <w:r w:rsidRPr="00555954">
        <w:rPr>
          <w:rFonts w:ascii="Times New Roman" w:hAnsi="Times New Roman" w:cs="Times New Roman"/>
          <w:color w:val="000000" w:themeColor="text1"/>
          <w:sz w:val="24"/>
          <w:szCs w:val="24"/>
        </w:rPr>
        <w:lastRenderedPageBreak/>
        <w:t>increasing concern about social problems in Spanish cities.</w:t>
      </w:r>
      <w:r w:rsidRPr="00555954">
        <w:rPr>
          <w:rStyle w:val="FootnoteReference"/>
          <w:rFonts w:ascii="Times New Roman" w:hAnsi="Times New Roman" w:cs="Times New Roman"/>
          <w:color w:val="000000" w:themeColor="text1"/>
          <w:sz w:val="24"/>
          <w:szCs w:val="24"/>
        </w:rPr>
        <w:footnoteReference w:id="161"/>
      </w:r>
      <w:r w:rsidRPr="00555954">
        <w:rPr>
          <w:rFonts w:ascii="Times New Roman" w:hAnsi="Times New Roman" w:cs="Times New Roman"/>
          <w:color w:val="000000" w:themeColor="text1"/>
          <w:sz w:val="24"/>
          <w:szCs w:val="24"/>
        </w:rPr>
        <w:t xml:space="preserve"> And </w:t>
      </w:r>
      <w:r w:rsidRPr="00555954">
        <w:rPr>
          <w:rFonts w:ascii="Times New Roman" w:hAnsi="Times New Roman" w:cs="Times New Roman"/>
          <w:bCs/>
          <w:sz w:val="24"/>
          <w:szCs w:val="24"/>
        </w:rPr>
        <w:t xml:space="preserve">the spectre of organised labour conflict loomed large in liberal consciousness; after an outbreak of disorder in 1845 the </w:t>
      </w:r>
      <w:r w:rsidRPr="00555954">
        <w:rPr>
          <w:rFonts w:ascii="Times New Roman" w:hAnsi="Times New Roman" w:cs="Times New Roman"/>
          <w:bCs/>
          <w:i/>
          <w:iCs/>
          <w:sz w:val="24"/>
          <w:szCs w:val="24"/>
        </w:rPr>
        <w:t xml:space="preserve">jefe </w:t>
      </w:r>
      <w:proofErr w:type="spellStart"/>
      <w:r w:rsidRPr="00555954">
        <w:rPr>
          <w:rFonts w:ascii="Times New Roman" w:hAnsi="Times New Roman" w:cs="Times New Roman"/>
          <w:bCs/>
          <w:i/>
          <w:iCs/>
          <w:sz w:val="24"/>
          <w:szCs w:val="24"/>
        </w:rPr>
        <w:t>político</w:t>
      </w:r>
      <w:proofErr w:type="spellEnd"/>
      <w:r w:rsidRPr="00555954">
        <w:rPr>
          <w:rFonts w:ascii="Times New Roman" w:hAnsi="Times New Roman" w:cs="Times New Roman"/>
          <w:bCs/>
          <w:sz w:val="24"/>
          <w:szCs w:val="24"/>
        </w:rPr>
        <w:t xml:space="preserve"> in Barcelona mentioned involvement by the defunct </w:t>
      </w:r>
      <w:proofErr w:type="spellStart"/>
      <w:r w:rsidRPr="00555954">
        <w:rPr>
          <w:rFonts w:ascii="Times New Roman" w:hAnsi="Times New Roman" w:cs="Times New Roman"/>
          <w:bCs/>
          <w:i/>
          <w:sz w:val="24"/>
          <w:szCs w:val="24"/>
        </w:rPr>
        <w:t>Asociación</w:t>
      </w:r>
      <w:proofErr w:type="spellEnd"/>
      <w:r w:rsidRPr="00555954">
        <w:rPr>
          <w:rFonts w:ascii="Times New Roman" w:hAnsi="Times New Roman" w:cs="Times New Roman"/>
          <w:bCs/>
          <w:sz w:val="24"/>
          <w:szCs w:val="24"/>
        </w:rPr>
        <w:t>.</w:t>
      </w:r>
      <w:r w:rsidRPr="00555954">
        <w:rPr>
          <w:rStyle w:val="FootnoteReference"/>
          <w:rFonts w:ascii="Times New Roman" w:hAnsi="Times New Roman" w:cs="Times New Roman"/>
          <w:bCs/>
          <w:sz w:val="24"/>
          <w:szCs w:val="24"/>
        </w:rPr>
        <w:footnoteReference w:id="162"/>
      </w:r>
      <w:r w:rsidRPr="00555954">
        <w:rPr>
          <w:rFonts w:ascii="Times New Roman" w:hAnsi="Times New Roman" w:cs="Times New Roman"/>
          <w:bCs/>
          <w:sz w:val="24"/>
          <w:szCs w:val="24"/>
        </w:rPr>
        <w:t xml:space="preserve"> </w:t>
      </w:r>
    </w:p>
    <w:p w14:paraId="576A55D4" w14:textId="4B6EE95E" w:rsidR="00BA3E58" w:rsidRDefault="00555954" w:rsidP="00BD4510">
      <w:pPr>
        <w:spacing w:line="276" w:lineRule="auto"/>
        <w:ind w:firstLine="720"/>
        <w:jc w:val="both"/>
        <w:rPr>
          <w:rFonts w:ascii="Times New Roman" w:hAnsi="Times New Roman" w:cs="Times New Roman"/>
          <w:sz w:val="24"/>
        </w:rPr>
      </w:pPr>
      <w:r w:rsidRPr="00555954">
        <w:rPr>
          <w:rFonts w:ascii="Times New Roman" w:hAnsi="Times New Roman" w:cs="Times New Roman"/>
          <w:bCs/>
          <w:sz w:val="24"/>
          <w:szCs w:val="24"/>
        </w:rPr>
        <w:t xml:space="preserve">Significant regional variations make generalisation difficult, but if the </w:t>
      </w:r>
      <w:r w:rsidR="002F2618">
        <w:rPr>
          <w:rFonts w:ascii="Times New Roman" w:hAnsi="Times New Roman" w:cs="Times New Roman"/>
          <w:bCs/>
          <w:sz w:val="24"/>
          <w:szCs w:val="24"/>
        </w:rPr>
        <w:t xml:space="preserve">Spanish </w:t>
      </w:r>
      <w:r w:rsidRPr="00555954">
        <w:rPr>
          <w:rFonts w:ascii="Times New Roman" w:hAnsi="Times New Roman" w:cs="Times New Roman"/>
          <w:bCs/>
          <w:sz w:val="24"/>
          <w:szCs w:val="24"/>
        </w:rPr>
        <w:t>middle class was fragmented, then</w:t>
      </w:r>
      <w:r w:rsidR="002F2618">
        <w:rPr>
          <w:rFonts w:ascii="Times New Roman" w:hAnsi="Times New Roman" w:cs="Times New Roman"/>
          <w:bCs/>
          <w:sz w:val="24"/>
          <w:szCs w:val="24"/>
        </w:rPr>
        <w:t xml:space="preserve"> its</w:t>
      </w:r>
      <w:r w:rsidRPr="00555954">
        <w:rPr>
          <w:rFonts w:ascii="Times New Roman" w:hAnsi="Times New Roman" w:cs="Times New Roman"/>
          <w:bCs/>
          <w:sz w:val="24"/>
          <w:szCs w:val="24"/>
        </w:rPr>
        <w:t xml:space="preserve"> working class was incongruent. </w:t>
      </w:r>
      <w:r w:rsidRPr="00555954">
        <w:rPr>
          <w:rFonts w:ascii="Times New Roman" w:hAnsi="Times New Roman" w:cs="Times New Roman"/>
          <w:color w:val="000000" w:themeColor="text1"/>
          <w:sz w:val="24"/>
          <w:szCs w:val="24"/>
        </w:rPr>
        <w:t xml:space="preserve">In the 1840s, in the absence of a significant industrial proletariat, artisans dominated the urban landscape. </w:t>
      </w:r>
      <w:r w:rsidRPr="00555954">
        <w:rPr>
          <w:rFonts w:ascii="Times New Roman" w:hAnsi="Times New Roman" w:cs="Times New Roman"/>
          <w:bCs/>
          <w:sz w:val="24"/>
          <w:szCs w:val="24"/>
        </w:rPr>
        <w:t xml:space="preserve">Increasing numbers were employed in the textile industry, on the railways and in other new industries such as printing and iron. But unrest among workers continued to have a disjointed, </w:t>
      </w:r>
      <w:r w:rsidR="004A4A67">
        <w:rPr>
          <w:rFonts w:ascii="Times New Roman" w:hAnsi="Times New Roman" w:cs="Times New Roman"/>
          <w:bCs/>
          <w:sz w:val="24"/>
          <w:szCs w:val="24"/>
        </w:rPr>
        <w:t xml:space="preserve">reactionary </w:t>
      </w:r>
      <w:r w:rsidRPr="00555954">
        <w:rPr>
          <w:rFonts w:ascii="Times New Roman" w:hAnsi="Times New Roman" w:cs="Times New Roman"/>
          <w:bCs/>
          <w:sz w:val="24"/>
          <w:szCs w:val="24"/>
        </w:rPr>
        <w:t xml:space="preserve">character. As late as 1847, the night before its opening, a large, mechanised textile factory in </w:t>
      </w:r>
      <w:proofErr w:type="spellStart"/>
      <w:r w:rsidRPr="00555954">
        <w:rPr>
          <w:rFonts w:ascii="Times New Roman" w:hAnsi="Times New Roman" w:cs="Times New Roman"/>
          <w:bCs/>
          <w:sz w:val="24"/>
          <w:szCs w:val="24"/>
        </w:rPr>
        <w:t>Igualada</w:t>
      </w:r>
      <w:proofErr w:type="spellEnd"/>
      <w:r w:rsidRPr="00555954">
        <w:rPr>
          <w:rFonts w:ascii="Times New Roman" w:hAnsi="Times New Roman" w:cs="Times New Roman"/>
          <w:bCs/>
          <w:sz w:val="24"/>
          <w:szCs w:val="24"/>
        </w:rPr>
        <w:t xml:space="preserve"> (Catalonia) was burned to the ground. One likely reason for this </w:t>
      </w:r>
      <w:r w:rsidR="00300B75">
        <w:rPr>
          <w:rFonts w:ascii="Times New Roman" w:hAnsi="Times New Roman" w:cs="Times New Roman"/>
          <w:bCs/>
          <w:sz w:val="24"/>
          <w:szCs w:val="24"/>
        </w:rPr>
        <w:t xml:space="preserve">pattern </w:t>
      </w:r>
      <w:r w:rsidRPr="00555954">
        <w:rPr>
          <w:rFonts w:ascii="Times New Roman" w:hAnsi="Times New Roman" w:cs="Times New Roman"/>
          <w:bCs/>
          <w:sz w:val="24"/>
          <w:szCs w:val="24"/>
        </w:rPr>
        <w:t>was that jobs in Spanish industry paid relatively well.</w:t>
      </w:r>
      <w:r w:rsidRPr="00555954">
        <w:rPr>
          <w:rStyle w:val="FootnoteReference"/>
          <w:rFonts w:ascii="Times New Roman" w:hAnsi="Times New Roman" w:cs="Times New Roman"/>
          <w:bCs/>
          <w:sz w:val="24"/>
          <w:szCs w:val="24"/>
        </w:rPr>
        <w:footnoteReference w:id="163"/>
      </w:r>
      <w:r w:rsidRPr="00555954">
        <w:rPr>
          <w:rFonts w:ascii="Times New Roman" w:hAnsi="Times New Roman" w:cs="Times New Roman"/>
          <w:bCs/>
          <w:sz w:val="24"/>
          <w:szCs w:val="24"/>
        </w:rPr>
        <w:t xml:space="preserve"> The new factories drew their workforce primarily from those used to itinerant agricultural labour, and </w:t>
      </w:r>
      <w:r w:rsidR="006A2969">
        <w:rPr>
          <w:rFonts w:ascii="Times New Roman" w:hAnsi="Times New Roman" w:cs="Times New Roman"/>
          <w:bCs/>
          <w:sz w:val="24"/>
          <w:szCs w:val="24"/>
        </w:rPr>
        <w:t>the</w:t>
      </w:r>
      <w:r w:rsidR="0024481C">
        <w:rPr>
          <w:rFonts w:ascii="Times New Roman" w:hAnsi="Times New Roman" w:cs="Times New Roman"/>
          <w:bCs/>
          <w:sz w:val="24"/>
          <w:szCs w:val="24"/>
        </w:rPr>
        <w:t xml:space="preserve"> pay and conditions</w:t>
      </w:r>
      <w:r w:rsidR="006A2969">
        <w:rPr>
          <w:rFonts w:ascii="Times New Roman" w:hAnsi="Times New Roman" w:cs="Times New Roman"/>
          <w:bCs/>
          <w:sz w:val="24"/>
          <w:szCs w:val="24"/>
        </w:rPr>
        <w:t xml:space="preserve"> </w:t>
      </w:r>
      <w:r w:rsidRPr="00555954">
        <w:rPr>
          <w:rFonts w:ascii="Times New Roman" w:hAnsi="Times New Roman" w:cs="Times New Roman"/>
          <w:bCs/>
          <w:sz w:val="24"/>
          <w:szCs w:val="24"/>
        </w:rPr>
        <w:t>represented a significant improvement</w:t>
      </w:r>
      <w:r w:rsidR="006A2969">
        <w:rPr>
          <w:rFonts w:ascii="Times New Roman" w:hAnsi="Times New Roman" w:cs="Times New Roman"/>
          <w:bCs/>
          <w:sz w:val="24"/>
          <w:szCs w:val="24"/>
        </w:rPr>
        <w:t xml:space="preserve"> on that</w:t>
      </w:r>
      <w:r w:rsidRPr="00555954">
        <w:rPr>
          <w:rFonts w:ascii="Times New Roman" w:hAnsi="Times New Roman" w:cs="Times New Roman"/>
          <w:bCs/>
          <w:sz w:val="24"/>
          <w:szCs w:val="24"/>
        </w:rPr>
        <w:t>. Elsewhere in Europe, a pressing issue was rising unemployment, and its perceived link to public disorder.</w:t>
      </w:r>
      <w:r w:rsidRPr="00555954">
        <w:rPr>
          <w:rStyle w:val="FootnoteReference"/>
          <w:rFonts w:ascii="Times New Roman" w:hAnsi="Times New Roman" w:cs="Times New Roman"/>
          <w:bCs/>
          <w:sz w:val="24"/>
          <w:szCs w:val="24"/>
        </w:rPr>
        <w:footnoteReference w:id="164"/>
      </w:r>
      <w:r w:rsidRPr="00555954">
        <w:rPr>
          <w:rFonts w:ascii="Times New Roman" w:hAnsi="Times New Roman" w:cs="Times New Roman"/>
          <w:bCs/>
          <w:sz w:val="24"/>
          <w:szCs w:val="24"/>
        </w:rPr>
        <w:t xml:space="preserve"> However, the Spanish unemployed were likely to </w:t>
      </w:r>
      <w:r w:rsidR="004B04F9">
        <w:rPr>
          <w:rFonts w:ascii="Times New Roman" w:hAnsi="Times New Roman" w:cs="Times New Roman"/>
          <w:bCs/>
          <w:sz w:val="24"/>
          <w:szCs w:val="24"/>
        </w:rPr>
        <w:t xml:space="preserve">have </w:t>
      </w:r>
      <w:r w:rsidRPr="00555954">
        <w:rPr>
          <w:rFonts w:ascii="Times New Roman" w:hAnsi="Times New Roman" w:cs="Times New Roman"/>
          <w:bCs/>
          <w:sz w:val="24"/>
          <w:szCs w:val="24"/>
        </w:rPr>
        <w:t>be</w:t>
      </w:r>
      <w:r w:rsidR="004B04F9">
        <w:rPr>
          <w:rFonts w:ascii="Times New Roman" w:hAnsi="Times New Roman" w:cs="Times New Roman"/>
          <w:bCs/>
          <w:sz w:val="24"/>
          <w:szCs w:val="24"/>
        </w:rPr>
        <w:t>en</w:t>
      </w:r>
      <w:r w:rsidRPr="00555954">
        <w:rPr>
          <w:rFonts w:ascii="Times New Roman" w:hAnsi="Times New Roman" w:cs="Times New Roman"/>
          <w:bCs/>
          <w:sz w:val="24"/>
          <w:szCs w:val="24"/>
        </w:rPr>
        <w:t xml:space="preserve"> smaller in number, less geographically concentrated, and less exposed to soaring grain prices than those who took to the streets during the June Days in Paris. Furthermore, the Spanish authorities had already established a programme of public works to provide relief to the unemployed even before revolution broke out in February.</w:t>
      </w:r>
      <w:r w:rsidR="00BA3E58">
        <w:rPr>
          <w:rFonts w:ascii="Times New Roman" w:hAnsi="Times New Roman" w:cs="Times New Roman"/>
          <w:bCs/>
          <w:sz w:val="24"/>
          <w:szCs w:val="24"/>
        </w:rPr>
        <w:t xml:space="preserve"> </w:t>
      </w:r>
      <w:r w:rsidR="00E645D5">
        <w:rPr>
          <w:rFonts w:ascii="Times New Roman" w:hAnsi="Times New Roman" w:cs="Times New Roman"/>
          <w:sz w:val="24"/>
        </w:rPr>
        <w:t xml:space="preserve">This </w:t>
      </w:r>
      <w:r w:rsidR="00D71BCE">
        <w:rPr>
          <w:rFonts w:ascii="Times New Roman" w:hAnsi="Times New Roman" w:cs="Times New Roman"/>
          <w:sz w:val="24"/>
        </w:rPr>
        <w:t xml:space="preserve">state intervention </w:t>
      </w:r>
      <w:r w:rsidR="00D40351">
        <w:rPr>
          <w:rFonts w:ascii="Times New Roman" w:hAnsi="Times New Roman" w:cs="Times New Roman"/>
          <w:sz w:val="24"/>
        </w:rPr>
        <w:t xml:space="preserve">contributed to </w:t>
      </w:r>
      <w:r w:rsidR="00D71BCE">
        <w:rPr>
          <w:rFonts w:ascii="Times New Roman" w:hAnsi="Times New Roman" w:cs="Times New Roman"/>
          <w:sz w:val="24"/>
        </w:rPr>
        <w:t xml:space="preserve">the beginnings of a </w:t>
      </w:r>
      <w:r w:rsidR="0015175F">
        <w:rPr>
          <w:rFonts w:ascii="Times New Roman" w:hAnsi="Times New Roman" w:cs="Times New Roman"/>
          <w:sz w:val="24"/>
        </w:rPr>
        <w:t xml:space="preserve">new </w:t>
      </w:r>
      <w:r w:rsidR="00D71BCE">
        <w:rPr>
          <w:rFonts w:ascii="Times New Roman" w:hAnsi="Times New Roman" w:cs="Times New Roman"/>
          <w:sz w:val="24"/>
        </w:rPr>
        <w:t>civic national consciousness</w:t>
      </w:r>
      <w:r w:rsidR="00D40351">
        <w:rPr>
          <w:rFonts w:ascii="Times New Roman" w:hAnsi="Times New Roman" w:cs="Times New Roman"/>
          <w:sz w:val="24"/>
        </w:rPr>
        <w:t xml:space="preserve">, </w:t>
      </w:r>
      <w:r w:rsidR="0015175F">
        <w:rPr>
          <w:rFonts w:ascii="Times New Roman" w:hAnsi="Times New Roman" w:cs="Times New Roman"/>
          <w:sz w:val="24"/>
        </w:rPr>
        <w:t>strengthening the</w:t>
      </w:r>
      <w:r w:rsidR="001153FF">
        <w:rPr>
          <w:rFonts w:ascii="Times New Roman" w:hAnsi="Times New Roman" w:cs="Times New Roman"/>
          <w:sz w:val="24"/>
        </w:rPr>
        <w:t xml:space="preserve"> already strong </w:t>
      </w:r>
      <w:r w:rsidRPr="00555954">
        <w:rPr>
          <w:rFonts w:ascii="Times New Roman" w:hAnsi="Times New Roman" w:cs="Times New Roman"/>
          <w:sz w:val="24"/>
        </w:rPr>
        <w:t xml:space="preserve">national </w:t>
      </w:r>
      <w:r w:rsidR="000518CA">
        <w:rPr>
          <w:rFonts w:ascii="Times New Roman" w:hAnsi="Times New Roman" w:cs="Times New Roman"/>
          <w:sz w:val="24"/>
        </w:rPr>
        <w:t>feeling</w:t>
      </w:r>
      <w:r w:rsidRPr="00555954">
        <w:rPr>
          <w:rFonts w:ascii="Times New Roman" w:hAnsi="Times New Roman" w:cs="Times New Roman"/>
          <w:sz w:val="24"/>
        </w:rPr>
        <w:t xml:space="preserve"> among the political classes</w:t>
      </w:r>
      <w:r w:rsidR="00E00B21">
        <w:rPr>
          <w:rFonts w:ascii="Times New Roman" w:hAnsi="Times New Roman" w:cs="Times New Roman"/>
          <w:sz w:val="24"/>
        </w:rPr>
        <w:t>,</w:t>
      </w:r>
      <w:r w:rsidRPr="00555954">
        <w:rPr>
          <w:rFonts w:ascii="Times New Roman" w:hAnsi="Times New Roman" w:cs="Times New Roman"/>
          <w:sz w:val="24"/>
        </w:rPr>
        <w:t xml:space="preserve"> and </w:t>
      </w:r>
      <w:r w:rsidR="0015175F">
        <w:rPr>
          <w:rFonts w:ascii="Times New Roman" w:hAnsi="Times New Roman" w:cs="Times New Roman"/>
          <w:sz w:val="24"/>
        </w:rPr>
        <w:t xml:space="preserve">combining with </w:t>
      </w:r>
      <w:r w:rsidRPr="00555954">
        <w:rPr>
          <w:rFonts w:ascii="Times New Roman" w:hAnsi="Times New Roman" w:cs="Times New Roman"/>
          <w:sz w:val="24"/>
        </w:rPr>
        <w:t>the alternative forces of nationalisation act</w:t>
      </w:r>
      <w:r w:rsidR="00D40351">
        <w:rPr>
          <w:rFonts w:ascii="Times New Roman" w:hAnsi="Times New Roman" w:cs="Times New Roman"/>
          <w:sz w:val="24"/>
        </w:rPr>
        <w:t>ing</w:t>
      </w:r>
      <w:r w:rsidRPr="00555954">
        <w:rPr>
          <w:rFonts w:ascii="Times New Roman" w:hAnsi="Times New Roman" w:cs="Times New Roman"/>
          <w:sz w:val="24"/>
        </w:rPr>
        <w:t xml:space="preserve"> on the general population from </w:t>
      </w:r>
      <w:proofErr w:type="spellStart"/>
      <w:r w:rsidRPr="00555954">
        <w:rPr>
          <w:rFonts w:ascii="Times New Roman" w:hAnsi="Times New Roman" w:cs="Times New Roman"/>
          <w:sz w:val="24"/>
        </w:rPr>
        <w:t>outwith</w:t>
      </w:r>
      <w:proofErr w:type="spellEnd"/>
      <w:r w:rsidRPr="00555954">
        <w:rPr>
          <w:rFonts w:ascii="Times New Roman" w:hAnsi="Times New Roman" w:cs="Times New Roman"/>
          <w:sz w:val="24"/>
        </w:rPr>
        <w:t xml:space="preserve"> the state.</w:t>
      </w:r>
      <w:r w:rsidRPr="00555954">
        <w:rPr>
          <w:rStyle w:val="FootnoteReference"/>
          <w:rFonts w:ascii="Times New Roman" w:hAnsi="Times New Roman" w:cs="Times New Roman"/>
          <w:sz w:val="24"/>
        </w:rPr>
        <w:footnoteReference w:id="165"/>
      </w:r>
      <w:r w:rsidRPr="00555954">
        <w:rPr>
          <w:rFonts w:ascii="Times New Roman" w:hAnsi="Times New Roman" w:cs="Times New Roman"/>
          <w:sz w:val="24"/>
        </w:rPr>
        <w:t xml:space="preserve"> </w:t>
      </w:r>
    </w:p>
    <w:p w14:paraId="345590AA" w14:textId="48511BBB" w:rsidR="00555954" w:rsidRPr="00555954" w:rsidRDefault="00BA3E58" w:rsidP="00BD4510">
      <w:pPr>
        <w:spacing w:line="276" w:lineRule="auto"/>
        <w:ind w:firstLine="720"/>
        <w:jc w:val="both"/>
        <w:rPr>
          <w:rFonts w:ascii="Times New Roman" w:hAnsi="Times New Roman" w:cs="Times New Roman"/>
          <w:sz w:val="24"/>
        </w:rPr>
      </w:pPr>
      <w:r>
        <w:rPr>
          <w:rFonts w:ascii="Times New Roman" w:hAnsi="Times New Roman" w:cs="Times New Roman"/>
          <w:sz w:val="24"/>
        </w:rPr>
        <w:t xml:space="preserve">Nationalism was only one force driving </w:t>
      </w:r>
      <w:r w:rsidR="00555954" w:rsidRPr="00555954">
        <w:rPr>
          <w:rFonts w:ascii="Times New Roman" w:hAnsi="Times New Roman" w:cs="Times New Roman"/>
          <w:sz w:val="24"/>
        </w:rPr>
        <w:t xml:space="preserve">politicisation </w:t>
      </w:r>
      <w:r>
        <w:rPr>
          <w:rFonts w:ascii="Times New Roman" w:hAnsi="Times New Roman" w:cs="Times New Roman"/>
          <w:sz w:val="24"/>
        </w:rPr>
        <w:t>in mid-nineteenth century Spain</w:t>
      </w:r>
      <w:r w:rsidR="00555954" w:rsidRPr="00555954">
        <w:rPr>
          <w:rFonts w:ascii="Times New Roman" w:hAnsi="Times New Roman" w:cs="Times New Roman"/>
          <w:sz w:val="24"/>
        </w:rPr>
        <w:t xml:space="preserve">. Florencia </w:t>
      </w:r>
      <w:proofErr w:type="spellStart"/>
      <w:r w:rsidR="00555954" w:rsidRPr="00555954">
        <w:rPr>
          <w:rFonts w:ascii="Times New Roman" w:hAnsi="Times New Roman" w:cs="Times New Roman"/>
          <w:sz w:val="24"/>
        </w:rPr>
        <w:t>Peyrou</w:t>
      </w:r>
      <w:proofErr w:type="spellEnd"/>
      <w:r w:rsidR="00555954" w:rsidRPr="00555954">
        <w:rPr>
          <w:rFonts w:ascii="Times New Roman" w:hAnsi="Times New Roman" w:cs="Times New Roman"/>
          <w:sz w:val="24"/>
        </w:rPr>
        <w:t xml:space="preserve"> has found numerous examples of politicisation even among the oft-considered ‘apolitical’ rurality in the mid-nineteenth century.</w:t>
      </w:r>
      <w:r w:rsidR="00555954" w:rsidRPr="00555954">
        <w:rPr>
          <w:rStyle w:val="FootnoteReference"/>
          <w:rFonts w:ascii="Times New Roman" w:hAnsi="Times New Roman" w:cs="Times New Roman"/>
          <w:sz w:val="24"/>
        </w:rPr>
        <w:footnoteReference w:id="166"/>
      </w:r>
      <w:r w:rsidR="00555954" w:rsidRPr="00555954">
        <w:rPr>
          <w:rFonts w:ascii="Times New Roman" w:hAnsi="Times New Roman" w:cs="Times New Roman"/>
          <w:sz w:val="24"/>
        </w:rPr>
        <w:t xml:space="preserve"> The period did undoubtedly witness the beginning of a consciousness of alternative identities</w:t>
      </w:r>
      <w:r w:rsidR="00F633A3">
        <w:rPr>
          <w:rFonts w:ascii="Times New Roman" w:hAnsi="Times New Roman" w:cs="Times New Roman"/>
          <w:sz w:val="24"/>
        </w:rPr>
        <w:t xml:space="preserve">, </w:t>
      </w:r>
      <w:r w:rsidR="00555954" w:rsidRPr="00555954">
        <w:rPr>
          <w:rFonts w:ascii="Times New Roman" w:hAnsi="Times New Roman" w:cs="Times New Roman"/>
          <w:sz w:val="24"/>
        </w:rPr>
        <w:t>which had</w:t>
      </w:r>
      <w:r w:rsidR="00902747">
        <w:rPr>
          <w:rFonts w:ascii="Times New Roman" w:hAnsi="Times New Roman" w:cs="Times New Roman"/>
          <w:sz w:val="24"/>
        </w:rPr>
        <w:t xml:space="preserve"> </w:t>
      </w:r>
      <w:r w:rsidR="00555954" w:rsidRPr="00555954">
        <w:rPr>
          <w:rFonts w:ascii="Times New Roman" w:hAnsi="Times New Roman" w:cs="Times New Roman"/>
          <w:sz w:val="24"/>
        </w:rPr>
        <w:t xml:space="preserve">been articulated </w:t>
      </w:r>
      <w:r w:rsidR="00902747" w:rsidRPr="00555954">
        <w:rPr>
          <w:rFonts w:ascii="Times New Roman" w:hAnsi="Times New Roman" w:cs="Times New Roman"/>
          <w:sz w:val="24"/>
        </w:rPr>
        <w:t xml:space="preserve">through shared histories and languages </w:t>
      </w:r>
      <w:r w:rsidR="00555954" w:rsidRPr="00555954">
        <w:rPr>
          <w:rFonts w:ascii="Times New Roman" w:hAnsi="Times New Roman" w:cs="Times New Roman"/>
          <w:sz w:val="24"/>
        </w:rPr>
        <w:t xml:space="preserve">in daily life for centuries. And, as Josep Fradera argued, any history of Spain must be predicated not on ideas of what a nation should be, but rather on reconciling these diverse imagined communities, both within the </w:t>
      </w:r>
      <w:r w:rsidR="005B4ABA">
        <w:rPr>
          <w:rFonts w:ascii="Times New Roman" w:hAnsi="Times New Roman" w:cs="Times New Roman"/>
          <w:sz w:val="24"/>
        </w:rPr>
        <w:t>p</w:t>
      </w:r>
      <w:r w:rsidR="00555954" w:rsidRPr="00555954">
        <w:rPr>
          <w:rFonts w:ascii="Times New Roman" w:hAnsi="Times New Roman" w:cs="Times New Roman"/>
          <w:sz w:val="24"/>
        </w:rPr>
        <w:t>eninsula and in the imperial milieu.</w:t>
      </w:r>
      <w:r w:rsidR="00555954" w:rsidRPr="00555954">
        <w:rPr>
          <w:rStyle w:val="FootnoteReference"/>
          <w:rFonts w:ascii="Times New Roman" w:hAnsi="Times New Roman" w:cs="Times New Roman"/>
          <w:sz w:val="24"/>
        </w:rPr>
        <w:footnoteReference w:id="167"/>
      </w:r>
      <w:r w:rsidR="00555954" w:rsidRPr="00555954">
        <w:rPr>
          <w:rFonts w:ascii="Times New Roman" w:hAnsi="Times New Roman" w:cs="Times New Roman"/>
          <w:sz w:val="24"/>
        </w:rPr>
        <w:t xml:space="preserve"> The working-class groups which would embrace these alternative nationalities in the early twentieth century were consciously excluded from the centralised liberal state. </w:t>
      </w:r>
      <w:r w:rsidR="00A8346A">
        <w:rPr>
          <w:rFonts w:ascii="Times New Roman" w:hAnsi="Times New Roman" w:cs="Times New Roman"/>
          <w:sz w:val="24"/>
        </w:rPr>
        <w:t>Yet</w:t>
      </w:r>
      <w:r w:rsidR="00555954" w:rsidRPr="00555954">
        <w:rPr>
          <w:rFonts w:ascii="Times New Roman" w:hAnsi="Times New Roman" w:cs="Times New Roman"/>
          <w:sz w:val="24"/>
        </w:rPr>
        <w:t xml:space="preserve">, unlike </w:t>
      </w:r>
      <w:r w:rsidR="00555954" w:rsidRPr="00555954">
        <w:rPr>
          <w:rFonts w:ascii="Times New Roman" w:hAnsi="Times New Roman" w:cs="Times New Roman"/>
          <w:sz w:val="24"/>
        </w:rPr>
        <w:lastRenderedPageBreak/>
        <w:t>in Austria for example, there was little in 1848 to suggest that th</w:t>
      </w:r>
      <w:r w:rsidR="00486391">
        <w:rPr>
          <w:rFonts w:ascii="Times New Roman" w:hAnsi="Times New Roman" w:cs="Times New Roman"/>
          <w:sz w:val="24"/>
        </w:rPr>
        <w:t>is exclusion</w:t>
      </w:r>
      <w:r w:rsidR="00555954" w:rsidRPr="00555954">
        <w:rPr>
          <w:rFonts w:ascii="Times New Roman" w:hAnsi="Times New Roman" w:cs="Times New Roman"/>
          <w:sz w:val="24"/>
        </w:rPr>
        <w:t xml:space="preserve"> would develop into </w:t>
      </w:r>
      <w:r w:rsidR="00935809">
        <w:rPr>
          <w:rFonts w:ascii="Times New Roman" w:hAnsi="Times New Roman" w:cs="Times New Roman"/>
          <w:sz w:val="24"/>
        </w:rPr>
        <w:t xml:space="preserve">support for </w:t>
      </w:r>
      <w:r w:rsidR="00555954" w:rsidRPr="00555954">
        <w:rPr>
          <w:rFonts w:ascii="Times New Roman" w:hAnsi="Times New Roman" w:cs="Times New Roman"/>
          <w:sz w:val="24"/>
        </w:rPr>
        <w:t>competing nationalisms. As in Britain, where national identity also tended to be less tightly defined, there was no significant national</w:t>
      </w:r>
      <w:r w:rsidR="00BF26F1">
        <w:rPr>
          <w:rFonts w:ascii="Times New Roman" w:hAnsi="Times New Roman" w:cs="Times New Roman"/>
          <w:sz w:val="24"/>
        </w:rPr>
        <w:t>ist</w:t>
      </w:r>
      <w:r w:rsidR="00555954" w:rsidRPr="00555954">
        <w:rPr>
          <w:rFonts w:ascii="Times New Roman" w:hAnsi="Times New Roman" w:cs="Times New Roman"/>
          <w:sz w:val="24"/>
        </w:rPr>
        <w:t xml:space="preserve"> threat in Spain in 1848.  </w:t>
      </w:r>
    </w:p>
    <w:p w14:paraId="519BA7CB" w14:textId="69DB3A9B"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This, however, </w:t>
      </w:r>
      <w:r w:rsidR="007F0E5B" w:rsidRPr="00555954">
        <w:rPr>
          <w:rFonts w:ascii="Times New Roman" w:hAnsi="Times New Roman" w:cs="Times New Roman"/>
          <w:color w:val="000000" w:themeColor="text1"/>
          <w:sz w:val="24"/>
          <w:szCs w:val="24"/>
        </w:rPr>
        <w:t xml:space="preserve">was </w:t>
      </w:r>
      <w:r w:rsidRPr="00555954">
        <w:rPr>
          <w:rFonts w:ascii="Times New Roman" w:hAnsi="Times New Roman" w:cs="Times New Roman"/>
          <w:color w:val="000000" w:themeColor="text1"/>
          <w:sz w:val="24"/>
          <w:szCs w:val="24"/>
        </w:rPr>
        <w:t xml:space="preserve">not guaranteed. On 13 November 1842, workers and members of the </w:t>
      </w:r>
      <w:proofErr w:type="spellStart"/>
      <w:r w:rsidRPr="00555954">
        <w:rPr>
          <w:rFonts w:ascii="Times New Roman" w:hAnsi="Times New Roman" w:cs="Times New Roman"/>
          <w:i/>
          <w:iCs/>
          <w:color w:val="000000" w:themeColor="text1"/>
          <w:sz w:val="24"/>
          <w:szCs w:val="24"/>
        </w:rPr>
        <w:t>milicia</w:t>
      </w:r>
      <w:proofErr w:type="spellEnd"/>
      <w:r w:rsidRPr="00555954">
        <w:rPr>
          <w:rFonts w:ascii="Times New Roman" w:hAnsi="Times New Roman" w:cs="Times New Roman"/>
          <w:i/>
          <w:iCs/>
          <w:color w:val="000000" w:themeColor="text1"/>
          <w:sz w:val="24"/>
          <w:szCs w:val="24"/>
        </w:rPr>
        <w:t xml:space="preserve"> </w:t>
      </w:r>
      <w:proofErr w:type="spellStart"/>
      <w:r w:rsidRPr="00555954">
        <w:rPr>
          <w:rFonts w:ascii="Times New Roman" w:hAnsi="Times New Roman" w:cs="Times New Roman"/>
          <w:i/>
          <w:iCs/>
          <w:color w:val="000000" w:themeColor="text1"/>
          <w:sz w:val="24"/>
          <w:szCs w:val="24"/>
        </w:rPr>
        <w:t>nacional</w:t>
      </w:r>
      <w:proofErr w:type="spellEnd"/>
      <w:r w:rsidRPr="00555954">
        <w:rPr>
          <w:rFonts w:ascii="Times New Roman" w:hAnsi="Times New Roman" w:cs="Times New Roman"/>
          <w:color w:val="000000" w:themeColor="text1"/>
          <w:sz w:val="24"/>
          <w:szCs w:val="24"/>
        </w:rPr>
        <w:t xml:space="preserve">, constructed barricades across </w:t>
      </w:r>
      <w:r w:rsidR="00A8346A">
        <w:rPr>
          <w:rFonts w:ascii="Times New Roman" w:hAnsi="Times New Roman" w:cs="Times New Roman"/>
          <w:color w:val="000000" w:themeColor="text1"/>
          <w:sz w:val="24"/>
          <w:szCs w:val="24"/>
        </w:rPr>
        <w:t>Barcelona</w:t>
      </w:r>
      <w:r w:rsidRPr="00555954">
        <w:rPr>
          <w:rFonts w:ascii="Times New Roman" w:hAnsi="Times New Roman" w:cs="Times New Roman"/>
          <w:color w:val="000000" w:themeColor="text1"/>
          <w:sz w:val="24"/>
          <w:szCs w:val="24"/>
        </w:rPr>
        <w:t xml:space="preserve"> in protest against the </w:t>
      </w:r>
      <w:proofErr w:type="spellStart"/>
      <w:r w:rsidRPr="00555954">
        <w:rPr>
          <w:rFonts w:ascii="Times New Roman" w:hAnsi="Times New Roman" w:cs="Times New Roman"/>
          <w:i/>
          <w:iCs/>
          <w:color w:val="000000" w:themeColor="text1"/>
          <w:sz w:val="24"/>
          <w:szCs w:val="24"/>
        </w:rPr>
        <w:t>progresista</w:t>
      </w:r>
      <w:proofErr w:type="spellEnd"/>
      <w:r w:rsidRPr="00555954">
        <w:rPr>
          <w:rFonts w:ascii="Times New Roman" w:hAnsi="Times New Roman" w:cs="Times New Roman"/>
          <w:i/>
          <w:iCs/>
          <w:color w:val="000000" w:themeColor="text1"/>
          <w:sz w:val="24"/>
          <w:szCs w:val="24"/>
        </w:rPr>
        <w:t xml:space="preserve"> </w:t>
      </w:r>
      <w:r w:rsidRPr="00555954">
        <w:rPr>
          <w:rFonts w:ascii="Times New Roman" w:hAnsi="Times New Roman" w:cs="Times New Roman"/>
          <w:color w:val="000000" w:themeColor="text1"/>
          <w:sz w:val="24"/>
          <w:szCs w:val="24"/>
        </w:rPr>
        <w:t xml:space="preserve">government’s new trade deal with Britain, </w:t>
      </w:r>
      <w:r w:rsidR="00374668">
        <w:rPr>
          <w:rFonts w:ascii="Times New Roman" w:hAnsi="Times New Roman" w:cs="Times New Roman"/>
          <w:color w:val="000000" w:themeColor="text1"/>
          <w:sz w:val="24"/>
          <w:szCs w:val="24"/>
        </w:rPr>
        <w:t xml:space="preserve">amidst </w:t>
      </w:r>
      <w:r w:rsidRPr="00555954">
        <w:rPr>
          <w:rFonts w:ascii="Times New Roman" w:hAnsi="Times New Roman" w:cs="Times New Roman"/>
          <w:color w:val="000000" w:themeColor="text1"/>
          <w:sz w:val="24"/>
          <w:szCs w:val="24"/>
        </w:rPr>
        <w:t>fear</w:t>
      </w:r>
      <w:r w:rsidR="00374668">
        <w:rPr>
          <w:rFonts w:ascii="Times New Roman" w:hAnsi="Times New Roman" w:cs="Times New Roman"/>
          <w:color w:val="000000" w:themeColor="text1"/>
          <w:sz w:val="24"/>
          <w:szCs w:val="24"/>
        </w:rPr>
        <w:t>s</w:t>
      </w:r>
      <w:r w:rsidRPr="00555954">
        <w:rPr>
          <w:rFonts w:ascii="Times New Roman" w:hAnsi="Times New Roman" w:cs="Times New Roman"/>
          <w:color w:val="000000" w:themeColor="text1"/>
          <w:sz w:val="24"/>
          <w:szCs w:val="24"/>
        </w:rPr>
        <w:t xml:space="preserve"> for the uncompetitive local cotton industry. After two weeks of street fighting and skirmishes, the army retreated to the fortress at </w:t>
      </w:r>
      <w:proofErr w:type="spellStart"/>
      <w:r w:rsidRPr="00555954">
        <w:rPr>
          <w:rFonts w:ascii="Times New Roman" w:hAnsi="Times New Roman" w:cs="Times New Roman"/>
          <w:color w:val="000000" w:themeColor="text1"/>
          <w:sz w:val="24"/>
          <w:szCs w:val="24"/>
        </w:rPr>
        <w:t>Montjuïc</w:t>
      </w:r>
      <w:proofErr w:type="spellEnd"/>
      <w:r w:rsidRPr="00555954">
        <w:rPr>
          <w:rFonts w:ascii="Times New Roman" w:hAnsi="Times New Roman" w:cs="Times New Roman"/>
          <w:color w:val="000000" w:themeColor="text1"/>
          <w:sz w:val="24"/>
          <w:szCs w:val="24"/>
        </w:rPr>
        <w:t xml:space="preserve">. The rebels were given 48 hours to disband but, despite pleas to negotiate, an artillery bombardment of the city began on 3 December. The following June, a revolt broke out supporting the overthrow of Espartero, who had ordered the </w:t>
      </w:r>
      <w:r w:rsidR="006D3AA3" w:rsidRPr="00555954">
        <w:rPr>
          <w:rFonts w:ascii="Times New Roman" w:hAnsi="Times New Roman" w:cs="Times New Roman"/>
          <w:color w:val="000000" w:themeColor="text1"/>
          <w:sz w:val="24"/>
          <w:szCs w:val="24"/>
        </w:rPr>
        <w:t>barrage</w:t>
      </w:r>
      <w:r w:rsidRPr="00555954">
        <w:rPr>
          <w:rFonts w:ascii="Times New Roman" w:hAnsi="Times New Roman" w:cs="Times New Roman"/>
          <w:color w:val="000000" w:themeColor="text1"/>
          <w:sz w:val="24"/>
          <w:szCs w:val="24"/>
        </w:rPr>
        <w:t xml:space="preserve">. And then again in August another revolt, known as the </w:t>
      </w:r>
      <w:proofErr w:type="spellStart"/>
      <w:r w:rsidRPr="00555954">
        <w:rPr>
          <w:rFonts w:ascii="Times New Roman" w:hAnsi="Times New Roman" w:cs="Times New Roman"/>
          <w:i/>
          <w:iCs/>
          <w:color w:val="000000" w:themeColor="text1"/>
          <w:sz w:val="24"/>
          <w:szCs w:val="24"/>
        </w:rPr>
        <w:t>Jamància</w:t>
      </w:r>
      <w:proofErr w:type="spellEnd"/>
      <w:r w:rsidRPr="00555954">
        <w:rPr>
          <w:rFonts w:ascii="Times New Roman" w:hAnsi="Times New Roman" w:cs="Times New Roman"/>
          <w:color w:val="000000" w:themeColor="text1"/>
          <w:sz w:val="24"/>
          <w:szCs w:val="24"/>
        </w:rPr>
        <w:t xml:space="preserve">, </w:t>
      </w:r>
      <w:r w:rsidR="006A0EF4">
        <w:rPr>
          <w:rFonts w:ascii="Times New Roman" w:hAnsi="Times New Roman" w:cs="Times New Roman"/>
          <w:color w:val="000000" w:themeColor="text1"/>
          <w:sz w:val="24"/>
          <w:szCs w:val="24"/>
        </w:rPr>
        <w:t>erupted</w:t>
      </w:r>
      <w:r w:rsidRPr="00555954">
        <w:rPr>
          <w:rFonts w:ascii="Times New Roman" w:hAnsi="Times New Roman" w:cs="Times New Roman"/>
          <w:color w:val="000000" w:themeColor="text1"/>
          <w:sz w:val="24"/>
          <w:szCs w:val="24"/>
        </w:rPr>
        <w:t xml:space="preserve"> after his replacement Joaquín María López reneged on his agreement with city leaders to respect the constitution. Faced by the </w:t>
      </w:r>
      <w:r w:rsidRPr="00555954">
        <w:rPr>
          <w:rFonts w:ascii="Times New Roman" w:hAnsi="Times New Roman" w:cs="Times New Roman"/>
          <w:i/>
          <w:iCs/>
          <w:color w:val="000000" w:themeColor="text1"/>
          <w:sz w:val="24"/>
          <w:szCs w:val="24"/>
        </w:rPr>
        <w:t>junta</w:t>
      </w:r>
      <w:r w:rsidRPr="00555954">
        <w:rPr>
          <w:rFonts w:ascii="Times New Roman" w:hAnsi="Times New Roman" w:cs="Times New Roman"/>
          <w:color w:val="000000" w:themeColor="text1"/>
          <w:sz w:val="24"/>
          <w:szCs w:val="24"/>
        </w:rPr>
        <w:t xml:space="preserve">’s armed volunteers, the army retreated again to </w:t>
      </w:r>
      <w:proofErr w:type="spellStart"/>
      <w:r w:rsidRPr="00555954">
        <w:rPr>
          <w:rFonts w:ascii="Times New Roman" w:hAnsi="Times New Roman" w:cs="Times New Roman"/>
          <w:color w:val="000000" w:themeColor="text1"/>
          <w:sz w:val="24"/>
          <w:szCs w:val="24"/>
        </w:rPr>
        <w:t>Montjuïc</w:t>
      </w:r>
      <w:proofErr w:type="spellEnd"/>
      <w:r w:rsidRPr="00555954">
        <w:rPr>
          <w:rFonts w:ascii="Times New Roman" w:hAnsi="Times New Roman" w:cs="Times New Roman"/>
          <w:color w:val="000000" w:themeColor="text1"/>
          <w:sz w:val="24"/>
          <w:szCs w:val="24"/>
        </w:rPr>
        <w:t xml:space="preserve"> under the new captain general, Juan Prim. On 7 September, the artillery again opened fire, but with less success. Members of the Carlist rump captured Girona in support</w:t>
      </w:r>
      <w:r w:rsidR="00F756F3">
        <w:rPr>
          <w:rFonts w:ascii="Times New Roman" w:hAnsi="Times New Roman" w:cs="Times New Roman"/>
          <w:color w:val="000000" w:themeColor="text1"/>
          <w:sz w:val="24"/>
          <w:szCs w:val="24"/>
        </w:rPr>
        <w:t xml:space="preserve"> of </w:t>
      </w:r>
      <w:r w:rsidR="00F756F3" w:rsidRPr="00555954">
        <w:rPr>
          <w:rFonts w:ascii="Times New Roman" w:hAnsi="Times New Roman" w:cs="Times New Roman"/>
          <w:color w:val="000000" w:themeColor="text1"/>
          <w:sz w:val="24"/>
          <w:szCs w:val="24"/>
        </w:rPr>
        <w:t xml:space="preserve">the </w:t>
      </w:r>
      <w:r w:rsidR="00043248">
        <w:rPr>
          <w:rFonts w:ascii="Times New Roman" w:hAnsi="Times New Roman" w:cs="Times New Roman"/>
          <w:i/>
          <w:iCs/>
          <w:color w:val="000000" w:themeColor="text1"/>
          <w:sz w:val="24"/>
          <w:szCs w:val="24"/>
        </w:rPr>
        <w:t>junta</w:t>
      </w:r>
      <w:r w:rsidRPr="00555954">
        <w:rPr>
          <w:rFonts w:ascii="Times New Roman" w:hAnsi="Times New Roman" w:cs="Times New Roman"/>
          <w:color w:val="000000" w:themeColor="text1"/>
          <w:sz w:val="24"/>
          <w:szCs w:val="24"/>
        </w:rPr>
        <w:t xml:space="preserve">, and General </w:t>
      </w:r>
      <w:r w:rsidR="00FD5D99" w:rsidRPr="00FD5D99">
        <w:rPr>
          <w:rFonts w:ascii="Times New Roman" w:hAnsi="Times New Roman" w:cs="Times New Roman"/>
          <w:color w:val="000000" w:themeColor="text1"/>
          <w:sz w:val="24"/>
          <w:szCs w:val="24"/>
        </w:rPr>
        <w:t xml:space="preserve">Narcís </w:t>
      </w:r>
      <w:proofErr w:type="spellStart"/>
      <w:r w:rsidR="00FD5D99" w:rsidRPr="00FD5D99">
        <w:rPr>
          <w:rFonts w:ascii="Times New Roman" w:hAnsi="Times New Roman" w:cs="Times New Roman"/>
          <w:color w:val="000000" w:themeColor="text1"/>
          <w:sz w:val="24"/>
          <w:szCs w:val="24"/>
        </w:rPr>
        <w:t>d'Ametller</w:t>
      </w:r>
      <w:proofErr w:type="spellEnd"/>
      <w:r w:rsidR="00FD5D99" w:rsidRPr="00FD5D99">
        <w:rPr>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led a partially successful mutiny in Sants. Fighting continued through September in the hinterland, but by the end of the month the tide was changing. Attempted coups in Almer</w:t>
      </w:r>
      <w:r w:rsidR="00F633A3">
        <w:rPr>
          <w:rFonts w:ascii="Times New Roman" w:hAnsi="Times New Roman" w:cs="Times New Roman"/>
          <w:color w:val="000000" w:themeColor="text1"/>
          <w:sz w:val="24"/>
          <w:szCs w:val="24"/>
        </w:rPr>
        <w:t>í</w:t>
      </w:r>
      <w:r w:rsidRPr="00555954">
        <w:rPr>
          <w:rFonts w:ascii="Times New Roman" w:hAnsi="Times New Roman" w:cs="Times New Roman"/>
          <w:color w:val="000000" w:themeColor="text1"/>
          <w:sz w:val="24"/>
          <w:szCs w:val="24"/>
        </w:rPr>
        <w:t xml:space="preserve">a and Granada were unsuccessful, and the </w:t>
      </w:r>
      <w:r w:rsidRPr="00555954">
        <w:rPr>
          <w:rFonts w:ascii="Times New Roman" w:hAnsi="Times New Roman" w:cs="Times New Roman"/>
          <w:i/>
          <w:iCs/>
          <w:color w:val="000000" w:themeColor="text1"/>
          <w:sz w:val="24"/>
          <w:szCs w:val="24"/>
        </w:rPr>
        <w:t>junta</w:t>
      </w:r>
      <w:r w:rsidRPr="00555954">
        <w:rPr>
          <w:rFonts w:ascii="Times New Roman" w:hAnsi="Times New Roman" w:cs="Times New Roman"/>
          <w:color w:val="000000" w:themeColor="text1"/>
          <w:sz w:val="24"/>
          <w:szCs w:val="24"/>
        </w:rPr>
        <w:t xml:space="preserve"> had to provide food relief as prices soared. Bombardments from both </w:t>
      </w:r>
      <w:proofErr w:type="spellStart"/>
      <w:r w:rsidRPr="00555954">
        <w:rPr>
          <w:rFonts w:ascii="Times New Roman" w:hAnsi="Times New Roman" w:cs="Times New Roman"/>
          <w:color w:val="000000" w:themeColor="text1"/>
          <w:sz w:val="24"/>
          <w:szCs w:val="24"/>
        </w:rPr>
        <w:t>Montjuïc</w:t>
      </w:r>
      <w:proofErr w:type="spellEnd"/>
      <w:r w:rsidRPr="00555954">
        <w:rPr>
          <w:rFonts w:ascii="Times New Roman" w:hAnsi="Times New Roman" w:cs="Times New Roman"/>
          <w:color w:val="000000" w:themeColor="text1"/>
          <w:sz w:val="24"/>
          <w:szCs w:val="24"/>
        </w:rPr>
        <w:t xml:space="preserve"> and the citadel got progressively heavier through October, and by the time the city finally surrendered on 19 November, some 12,000 projectiles had been launched by government forces.</w:t>
      </w:r>
    </w:p>
    <w:p w14:paraId="5B80EF03" w14:textId="715FE8CC"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The significance </w:t>
      </w:r>
      <w:r w:rsidR="00F633A3">
        <w:rPr>
          <w:rFonts w:ascii="Times New Roman" w:hAnsi="Times New Roman" w:cs="Times New Roman"/>
          <w:color w:val="000000" w:themeColor="text1"/>
          <w:sz w:val="24"/>
          <w:szCs w:val="24"/>
        </w:rPr>
        <w:t xml:space="preserve">of </w:t>
      </w:r>
      <w:r w:rsidR="00F633A3" w:rsidRPr="00555954">
        <w:rPr>
          <w:rFonts w:ascii="Times New Roman" w:hAnsi="Times New Roman" w:cs="Times New Roman"/>
          <w:color w:val="000000" w:themeColor="text1"/>
          <w:sz w:val="24"/>
          <w:szCs w:val="24"/>
        </w:rPr>
        <w:t xml:space="preserve">the </w:t>
      </w:r>
      <w:proofErr w:type="spellStart"/>
      <w:r w:rsidR="00F633A3" w:rsidRPr="00555954">
        <w:rPr>
          <w:rFonts w:ascii="Times New Roman" w:hAnsi="Times New Roman" w:cs="Times New Roman"/>
          <w:i/>
          <w:iCs/>
          <w:color w:val="000000" w:themeColor="text1"/>
          <w:sz w:val="24"/>
          <w:szCs w:val="24"/>
        </w:rPr>
        <w:t>Jamància</w:t>
      </w:r>
      <w:proofErr w:type="spellEnd"/>
      <w:r w:rsidR="00F633A3" w:rsidRPr="00555954">
        <w:rPr>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for the 1848 Revolution seems clear</w:t>
      </w:r>
      <w:r w:rsidR="00EF65F6">
        <w:rPr>
          <w:rFonts w:ascii="Times New Roman" w:hAnsi="Times New Roman" w:cs="Times New Roman"/>
          <w:color w:val="000000" w:themeColor="text1"/>
          <w:sz w:val="24"/>
          <w:szCs w:val="24"/>
        </w:rPr>
        <w:t>. T</w:t>
      </w:r>
      <w:r w:rsidRPr="00555954">
        <w:rPr>
          <w:rFonts w:ascii="Times New Roman" w:hAnsi="Times New Roman" w:cs="Times New Roman"/>
          <w:color w:val="000000" w:themeColor="text1"/>
          <w:sz w:val="24"/>
          <w:szCs w:val="24"/>
        </w:rPr>
        <w:t>he working classes of Barcelona were politically aware</w:t>
      </w:r>
      <w:r w:rsidR="0058045E">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 xml:space="preserve"> and they expressed their </w:t>
      </w:r>
      <w:r w:rsidR="002946AC">
        <w:rPr>
          <w:rFonts w:ascii="Times New Roman" w:hAnsi="Times New Roman" w:cs="Times New Roman"/>
          <w:color w:val="000000" w:themeColor="text1"/>
          <w:sz w:val="24"/>
          <w:szCs w:val="24"/>
        </w:rPr>
        <w:t xml:space="preserve">radical </w:t>
      </w:r>
      <w:r w:rsidRPr="00555954">
        <w:rPr>
          <w:rFonts w:ascii="Times New Roman" w:hAnsi="Times New Roman" w:cs="Times New Roman"/>
          <w:color w:val="000000" w:themeColor="text1"/>
          <w:sz w:val="24"/>
          <w:szCs w:val="24"/>
        </w:rPr>
        <w:t xml:space="preserve">politics through revolution because Spanish liberalism of all shades held limited appeal. But they knew that their political expression would be met with state violence. This created an uneasy relationship between the army and the workers, which made a large-scale revolutionary coalition between the two in 1848 highly improbable. On the other hand, the Carlists who rose in Girona </w:t>
      </w:r>
      <w:r w:rsidR="00A5528E">
        <w:rPr>
          <w:rFonts w:ascii="Times New Roman" w:hAnsi="Times New Roman" w:cs="Times New Roman"/>
          <w:color w:val="000000" w:themeColor="text1"/>
          <w:sz w:val="24"/>
          <w:szCs w:val="24"/>
        </w:rPr>
        <w:t xml:space="preserve">were able to </w:t>
      </w:r>
      <w:r w:rsidRPr="00555954">
        <w:rPr>
          <w:rFonts w:ascii="Times New Roman" w:hAnsi="Times New Roman" w:cs="Times New Roman"/>
          <w:color w:val="000000" w:themeColor="text1"/>
          <w:sz w:val="24"/>
          <w:szCs w:val="24"/>
        </w:rPr>
        <w:t xml:space="preserve">put their vision of an </w:t>
      </w:r>
      <w:proofErr w:type="spellStart"/>
      <w:r w:rsidRPr="00555954">
        <w:rPr>
          <w:rFonts w:ascii="Times New Roman" w:hAnsi="Times New Roman" w:cs="Times New Roman"/>
          <w:color w:val="000000" w:themeColor="text1"/>
          <w:sz w:val="24"/>
          <w:szCs w:val="24"/>
        </w:rPr>
        <w:t>ultramontane</w:t>
      </w:r>
      <w:proofErr w:type="spellEnd"/>
      <w:r w:rsidRPr="00555954">
        <w:rPr>
          <w:rFonts w:ascii="Times New Roman" w:hAnsi="Times New Roman" w:cs="Times New Roman"/>
          <w:color w:val="000000" w:themeColor="text1"/>
          <w:sz w:val="24"/>
          <w:szCs w:val="24"/>
        </w:rPr>
        <w:t xml:space="preserve"> Spain to one side to create a seemingly unlikely alliance with the work</w:t>
      </w:r>
      <w:r w:rsidR="00A5528E">
        <w:rPr>
          <w:rFonts w:ascii="Times New Roman" w:hAnsi="Times New Roman" w:cs="Times New Roman"/>
          <w:color w:val="000000" w:themeColor="text1"/>
          <w:sz w:val="24"/>
          <w:szCs w:val="24"/>
        </w:rPr>
        <w:t>ing class radicals</w:t>
      </w:r>
      <w:r w:rsidRPr="00555954">
        <w:rPr>
          <w:rFonts w:ascii="Times New Roman" w:hAnsi="Times New Roman" w:cs="Times New Roman"/>
          <w:color w:val="000000" w:themeColor="text1"/>
          <w:sz w:val="24"/>
          <w:szCs w:val="24"/>
        </w:rPr>
        <w:t xml:space="preserve">. </w:t>
      </w:r>
      <w:r w:rsidR="00AB4A34">
        <w:rPr>
          <w:rFonts w:ascii="Times New Roman" w:hAnsi="Times New Roman" w:cs="Times New Roman"/>
          <w:color w:val="000000" w:themeColor="text1"/>
          <w:sz w:val="24"/>
          <w:szCs w:val="24"/>
        </w:rPr>
        <w:t>This was largely because</w:t>
      </w:r>
      <w:r w:rsidRPr="00555954">
        <w:rPr>
          <w:rFonts w:ascii="Times New Roman" w:hAnsi="Times New Roman" w:cs="Times New Roman"/>
          <w:color w:val="000000" w:themeColor="text1"/>
          <w:sz w:val="24"/>
          <w:szCs w:val="24"/>
        </w:rPr>
        <w:t xml:space="preserve"> the</w:t>
      </w:r>
      <w:r w:rsidR="00C01414">
        <w:rPr>
          <w:rFonts w:ascii="Times New Roman" w:hAnsi="Times New Roman" w:cs="Times New Roman"/>
          <w:color w:val="000000" w:themeColor="text1"/>
          <w:sz w:val="24"/>
          <w:szCs w:val="24"/>
        </w:rPr>
        <w:t xml:space="preserve"> two groups</w:t>
      </w:r>
      <w:r w:rsidRPr="00555954">
        <w:rPr>
          <w:rFonts w:ascii="Times New Roman" w:hAnsi="Times New Roman" w:cs="Times New Roman"/>
          <w:color w:val="000000" w:themeColor="text1"/>
          <w:sz w:val="24"/>
          <w:szCs w:val="24"/>
        </w:rPr>
        <w:t xml:space="preserve"> had a localism in common, what Vicens Vives characterised as pre-regionalism. They </w:t>
      </w:r>
      <w:r w:rsidR="00C01414">
        <w:rPr>
          <w:rFonts w:ascii="Times New Roman" w:hAnsi="Times New Roman" w:cs="Times New Roman"/>
          <w:color w:val="000000" w:themeColor="text1"/>
          <w:sz w:val="24"/>
          <w:szCs w:val="24"/>
        </w:rPr>
        <w:t>did not yet q</w:t>
      </w:r>
      <w:r w:rsidR="00C01414" w:rsidRPr="00555954">
        <w:rPr>
          <w:rFonts w:ascii="Times New Roman" w:hAnsi="Times New Roman" w:cs="Times New Roman"/>
          <w:color w:val="000000" w:themeColor="text1"/>
          <w:sz w:val="24"/>
          <w:szCs w:val="24"/>
        </w:rPr>
        <w:t>uestion the legitimacy of the Spanish state</w:t>
      </w:r>
      <w:r w:rsidR="00C01414">
        <w:rPr>
          <w:rFonts w:ascii="Times New Roman" w:hAnsi="Times New Roman" w:cs="Times New Roman"/>
          <w:color w:val="000000" w:themeColor="text1"/>
          <w:sz w:val="24"/>
          <w:szCs w:val="24"/>
        </w:rPr>
        <w:t>, but they</w:t>
      </w:r>
      <w:r w:rsidR="00C01414" w:rsidRPr="00555954">
        <w:rPr>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 xml:space="preserve">were increasingly critical of </w:t>
      </w:r>
      <w:r w:rsidR="00E01D6B">
        <w:rPr>
          <w:rFonts w:ascii="Times New Roman" w:hAnsi="Times New Roman" w:cs="Times New Roman"/>
          <w:color w:val="000000" w:themeColor="text1"/>
          <w:sz w:val="24"/>
          <w:szCs w:val="24"/>
        </w:rPr>
        <w:t xml:space="preserve">the </w:t>
      </w:r>
      <w:r w:rsidRPr="00555954">
        <w:rPr>
          <w:rFonts w:ascii="Times New Roman" w:hAnsi="Times New Roman" w:cs="Times New Roman"/>
          <w:color w:val="000000" w:themeColor="text1"/>
          <w:sz w:val="24"/>
          <w:szCs w:val="24"/>
        </w:rPr>
        <w:t>rationalist centralism</w:t>
      </w:r>
      <w:r w:rsidR="00E01D6B">
        <w:rPr>
          <w:rFonts w:ascii="Times New Roman" w:hAnsi="Times New Roman" w:cs="Times New Roman"/>
          <w:color w:val="000000" w:themeColor="text1"/>
          <w:sz w:val="24"/>
          <w:szCs w:val="24"/>
        </w:rPr>
        <w:t xml:space="preserve"> which characterised </w:t>
      </w:r>
      <w:proofErr w:type="spellStart"/>
      <w:r w:rsidR="00E01D6B" w:rsidRPr="00E01D6B">
        <w:rPr>
          <w:rFonts w:ascii="Times New Roman" w:hAnsi="Times New Roman" w:cs="Times New Roman"/>
          <w:i/>
          <w:iCs/>
          <w:color w:val="000000" w:themeColor="text1"/>
          <w:sz w:val="24"/>
          <w:szCs w:val="24"/>
        </w:rPr>
        <w:t>moderado</w:t>
      </w:r>
      <w:proofErr w:type="spellEnd"/>
      <w:r w:rsidR="00E01D6B">
        <w:rPr>
          <w:rFonts w:ascii="Times New Roman" w:hAnsi="Times New Roman" w:cs="Times New Roman"/>
          <w:color w:val="000000" w:themeColor="text1"/>
          <w:sz w:val="24"/>
          <w:szCs w:val="24"/>
        </w:rPr>
        <w:t xml:space="preserve"> liberalism</w:t>
      </w:r>
      <w:r w:rsidRPr="00555954">
        <w:rPr>
          <w:rFonts w:ascii="Times New Roman" w:hAnsi="Times New Roman" w:cs="Times New Roman"/>
          <w:color w:val="000000" w:themeColor="text1"/>
          <w:sz w:val="24"/>
          <w:szCs w:val="24"/>
        </w:rPr>
        <w:t>.</w:t>
      </w:r>
      <w:r w:rsidRPr="00555954">
        <w:rPr>
          <w:rStyle w:val="FootnoteReference"/>
          <w:rFonts w:ascii="Times New Roman" w:hAnsi="Times New Roman" w:cs="Times New Roman"/>
          <w:color w:val="000000" w:themeColor="text1"/>
          <w:sz w:val="24"/>
          <w:szCs w:val="24"/>
        </w:rPr>
        <w:footnoteReference w:id="168"/>
      </w:r>
      <w:r w:rsidRPr="00555954">
        <w:rPr>
          <w:rFonts w:ascii="Times New Roman" w:hAnsi="Times New Roman" w:cs="Times New Roman"/>
          <w:color w:val="000000" w:themeColor="text1"/>
          <w:sz w:val="24"/>
          <w:szCs w:val="24"/>
        </w:rPr>
        <w:t xml:space="preserve"> </w:t>
      </w:r>
      <w:r w:rsidR="00B61EFC">
        <w:rPr>
          <w:rFonts w:ascii="Times New Roman" w:hAnsi="Times New Roman" w:cs="Times New Roman"/>
          <w:color w:val="000000" w:themeColor="text1"/>
          <w:sz w:val="24"/>
          <w:szCs w:val="24"/>
        </w:rPr>
        <w:t>A</w:t>
      </w:r>
      <w:r w:rsidRPr="00555954">
        <w:rPr>
          <w:rFonts w:ascii="Times New Roman" w:hAnsi="Times New Roman" w:cs="Times New Roman"/>
          <w:color w:val="000000" w:themeColor="text1"/>
          <w:sz w:val="24"/>
          <w:szCs w:val="24"/>
        </w:rPr>
        <w:t xml:space="preserve">lthough they clearly had a different vision of Spain from the liberals in government, </w:t>
      </w:r>
      <w:r w:rsidR="00B61EFC">
        <w:rPr>
          <w:rFonts w:ascii="Times New Roman" w:hAnsi="Times New Roman" w:cs="Times New Roman"/>
          <w:color w:val="000000" w:themeColor="text1"/>
          <w:sz w:val="24"/>
          <w:szCs w:val="24"/>
        </w:rPr>
        <w:t xml:space="preserve">in 1843 </w:t>
      </w:r>
      <w:r w:rsidRPr="00555954">
        <w:rPr>
          <w:rFonts w:ascii="Times New Roman" w:hAnsi="Times New Roman" w:cs="Times New Roman"/>
          <w:color w:val="000000" w:themeColor="text1"/>
          <w:sz w:val="24"/>
          <w:szCs w:val="24"/>
        </w:rPr>
        <w:t xml:space="preserve">the </w:t>
      </w:r>
      <w:r w:rsidRPr="00555954">
        <w:rPr>
          <w:rFonts w:ascii="Times New Roman" w:hAnsi="Times New Roman" w:cs="Times New Roman"/>
          <w:i/>
          <w:iCs/>
          <w:color w:val="000000" w:themeColor="text1"/>
          <w:sz w:val="24"/>
          <w:szCs w:val="24"/>
        </w:rPr>
        <w:t>junta</w:t>
      </w:r>
      <w:r w:rsidRPr="00555954">
        <w:rPr>
          <w:rFonts w:ascii="Times New Roman" w:hAnsi="Times New Roman" w:cs="Times New Roman"/>
          <w:color w:val="000000" w:themeColor="text1"/>
          <w:sz w:val="24"/>
          <w:szCs w:val="24"/>
        </w:rPr>
        <w:t xml:space="preserve"> had only called for Catalan independence from the </w:t>
      </w:r>
      <w:r w:rsidRPr="00555954">
        <w:rPr>
          <w:rFonts w:ascii="Times New Roman" w:hAnsi="Times New Roman" w:cs="Times New Roman"/>
          <w:i/>
          <w:iCs/>
          <w:color w:val="000000" w:themeColor="text1"/>
          <w:sz w:val="24"/>
          <w:szCs w:val="24"/>
        </w:rPr>
        <w:t>Cortes</w:t>
      </w:r>
      <w:r w:rsidRPr="00555954">
        <w:rPr>
          <w:rFonts w:ascii="Times New Roman" w:hAnsi="Times New Roman" w:cs="Times New Roman"/>
          <w:color w:val="000000" w:themeColor="text1"/>
          <w:sz w:val="24"/>
          <w:szCs w:val="24"/>
        </w:rPr>
        <w:t>, not from Spain.</w:t>
      </w:r>
      <w:r w:rsidRPr="00555954">
        <w:rPr>
          <w:rStyle w:val="FootnoteReference"/>
          <w:rFonts w:ascii="Times New Roman" w:hAnsi="Times New Roman" w:cs="Times New Roman"/>
          <w:color w:val="000000" w:themeColor="text1"/>
          <w:sz w:val="24"/>
          <w:szCs w:val="24"/>
        </w:rPr>
        <w:footnoteReference w:id="169"/>
      </w:r>
      <w:r w:rsidRPr="00555954">
        <w:rPr>
          <w:rFonts w:ascii="Times New Roman" w:hAnsi="Times New Roman" w:cs="Times New Roman"/>
          <w:color w:val="000000" w:themeColor="text1"/>
          <w:sz w:val="24"/>
          <w:szCs w:val="24"/>
        </w:rPr>
        <w:t xml:space="preserve"> In fact, there is evidence to suggest that</w:t>
      </w:r>
      <w:r w:rsidR="00200833">
        <w:rPr>
          <w:rFonts w:ascii="Times New Roman" w:hAnsi="Times New Roman" w:cs="Times New Roman"/>
          <w:color w:val="000000" w:themeColor="text1"/>
          <w:sz w:val="24"/>
          <w:szCs w:val="24"/>
        </w:rPr>
        <w:t>, even then,</w:t>
      </w:r>
      <w:r w:rsidRPr="00555954">
        <w:rPr>
          <w:rFonts w:ascii="Times New Roman" w:hAnsi="Times New Roman" w:cs="Times New Roman"/>
          <w:color w:val="000000" w:themeColor="text1"/>
          <w:sz w:val="24"/>
          <w:szCs w:val="24"/>
        </w:rPr>
        <w:t xml:space="preserve"> the sympathies of </w:t>
      </w:r>
      <w:r w:rsidR="00527F10">
        <w:rPr>
          <w:rFonts w:ascii="Times New Roman" w:hAnsi="Times New Roman" w:cs="Times New Roman"/>
          <w:color w:val="000000" w:themeColor="text1"/>
          <w:sz w:val="24"/>
          <w:szCs w:val="24"/>
        </w:rPr>
        <w:t xml:space="preserve">most </w:t>
      </w:r>
      <w:r w:rsidRPr="00555954">
        <w:rPr>
          <w:rFonts w:ascii="Times New Roman" w:hAnsi="Times New Roman" w:cs="Times New Roman"/>
          <w:color w:val="000000" w:themeColor="text1"/>
          <w:sz w:val="24"/>
          <w:szCs w:val="24"/>
        </w:rPr>
        <w:t xml:space="preserve">ordinary people were with the government. According to one account, the re-entry of government forces </w:t>
      </w:r>
      <w:r w:rsidR="00B57164">
        <w:rPr>
          <w:rFonts w:ascii="Times New Roman" w:hAnsi="Times New Roman" w:cs="Times New Roman"/>
          <w:color w:val="000000" w:themeColor="text1"/>
          <w:sz w:val="24"/>
          <w:szCs w:val="24"/>
        </w:rPr>
        <w:t xml:space="preserve">into Barcelona </w:t>
      </w:r>
      <w:r w:rsidRPr="00555954">
        <w:rPr>
          <w:rFonts w:ascii="Times New Roman" w:hAnsi="Times New Roman" w:cs="Times New Roman"/>
          <w:color w:val="000000" w:themeColor="text1"/>
          <w:sz w:val="24"/>
          <w:szCs w:val="24"/>
        </w:rPr>
        <w:t xml:space="preserve">was met with cheering, applause and </w:t>
      </w:r>
      <w:proofErr w:type="spellStart"/>
      <w:r w:rsidRPr="00555954">
        <w:rPr>
          <w:rFonts w:ascii="Times New Roman" w:hAnsi="Times New Roman" w:cs="Times New Roman"/>
          <w:i/>
          <w:iCs/>
          <w:color w:val="000000" w:themeColor="text1"/>
          <w:sz w:val="24"/>
          <w:szCs w:val="24"/>
        </w:rPr>
        <w:t>vivas</w:t>
      </w:r>
      <w:proofErr w:type="spellEnd"/>
      <w:r w:rsidRPr="00555954">
        <w:rPr>
          <w:rFonts w:ascii="Times New Roman" w:hAnsi="Times New Roman" w:cs="Times New Roman"/>
          <w:color w:val="000000" w:themeColor="text1"/>
          <w:sz w:val="24"/>
          <w:szCs w:val="24"/>
        </w:rPr>
        <w:t xml:space="preserve"> to </w:t>
      </w:r>
      <w:r w:rsidR="00200833">
        <w:rPr>
          <w:rFonts w:ascii="Times New Roman" w:hAnsi="Times New Roman" w:cs="Times New Roman"/>
          <w:color w:val="000000" w:themeColor="text1"/>
          <w:sz w:val="24"/>
          <w:szCs w:val="24"/>
        </w:rPr>
        <w:t xml:space="preserve">the </w:t>
      </w:r>
      <w:r w:rsidRPr="00555954">
        <w:rPr>
          <w:rFonts w:ascii="Times New Roman" w:hAnsi="Times New Roman" w:cs="Times New Roman"/>
          <w:color w:val="000000" w:themeColor="text1"/>
          <w:sz w:val="24"/>
          <w:szCs w:val="24"/>
        </w:rPr>
        <w:t>queen and the army.</w:t>
      </w:r>
      <w:r w:rsidRPr="00555954">
        <w:rPr>
          <w:rStyle w:val="FootnoteReference"/>
          <w:rFonts w:ascii="Times New Roman" w:hAnsi="Times New Roman" w:cs="Times New Roman"/>
          <w:color w:val="000000" w:themeColor="text1"/>
          <w:sz w:val="24"/>
          <w:szCs w:val="24"/>
        </w:rPr>
        <w:footnoteReference w:id="170"/>
      </w:r>
      <w:r w:rsidRPr="00555954">
        <w:rPr>
          <w:rFonts w:ascii="Times New Roman" w:hAnsi="Times New Roman" w:cs="Times New Roman"/>
          <w:color w:val="000000" w:themeColor="text1"/>
          <w:sz w:val="24"/>
          <w:szCs w:val="24"/>
        </w:rPr>
        <w:t xml:space="preserve"> Even if </w:t>
      </w:r>
      <w:r w:rsidR="005B0CB1">
        <w:rPr>
          <w:rFonts w:ascii="Times New Roman" w:hAnsi="Times New Roman" w:cs="Times New Roman"/>
          <w:color w:val="000000" w:themeColor="text1"/>
          <w:sz w:val="24"/>
          <w:szCs w:val="24"/>
        </w:rPr>
        <w:t>such celebrations were</w:t>
      </w:r>
      <w:r w:rsidRPr="00555954">
        <w:rPr>
          <w:rFonts w:ascii="Times New Roman" w:hAnsi="Times New Roman" w:cs="Times New Roman"/>
          <w:color w:val="000000" w:themeColor="text1"/>
          <w:sz w:val="24"/>
          <w:szCs w:val="24"/>
        </w:rPr>
        <w:t xml:space="preserve"> partly driven by the privations </w:t>
      </w:r>
      <w:r w:rsidRPr="00555954">
        <w:rPr>
          <w:rFonts w:ascii="Times New Roman" w:hAnsi="Times New Roman" w:cs="Times New Roman"/>
          <w:color w:val="000000" w:themeColor="text1"/>
          <w:sz w:val="24"/>
          <w:szCs w:val="24"/>
        </w:rPr>
        <w:lastRenderedPageBreak/>
        <w:t xml:space="preserve">of life under the </w:t>
      </w:r>
      <w:r w:rsidRPr="00555954">
        <w:rPr>
          <w:rFonts w:ascii="Times New Roman" w:hAnsi="Times New Roman" w:cs="Times New Roman"/>
          <w:i/>
          <w:iCs/>
          <w:color w:val="000000" w:themeColor="text1"/>
          <w:sz w:val="24"/>
          <w:szCs w:val="24"/>
        </w:rPr>
        <w:t>junta</w:t>
      </w:r>
      <w:r w:rsidRPr="00555954">
        <w:rPr>
          <w:rFonts w:ascii="Times New Roman" w:hAnsi="Times New Roman" w:cs="Times New Roman"/>
          <w:color w:val="000000" w:themeColor="text1"/>
          <w:sz w:val="24"/>
          <w:szCs w:val="24"/>
        </w:rPr>
        <w:t xml:space="preserve">, </w:t>
      </w:r>
      <w:r w:rsidR="00F34A39">
        <w:rPr>
          <w:rFonts w:ascii="Times New Roman" w:hAnsi="Times New Roman" w:cs="Times New Roman"/>
          <w:color w:val="000000" w:themeColor="text1"/>
          <w:sz w:val="24"/>
          <w:szCs w:val="24"/>
        </w:rPr>
        <w:t xml:space="preserve">it is telling that </w:t>
      </w:r>
      <w:r w:rsidRPr="00555954">
        <w:rPr>
          <w:rFonts w:ascii="Times New Roman" w:hAnsi="Times New Roman" w:cs="Times New Roman"/>
          <w:color w:val="000000" w:themeColor="text1"/>
          <w:sz w:val="24"/>
          <w:szCs w:val="24"/>
        </w:rPr>
        <w:t>some three quarters of the city’s population had already fled to government territory before the city’s surrender.</w:t>
      </w:r>
      <w:r w:rsidRPr="00555954">
        <w:rPr>
          <w:rStyle w:val="FootnoteReference"/>
          <w:rFonts w:ascii="Times New Roman" w:hAnsi="Times New Roman" w:cs="Times New Roman"/>
          <w:color w:val="000000" w:themeColor="text1"/>
          <w:sz w:val="24"/>
          <w:szCs w:val="24"/>
        </w:rPr>
        <w:footnoteReference w:id="171"/>
      </w:r>
    </w:p>
    <w:p w14:paraId="7C5E1EE0" w14:textId="6E11933E"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The emergent working class, in common with that in Britain, </w:t>
      </w:r>
      <w:r w:rsidR="00B82BC3">
        <w:rPr>
          <w:rFonts w:ascii="Times New Roman" w:hAnsi="Times New Roman" w:cs="Times New Roman"/>
          <w:color w:val="000000" w:themeColor="text1"/>
          <w:sz w:val="24"/>
          <w:szCs w:val="24"/>
        </w:rPr>
        <w:t xml:space="preserve">appeared to </w:t>
      </w:r>
      <w:r w:rsidRPr="00555954">
        <w:rPr>
          <w:rFonts w:ascii="Times New Roman" w:hAnsi="Times New Roman" w:cs="Times New Roman"/>
          <w:color w:val="000000" w:themeColor="text1"/>
          <w:sz w:val="24"/>
          <w:szCs w:val="24"/>
        </w:rPr>
        <w:t>resist ‘being turned into a proletariat,’ opposing many of the trappings of economic modernity.</w:t>
      </w:r>
      <w:r w:rsidR="00412027" w:rsidRPr="00555954">
        <w:rPr>
          <w:rStyle w:val="FootnoteReference"/>
          <w:rFonts w:ascii="Times New Roman" w:hAnsi="Times New Roman" w:cs="Times New Roman"/>
          <w:color w:val="000000" w:themeColor="text1"/>
          <w:sz w:val="24"/>
          <w:szCs w:val="24"/>
        </w:rPr>
        <w:footnoteReference w:id="172"/>
      </w:r>
      <w:r w:rsidRPr="00555954">
        <w:rPr>
          <w:rFonts w:ascii="Times New Roman" w:hAnsi="Times New Roman" w:cs="Times New Roman"/>
          <w:color w:val="000000" w:themeColor="text1"/>
          <w:sz w:val="24"/>
          <w:szCs w:val="24"/>
        </w:rPr>
        <w:t xml:space="preserve"> But this opposition itself demonstrates that, by 1848, a new small Spanish working class was an important political agent in its own right. And they</w:t>
      </w:r>
      <w:r w:rsidRPr="00555954">
        <w:rPr>
          <w:rFonts w:ascii="Times New Roman" w:hAnsi="Times New Roman" w:cs="Times New Roman"/>
          <w:sz w:val="24"/>
          <w:szCs w:val="24"/>
        </w:rPr>
        <w:t xml:space="preserve"> began to conceive of the contradictions inherent in liberalism</w:t>
      </w:r>
      <w:r w:rsidR="00EC0102">
        <w:rPr>
          <w:rFonts w:ascii="Times New Roman" w:hAnsi="Times New Roman" w:cs="Times New Roman"/>
          <w:sz w:val="24"/>
          <w:szCs w:val="24"/>
        </w:rPr>
        <w:t>. A</w:t>
      </w:r>
      <w:r w:rsidRPr="00555954">
        <w:rPr>
          <w:rFonts w:ascii="Times New Roman" w:hAnsi="Times New Roman" w:cs="Times New Roman"/>
          <w:sz w:val="24"/>
          <w:szCs w:val="24"/>
        </w:rPr>
        <w:t>s Aleksandr Herzen put it, ‘they saw that the sated is not the comrade of the hungry.’</w:t>
      </w:r>
      <w:r w:rsidRPr="00555954">
        <w:rPr>
          <w:rStyle w:val="FootnoteReference"/>
          <w:rFonts w:ascii="Times New Roman" w:hAnsi="Times New Roman" w:cs="Times New Roman"/>
          <w:sz w:val="24"/>
          <w:szCs w:val="24"/>
        </w:rPr>
        <w:footnoteReference w:id="173"/>
      </w:r>
      <w:r w:rsidRPr="00555954">
        <w:rPr>
          <w:rFonts w:ascii="Times New Roman" w:hAnsi="Times New Roman" w:cs="Times New Roman"/>
          <w:sz w:val="24"/>
          <w:szCs w:val="24"/>
        </w:rPr>
        <w:t xml:space="preserve"> A</w:t>
      </w:r>
      <w:r w:rsidRPr="00555954">
        <w:rPr>
          <w:rFonts w:ascii="Times New Roman" w:hAnsi="Times New Roman" w:cs="Times New Roman"/>
          <w:color w:val="000000" w:themeColor="text1"/>
          <w:sz w:val="24"/>
          <w:szCs w:val="24"/>
        </w:rPr>
        <w:t xml:space="preserve"> solution to the social question, what to do about the crises brought on by the radical transformation of society in the wake of rapid industrial change, was one of the most important demands of the revolutionaries in 1848. In Spain too, the question was posed with increasing regularity.</w:t>
      </w:r>
      <w:r w:rsidRPr="00555954">
        <w:rPr>
          <w:rStyle w:val="FootnoteReference"/>
          <w:rFonts w:ascii="Times New Roman" w:hAnsi="Times New Roman" w:cs="Times New Roman"/>
          <w:color w:val="000000" w:themeColor="text1"/>
          <w:sz w:val="24"/>
          <w:szCs w:val="24"/>
        </w:rPr>
        <w:footnoteReference w:id="174"/>
      </w:r>
      <w:r w:rsidRPr="00555954">
        <w:rPr>
          <w:rFonts w:ascii="Times New Roman" w:hAnsi="Times New Roman" w:cs="Times New Roman"/>
          <w:color w:val="000000" w:themeColor="text1"/>
          <w:sz w:val="24"/>
          <w:szCs w:val="24"/>
        </w:rPr>
        <w:t xml:space="preserve"> But perhaps unsurprisingly, it was in highly-centralised states, notably France, where it gained most traction.</w:t>
      </w:r>
      <w:r w:rsidRPr="00555954">
        <w:rPr>
          <w:rStyle w:val="FootnoteReference"/>
          <w:rFonts w:ascii="Times New Roman" w:hAnsi="Times New Roman" w:cs="Times New Roman"/>
          <w:color w:val="000000" w:themeColor="text1"/>
          <w:sz w:val="24"/>
          <w:szCs w:val="24"/>
        </w:rPr>
        <w:footnoteReference w:id="175"/>
      </w:r>
      <w:r w:rsidRPr="00555954">
        <w:rPr>
          <w:rFonts w:ascii="Times New Roman" w:hAnsi="Times New Roman" w:cs="Times New Roman"/>
          <w:color w:val="000000" w:themeColor="text1"/>
          <w:sz w:val="24"/>
          <w:szCs w:val="24"/>
        </w:rPr>
        <w:t xml:space="preserve"> In Spain, the process of political centralisation was</w:t>
      </w:r>
      <w:r w:rsidR="001A6B12">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 xml:space="preserve">whatever the feelings of </w:t>
      </w:r>
      <w:r w:rsidR="001A6B12">
        <w:rPr>
          <w:rFonts w:ascii="Times New Roman" w:hAnsi="Times New Roman" w:cs="Times New Roman"/>
          <w:color w:val="000000" w:themeColor="text1"/>
          <w:sz w:val="24"/>
          <w:szCs w:val="24"/>
        </w:rPr>
        <w:t>the pre-regionalists—</w:t>
      </w:r>
      <w:r w:rsidRPr="00555954">
        <w:rPr>
          <w:rFonts w:ascii="Times New Roman" w:hAnsi="Times New Roman" w:cs="Times New Roman"/>
          <w:color w:val="000000" w:themeColor="text1"/>
          <w:sz w:val="24"/>
          <w:szCs w:val="24"/>
        </w:rPr>
        <w:t>far from complete, and the disparate nature of industrialisation and the consequent beginnings of a new class system, made the process more difficult</w:t>
      </w:r>
      <w:r w:rsidR="002D592C">
        <w:rPr>
          <w:rFonts w:ascii="Times New Roman" w:hAnsi="Times New Roman" w:cs="Times New Roman"/>
          <w:color w:val="000000" w:themeColor="text1"/>
          <w:sz w:val="24"/>
          <w:szCs w:val="24"/>
        </w:rPr>
        <w:t xml:space="preserve"> still</w:t>
      </w:r>
      <w:r w:rsidRPr="00555954">
        <w:rPr>
          <w:rFonts w:ascii="Times New Roman" w:hAnsi="Times New Roman" w:cs="Times New Roman"/>
          <w:color w:val="000000" w:themeColor="text1"/>
          <w:sz w:val="24"/>
          <w:szCs w:val="24"/>
        </w:rPr>
        <w:t>. Although the grievances may have been the same, much of the Spanish working class was still more likely to demand an end to the transformation of society than to seek state intervention to shape it. Indeed, it is not clear that they even conceived of the state as having such a role.</w:t>
      </w:r>
    </w:p>
    <w:p w14:paraId="41D380F2" w14:textId="795AB664" w:rsidR="00555954" w:rsidRPr="00555954" w:rsidRDefault="00555954" w:rsidP="00BD4510">
      <w:pPr>
        <w:spacing w:line="276" w:lineRule="auto"/>
        <w:ind w:firstLine="720"/>
        <w:jc w:val="both"/>
        <w:rPr>
          <w:rFonts w:ascii="Times New Roman" w:hAnsi="Times New Roman" w:cs="Times New Roman"/>
          <w:sz w:val="24"/>
        </w:rPr>
      </w:pPr>
      <w:r w:rsidRPr="00555954">
        <w:rPr>
          <w:rFonts w:ascii="Times New Roman" w:hAnsi="Times New Roman" w:cs="Times New Roman"/>
          <w:sz w:val="24"/>
        </w:rPr>
        <w:t>Spain’s difference from the rest of Europe has been the subject of significant historical debate.</w:t>
      </w:r>
      <w:r w:rsidRPr="00555954">
        <w:rPr>
          <w:rStyle w:val="FootnoteReference"/>
          <w:rFonts w:ascii="Times New Roman" w:hAnsi="Times New Roman" w:cs="Times New Roman"/>
          <w:sz w:val="24"/>
        </w:rPr>
        <w:footnoteReference w:id="176"/>
      </w:r>
      <w:r w:rsidRPr="00555954">
        <w:rPr>
          <w:rFonts w:ascii="Times New Roman" w:hAnsi="Times New Roman" w:cs="Times New Roman"/>
          <w:sz w:val="24"/>
        </w:rPr>
        <w:t xml:space="preserve"> </w:t>
      </w:r>
      <w:r w:rsidR="00984A47">
        <w:rPr>
          <w:rFonts w:ascii="Times New Roman" w:hAnsi="Times New Roman" w:cs="Times New Roman"/>
          <w:sz w:val="24"/>
        </w:rPr>
        <w:t>Yet</w:t>
      </w:r>
      <w:r w:rsidRPr="00555954">
        <w:rPr>
          <w:rFonts w:ascii="Times New Roman" w:hAnsi="Times New Roman" w:cs="Times New Roman"/>
          <w:sz w:val="24"/>
        </w:rPr>
        <w:t xml:space="preserve"> it is important to note that the continent has never been a single political agent, and that European history</w:t>
      </w:r>
      <w:r w:rsidR="00584E3C">
        <w:rPr>
          <w:rFonts w:ascii="Times New Roman" w:hAnsi="Times New Roman" w:cs="Times New Roman"/>
          <w:sz w:val="24"/>
        </w:rPr>
        <w:t xml:space="preserve"> in this period</w:t>
      </w:r>
      <w:r w:rsidRPr="00555954">
        <w:rPr>
          <w:rFonts w:ascii="Times New Roman" w:hAnsi="Times New Roman" w:cs="Times New Roman"/>
          <w:sz w:val="24"/>
        </w:rPr>
        <w:t xml:space="preserve"> is the sum of national</w:t>
      </w:r>
      <w:r w:rsidR="00A74E57">
        <w:rPr>
          <w:rFonts w:ascii="Times New Roman" w:hAnsi="Times New Roman" w:cs="Times New Roman"/>
          <w:sz w:val="24"/>
        </w:rPr>
        <w:t xml:space="preserve"> and regional</w:t>
      </w:r>
      <w:r w:rsidRPr="00555954">
        <w:rPr>
          <w:rFonts w:ascii="Times New Roman" w:hAnsi="Times New Roman" w:cs="Times New Roman"/>
          <w:sz w:val="24"/>
        </w:rPr>
        <w:t xml:space="preserve"> actions and of the connections that exist between them.</w:t>
      </w:r>
      <w:r w:rsidRPr="00555954">
        <w:rPr>
          <w:rStyle w:val="FootnoteReference"/>
          <w:rFonts w:ascii="Times New Roman" w:hAnsi="Times New Roman" w:cs="Times New Roman"/>
          <w:sz w:val="24"/>
        </w:rPr>
        <w:footnoteReference w:id="177"/>
      </w:r>
      <w:r w:rsidRPr="00555954">
        <w:rPr>
          <w:rFonts w:ascii="Times New Roman" w:hAnsi="Times New Roman" w:cs="Times New Roman"/>
          <w:sz w:val="24"/>
        </w:rPr>
        <w:t xml:space="preserve"> In this context, Spain was as different from other European countries as they were from one another. They faced broadly the same socio-political problems, albeit within markedly different contexts a</w:t>
      </w:r>
      <w:r w:rsidR="00963F4F">
        <w:rPr>
          <w:rFonts w:ascii="Times New Roman" w:hAnsi="Times New Roman" w:cs="Times New Roman"/>
          <w:sz w:val="24"/>
        </w:rPr>
        <w:t>s</w:t>
      </w:r>
      <w:r w:rsidRPr="00555954">
        <w:rPr>
          <w:rFonts w:ascii="Times New Roman" w:hAnsi="Times New Roman" w:cs="Times New Roman"/>
          <w:sz w:val="24"/>
        </w:rPr>
        <w:t xml:space="preserve"> the role</w:t>
      </w:r>
      <w:r w:rsidR="00584E3C">
        <w:rPr>
          <w:rFonts w:ascii="Times New Roman" w:hAnsi="Times New Roman" w:cs="Times New Roman"/>
          <w:sz w:val="24"/>
        </w:rPr>
        <w:t xml:space="preserve"> of the </w:t>
      </w:r>
      <w:r w:rsidRPr="00555954">
        <w:rPr>
          <w:rFonts w:ascii="Times New Roman" w:hAnsi="Times New Roman" w:cs="Times New Roman"/>
          <w:sz w:val="24"/>
        </w:rPr>
        <w:t>s</w:t>
      </w:r>
      <w:r w:rsidR="00584E3C">
        <w:rPr>
          <w:rFonts w:ascii="Times New Roman" w:hAnsi="Times New Roman" w:cs="Times New Roman"/>
          <w:sz w:val="24"/>
        </w:rPr>
        <w:t>tate</w:t>
      </w:r>
      <w:r w:rsidRPr="00555954">
        <w:rPr>
          <w:rFonts w:ascii="Times New Roman" w:hAnsi="Times New Roman" w:cs="Times New Roman"/>
          <w:sz w:val="24"/>
        </w:rPr>
        <w:t xml:space="preserve"> </w:t>
      </w:r>
      <w:r w:rsidR="00584E3C" w:rsidRPr="00555954">
        <w:rPr>
          <w:rFonts w:ascii="Times New Roman" w:hAnsi="Times New Roman" w:cs="Times New Roman"/>
          <w:sz w:val="24"/>
        </w:rPr>
        <w:t>w</w:t>
      </w:r>
      <w:r w:rsidR="00584E3C">
        <w:rPr>
          <w:rFonts w:ascii="Times New Roman" w:hAnsi="Times New Roman" w:cs="Times New Roman"/>
          <w:sz w:val="24"/>
        </w:rPr>
        <w:t>as</w:t>
      </w:r>
      <w:r w:rsidR="00584E3C" w:rsidRPr="00555954">
        <w:rPr>
          <w:rFonts w:ascii="Times New Roman" w:hAnsi="Times New Roman" w:cs="Times New Roman"/>
          <w:sz w:val="24"/>
        </w:rPr>
        <w:t xml:space="preserve"> </w:t>
      </w:r>
      <w:r w:rsidRPr="00555954">
        <w:rPr>
          <w:rFonts w:ascii="Times New Roman" w:hAnsi="Times New Roman" w:cs="Times New Roman"/>
          <w:sz w:val="24"/>
        </w:rPr>
        <w:t xml:space="preserve">conceived of differently in different parts of the continent. </w:t>
      </w:r>
      <w:r w:rsidR="00084FB3">
        <w:rPr>
          <w:rFonts w:ascii="Times New Roman" w:hAnsi="Times New Roman" w:cs="Times New Roman"/>
          <w:sz w:val="24"/>
        </w:rPr>
        <w:t>And this</w:t>
      </w:r>
      <w:r w:rsidRPr="00555954">
        <w:rPr>
          <w:rFonts w:ascii="Times New Roman" w:hAnsi="Times New Roman" w:cs="Times New Roman"/>
          <w:sz w:val="24"/>
        </w:rPr>
        <w:t xml:space="preserve"> meant that in 1848, the question of legitimacy was not the same question everywhere. In Spain, successive governments had lacked genuine popular legitimacy, and at least</w:t>
      </w:r>
      <w:r w:rsidR="00202BAA">
        <w:rPr>
          <w:rFonts w:ascii="Times New Roman" w:hAnsi="Times New Roman" w:cs="Times New Roman"/>
          <w:sz w:val="24"/>
        </w:rPr>
        <w:t xml:space="preserve"> </w:t>
      </w:r>
      <w:r w:rsidR="009B3680">
        <w:rPr>
          <w:rFonts w:ascii="Times New Roman" w:hAnsi="Times New Roman" w:cs="Times New Roman"/>
          <w:sz w:val="24"/>
        </w:rPr>
        <w:t xml:space="preserve">some </w:t>
      </w:r>
      <w:r w:rsidR="00202BAA">
        <w:rPr>
          <w:rFonts w:ascii="Times New Roman" w:hAnsi="Times New Roman" w:cs="Times New Roman"/>
          <w:sz w:val="24"/>
        </w:rPr>
        <w:t>were beginning to question the legitimacy of the</w:t>
      </w:r>
      <w:r w:rsidR="009B3680">
        <w:rPr>
          <w:rFonts w:ascii="Times New Roman" w:hAnsi="Times New Roman" w:cs="Times New Roman"/>
          <w:sz w:val="24"/>
        </w:rPr>
        <w:t xml:space="preserve"> liberal</w:t>
      </w:r>
      <w:r w:rsidR="00202BAA">
        <w:rPr>
          <w:rFonts w:ascii="Times New Roman" w:hAnsi="Times New Roman" w:cs="Times New Roman"/>
          <w:sz w:val="24"/>
        </w:rPr>
        <w:t xml:space="preserve"> state</w:t>
      </w:r>
      <w:r w:rsidRPr="00555954">
        <w:rPr>
          <w:rFonts w:ascii="Times New Roman" w:hAnsi="Times New Roman" w:cs="Times New Roman"/>
          <w:sz w:val="24"/>
        </w:rPr>
        <w:t>. However, economic, political and social developments in the years before 1848 meant that Spaniards conceived of their state differently from the way outsiders did. And while the middle</w:t>
      </w:r>
      <w:r w:rsidR="00714405">
        <w:rPr>
          <w:rFonts w:ascii="Times New Roman" w:hAnsi="Times New Roman" w:cs="Times New Roman"/>
          <w:sz w:val="24"/>
        </w:rPr>
        <w:t xml:space="preserve"> </w:t>
      </w:r>
      <w:r w:rsidRPr="00555954">
        <w:rPr>
          <w:rFonts w:ascii="Times New Roman" w:hAnsi="Times New Roman" w:cs="Times New Roman"/>
          <w:sz w:val="24"/>
        </w:rPr>
        <w:t>class was divided between those who considered Narv</w:t>
      </w:r>
      <w:r w:rsidR="009875BF">
        <w:rPr>
          <w:rFonts w:ascii="Times New Roman" w:hAnsi="Times New Roman" w:cs="Times New Roman"/>
          <w:sz w:val="24"/>
        </w:rPr>
        <w:t>á</w:t>
      </w:r>
      <w:r w:rsidRPr="00555954">
        <w:rPr>
          <w:rFonts w:ascii="Times New Roman" w:hAnsi="Times New Roman" w:cs="Times New Roman"/>
          <w:sz w:val="24"/>
        </w:rPr>
        <w:t xml:space="preserve">ez’s government legitimate and those who did not, </w:t>
      </w:r>
      <w:r w:rsidR="00021D87">
        <w:rPr>
          <w:rFonts w:ascii="Times New Roman" w:hAnsi="Times New Roman" w:cs="Times New Roman"/>
          <w:sz w:val="24"/>
        </w:rPr>
        <w:t>most</w:t>
      </w:r>
      <w:r w:rsidR="005C0CCA">
        <w:rPr>
          <w:rFonts w:ascii="Times New Roman" w:hAnsi="Times New Roman" w:cs="Times New Roman"/>
          <w:sz w:val="24"/>
        </w:rPr>
        <w:t xml:space="preserve"> at least tolerated the </w:t>
      </w:r>
      <w:r w:rsidRPr="00555954">
        <w:rPr>
          <w:rFonts w:ascii="Times New Roman" w:hAnsi="Times New Roman" w:cs="Times New Roman"/>
          <w:sz w:val="24"/>
        </w:rPr>
        <w:t>Spanish liberal state</w:t>
      </w:r>
      <w:r w:rsidR="00294298">
        <w:rPr>
          <w:rFonts w:ascii="Times New Roman" w:hAnsi="Times New Roman" w:cs="Times New Roman"/>
          <w:sz w:val="24"/>
        </w:rPr>
        <w:t xml:space="preserve"> itself</w:t>
      </w:r>
      <w:r w:rsidRPr="00555954">
        <w:rPr>
          <w:rFonts w:ascii="Times New Roman" w:hAnsi="Times New Roman" w:cs="Times New Roman"/>
          <w:sz w:val="24"/>
        </w:rPr>
        <w:t xml:space="preserve">. </w:t>
      </w:r>
    </w:p>
    <w:p w14:paraId="0914796D" w14:textId="77777777" w:rsidR="00555954" w:rsidRPr="00555954" w:rsidRDefault="00555954" w:rsidP="00BD4510">
      <w:pPr>
        <w:spacing w:line="276" w:lineRule="auto"/>
        <w:jc w:val="both"/>
        <w:rPr>
          <w:rFonts w:ascii="Times New Roman" w:hAnsi="Times New Roman" w:cs="Times New Roman"/>
          <w:sz w:val="24"/>
          <w:szCs w:val="24"/>
        </w:rPr>
      </w:pPr>
    </w:p>
    <w:p w14:paraId="7182F0D9" w14:textId="77777777" w:rsidR="00555954" w:rsidRPr="002B4435" w:rsidRDefault="00555954" w:rsidP="00BD4510">
      <w:pPr>
        <w:pStyle w:val="Heading2"/>
        <w:spacing w:line="276" w:lineRule="auto"/>
        <w:rPr>
          <w:rFonts w:cs="Times New Roman"/>
          <w:color w:val="000000" w:themeColor="text1"/>
          <w:szCs w:val="32"/>
        </w:rPr>
      </w:pPr>
      <w:bookmarkStart w:id="8" w:name="_Toc109634392"/>
      <w:r w:rsidRPr="002B4435">
        <w:rPr>
          <w:rFonts w:cs="Times New Roman"/>
          <w:color w:val="000000" w:themeColor="text1"/>
          <w:szCs w:val="32"/>
        </w:rPr>
        <w:t>Modernising the State</w:t>
      </w:r>
      <w:bookmarkEnd w:id="8"/>
    </w:p>
    <w:p w14:paraId="475E9766" w14:textId="77777777" w:rsidR="00555954" w:rsidRPr="00555954" w:rsidRDefault="00555954" w:rsidP="00BD4510">
      <w:pPr>
        <w:spacing w:line="276" w:lineRule="auto"/>
        <w:jc w:val="both"/>
        <w:rPr>
          <w:rFonts w:ascii="Times New Roman" w:hAnsi="Times New Roman" w:cs="Times New Roman"/>
          <w:color w:val="000000" w:themeColor="text1"/>
          <w:sz w:val="24"/>
          <w:szCs w:val="24"/>
        </w:rPr>
      </w:pPr>
    </w:p>
    <w:p w14:paraId="549ADBAD" w14:textId="0567EFCC" w:rsidR="00F50456" w:rsidRDefault="00555954" w:rsidP="00BD4510">
      <w:pPr>
        <w:spacing w:line="276" w:lineRule="auto"/>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The instability of the political system encouraged the development of administration in</w:t>
      </w:r>
      <w:r w:rsidR="00073049">
        <w:rPr>
          <w:rFonts w:ascii="Times New Roman" w:hAnsi="Times New Roman" w:cs="Times New Roman"/>
          <w:color w:val="000000" w:themeColor="text1"/>
          <w:sz w:val="24"/>
          <w:szCs w:val="24"/>
        </w:rPr>
        <w:t xml:space="preserve"> place</w:t>
      </w:r>
      <w:r w:rsidRPr="00555954">
        <w:rPr>
          <w:rFonts w:ascii="Times New Roman" w:hAnsi="Times New Roman" w:cs="Times New Roman"/>
          <w:color w:val="000000" w:themeColor="text1"/>
          <w:sz w:val="24"/>
          <w:szCs w:val="24"/>
        </w:rPr>
        <w:t xml:space="preserve"> of politics.</w:t>
      </w:r>
      <w:r w:rsidRPr="00555954">
        <w:rPr>
          <w:rStyle w:val="FootnoteReference"/>
          <w:rFonts w:ascii="Times New Roman" w:hAnsi="Times New Roman" w:cs="Times New Roman"/>
          <w:color w:val="000000" w:themeColor="text1"/>
          <w:sz w:val="24"/>
          <w:szCs w:val="24"/>
        </w:rPr>
        <w:footnoteReference w:id="178"/>
      </w:r>
      <w:r w:rsidRPr="00555954">
        <w:rPr>
          <w:rFonts w:ascii="Times New Roman" w:hAnsi="Times New Roman" w:cs="Times New Roman"/>
          <w:color w:val="000000" w:themeColor="text1"/>
          <w:sz w:val="24"/>
          <w:szCs w:val="24"/>
        </w:rPr>
        <w:t xml:space="preserve"> </w:t>
      </w:r>
      <w:r w:rsidR="001E2F60">
        <w:rPr>
          <w:rFonts w:ascii="Times New Roman" w:hAnsi="Times New Roman" w:cs="Times New Roman"/>
          <w:color w:val="000000" w:themeColor="text1"/>
          <w:sz w:val="24"/>
          <w:szCs w:val="24"/>
        </w:rPr>
        <w:t xml:space="preserve">The </w:t>
      </w:r>
      <w:r w:rsidR="001E2F60" w:rsidRPr="00555954">
        <w:rPr>
          <w:rFonts w:ascii="Times New Roman" w:hAnsi="Times New Roman" w:cs="Times New Roman"/>
          <w:color w:val="000000" w:themeColor="text1"/>
          <w:sz w:val="24"/>
          <w:szCs w:val="24"/>
        </w:rPr>
        <w:t xml:space="preserve">relatively flat structures </w:t>
      </w:r>
      <w:r w:rsidR="001E2F60">
        <w:rPr>
          <w:rFonts w:ascii="Times New Roman" w:hAnsi="Times New Roman" w:cs="Times New Roman"/>
          <w:color w:val="000000" w:themeColor="text1"/>
          <w:sz w:val="24"/>
          <w:szCs w:val="24"/>
        </w:rPr>
        <w:t xml:space="preserve">of </w:t>
      </w:r>
      <w:r w:rsidRPr="00555954">
        <w:rPr>
          <w:rFonts w:ascii="Times New Roman" w:hAnsi="Times New Roman" w:cs="Times New Roman"/>
          <w:color w:val="000000" w:themeColor="text1"/>
          <w:sz w:val="24"/>
          <w:szCs w:val="24"/>
        </w:rPr>
        <w:t>the state and the government</w:t>
      </w:r>
      <w:r w:rsidR="009B1454">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the distinction between which was n</w:t>
      </w:r>
      <w:r w:rsidR="00073049">
        <w:rPr>
          <w:rFonts w:ascii="Times New Roman" w:hAnsi="Times New Roman" w:cs="Times New Roman"/>
          <w:color w:val="000000" w:themeColor="text1"/>
          <w:sz w:val="24"/>
          <w:szCs w:val="24"/>
        </w:rPr>
        <w:t>ot</w:t>
      </w:r>
      <w:r w:rsidRPr="00555954">
        <w:rPr>
          <w:rFonts w:ascii="Times New Roman" w:hAnsi="Times New Roman" w:cs="Times New Roman"/>
          <w:color w:val="000000" w:themeColor="text1"/>
          <w:sz w:val="24"/>
          <w:szCs w:val="24"/>
        </w:rPr>
        <w:t xml:space="preserve"> absolute</w:t>
      </w:r>
      <w:r w:rsidR="00073049">
        <w:rPr>
          <w:rFonts w:ascii="Times New Roman" w:hAnsi="Times New Roman" w:cs="Times New Roman"/>
          <w:color w:val="000000" w:themeColor="text1"/>
          <w:sz w:val="24"/>
          <w:szCs w:val="24"/>
        </w:rPr>
        <w:t xml:space="preserve"> in this period</w:t>
      </w:r>
      <w:r w:rsidR="009B1454">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affect</w:t>
      </w:r>
      <w:r w:rsidR="001E2F60">
        <w:rPr>
          <w:rFonts w:ascii="Times New Roman" w:hAnsi="Times New Roman" w:cs="Times New Roman"/>
          <w:color w:val="000000" w:themeColor="text1"/>
          <w:sz w:val="24"/>
          <w:szCs w:val="24"/>
        </w:rPr>
        <w:t>ed</w:t>
      </w:r>
      <w:r w:rsidRPr="00555954">
        <w:rPr>
          <w:rFonts w:ascii="Times New Roman" w:hAnsi="Times New Roman" w:cs="Times New Roman"/>
          <w:color w:val="000000" w:themeColor="text1"/>
          <w:sz w:val="24"/>
          <w:szCs w:val="24"/>
        </w:rPr>
        <w:t xml:space="preserve"> both the 1848 </w:t>
      </w:r>
      <w:r w:rsidR="00FD3300">
        <w:rPr>
          <w:rFonts w:ascii="Times New Roman" w:hAnsi="Times New Roman" w:cs="Times New Roman"/>
          <w:color w:val="000000" w:themeColor="text1"/>
          <w:sz w:val="24"/>
          <w:szCs w:val="24"/>
        </w:rPr>
        <w:t>revolution</w:t>
      </w:r>
      <w:r w:rsidRPr="00555954">
        <w:rPr>
          <w:rFonts w:ascii="Times New Roman" w:hAnsi="Times New Roman" w:cs="Times New Roman"/>
          <w:color w:val="000000" w:themeColor="text1"/>
          <w:sz w:val="24"/>
          <w:szCs w:val="24"/>
        </w:rPr>
        <w:t xml:space="preserve"> and the state’s ability to respond to </w:t>
      </w:r>
      <w:r w:rsidR="00FD3300">
        <w:rPr>
          <w:rFonts w:ascii="Times New Roman" w:hAnsi="Times New Roman" w:cs="Times New Roman"/>
          <w:color w:val="000000" w:themeColor="text1"/>
          <w:sz w:val="24"/>
          <w:szCs w:val="24"/>
        </w:rPr>
        <w:t>it</w:t>
      </w:r>
      <w:r w:rsidRPr="00555954">
        <w:rPr>
          <w:rFonts w:ascii="Times New Roman" w:hAnsi="Times New Roman" w:cs="Times New Roman"/>
          <w:color w:val="000000" w:themeColor="text1"/>
          <w:sz w:val="24"/>
          <w:szCs w:val="24"/>
        </w:rPr>
        <w:t>. Although the functions of the liberal state remained rudimentary by modern standards, they ‘would have seemed beyond the wildest dreams of most pre-revolutionary absolutisms.’</w:t>
      </w:r>
      <w:r w:rsidRPr="00555954">
        <w:rPr>
          <w:rStyle w:val="FootnoteReference"/>
          <w:rFonts w:ascii="Times New Roman" w:hAnsi="Times New Roman" w:cs="Times New Roman"/>
          <w:color w:val="000000" w:themeColor="text1"/>
          <w:sz w:val="24"/>
          <w:szCs w:val="24"/>
        </w:rPr>
        <w:footnoteReference w:id="179"/>
      </w:r>
      <w:r w:rsidRPr="00555954">
        <w:rPr>
          <w:rFonts w:ascii="Times New Roman" w:hAnsi="Times New Roman" w:cs="Times New Roman"/>
          <w:color w:val="000000" w:themeColor="text1"/>
          <w:sz w:val="24"/>
          <w:szCs w:val="24"/>
        </w:rPr>
        <w:t xml:space="preserve"> </w:t>
      </w:r>
      <w:r w:rsidR="00BC4840">
        <w:rPr>
          <w:rFonts w:ascii="Times New Roman" w:hAnsi="Times New Roman" w:cs="Times New Roman"/>
          <w:color w:val="000000" w:themeColor="text1"/>
          <w:sz w:val="24"/>
          <w:szCs w:val="24"/>
        </w:rPr>
        <w:t xml:space="preserve">In Europe’s absolute </w:t>
      </w:r>
      <w:r w:rsidR="002A0CD8">
        <w:rPr>
          <w:rFonts w:ascii="Times New Roman" w:hAnsi="Times New Roman" w:cs="Times New Roman"/>
          <w:color w:val="000000" w:themeColor="text1"/>
          <w:sz w:val="24"/>
          <w:szCs w:val="24"/>
        </w:rPr>
        <w:t xml:space="preserve">monarchies, </w:t>
      </w:r>
      <w:r w:rsidRPr="00555954">
        <w:rPr>
          <w:rFonts w:ascii="Times New Roman" w:hAnsi="Times New Roman" w:cs="Times New Roman"/>
          <w:color w:val="000000" w:themeColor="text1"/>
          <w:sz w:val="24"/>
          <w:szCs w:val="24"/>
        </w:rPr>
        <w:t xml:space="preserve">the leadership of the 1848 </w:t>
      </w:r>
      <w:r w:rsidR="00947ACA">
        <w:rPr>
          <w:rFonts w:ascii="Times New Roman" w:hAnsi="Times New Roman" w:cs="Times New Roman"/>
          <w:color w:val="000000" w:themeColor="text1"/>
          <w:sz w:val="24"/>
          <w:szCs w:val="24"/>
        </w:rPr>
        <w:t>R</w:t>
      </w:r>
      <w:r w:rsidRPr="00555954">
        <w:rPr>
          <w:rFonts w:ascii="Times New Roman" w:hAnsi="Times New Roman" w:cs="Times New Roman"/>
          <w:color w:val="000000" w:themeColor="text1"/>
          <w:sz w:val="24"/>
          <w:szCs w:val="24"/>
        </w:rPr>
        <w:t>evolution</w:t>
      </w:r>
      <w:r w:rsidR="002A0CD8">
        <w:rPr>
          <w:rFonts w:ascii="Times New Roman" w:hAnsi="Times New Roman" w:cs="Times New Roman"/>
          <w:color w:val="000000" w:themeColor="text1"/>
          <w:sz w:val="24"/>
          <w:szCs w:val="24"/>
        </w:rPr>
        <w:t xml:space="preserve"> tended to come </w:t>
      </w:r>
      <w:r w:rsidRPr="00555954">
        <w:rPr>
          <w:rFonts w:ascii="Times New Roman" w:hAnsi="Times New Roman" w:cs="Times New Roman"/>
          <w:color w:val="000000" w:themeColor="text1"/>
          <w:sz w:val="24"/>
          <w:szCs w:val="24"/>
        </w:rPr>
        <w:t>from the very groups who</w:t>
      </w:r>
      <w:r w:rsidR="002A0CD8">
        <w:rPr>
          <w:rFonts w:ascii="Times New Roman" w:hAnsi="Times New Roman" w:cs="Times New Roman"/>
          <w:color w:val="000000" w:themeColor="text1"/>
          <w:sz w:val="24"/>
          <w:szCs w:val="24"/>
        </w:rPr>
        <w:t>, in Spain,</w:t>
      </w:r>
      <w:r w:rsidRPr="00555954">
        <w:rPr>
          <w:rFonts w:ascii="Times New Roman" w:hAnsi="Times New Roman" w:cs="Times New Roman"/>
          <w:color w:val="000000" w:themeColor="text1"/>
          <w:sz w:val="24"/>
          <w:szCs w:val="24"/>
        </w:rPr>
        <w:t xml:space="preserve"> were already in government (or in parliamentary opposition)</w:t>
      </w:r>
      <w:r w:rsidR="00BF25C0">
        <w:rPr>
          <w:rFonts w:ascii="Times New Roman" w:hAnsi="Times New Roman" w:cs="Times New Roman"/>
          <w:color w:val="000000" w:themeColor="text1"/>
          <w:sz w:val="24"/>
          <w:szCs w:val="24"/>
        </w:rPr>
        <w:t>.</w:t>
      </w:r>
      <w:r w:rsidR="00F50456">
        <w:rPr>
          <w:rFonts w:ascii="Times New Roman" w:hAnsi="Times New Roman" w:cs="Times New Roman"/>
          <w:color w:val="000000" w:themeColor="text1"/>
          <w:sz w:val="24"/>
          <w:szCs w:val="24"/>
        </w:rPr>
        <w:t xml:space="preserve"> </w:t>
      </w:r>
    </w:p>
    <w:p w14:paraId="12E30F21" w14:textId="5CB9AF42" w:rsidR="00555954" w:rsidRPr="00555954" w:rsidRDefault="00F50456" w:rsidP="00BD4510">
      <w:pPr>
        <w:spacing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F324A9">
        <w:rPr>
          <w:rFonts w:ascii="Times New Roman" w:hAnsi="Times New Roman" w:cs="Times New Roman"/>
          <w:color w:val="000000" w:themeColor="text1"/>
          <w:sz w:val="24"/>
          <w:szCs w:val="24"/>
        </w:rPr>
        <w:t xml:space="preserve">s </w:t>
      </w:r>
      <w:r w:rsidR="00555954" w:rsidRPr="00555954">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 xml:space="preserve">Spanish </w:t>
      </w:r>
      <w:r w:rsidR="00555954" w:rsidRPr="00555954">
        <w:rPr>
          <w:rFonts w:ascii="Times New Roman" w:hAnsi="Times New Roman" w:cs="Times New Roman"/>
          <w:color w:val="000000" w:themeColor="text1"/>
          <w:sz w:val="24"/>
          <w:szCs w:val="24"/>
        </w:rPr>
        <w:t>state had developed to align with the interests</w:t>
      </w:r>
      <w:r>
        <w:rPr>
          <w:rFonts w:ascii="Times New Roman" w:hAnsi="Times New Roman" w:cs="Times New Roman"/>
          <w:color w:val="000000" w:themeColor="text1"/>
          <w:sz w:val="24"/>
          <w:szCs w:val="24"/>
        </w:rPr>
        <w:t xml:space="preserve"> of th</w:t>
      </w:r>
      <w:r w:rsidR="00BA3969">
        <w:rPr>
          <w:rFonts w:ascii="Times New Roman" w:hAnsi="Times New Roman" w:cs="Times New Roman"/>
          <w:color w:val="000000" w:themeColor="text1"/>
          <w:sz w:val="24"/>
          <w:szCs w:val="24"/>
        </w:rPr>
        <w:t>is</w:t>
      </w:r>
      <w:r>
        <w:rPr>
          <w:rFonts w:ascii="Times New Roman" w:hAnsi="Times New Roman" w:cs="Times New Roman"/>
          <w:color w:val="000000" w:themeColor="text1"/>
          <w:sz w:val="24"/>
          <w:szCs w:val="24"/>
        </w:rPr>
        <w:t xml:space="preserve"> political elite, i</w:t>
      </w:r>
      <w:r w:rsidR="00555954" w:rsidRPr="00555954">
        <w:rPr>
          <w:rFonts w:ascii="Times New Roman" w:hAnsi="Times New Roman" w:cs="Times New Roman"/>
          <w:color w:val="000000" w:themeColor="text1"/>
          <w:sz w:val="24"/>
          <w:szCs w:val="24"/>
        </w:rPr>
        <w:t>t had become more centralised</w:t>
      </w:r>
      <w:r>
        <w:rPr>
          <w:rFonts w:ascii="Times New Roman" w:hAnsi="Times New Roman" w:cs="Times New Roman"/>
          <w:color w:val="000000" w:themeColor="text1"/>
          <w:sz w:val="24"/>
          <w:szCs w:val="24"/>
        </w:rPr>
        <w:t>. It had also</w:t>
      </w:r>
      <w:r w:rsidR="00555954" w:rsidRPr="00555954">
        <w:rPr>
          <w:rFonts w:ascii="Times New Roman" w:hAnsi="Times New Roman" w:cs="Times New Roman"/>
          <w:color w:val="000000" w:themeColor="text1"/>
          <w:sz w:val="24"/>
          <w:szCs w:val="24"/>
        </w:rPr>
        <w:t xml:space="preserve"> learned more about its citizens and </w:t>
      </w:r>
      <w:r w:rsidR="00420F2D">
        <w:rPr>
          <w:rFonts w:ascii="Times New Roman" w:hAnsi="Times New Roman" w:cs="Times New Roman"/>
          <w:color w:val="000000" w:themeColor="text1"/>
          <w:sz w:val="24"/>
          <w:szCs w:val="24"/>
        </w:rPr>
        <w:t xml:space="preserve">come to </w:t>
      </w:r>
      <w:r w:rsidR="00555954" w:rsidRPr="00555954">
        <w:rPr>
          <w:rFonts w:ascii="Times New Roman" w:hAnsi="Times New Roman" w:cs="Times New Roman"/>
          <w:color w:val="000000" w:themeColor="text1"/>
          <w:sz w:val="24"/>
          <w:szCs w:val="24"/>
        </w:rPr>
        <w:t xml:space="preserve">control more aspects of their lives. It helped develop a </w:t>
      </w:r>
      <w:r w:rsidR="00B30971">
        <w:rPr>
          <w:rFonts w:ascii="Times New Roman" w:hAnsi="Times New Roman" w:cs="Times New Roman"/>
          <w:color w:val="000000" w:themeColor="text1"/>
          <w:sz w:val="24"/>
          <w:szCs w:val="24"/>
        </w:rPr>
        <w:t xml:space="preserve">small but </w:t>
      </w:r>
      <w:r w:rsidR="00555954" w:rsidRPr="00555954">
        <w:rPr>
          <w:rFonts w:ascii="Times New Roman" w:hAnsi="Times New Roman" w:cs="Times New Roman"/>
          <w:color w:val="000000" w:themeColor="text1"/>
          <w:sz w:val="24"/>
          <w:szCs w:val="24"/>
        </w:rPr>
        <w:t>politically active bourgeoisie, and this new middle class</w:t>
      </w:r>
      <w:r w:rsidR="00804386">
        <w:rPr>
          <w:rFonts w:ascii="Times New Roman" w:hAnsi="Times New Roman" w:cs="Times New Roman"/>
          <w:color w:val="000000" w:themeColor="text1"/>
          <w:sz w:val="24"/>
          <w:szCs w:val="24"/>
        </w:rPr>
        <w:t>—</w:t>
      </w:r>
      <w:r w:rsidR="00555954" w:rsidRPr="00555954">
        <w:rPr>
          <w:rFonts w:ascii="Times New Roman" w:hAnsi="Times New Roman" w:cs="Times New Roman"/>
          <w:color w:val="000000" w:themeColor="text1"/>
          <w:sz w:val="24"/>
          <w:szCs w:val="24"/>
        </w:rPr>
        <w:t>propertied, educated, urban and liberal</w:t>
      </w:r>
      <w:r w:rsidR="00804386">
        <w:rPr>
          <w:rFonts w:ascii="Times New Roman" w:hAnsi="Times New Roman" w:cs="Times New Roman"/>
          <w:color w:val="000000" w:themeColor="text1"/>
          <w:sz w:val="24"/>
          <w:szCs w:val="24"/>
        </w:rPr>
        <w:t>—</w:t>
      </w:r>
      <w:r w:rsidR="00555954" w:rsidRPr="00555954">
        <w:rPr>
          <w:rFonts w:ascii="Times New Roman" w:hAnsi="Times New Roman" w:cs="Times New Roman"/>
          <w:color w:val="000000" w:themeColor="text1"/>
          <w:sz w:val="24"/>
          <w:szCs w:val="24"/>
        </w:rPr>
        <w:t xml:space="preserve">held proportionately </w:t>
      </w:r>
      <w:r w:rsidR="002716CA">
        <w:rPr>
          <w:rFonts w:ascii="Times New Roman" w:hAnsi="Times New Roman" w:cs="Times New Roman"/>
          <w:color w:val="000000" w:themeColor="text1"/>
          <w:sz w:val="24"/>
          <w:szCs w:val="24"/>
        </w:rPr>
        <w:t>more</w:t>
      </w:r>
      <w:r w:rsidR="00555954" w:rsidRPr="00555954">
        <w:rPr>
          <w:rFonts w:ascii="Times New Roman" w:hAnsi="Times New Roman" w:cs="Times New Roman"/>
          <w:color w:val="000000" w:themeColor="text1"/>
          <w:sz w:val="24"/>
          <w:szCs w:val="24"/>
        </w:rPr>
        <w:t xml:space="preserve"> political power </w:t>
      </w:r>
      <w:r w:rsidR="002716CA">
        <w:rPr>
          <w:rFonts w:ascii="Times New Roman" w:hAnsi="Times New Roman" w:cs="Times New Roman"/>
          <w:color w:val="000000" w:themeColor="text1"/>
          <w:sz w:val="24"/>
          <w:szCs w:val="24"/>
        </w:rPr>
        <w:t xml:space="preserve">than almost anywhere else in </w:t>
      </w:r>
      <w:r w:rsidR="00555954" w:rsidRPr="00555954">
        <w:rPr>
          <w:rFonts w:ascii="Times New Roman" w:hAnsi="Times New Roman" w:cs="Times New Roman"/>
          <w:color w:val="000000" w:themeColor="text1"/>
          <w:sz w:val="24"/>
          <w:szCs w:val="24"/>
        </w:rPr>
        <w:t xml:space="preserve">Europe. But, by 1848, genuine modernisation had largely stalled. A shortage of government funds and the absence of a modern tax system stymied the process </w:t>
      </w:r>
      <w:r w:rsidR="00F324A9">
        <w:rPr>
          <w:rFonts w:ascii="Times New Roman" w:hAnsi="Times New Roman" w:cs="Times New Roman"/>
          <w:color w:val="000000" w:themeColor="text1"/>
          <w:sz w:val="24"/>
          <w:szCs w:val="24"/>
        </w:rPr>
        <w:t xml:space="preserve">of state growth </w:t>
      </w:r>
      <w:r w:rsidR="00555954" w:rsidRPr="00555954">
        <w:rPr>
          <w:rFonts w:ascii="Times New Roman" w:hAnsi="Times New Roman" w:cs="Times New Roman"/>
          <w:color w:val="000000" w:themeColor="text1"/>
          <w:sz w:val="24"/>
          <w:szCs w:val="24"/>
        </w:rPr>
        <w:t xml:space="preserve">by restricting the size of the civil service. At the same time, the difficulties of wealth creation meant that the state rather than enterprise remained the </w:t>
      </w:r>
      <w:r w:rsidR="00804386" w:rsidRPr="00555954">
        <w:rPr>
          <w:rFonts w:ascii="Times New Roman" w:hAnsi="Times New Roman" w:cs="Times New Roman"/>
          <w:color w:val="000000" w:themeColor="text1"/>
          <w:sz w:val="24"/>
          <w:szCs w:val="24"/>
        </w:rPr>
        <w:t>principal</w:t>
      </w:r>
      <w:r w:rsidR="00555954" w:rsidRPr="00555954">
        <w:rPr>
          <w:rFonts w:ascii="Times New Roman" w:hAnsi="Times New Roman" w:cs="Times New Roman"/>
          <w:color w:val="000000" w:themeColor="text1"/>
          <w:sz w:val="24"/>
          <w:szCs w:val="24"/>
        </w:rPr>
        <w:t xml:space="preserve"> generator of wealth.</w:t>
      </w:r>
      <w:r w:rsidR="007A0FA7">
        <w:rPr>
          <w:rStyle w:val="FootnoteReference"/>
          <w:rFonts w:ascii="Times New Roman" w:hAnsi="Times New Roman" w:cs="Times New Roman"/>
          <w:color w:val="000000" w:themeColor="text1"/>
          <w:sz w:val="24"/>
          <w:szCs w:val="24"/>
        </w:rPr>
        <w:footnoteReference w:id="180"/>
      </w:r>
      <w:r w:rsidR="00555954" w:rsidRPr="00555954">
        <w:rPr>
          <w:rFonts w:ascii="Times New Roman" w:hAnsi="Times New Roman" w:cs="Times New Roman"/>
          <w:color w:val="000000" w:themeColor="text1"/>
          <w:sz w:val="24"/>
          <w:szCs w:val="24"/>
        </w:rPr>
        <w:t xml:space="preserve"> It was this reliance on the state for prosperity which</w:t>
      </w:r>
      <w:r w:rsidR="00E31561" w:rsidRPr="00555954">
        <w:rPr>
          <w:rFonts w:ascii="Times New Roman" w:hAnsi="Times New Roman" w:cs="Times New Roman"/>
          <w:color w:val="000000" w:themeColor="text1"/>
          <w:sz w:val="24"/>
          <w:szCs w:val="24"/>
        </w:rPr>
        <w:t>, above all,</w:t>
      </w:r>
      <w:r w:rsidR="00555954" w:rsidRPr="00555954">
        <w:rPr>
          <w:rFonts w:ascii="Times New Roman" w:hAnsi="Times New Roman" w:cs="Times New Roman"/>
          <w:color w:val="000000" w:themeColor="text1"/>
          <w:sz w:val="24"/>
          <w:szCs w:val="24"/>
        </w:rPr>
        <w:t xml:space="preserve"> served to tie the Spanish bourgeoisie to the state. And in 1848, these ties had important implications for the experience of revolution.</w:t>
      </w:r>
    </w:p>
    <w:p w14:paraId="2BC82E1F" w14:textId="4A240A6B"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In 1836, the prime minister, </w:t>
      </w:r>
      <w:r w:rsidRPr="00555954">
        <w:rPr>
          <w:rFonts w:ascii="Times New Roman" w:hAnsi="Times New Roman" w:cs="Times New Roman"/>
          <w:bCs/>
          <w:color w:val="000000" w:themeColor="text1"/>
          <w:sz w:val="24"/>
          <w:szCs w:val="24"/>
        </w:rPr>
        <w:t xml:space="preserve">Juan Álvarez </w:t>
      </w:r>
      <w:proofErr w:type="spellStart"/>
      <w:r w:rsidRPr="00555954">
        <w:rPr>
          <w:rFonts w:ascii="Times New Roman" w:hAnsi="Times New Roman" w:cs="Times New Roman"/>
          <w:bCs/>
          <w:color w:val="000000" w:themeColor="text1"/>
          <w:sz w:val="24"/>
          <w:szCs w:val="24"/>
        </w:rPr>
        <w:t>Mendizábal</w:t>
      </w:r>
      <w:proofErr w:type="spellEnd"/>
      <w:r w:rsidRPr="00555954">
        <w:rPr>
          <w:rFonts w:ascii="Times New Roman" w:hAnsi="Times New Roman" w:cs="Times New Roman"/>
          <w:bCs/>
          <w:color w:val="000000" w:themeColor="text1"/>
          <w:sz w:val="24"/>
          <w:szCs w:val="24"/>
        </w:rPr>
        <w:t xml:space="preserve"> initiated the </w:t>
      </w:r>
      <w:proofErr w:type="spellStart"/>
      <w:r w:rsidR="00DB6837" w:rsidRPr="00555954">
        <w:rPr>
          <w:rFonts w:ascii="Times New Roman" w:hAnsi="Times New Roman" w:cs="Times New Roman"/>
          <w:bCs/>
          <w:i/>
          <w:iCs/>
          <w:color w:val="000000" w:themeColor="text1"/>
          <w:sz w:val="24"/>
          <w:szCs w:val="24"/>
        </w:rPr>
        <w:t>desamortización</w:t>
      </w:r>
      <w:proofErr w:type="spellEnd"/>
      <w:r w:rsidRPr="00555954">
        <w:rPr>
          <w:rFonts w:ascii="Times New Roman" w:hAnsi="Times New Roman" w:cs="Times New Roman"/>
          <w:bCs/>
          <w:color w:val="000000" w:themeColor="text1"/>
          <w:sz w:val="24"/>
          <w:szCs w:val="24"/>
        </w:rPr>
        <w:t xml:space="preserve"> of monastic property to raise money for the impoverished state</w:t>
      </w:r>
      <w:r w:rsidR="007D74E6">
        <w:rPr>
          <w:rFonts w:ascii="Times New Roman" w:hAnsi="Times New Roman" w:cs="Times New Roman"/>
          <w:bCs/>
          <w:color w:val="000000" w:themeColor="text1"/>
          <w:sz w:val="24"/>
          <w:szCs w:val="24"/>
        </w:rPr>
        <w:t>, and</w:t>
      </w:r>
      <w:r w:rsidRPr="00555954">
        <w:rPr>
          <w:rFonts w:ascii="Times New Roman" w:hAnsi="Times New Roman" w:cs="Times New Roman"/>
          <w:bCs/>
          <w:color w:val="000000" w:themeColor="text1"/>
          <w:sz w:val="24"/>
          <w:szCs w:val="24"/>
        </w:rPr>
        <w:t xml:space="preserve"> another round followed in 1841 under Espartero. While existing property owners were probably the </w:t>
      </w:r>
      <w:r w:rsidR="008B74C6">
        <w:rPr>
          <w:rFonts w:ascii="Times New Roman" w:hAnsi="Times New Roman" w:cs="Times New Roman"/>
          <w:bCs/>
          <w:color w:val="000000" w:themeColor="text1"/>
          <w:sz w:val="24"/>
          <w:szCs w:val="24"/>
        </w:rPr>
        <w:t>largest buyers</w:t>
      </w:r>
      <w:r w:rsidRPr="00555954">
        <w:rPr>
          <w:rFonts w:ascii="Times New Roman" w:hAnsi="Times New Roman" w:cs="Times New Roman"/>
          <w:bCs/>
          <w:color w:val="000000" w:themeColor="text1"/>
          <w:sz w:val="24"/>
          <w:szCs w:val="24"/>
        </w:rPr>
        <w:t>, there were significant exceptions. And what is certain is that by 1848 Spain had a free market in land</w:t>
      </w:r>
      <w:r w:rsidR="00AE4520">
        <w:rPr>
          <w:rFonts w:ascii="Times New Roman" w:hAnsi="Times New Roman" w:cs="Times New Roman"/>
          <w:bCs/>
          <w:color w:val="000000" w:themeColor="text1"/>
          <w:sz w:val="24"/>
          <w:szCs w:val="24"/>
        </w:rPr>
        <w:t xml:space="preserve">. </w:t>
      </w:r>
      <w:r w:rsidR="008F7050">
        <w:rPr>
          <w:rFonts w:ascii="Times New Roman" w:hAnsi="Times New Roman" w:cs="Times New Roman"/>
          <w:bCs/>
          <w:color w:val="000000" w:themeColor="text1"/>
          <w:sz w:val="24"/>
          <w:szCs w:val="24"/>
        </w:rPr>
        <w:t>In a</w:t>
      </w:r>
      <w:r w:rsidR="00746C40">
        <w:rPr>
          <w:rFonts w:ascii="Times New Roman" w:hAnsi="Times New Roman" w:cs="Times New Roman"/>
          <w:bCs/>
          <w:color w:val="000000" w:themeColor="text1"/>
          <w:sz w:val="24"/>
          <w:szCs w:val="24"/>
        </w:rPr>
        <w:t xml:space="preserve">n </w:t>
      </w:r>
      <w:r w:rsidR="008F7050" w:rsidRPr="00555954">
        <w:rPr>
          <w:rFonts w:ascii="Times New Roman" w:hAnsi="Times New Roman" w:cs="Times New Roman"/>
          <w:bCs/>
          <w:color w:val="000000" w:themeColor="text1"/>
          <w:sz w:val="24"/>
          <w:szCs w:val="24"/>
        </w:rPr>
        <w:t>articulation of their contested citizenship</w:t>
      </w:r>
      <w:r w:rsidR="00746C40">
        <w:rPr>
          <w:rFonts w:ascii="Times New Roman" w:hAnsi="Times New Roman" w:cs="Times New Roman"/>
          <w:bCs/>
          <w:color w:val="000000" w:themeColor="text1"/>
          <w:sz w:val="24"/>
          <w:szCs w:val="24"/>
        </w:rPr>
        <w:t>, s</w:t>
      </w:r>
      <w:r w:rsidRPr="00555954">
        <w:rPr>
          <w:rFonts w:ascii="Times New Roman" w:hAnsi="Times New Roman" w:cs="Times New Roman"/>
          <w:bCs/>
          <w:color w:val="000000" w:themeColor="text1"/>
          <w:sz w:val="24"/>
          <w:szCs w:val="24"/>
        </w:rPr>
        <w:t>ome tenant farmers and agricultural labourers</w:t>
      </w:r>
      <w:r w:rsidR="00175086">
        <w:rPr>
          <w:rFonts w:ascii="Times New Roman" w:hAnsi="Times New Roman" w:cs="Times New Roman"/>
          <w:bCs/>
          <w:color w:val="000000" w:themeColor="text1"/>
          <w:sz w:val="24"/>
          <w:szCs w:val="24"/>
        </w:rPr>
        <w:t>—am</w:t>
      </w:r>
      <w:r w:rsidR="00175086" w:rsidRPr="00555954">
        <w:rPr>
          <w:rFonts w:ascii="Times New Roman" w:hAnsi="Times New Roman" w:cs="Times New Roman"/>
          <w:bCs/>
          <w:color w:val="000000" w:themeColor="text1"/>
          <w:sz w:val="24"/>
          <w:szCs w:val="24"/>
        </w:rPr>
        <w:t>ong them a number of women</w:t>
      </w:r>
      <w:r w:rsidR="00175086">
        <w:rPr>
          <w:rFonts w:ascii="Times New Roman" w:hAnsi="Times New Roman" w:cs="Times New Roman"/>
          <w:bCs/>
          <w:color w:val="000000" w:themeColor="text1"/>
          <w:sz w:val="24"/>
          <w:szCs w:val="24"/>
        </w:rPr>
        <w:t>—</w:t>
      </w:r>
      <w:r w:rsidRPr="00555954">
        <w:rPr>
          <w:rFonts w:ascii="Times New Roman" w:hAnsi="Times New Roman" w:cs="Times New Roman"/>
          <w:bCs/>
          <w:color w:val="000000" w:themeColor="text1"/>
          <w:sz w:val="24"/>
          <w:szCs w:val="24"/>
        </w:rPr>
        <w:t xml:space="preserve">managed to acquire the land </w:t>
      </w:r>
      <w:r w:rsidR="00203927">
        <w:rPr>
          <w:rFonts w:ascii="Times New Roman" w:hAnsi="Times New Roman" w:cs="Times New Roman"/>
          <w:bCs/>
          <w:color w:val="000000" w:themeColor="text1"/>
          <w:sz w:val="24"/>
          <w:szCs w:val="24"/>
        </w:rPr>
        <w:t xml:space="preserve">they </w:t>
      </w:r>
      <w:r w:rsidRPr="00555954">
        <w:rPr>
          <w:rFonts w:ascii="Times New Roman" w:hAnsi="Times New Roman" w:cs="Times New Roman"/>
          <w:bCs/>
          <w:color w:val="000000" w:themeColor="text1"/>
          <w:sz w:val="24"/>
          <w:szCs w:val="24"/>
        </w:rPr>
        <w:t>farmed.</w:t>
      </w:r>
      <w:r w:rsidRPr="00555954">
        <w:rPr>
          <w:rStyle w:val="FootnoteReference"/>
          <w:rFonts w:ascii="Times New Roman" w:hAnsi="Times New Roman" w:cs="Times New Roman"/>
          <w:bCs/>
          <w:color w:val="000000" w:themeColor="text1"/>
          <w:sz w:val="24"/>
          <w:szCs w:val="24"/>
        </w:rPr>
        <w:footnoteReference w:id="181"/>
      </w:r>
      <w:r w:rsidRPr="00555954">
        <w:rPr>
          <w:rFonts w:ascii="Times New Roman" w:hAnsi="Times New Roman" w:cs="Times New Roman"/>
          <w:bCs/>
          <w:color w:val="000000" w:themeColor="text1"/>
          <w:sz w:val="24"/>
          <w:szCs w:val="24"/>
        </w:rPr>
        <w:t xml:space="preserve"> Liberal urban elites also became landowners for the first time. Much of the land they bought was in urban areas, but not all. </w:t>
      </w:r>
      <w:r w:rsidRPr="00555954">
        <w:rPr>
          <w:rStyle w:val="FootnoteReference"/>
          <w:rFonts w:ascii="Times New Roman" w:hAnsi="Times New Roman" w:cs="Times New Roman"/>
          <w:bCs/>
          <w:color w:val="000000" w:themeColor="text1"/>
          <w:sz w:val="24"/>
          <w:szCs w:val="24"/>
        </w:rPr>
        <w:t xml:space="preserve"> </w:t>
      </w:r>
      <w:r w:rsidRPr="00555954">
        <w:rPr>
          <w:rFonts w:ascii="Times New Roman" w:hAnsi="Times New Roman" w:cs="Times New Roman"/>
          <w:color w:val="000000" w:themeColor="text1"/>
          <w:sz w:val="24"/>
          <w:szCs w:val="24"/>
        </w:rPr>
        <w:t xml:space="preserve">Jaime </w:t>
      </w:r>
      <w:proofErr w:type="spellStart"/>
      <w:r w:rsidRPr="00555954">
        <w:rPr>
          <w:rFonts w:ascii="Times New Roman" w:hAnsi="Times New Roman" w:cs="Times New Roman"/>
          <w:color w:val="000000" w:themeColor="text1"/>
          <w:sz w:val="24"/>
          <w:szCs w:val="24"/>
        </w:rPr>
        <w:t>Ceriola</w:t>
      </w:r>
      <w:proofErr w:type="spellEnd"/>
      <w:r w:rsidRPr="00555954">
        <w:rPr>
          <w:rFonts w:ascii="Times New Roman" w:hAnsi="Times New Roman" w:cs="Times New Roman"/>
          <w:color w:val="000000" w:themeColor="text1"/>
          <w:sz w:val="24"/>
          <w:szCs w:val="24"/>
        </w:rPr>
        <w:t>, for example, was a Catalan banker who bought disentailed lands in Ciudad Real.</w:t>
      </w:r>
      <w:r w:rsidRPr="00555954">
        <w:rPr>
          <w:rStyle w:val="FootnoteReference"/>
          <w:rFonts w:ascii="Times New Roman" w:hAnsi="Times New Roman" w:cs="Times New Roman"/>
          <w:color w:val="000000" w:themeColor="text1"/>
          <w:sz w:val="24"/>
          <w:szCs w:val="24"/>
        </w:rPr>
        <w:footnoteReference w:id="182"/>
      </w:r>
      <w:r w:rsidR="00AB77F2">
        <w:rPr>
          <w:rFonts w:ascii="Times New Roman" w:hAnsi="Times New Roman" w:cs="Times New Roman"/>
          <w:color w:val="000000" w:themeColor="text1"/>
          <w:sz w:val="24"/>
          <w:szCs w:val="24"/>
        </w:rPr>
        <w:t xml:space="preserve"> </w:t>
      </w:r>
      <w:r w:rsidR="00563724">
        <w:rPr>
          <w:rFonts w:ascii="Times New Roman" w:hAnsi="Times New Roman" w:cs="Times New Roman"/>
          <w:color w:val="000000" w:themeColor="text1"/>
          <w:sz w:val="24"/>
          <w:szCs w:val="24"/>
        </w:rPr>
        <w:t>However, this</w:t>
      </w:r>
      <w:r w:rsidR="00995CAE">
        <w:rPr>
          <w:rFonts w:ascii="Times New Roman" w:hAnsi="Times New Roman" w:cs="Times New Roman"/>
          <w:color w:val="000000" w:themeColor="text1"/>
          <w:sz w:val="24"/>
          <w:szCs w:val="24"/>
        </w:rPr>
        <w:t xml:space="preserve"> </w:t>
      </w:r>
      <w:r w:rsidR="00EC45DB">
        <w:rPr>
          <w:rFonts w:ascii="Times New Roman" w:hAnsi="Times New Roman" w:cs="Times New Roman"/>
          <w:color w:val="000000" w:themeColor="text1"/>
          <w:sz w:val="24"/>
          <w:szCs w:val="24"/>
        </w:rPr>
        <w:t xml:space="preserve">did </w:t>
      </w:r>
      <w:r w:rsidR="00995CAE">
        <w:rPr>
          <w:rFonts w:ascii="Times New Roman" w:hAnsi="Times New Roman" w:cs="Times New Roman"/>
          <w:color w:val="000000" w:themeColor="text1"/>
          <w:sz w:val="24"/>
          <w:szCs w:val="24"/>
        </w:rPr>
        <w:t xml:space="preserve">mean that </w:t>
      </w:r>
      <w:r w:rsidR="0025496E">
        <w:rPr>
          <w:rFonts w:ascii="Times New Roman" w:hAnsi="Times New Roman" w:cs="Times New Roman"/>
          <w:color w:val="000000" w:themeColor="text1"/>
          <w:sz w:val="24"/>
          <w:szCs w:val="24"/>
        </w:rPr>
        <w:t xml:space="preserve">already </w:t>
      </w:r>
      <w:r w:rsidR="00464AF5">
        <w:rPr>
          <w:rFonts w:ascii="Times New Roman" w:hAnsi="Times New Roman" w:cs="Times New Roman"/>
          <w:color w:val="000000" w:themeColor="text1"/>
          <w:sz w:val="24"/>
          <w:szCs w:val="24"/>
        </w:rPr>
        <w:t xml:space="preserve">scarce capital </w:t>
      </w:r>
      <w:r w:rsidR="0025496E">
        <w:rPr>
          <w:rFonts w:ascii="Times New Roman" w:hAnsi="Times New Roman" w:cs="Times New Roman"/>
          <w:color w:val="000000" w:themeColor="text1"/>
          <w:sz w:val="24"/>
          <w:szCs w:val="24"/>
        </w:rPr>
        <w:t xml:space="preserve">was redirected from </w:t>
      </w:r>
      <w:r w:rsidR="00BF05F2">
        <w:rPr>
          <w:rFonts w:ascii="Times New Roman" w:hAnsi="Times New Roman" w:cs="Times New Roman"/>
          <w:color w:val="000000" w:themeColor="text1"/>
          <w:sz w:val="24"/>
          <w:szCs w:val="24"/>
        </w:rPr>
        <w:t xml:space="preserve">potential investment </w:t>
      </w:r>
      <w:r w:rsidR="00EC45DB">
        <w:rPr>
          <w:rFonts w:ascii="Times New Roman" w:hAnsi="Times New Roman" w:cs="Times New Roman"/>
          <w:color w:val="000000" w:themeColor="text1"/>
          <w:sz w:val="24"/>
          <w:szCs w:val="24"/>
        </w:rPr>
        <w:t>in commerce and industry</w:t>
      </w:r>
      <w:r w:rsidRPr="00555954">
        <w:rPr>
          <w:rFonts w:ascii="Times New Roman" w:hAnsi="Times New Roman" w:cs="Times New Roman"/>
          <w:color w:val="000000" w:themeColor="text1"/>
          <w:sz w:val="24"/>
          <w:szCs w:val="24"/>
        </w:rPr>
        <w:t xml:space="preserve">. </w:t>
      </w:r>
      <w:r w:rsidR="008C66D4">
        <w:rPr>
          <w:rFonts w:ascii="Times New Roman" w:hAnsi="Times New Roman" w:cs="Times New Roman"/>
          <w:color w:val="000000" w:themeColor="text1"/>
          <w:sz w:val="24"/>
          <w:szCs w:val="24"/>
        </w:rPr>
        <w:t>It also</w:t>
      </w:r>
      <w:r w:rsidRPr="00555954">
        <w:rPr>
          <w:rFonts w:ascii="Times New Roman" w:hAnsi="Times New Roman" w:cs="Times New Roman"/>
          <w:color w:val="000000" w:themeColor="text1"/>
          <w:sz w:val="24"/>
          <w:szCs w:val="24"/>
        </w:rPr>
        <w:t xml:space="preserve"> helped reinforce the developing oligarchical society, where political and financial power were increasingly intertwined. In </w:t>
      </w:r>
      <w:r w:rsidRPr="00D5683C">
        <w:rPr>
          <w:rFonts w:ascii="Times New Roman" w:hAnsi="Times New Roman" w:cs="Times New Roman"/>
          <w:color w:val="000000" w:themeColor="text1"/>
          <w:sz w:val="24"/>
          <w:szCs w:val="24"/>
        </w:rPr>
        <w:t>Badajoz</w:t>
      </w:r>
      <w:r w:rsidRPr="00555954">
        <w:rPr>
          <w:rFonts w:ascii="Times New Roman" w:hAnsi="Times New Roman" w:cs="Times New Roman"/>
          <w:color w:val="000000" w:themeColor="text1"/>
          <w:sz w:val="24"/>
          <w:szCs w:val="24"/>
        </w:rPr>
        <w:t xml:space="preserve"> alone, </w:t>
      </w:r>
      <w:r w:rsidR="001A6FF5">
        <w:rPr>
          <w:rFonts w:ascii="Times New Roman" w:hAnsi="Times New Roman" w:cs="Times New Roman"/>
          <w:color w:val="000000" w:themeColor="text1"/>
          <w:sz w:val="24"/>
          <w:szCs w:val="24"/>
        </w:rPr>
        <w:t xml:space="preserve">for example, </w:t>
      </w:r>
      <w:r w:rsidRPr="00555954">
        <w:rPr>
          <w:rFonts w:ascii="Times New Roman" w:hAnsi="Times New Roman" w:cs="Times New Roman"/>
          <w:color w:val="000000" w:themeColor="text1"/>
          <w:sz w:val="24"/>
          <w:szCs w:val="24"/>
        </w:rPr>
        <w:t>twenty-seven deputies bought disentailed land.</w:t>
      </w:r>
      <w:r w:rsidRPr="00555954">
        <w:rPr>
          <w:rStyle w:val="FootnoteReference"/>
          <w:rFonts w:ascii="Times New Roman" w:hAnsi="Times New Roman" w:cs="Times New Roman"/>
          <w:color w:val="000000" w:themeColor="text1"/>
          <w:sz w:val="24"/>
          <w:szCs w:val="24"/>
        </w:rPr>
        <w:footnoteReference w:id="183"/>
      </w:r>
      <w:r w:rsidRPr="00555954">
        <w:rPr>
          <w:rFonts w:ascii="Times New Roman" w:hAnsi="Times New Roman" w:cs="Times New Roman"/>
          <w:color w:val="000000" w:themeColor="text1"/>
          <w:sz w:val="24"/>
          <w:szCs w:val="24"/>
        </w:rPr>
        <w:t xml:space="preserve"> However, among the </w:t>
      </w:r>
      <w:r w:rsidR="000F0FB1" w:rsidRPr="00555954">
        <w:rPr>
          <w:rFonts w:ascii="Times New Roman" w:hAnsi="Times New Roman" w:cs="Times New Roman"/>
          <w:color w:val="000000" w:themeColor="text1"/>
          <w:sz w:val="24"/>
          <w:szCs w:val="24"/>
        </w:rPr>
        <w:t>principal</w:t>
      </w:r>
      <w:r w:rsidRPr="00555954">
        <w:rPr>
          <w:rFonts w:ascii="Times New Roman" w:hAnsi="Times New Roman" w:cs="Times New Roman"/>
          <w:color w:val="000000" w:themeColor="text1"/>
          <w:sz w:val="24"/>
          <w:szCs w:val="24"/>
        </w:rPr>
        <w:t xml:space="preserve"> beneficiaries </w:t>
      </w:r>
      <w:r w:rsidR="00B941BA">
        <w:rPr>
          <w:rFonts w:ascii="Times New Roman" w:hAnsi="Times New Roman" w:cs="Times New Roman"/>
          <w:color w:val="000000" w:themeColor="text1"/>
          <w:sz w:val="24"/>
          <w:szCs w:val="24"/>
        </w:rPr>
        <w:t xml:space="preserve">of the process </w:t>
      </w:r>
      <w:r w:rsidRPr="00555954">
        <w:rPr>
          <w:rFonts w:ascii="Times New Roman" w:hAnsi="Times New Roman" w:cs="Times New Roman"/>
          <w:color w:val="000000" w:themeColor="text1"/>
          <w:sz w:val="24"/>
          <w:szCs w:val="24"/>
        </w:rPr>
        <w:t xml:space="preserve">were those close to the government </w:t>
      </w:r>
      <w:r w:rsidRPr="00555954">
        <w:rPr>
          <w:rFonts w:ascii="Times New Roman" w:hAnsi="Times New Roman" w:cs="Times New Roman"/>
          <w:color w:val="000000" w:themeColor="text1"/>
          <w:sz w:val="24"/>
          <w:szCs w:val="24"/>
        </w:rPr>
        <w:lastRenderedPageBreak/>
        <w:t xml:space="preserve">or the opposition, </w:t>
      </w:r>
      <w:r w:rsidR="001D0BAA">
        <w:rPr>
          <w:rFonts w:ascii="Times New Roman" w:hAnsi="Times New Roman" w:cs="Times New Roman"/>
          <w:color w:val="000000" w:themeColor="text1"/>
          <w:sz w:val="24"/>
          <w:szCs w:val="24"/>
        </w:rPr>
        <w:t xml:space="preserve">political </w:t>
      </w:r>
      <w:r w:rsidR="00BE3B66">
        <w:rPr>
          <w:rFonts w:ascii="Times New Roman" w:hAnsi="Times New Roman" w:cs="Times New Roman"/>
          <w:color w:val="000000" w:themeColor="text1"/>
          <w:sz w:val="24"/>
          <w:szCs w:val="24"/>
        </w:rPr>
        <w:t>liberals</w:t>
      </w:r>
      <w:r w:rsidRPr="00555954">
        <w:rPr>
          <w:rFonts w:ascii="Times New Roman" w:hAnsi="Times New Roman" w:cs="Times New Roman"/>
          <w:color w:val="000000" w:themeColor="text1"/>
          <w:sz w:val="24"/>
          <w:szCs w:val="24"/>
        </w:rPr>
        <w:t xml:space="preserve"> like </w:t>
      </w:r>
      <w:r w:rsidRPr="00BE3B66">
        <w:rPr>
          <w:rFonts w:ascii="Times New Roman" w:hAnsi="Times New Roman" w:cs="Times New Roman"/>
          <w:color w:val="000000" w:themeColor="text1"/>
          <w:sz w:val="24"/>
          <w:szCs w:val="24"/>
        </w:rPr>
        <w:t xml:space="preserve">Pascual </w:t>
      </w:r>
      <w:proofErr w:type="spellStart"/>
      <w:r w:rsidRPr="00BE3B66">
        <w:rPr>
          <w:rFonts w:ascii="Times New Roman" w:hAnsi="Times New Roman" w:cs="Times New Roman"/>
          <w:color w:val="000000" w:themeColor="text1"/>
          <w:sz w:val="24"/>
          <w:szCs w:val="24"/>
        </w:rPr>
        <w:t>Madoz</w:t>
      </w:r>
      <w:proofErr w:type="spellEnd"/>
      <w:r w:rsidRPr="00BE3B66">
        <w:rPr>
          <w:rFonts w:ascii="Times New Roman" w:hAnsi="Times New Roman" w:cs="Times New Roman"/>
          <w:color w:val="000000" w:themeColor="text1"/>
          <w:sz w:val="24"/>
          <w:szCs w:val="24"/>
        </w:rPr>
        <w:t>, Bravo Murillo and José Salamanca</w:t>
      </w:r>
      <w:r w:rsidRPr="00555954">
        <w:rPr>
          <w:rFonts w:ascii="Times New Roman" w:hAnsi="Times New Roman" w:cs="Times New Roman"/>
          <w:color w:val="000000" w:themeColor="text1"/>
          <w:sz w:val="24"/>
          <w:szCs w:val="24"/>
        </w:rPr>
        <w:t>. These figures became central to the</w:t>
      </w:r>
      <w:r w:rsidR="003E5525">
        <w:rPr>
          <w:rFonts w:ascii="Times New Roman" w:hAnsi="Times New Roman" w:cs="Times New Roman"/>
          <w:color w:val="000000" w:themeColor="text1"/>
          <w:sz w:val="24"/>
          <w:szCs w:val="24"/>
        </w:rPr>
        <w:t xml:space="preserve"> hegemonic </w:t>
      </w:r>
      <w:r w:rsidR="00BE3B66">
        <w:rPr>
          <w:rFonts w:ascii="Times New Roman" w:hAnsi="Times New Roman" w:cs="Times New Roman"/>
          <w:color w:val="000000" w:themeColor="text1"/>
          <w:sz w:val="24"/>
          <w:szCs w:val="24"/>
        </w:rPr>
        <w:t>elite</w:t>
      </w:r>
      <w:r w:rsidRPr="00555954">
        <w:rPr>
          <w:rFonts w:ascii="Times New Roman" w:hAnsi="Times New Roman" w:cs="Times New Roman"/>
          <w:color w:val="000000" w:themeColor="text1"/>
          <w:sz w:val="24"/>
          <w:szCs w:val="24"/>
        </w:rPr>
        <w:t>, which was increasingly restricted to a small Madrid-centric group with strong familial or social connections.</w:t>
      </w:r>
    </w:p>
    <w:p w14:paraId="399E1987" w14:textId="6D7A772F"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As oligarchic power replaced theocratic power, there was a striking resetting of relations between Church and state. The Church framed </w:t>
      </w:r>
      <w:proofErr w:type="spellStart"/>
      <w:r w:rsidRPr="00555954">
        <w:rPr>
          <w:rFonts w:ascii="Times New Roman" w:hAnsi="Times New Roman" w:cs="Times New Roman"/>
          <w:i/>
          <w:iCs/>
          <w:color w:val="000000" w:themeColor="text1"/>
          <w:sz w:val="24"/>
          <w:szCs w:val="24"/>
        </w:rPr>
        <w:t>desamortización</w:t>
      </w:r>
      <w:proofErr w:type="spellEnd"/>
      <w:r w:rsidRPr="00555954">
        <w:rPr>
          <w:rFonts w:ascii="Times New Roman" w:hAnsi="Times New Roman" w:cs="Times New Roman"/>
          <w:color w:val="000000" w:themeColor="text1"/>
          <w:sz w:val="24"/>
          <w:szCs w:val="24"/>
        </w:rPr>
        <w:t xml:space="preserve"> as an anticlerical attack</w:t>
      </w:r>
      <w:r w:rsidR="00F44EEF">
        <w:rPr>
          <w:rFonts w:ascii="Times New Roman" w:hAnsi="Times New Roman" w:cs="Times New Roman"/>
          <w:color w:val="000000" w:themeColor="text1"/>
          <w:sz w:val="24"/>
          <w:szCs w:val="24"/>
        </w:rPr>
        <w:t>; b</w:t>
      </w:r>
      <w:r w:rsidRPr="00555954">
        <w:rPr>
          <w:rFonts w:ascii="Times New Roman" w:hAnsi="Times New Roman" w:cs="Times New Roman"/>
          <w:color w:val="000000" w:themeColor="text1"/>
          <w:sz w:val="24"/>
          <w:szCs w:val="24"/>
        </w:rPr>
        <w:t>uyers and sellers of disentailed land were threatened with excommunication</w:t>
      </w:r>
      <w:r w:rsidR="005F572F">
        <w:rPr>
          <w:rFonts w:ascii="Times New Roman" w:hAnsi="Times New Roman" w:cs="Times New Roman"/>
          <w:color w:val="000000" w:themeColor="text1"/>
          <w:sz w:val="24"/>
          <w:szCs w:val="24"/>
        </w:rPr>
        <w:t xml:space="preserve">, though </w:t>
      </w:r>
      <w:r w:rsidRPr="00555954">
        <w:rPr>
          <w:rFonts w:ascii="Times New Roman" w:hAnsi="Times New Roman" w:cs="Times New Roman"/>
          <w:color w:val="000000" w:themeColor="text1"/>
          <w:sz w:val="24"/>
          <w:szCs w:val="24"/>
        </w:rPr>
        <w:t xml:space="preserve">even priests </w:t>
      </w:r>
      <w:r w:rsidR="00AE3930">
        <w:rPr>
          <w:rFonts w:ascii="Times New Roman" w:hAnsi="Times New Roman" w:cs="Times New Roman"/>
          <w:color w:val="000000" w:themeColor="text1"/>
          <w:sz w:val="24"/>
          <w:szCs w:val="24"/>
        </w:rPr>
        <w:t>participate</w:t>
      </w:r>
      <w:r w:rsidR="007C760D">
        <w:rPr>
          <w:rFonts w:ascii="Times New Roman" w:hAnsi="Times New Roman" w:cs="Times New Roman"/>
          <w:color w:val="000000" w:themeColor="text1"/>
          <w:sz w:val="24"/>
          <w:szCs w:val="24"/>
        </w:rPr>
        <w:t>d widely</w:t>
      </w:r>
      <w:r w:rsidR="00AE3930">
        <w:rPr>
          <w:rFonts w:ascii="Times New Roman" w:hAnsi="Times New Roman" w:cs="Times New Roman"/>
          <w:color w:val="000000" w:themeColor="text1"/>
          <w:sz w:val="24"/>
          <w:szCs w:val="24"/>
        </w:rPr>
        <w:t xml:space="preserve"> in the sales</w:t>
      </w:r>
      <w:r w:rsidRPr="00555954">
        <w:rPr>
          <w:rFonts w:ascii="Times New Roman" w:hAnsi="Times New Roman" w:cs="Times New Roman"/>
          <w:color w:val="000000" w:themeColor="text1"/>
          <w:sz w:val="24"/>
          <w:szCs w:val="24"/>
        </w:rPr>
        <w:t>.</w:t>
      </w:r>
      <w:r w:rsidRPr="00555954">
        <w:rPr>
          <w:rStyle w:val="FootnoteReference"/>
          <w:rFonts w:ascii="Times New Roman" w:hAnsi="Times New Roman" w:cs="Times New Roman"/>
          <w:color w:val="000000" w:themeColor="text1"/>
          <w:sz w:val="24"/>
          <w:szCs w:val="24"/>
        </w:rPr>
        <w:footnoteReference w:id="184"/>
      </w:r>
      <w:r w:rsidR="00D15AD8">
        <w:rPr>
          <w:rFonts w:ascii="Times New Roman" w:hAnsi="Times New Roman" w:cs="Times New Roman"/>
          <w:color w:val="000000" w:themeColor="text1"/>
          <w:sz w:val="24"/>
          <w:szCs w:val="24"/>
        </w:rPr>
        <w:t xml:space="preserve"> But i</w:t>
      </w:r>
      <w:r w:rsidRPr="00555954">
        <w:rPr>
          <w:rFonts w:ascii="Times New Roman" w:hAnsi="Times New Roman" w:cs="Times New Roman"/>
          <w:color w:val="000000" w:themeColor="text1"/>
          <w:sz w:val="24"/>
          <w:szCs w:val="24"/>
        </w:rPr>
        <w:t xml:space="preserve">n truth, it was a pragmatic rather than a dogmatic policy. It was enabled by the environment of popular anticlerical sentiment in the wake of widespread support among priests for the Carlists during the civil war, but it </w:t>
      </w:r>
      <w:r w:rsidR="00D42F09">
        <w:rPr>
          <w:rFonts w:ascii="Times New Roman" w:hAnsi="Times New Roman" w:cs="Times New Roman"/>
          <w:color w:val="000000" w:themeColor="text1"/>
          <w:sz w:val="24"/>
          <w:szCs w:val="24"/>
        </w:rPr>
        <w:t>cannot itself be considered</w:t>
      </w:r>
      <w:r w:rsidRPr="00555954">
        <w:rPr>
          <w:rFonts w:ascii="Times New Roman" w:hAnsi="Times New Roman" w:cs="Times New Roman"/>
          <w:color w:val="000000" w:themeColor="text1"/>
          <w:sz w:val="24"/>
          <w:szCs w:val="24"/>
        </w:rPr>
        <w:t xml:space="preserve"> state-sponsored anticlericalism.</w:t>
      </w:r>
      <w:r w:rsidRPr="00555954">
        <w:rPr>
          <w:rStyle w:val="FootnoteReference"/>
          <w:rFonts w:ascii="Times New Roman" w:hAnsi="Times New Roman" w:cs="Times New Roman"/>
          <w:color w:val="000000" w:themeColor="text1"/>
          <w:sz w:val="24"/>
          <w:szCs w:val="24"/>
        </w:rPr>
        <w:footnoteReference w:id="185"/>
      </w:r>
      <w:r w:rsidRPr="00555954">
        <w:rPr>
          <w:rFonts w:ascii="Times New Roman" w:hAnsi="Times New Roman" w:cs="Times New Roman"/>
          <w:color w:val="000000" w:themeColor="text1"/>
          <w:sz w:val="24"/>
          <w:szCs w:val="24"/>
        </w:rPr>
        <w:t xml:space="preserve"> And, while the relationship between Church and state was changed, it remained strong; almost all politicians remained devoutly Catholic. The Spanish Church remained unstintingly loyal to Isabel, even while the papacy refused to recognise her or her liberal government. Even the Spanish clergy were not universally anti-liberal. Some, including Manuel </w:t>
      </w:r>
      <w:proofErr w:type="spellStart"/>
      <w:r w:rsidRPr="00555954">
        <w:rPr>
          <w:rFonts w:ascii="Times New Roman" w:hAnsi="Times New Roman" w:cs="Times New Roman"/>
          <w:color w:val="000000" w:themeColor="text1"/>
          <w:sz w:val="24"/>
          <w:szCs w:val="24"/>
        </w:rPr>
        <w:t>Lopéz</w:t>
      </w:r>
      <w:proofErr w:type="spellEnd"/>
      <w:r w:rsidRPr="00555954">
        <w:rPr>
          <w:rFonts w:ascii="Times New Roman" w:hAnsi="Times New Roman" w:cs="Times New Roman"/>
          <w:color w:val="000000" w:themeColor="text1"/>
          <w:sz w:val="24"/>
          <w:szCs w:val="24"/>
        </w:rPr>
        <w:t xml:space="preserve"> Santaella for example, embraced the more open public sphere. He was involved in efforts to bring the </w:t>
      </w:r>
      <w:proofErr w:type="spellStart"/>
      <w:r w:rsidRPr="00555954">
        <w:rPr>
          <w:rFonts w:ascii="Times New Roman" w:hAnsi="Times New Roman" w:cs="Times New Roman"/>
          <w:i/>
          <w:iCs/>
          <w:color w:val="000000" w:themeColor="text1"/>
          <w:sz w:val="24"/>
          <w:szCs w:val="24"/>
        </w:rPr>
        <w:t>moderado</w:t>
      </w:r>
      <w:proofErr w:type="spellEnd"/>
      <w:r w:rsidRPr="00555954">
        <w:rPr>
          <w:rFonts w:ascii="Times New Roman" w:hAnsi="Times New Roman" w:cs="Times New Roman"/>
          <w:color w:val="000000" w:themeColor="text1"/>
          <w:sz w:val="24"/>
          <w:szCs w:val="24"/>
        </w:rPr>
        <w:t xml:space="preserve"> party to power in 1843, and he was elected a senator in the same year.</w:t>
      </w:r>
    </w:p>
    <w:p w14:paraId="014627B7" w14:textId="11BF0B71"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During the 1840s, there was a polarizing of opinion about the Church’s role in the state. As a small number of </w:t>
      </w:r>
      <w:proofErr w:type="spellStart"/>
      <w:r w:rsidRPr="00555954">
        <w:rPr>
          <w:rFonts w:ascii="Times New Roman" w:hAnsi="Times New Roman" w:cs="Times New Roman"/>
          <w:i/>
          <w:color w:val="000000" w:themeColor="text1"/>
          <w:sz w:val="24"/>
          <w:szCs w:val="24"/>
        </w:rPr>
        <w:t>progresista</w:t>
      </w:r>
      <w:proofErr w:type="spellEnd"/>
      <w:r w:rsidRPr="00555954">
        <w:rPr>
          <w:rFonts w:ascii="Times New Roman" w:hAnsi="Times New Roman" w:cs="Times New Roman"/>
          <w:color w:val="000000" w:themeColor="text1"/>
          <w:sz w:val="24"/>
          <w:szCs w:val="24"/>
        </w:rPr>
        <w:t xml:space="preserve"> politicians began to call for disestablishment, the </w:t>
      </w:r>
      <w:proofErr w:type="spellStart"/>
      <w:r w:rsidRPr="00555954">
        <w:rPr>
          <w:rFonts w:ascii="Times New Roman" w:hAnsi="Times New Roman" w:cs="Times New Roman"/>
          <w:i/>
          <w:iCs/>
          <w:color w:val="000000" w:themeColor="text1"/>
          <w:sz w:val="24"/>
          <w:szCs w:val="24"/>
        </w:rPr>
        <w:t>moderados</w:t>
      </w:r>
      <w:proofErr w:type="spellEnd"/>
      <w:r w:rsidRPr="00555954">
        <w:rPr>
          <w:rFonts w:ascii="Times New Roman" w:hAnsi="Times New Roman" w:cs="Times New Roman"/>
          <w:color w:val="000000" w:themeColor="text1"/>
          <w:sz w:val="24"/>
          <w:szCs w:val="24"/>
        </w:rPr>
        <w:t xml:space="preserve"> moved to reconcile with Rome.</w:t>
      </w:r>
      <w:r w:rsidRPr="00555954">
        <w:rPr>
          <w:rStyle w:val="FootnoteReference"/>
          <w:rFonts w:ascii="Times New Roman" w:hAnsi="Times New Roman" w:cs="Times New Roman"/>
          <w:color w:val="000000" w:themeColor="text1"/>
          <w:sz w:val="24"/>
          <w:szCs w:val="24"/>
        </w:rPr>
        <w:footnoteReference w:id="186"/>
      </w:r>
      <w:r w:rsidRPr="00555954">
        <w:rPr>
          <w:rFonts w:ascii="Times New Roman" w:hAnsi="Times New Roman" w:cs="Times New Roman"/>
          <w:color w:val="000000" w:themeColor="text1"/>
          <w:sz w:val="24"/>
          <w:szCs w:val="24"/>
        </w:rPr>
        <w:t xml:space="preserve"> </w:t>
      </w:r>
      <w:r w:rsidR="007D05DE">
        <w:rPr>
          <w:rFonts w:ascii="Times New Roman" w:hAnsi="Times New Roman" w:cs="Times New Roman"/>
          <w:color w:val="000000" w:themeColor="text1"/>
          <w:sz w:val="24"/>
          <w:szCs w:val="24"/>
        </w:rPr>
        <w:t>Despite this,</w:t>
      </w:r>
      <w:r w:rsidRPr="00555954">
        <w:rPr>
          <w:rFonts w:ascii="Times New Roman" w:hAnsi="Times New Roman" w:cs="Times New Roman"/>
          <w:color w:val="000000" w:themeColor="text1"/>
          <w:sz w:val="24"/>
          <w:szCs w:val="24"/>
        </w:rPr>
        <w:t xml:space="preserve"> there </w:t>
      </w:r>
      <w:r w:rsidR="00714A7C">
        <w:rPr>
          <w:rFonts w:ascii="Times New Roman" w:hAnsi="Times New Roman" w:cs="Times New Roman"/>
          <w:color w:val="000000" w:themeColor="text1"/>
          <w:sz w:val="24"/>
          <w:szCs w:val="24"/>
        </w:rPr>
        <w:t>remained</w:t>
      </w:r>
      <w:r w:rsidRPr="00555954">
        <w:rPr>
          <w:rFonts w:ascii="Times New Roman" w:hAnsi="Times New Roman" w:cs="Times New Roman"/>
          <w:color w:val="000000" w:themeColor="text1"/>
          <w:sz w:val="24"/>
          <w:szCs w:val="24"/>
        </w:rPr>
        <w:t xml:space="preserve"> some opposition from within the party to the 1845 constitution, which reaffirmed Spain’s Catholicism and suspended sales of Church lands.</w:t>
      </w:r>
      <w:r w:rsidRPr="00555954">
        <w:rPr>
          <w:rStyle w:val="FootnoteReference"/>
          <w:rFonts w:ascii="Times New Roman" w:hAnsi="Times New Roman" w:cs="Times New Roman"/>
          <w:color w:val="000000" w:themeColor="text1"/>
          <w:sz w:val="24"/>
          <w:szCs w:val="24"/>
        </w:rPr>
        <w:footnoteReference w:id="187"/>
      </w:r>
      <w:r w:rsidRPr="00555954">
        <w:rPr>
          <w:rFonts w:ascii="Times New Roman" w:hAnsi="Times New Roman" w:cs="Times New Roman"/>
          <w:color w:val="000000" w:themeColor="text1"/>
          <w:sz w:val="24"/>
          <w:szCs w:val="24"/>
        </w:rPr>
        <w:t xml:space="preserve"> Although no move was made to return land already sold, the government was still criticised in the </w:t>
      </w:r>
      <w:r w:rsidRPr="00555954">
        <w:rPr>
          <w:rFonts w:ascii="Times New Roman" w:hAnsi="Times New Roman" w:cs="Times New Roman"/>
          <w:i/>
          <w:iCs/>
          <w:color w:val="000000" w:themeColor="text1"/>
          <w:sz w:val="24"/>
          <w:szCs w:val="24"/>
        </w:rPr>
        <w:t>Cortes</w:t>
      </w:r>
      <w:r w:rsidRPr="00555954">
        <w:rPr>
          <w:rFonts w:ascii="Times New Roman" w:hAnsi="Times New Roman" w:cs="Times New Roman"/>
          <w:color w:val="000000" w:themeColor="text1"/>
          <w:sz w:val="24"/>
          <w:szCs w:val="24"/>
        </w:rPr>
        <w:t xml:space="preserve"> for abandoning purchasers.</w:t>
      </w:r>
      <w:r w:rsidRPr="00555954">
        <w:rPr>
          <w:rStyle w:val="FootnoteReference"/>
          <w:rFonts w:ascii="Times New Roman" w:hAnsi="Times New Roman" w:cs="Times New Roman"/>
          <w:color w:val="000000" w:themeColor="text1"/>
          <w:sz w:val="24"/>
          <w:szCs w:val="24"/>
        </w:rPr>
        <w:footnoteReference w:id="188"/>
      </w:r>
      <w:r w:rsidRPr="00555954">
        <w:rPr>
          <w:rFonts w:ascii="Times New Roman" w:hAnsi="Times New Roman" w:cs="Times New Roman"/>
          <w:color w:val="000000" w:themeColor="text1"/>
          <w:sz w:val="24"/>
          <w:szCs w:val="24"/>
        </w:rPr>
        <w:t xml:space="preserve"> They also failed to gain party support for a </w:t>
      </w:r>
      <w:proofErr w:type="spellStart"/>
      <w:r w:rsidRPr="00555954">
        <w:rPr>
          <w:rFonts w:ascii="Times New Roman" w:hAnsi="Times New Roman" w:cs="Times New Roman"/>
          <w:i/>
          <w:iCs/>
          <w:color w:val="000000" w:themeColor="text1"/>
          <w:sz w:val="24"/>
          <w:szCs w:val="24"/>
        </w:rPr>
        <w:t>convenio</w:t>
      </w:r>
      <w:proofErr w:type="spellEnd"/>
      <w:r w:rsidRPr="00555954">
        <w:rPr>
          <w:rFonts w:ascii="Times New Roman" w:hAnsi="Times New Roman" w:cs="Times New Roman"/>
          <w:color w:val="000000" w:themeColor="text1"/>
          <w:sz w:val="24"/>
          <w:szCs w:val="24"/>
        </w:rPr>
        <w:t xml:space="preserve"> agreed in secret with the papacy. Nevertheless, the newly-elected Pope Pius IX and his ‘liberal and tolerant’ nuncio to Spain were widely popular.</w:t>
      </w:r>
      <w:r w:rsidRPr="00555954">
        <w:rPr>
          <w:rStyle w:val="FootnoteReference"/>
          <w:rFonts w:ascii="Times New Roman" w:hAnsi="Times New Roman" w:cs="Times New Roman"/>
          <w:color w:val="000000" w:themeColor="text1"/>
          <w:sz w:val="24"/>
          <w:szCs w:val="24"/>
        </w:rPr>
        <w:footnoteReference w:id="189"/>
      </w:r>
      <w:r w:rsidRPr="00555954">
        <w:rPr>
          <w:rFonts w:ascii="Times New Roman" w:hAnsi="Times New Roman" w:cs="Times New Roman"/>
          <w:color w:val="000000" w:themeColor="text1"/>
          <w:sz w:val="24"/>
          <w:szCs w:val="24"/>
        </w:rPr>
        <w:t xml:space="preserve"> After he declared an amnesty for political prisoners following his election in 1846, the opposition </w:t>
      </w:r>
      <w:proofErr w:type="spellStart"/>
      <w:r w:rsidRPr="00555954">
        <w:rPr>
          <w:rFonts w:ascii="Times New Roman" w:hAnsi="Times New Roman" w:cs="Times New Roman"/>
          <w:i/>
          <w:iCs/>
          <w:color w:val="000000" w:themeColor="text1"/>
          <w:sz w:val="24"/>
          <w:szCs w:val="24"/>
        </w:rPr>
        <w:t>Clamor</w:t>
      </w:r>
      <w:proofErr w:type="spellEnd"/>
      <w:r w:rsidRPr="00555954">
        <w:rPr>
          <w:rFonts w:ascii="Times New Roman" w:hAnsi="Times New Roman" w:cs="Times New Roman"/>
          <w:i/>
          <w:iCs/>
          <w:color w:val="000000" w:themeColor="text1"/>
          <w:sz w:val="24"/>
          <w:szCs w:val="24"/>
        </w:rPr>
        <w:t xml:space="preserve"> </w:t>
      </w:r>
      <w:proofErr w:type="spellStart"/>
      <w:r w:rsidRPr="00555954">
        <w:rPr>
          <w:rFonts w:ascii="Times New Roman" w:hAnsi="Times New Roman" w:cs="Times New Roman"/>
          <w:i/>
          <w:iCs/>
          <w:color w:val="000000" w:themeColor="text1"/>
          <w:sz w:val="24"/>
          <w:szCs w:val="24"/>
        </w:rPr>
        <w:t>público</w:t>
      </w:r>
      <w:proofErr w:type="spellEnd"/>
      <w:r w:rsidRPr="00555954">
        <w:rPr>
          <w:rFonts w:ascii="Times New Roman" w:hAnsi="Times New Roman" w:cs="Times New Roman"/>
          <w:color w:val="000000" w:themeColor="text1"/>
          <w:sz w:val="24"/>
          <w:szCs w:val="24"/>
        </w:rPr>
        <w:t xml:space="preserve"> compared him favourably with the Spanish government.</w:t>
      </w:r>
      <w:r w:rsidRPr="00555954">
        <w:rPr>
          <w:rStyle w:val="FootnoteReference"/>
          <w:rFonts w:ascii="Times New Roman" w:hAnsi="Times New Roman" w:cs="Times New Roman"/>
          <w:color w:val="000000" w:themeColor="text1"/>
          <w:sz w:val="24"/>
          <w:szCs w:val="24"/>
        </w:rPr>
        <w:footnoteReference w:id="190"/>
      </w:r>
      <w:r w:rsidRPr="00555954">
        <w:rPr>
          <w:rFonts w:ascii="Times New Roman" w:hAnsi="Times New Roman" w:cs="Times New Roman"/>
          <w:color w:val="000000" w:themeColor="text1"/>
          <w:sz w:val="24"/>
          <w:szCs w:val="24"/>
        </w:rPr>
        <w:t xml:space="preserve"> But while the Church continued to play a central theological and political role, it had to come to terms with a diminished social role in the wake of </w:t>
      </w:r>
      <w:proofErr w:type="spellStart"/>
      <w:r w:rsidRPr="00555954">
        <w:rPr>
          <w:rFonts w:ascii="Times New Roman" w:hAnsi="Times New Roman" w:cs="Times New Roman"/>
          <w:i/>
          <w:iCs/>
          <w:color w:val="000000" w:themeColor="text1"/>
          <w:sz w:val="24"/>
          <w:szCs w:val="24"/>
        </w:rPr>
        <w:t>desamortización</w:t>
      </w:r>
      <w:proofErr w:type="spellEnd"/>
      <w:r w:rsidRPr="00555954">
        <w:rPr>
          <w:rFonts w:ascii="Times New Roman" w:hAnsi="Times New Roman" w:cs="Times New Roman"/>
          <w:color w:val="000000" w:themeColor="text1"/>
          <w:sz w:val="24"/>
          <w:szCs w:val="24"/>
        </w:rPr>
        <w:t xml:space="preserve">. The canon of </w:t>
      </w:r>
      <w:r w:rsidR="008A745C">
        <w:rPr>
          <w:rFonts w:ascii="Times New Roman" w:hAnsi="Times New Roman" w:cs="Times New Roman"/>
          <w:color w:val="000000" w:themeColor="text1"/>
          <w:sz w:val="24"/>
          <w:szCs w:val="24"/>
        </w:rPr>
        <w:t xml:space="preserve">the </w:t>
      </w:r>
      <w:r w:rsidR="008A745C" w:rsidRPr="00555954">
        <w:rPr>
          <w:rFonts w:ascii="Times New Roman" w:hAnsi="Times New Roman" w:cs="Times New Roman"/>
          <w:color w:val="000000" w:themeColor="text1"/>
          <w:sz w:val="24"/>
          <w:szCs w:val="24"/>
        </w:rPr>
        <w:t>cathedral</w:t>
      </w:r>
      <w:r w:rsidR="008A745C">
        <w:rPr>
          <w:rFonts w:ascii="Times New Roman" w:hAnsi="Times New Roman" w:cs="Times New Roman"/>
          <w:color w:val="000000" w:themeColor="text1"/>
          <w:sz w:val="24"/>
          <w:szCs w:val="24"/>
        </w:rPr>
        <w:t xml:space="preserve"> in</w:t>
      </w:r>
      <w:r w:rsidR="008A745C" w:rsidRPr="00555954">
        <w:rPr>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Valladolid preached in 1847 that its ability to offer charity to the poor, for example, had been ‘frozen or deadened</w:t>
      </w:r>
      <w:r w:rsidR="008E12F1">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w:t>
      </w:r>
      <w:r w:rsidRPr="00555954">
        <w:rPr>
          <w:rStyle w:val="FootnoteReference"/>
          <w:rFonts w:ascii="Times New Roman" w:hAnsi="Times New Roman" w:cs="Times New Roman"/>
          <w:color w:val="000000" w:themeColor="text1"/>
          <w:sz w:val="24"/>
          <w:szCs w:val="24"/>
        </w:rPr>
        <w:footnoteReference w:id="191"/>
      </w:r>
      <w:r w:rsidRPr="00555954">
        <w:rPr>
          <w:rFonts w:ascii="Times New Roman" w:hAnsi="Times New Roman" w:cs="Times New Roman"/>
          <w:color w:val="000000" w:themeColor="text1"/>
          <w:sz w:val="24"/>
          <w:szCs w:val="24"/>
        </w:rPr>
        <w:t xml:space="preserve"> </w:t>
      </w:r>
      <w:r w:rsidR="00765D50">
        <w:rPr>
          <w:rFonts w:ascii="Times New Roman" w:hAnsi="Times New Roman" w:cs="Times New Roman"/>
          <w:color w:val="000000" w:themeColor="text1"/>
          <w:sz w:val="24"/>
          <w:szCs w:val="24"/>
        </w:rPr>
        <w:t>Yet, a</w:t>
      </w:r>
      <w:r w:rsidRPr="00555954">
        <w:rPr>
          <w:rFonts w:ascii="Times New Roman" w:hAnsi="Times New Roman" w:cs="Times New Roman"/>
          <w:color w:val="000000" w:themeColor="text1"/>
          <w:sz w:val="24"/>
          <w:szCs w:val="24"/>
        </w:rPr>
        <w:t>s th</w:t>
      </w:r>
      <w:r w:rsidR="00F608CA">
        <w:rPr>
          <w:rFonts w:ascii="Times New Roman" w:hAnsi="Times New Roman" w:cs="Times New Roman"/>
          <w:color w:val="000000" w:themeColor="text1"/>
          <w:sz w:val="24"/>
          <w:szCs w:val="24"/>
        </w:rPr>
        <w:t>is</w:t>
      </w:r>
      <w:r w:rsidRPr="00555954">
        <w:rPr>
          <w:rFonts w:ascii="Times New Roman" w:hAnsi="Times New Roman" w:cs="Times New Roman"/>
          <w:color w:val="000000" w:themeColor="text1"/>
          <w:sz w:val="24"/>
          <w:szCs w:val="24"/>
        </w:rPr>
        <w:t xml:space="preserve"> space opened up for the extension of the liberal state, it lacked the resources to expand into it. </w:t>
      </w:r>
    </w:p>
    <w:p w14:paraId="7B6E3885" w14:textId="305A47DD"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lastRenderedPageBreak/>
        <w:t xml:space="preserve">State finances were </w:t>
      </w:r>
      <w:r w:rsidR="00F608CA">
        <w:rPr>
          <w:rFonts w:ascii="Times New Roman" w:hAnsi="Times New Roman" w:cs="Times New Roman"/>
          <w:color w:val="000000" w:themeColor="text1"/>
          <w:sz w:val="24"/>
          <w:szCs w:val="24"/>
        </w:rPr>
        <w:t xml:space="preserve">undoubtedly </w:t>
      </w:r>
      <w:r w:rsidRPr="00555954">
        <w:rPr>
          <w:rFonts w:ascii="Times New Roman" w:hAnsi="Times New Roman" w:cs="Times New Roman"/>
          <w:color w:val="000000" w:themeColor="text1"/>
          <w:sz w:val="24"/>
          <w:szCs w:val="24"/>
        </w:rPr>
        <w:t xml:space="preserve">healthier as a result of </w:t>
      </w:r>
      <w:proofErr w:type="spellStart"/>
      <w:r w:rsidRPr="00555954">
        <w:rPr>
          <w:rFonts w:ascii="Times New Roman" w:hAnsi="Times New Roman" w:cs="Times New Roman"/>
          <w:i/>
          <w:color w:val="000000" w:themeColor="text1"/>
          <w:sz w:val="24"/>
          <w:szCs w:val="24"/>
        </w:rPr>
        <w:t>desamortización</w:t>
      </w:r>
      <w:proofErr w:type="spellEnd"/>
      <w:r w:rsidRPr="00555954">
        <w:rPr>
          <w:rFonts w:ascii="Times New Roman" w:hAnsi="Times New Roman" w:cs="Times New Roman"/>
          <w:color w:val="000000" w:themeColor="text1"/>
          <w:sz w:val="24"/>
          <w:szCs w:val="24"/>
        </w:rPr>
        <w:t xml:space="preserve">, but it did not raise as much as </w:t>
      </w:r>
      <w:r w:rsidR="00F608CA">
        <w:rPr>
          <w:rFonts w:ascii="Times New Roman" w:hAnsi="Times New Roman" w:cs="Times New Roman"/>
          <w:color w:val="000000" w:themeColor="text1"/>
          <w:sz w:val="24"/>
          <w:szCs w:val="24"/>
        </w:rPr>
        <w:t xml:space="preserve">had been </w:t>
      </w:r>
      <w:r w:rsidRPr="00555954">
        <w:rPr>
          <w:rFonts w:ascii="Times New Roman" w:hAnsi="Times New Roman" w:cs="Times New Roman"/>
          <w:color w:val="000000" w:themeColor="text1"/>
          <w:sz w:val="24"/>
          <w:szCs w:val="24"/>
        </w:rPr>
        <w:t>hoped.</w:t>
      </w:r>
      <w:r w:rsidRPr="00555954">
        <w:rPr>
          <w:rStyle w:val="FootnoteReference"/>
          <w:rFonts w:ascii="Times New Roman" w:hAnsi="Times New Roman" w:cs="Times New Roman"/>
          <w:color w:val="000000" w:themeColor="text1"/>
          <w:sz w:val="24"/>
          <w:szCs w:val="24"/>
        </w:rPr>
        <w:footnoteReference w:id="192"/>
      </w:r>
      <w:r w:rsidRPr="00555954">
        <w:rPr>
          <w:rFonts w:ascii="Times New Roman" w:hAnsi="Times New Roman" w:cs="Times New Roman"/>
          <w:color w:val="000000" w:themeColor="text1"/>
          <w:sz w:val="24"/>
          <w:szCs w:val="24"/>
        </w:rPr>
        <w:t xml:space="preserve"> And, like the American gold of the </w:t>
      </w:r>
      <w:r w:rsidR="00FB4B0C">
        <w:rPr>
          <w:rFonts w:ascii="Times New Roman" w:hAnsi="Times New Roman" w:cs="Times New Roman"/>
          <w:color w:val="000000" w:themeColor="text1"/>
          <w:sz w:val="24"/>
          <w:szCs w:val="24"/>
        </w:rPr>
        <w:t>sixteenth</w:t>
      </w:r>
      <w:r w:rsidRPr="00555954">
        <w:rPr>
          <w:rFonts w:ascii="Times New Roman" w:hAnsi="Times New Roman" w:cs="Times New Roman"/>
          <w:color w:val="000000" w:themeColor="text1"/>
          <w:sz w:val="24"/>
          <w:szCs w:val="24"/>
        </w:rPr>
        <w:t xml:space="preserve"> century,</w:t>
      </w:r>
      <w:r w:rsidR="00323981">
        <w:rPr>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 xml:space="preserve">ecclesiastical lands were a finite resource. </w:t>
      </w:r>
      <w:r w:rsidR="00323981">
        <w:rPr>
          <w:rFonts w:ascii="Times New Roman" w:hAnsi="Times New Roman" w:cs="Times New Roman"/>
          <w:color w:val="000000" w:themeColor="text1"/>
          <w:sz w:val="24"/>
          <w:szCs w:val="24"/>
        </w:rPr>
        <w:t>This was recognised at the time,</w:t>
      </w:r>
      <w:r w:rsidRPr="00555954">
        <w:rPr>
          <w:rFonts w:ascii="Times New Roman" w:hAnsi="Times New Roman" w:cs="Times New Roman"/>
          <w:color w:val="000000" w:themeColor="text1"/>
          <w:sz w:val="24"/>
          <w:szCs w:val="24"/>
        </w:rPr>
        <w:t xml:space="preserve"> and fundamental reforms to the tax system w</w:t>
      </w:r>
      <w:r w:rsidR="00D850C2">
        <w:rPr>
          <w:rFonts w:ascii="Times New Roman" w:hAnsi="Times New Roman" w:cs="Times New Roman"/>
          <w:color w:val="000000" w:themeColor="text1"/>
          <w:sz w:val="24"/>
          <w:szCs w:val="24"/>
        </w:rPr>
        <w:t>ere</w:t>
      </w:r>
      <w:r w:rsidRPr="00555954">
        <w:rPr>
          <w:rFonts w:ascii="Times New Roman" w:hAnsi="Times New Roman" w:cs="Times New Roman"/>
          <w:color w:val="000000" w:themeColor="text1"/>
          <w:sz w:val="24"/>
          <w:szCs w:val="24"/>
        </w:rPr>
        <w:t xml:space="preserve"> introduced in 1845. B</w:t>
      </w:r>
      <w:r w:rsidR="00B33A6E">
        <w:rPr>
          <w:rFonts w:ascii="Times New Roman" w:hAnsi="Times New Roman" w:cs="Times New Roman"/>
          <w:color w:val="000000" w:themeColor="text1"/>
          <w:sz w:val="24"/>
          <w:szCs w:val="24"/>
        </w:rPr>
        <w:t>ut, b</w:t>
      </w:r>
      <w:r w:rsidRPr="00555954">
        <w:rPr>
          <w:rFonts w:ascii="Times New Roman" w:hAnsi="Times New Roman" w:cs="Times New Roman"/>
          <w:color w:val="000000" w:themeColor="text1"/>
          <w:sz w:val="24"/>
          <w:szCs w:val="24"/>
        </w:rPr>
        <w:t xml:space="preserve">ased essentially on wealth, these reforms were flawed in both conception and execution. In part this was because </w:t>
      </w:r>
      <w:proofErr w:type="spellStart"/>
      <w:r w:rsidRPr="00555954">
        <w:rPr>
          <w:rFonts w:ascii="Times New Roman" w:hAnsi="Times New Roman" w:cs="Times New Roman"/>
          <w:i/>
          <w:color w:val="000000" w:themeColor="text1"/>
          <w:sz w:val="24"/>
          <w:szCs w:val="24"/>
        </w:rPr>
        <w:t>desamortización</w:t>
      </w:r>
      <w:proofErr w:type="spellEnd"/>
      <w:r w:rsidRPr="00555954">
        <w:rPr>
          <w:rFonts w:ascii="Times New Roman" w:hAnsi="Times New Roman" w:cs="Times New Roman"/>
          <w:color w:val="000000" w:themeColor="text1"/>
          <w:sz w:val="24"/>
          <w:szCs w:val="24"/>
        </w:rPr>
        <w:t xml:space="preserve"> had reduced the imperative</w:t>
      </w:r>
      <w:r w:rsidR="00B33A6E">
        <w:rPr>
          <w:rFonts w:ascii="Times New Roman" w:hAnsi="Times New Roman" w:cs="Times New Roman"/>
          <w:color w:val="000000" w:themeColor="text1"/>
          <w:sz w:val="24"/>
          <w:szCs w:val="24"/>
        </w:rPr>
        <w:t xml:space="preserve"> for modernisation</w:t>
      </w:r>
      <w:r w:rsidRPr="00555954">
        <w:rPr>
          <w:rFonts w:ascii="Times New Roman" w:hAnsi="Times New Roman" w:cs="Times New Roman"/>
          <w:color w:val="000000" w:themeColor="text1"/>
          <w:sz w:val="24"/>
          <w:szCs w:val="24"/>
        </w:rPr>
        <w:t>,</w:t>
      </w:r>
      <w:r w:rsidR="00D850C2">
        <w:rPr>
          <w:rFonts w:ascii="Times New Roman" w:hAnsi="Times New Roman" w:cs="Times New Roman"/>
          <w:color w:val="000000" w:themeColor="text1"/>
          <w:sz w:val="24"/>
          <w:szCs w:val="24"/>
        </w:rPr>
        <w:t xml:space="preserve"> but</w:t>
      </w:r>
      <w:r w:rsidRPr="00555954">
        <w:rPr>
          <w:rFonts w:ascii="Times New Roman" w:hAnsi="Times New Roman" w:cs="Times New Roman"/>
          <w:color w:val="000000" w:themeColor="text1"/>
          <w:sz w:val="24"/>
          <w:szCs w:val="24"/>
        </w:rPr>
        <w:t xml:space="preserve"> the authorities also lacked the resources</w:t>
      </w:r>
      <w:r w:rsidR="0084730C">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and perhaps the inclination</w:t>
      </w:r>
      <w:r w:rsidR="0084730C">
        <w:rPr>
          <w:rFonts w:ascii="Times New Roman" w:hAnsi="Times New Roman" w:cs="Times New Roman"/>
          <w:color w:val="000000" w:themeColor="text1"/>
          <w:sz w:val="24"/>
          <w:szCs w:val="24"/>
        </w:rPr>
        <w:t>—t</w:t>
      </w:r>
      <w:r w:rsidRPr="00555954">
        <w:rPr>
          <w:rFonts w:ascii="Times New Roman" w:hAnsi="Times New Roman" w:cs="Times New Roman"/>
          <w:color w:val="000000" w:themeColor="text1"/>
          <w:sz w:val="24"/>
          <w:szCs w:val="24"/>
        </w:rPr>
        <w:t xml:space="preserve">o establish accurate information about </w:t>
      </w:r>
      <w:r w:rsidR="009F7050">
        <w:rPr>
          <w:rFonts w:ascii="Times New Roman" w:hAnsi="Times New Roman" w:cs="Times New Roman"/>
          <w:color w:val="000000" w:themeColor="text1"/>
          <w:sz w:val="24"/>
          <w:szCs w:val="24"/>
        </w:rPr>
        <w:t xml:space="preserve">the </w:t>
      </w:r>
      <w:r w:rsidRPr="00555954">
        <w:rPr>
          <w:rFonts w:ascii="Times New Roman" w:hAnsi="Times New Roman" w:cs="Times New Roman"/>
          <w:color w:val="000000" w:themeColor="text1"/>
          <w:sz w:val="24"/>
          <w:szCs w:val="24"/>
        </w:rPr>
        <w:t>wealth</w:t>
      </w:r>
      <w:r w:rsidR="009F7050">
        <w:rPr>
          <w:rFonts w:ascii="Times New Roman" w:hAnsi="Times New Roman" w:cs="Times New Roman"/>
          <w:color w:val="000000" w:themeColor="text1"/>
          <w:sz w:val="24"/>
          <w:szCs w:val="24"/>
        </w:rPr>
        <w:t xml:space="preserve"> of its citizens</w:t>
      </w:r>
      <w:r w:rsidRPr="00555954">
        <w:rPr>
          <w:rFonts w:ascii="Times New Roman" w:hAnsi="Times New Roman" w:cs="Times New Roman"/>
          <w:color w:val="000000" w:themeColor="text1"/>
          <w:sz w:val="24"/>
          <w:szCs w:val="24"/>
        </w:rPr>
        <w:t>. Instead, they relied on locally calculated estimates, leaving the system open to widespread fraud.</w:t>
      </w:r>
      <w:r w:rsidRPr="00555954">
        <w:rPr>
          <w:rStyle w:val="FootnoteReference"/>
          <w:rFonts w:ascii="Times New Roman" w:hAnsi="Times New Roman" w:cs="Times New Roman"/>
          <w:color w:val="000000" w:themeColor="text1"/>
          <w:sz w:val="24"/>
          <w:szCs w:val="24"/>
        </w:rPr>
        <w:footnoteReference w:id="193"/>
      </w:r>
      <w:r w:rsidRPr="00555954">
        <w:rPr>
          <w:rFonts w:ascii="Times New Roman" w:hAnsi="Times New Roman" w:cs="Times New Roman"/>
          <w:color w:val="000000" w:themeColor="text1"/>
          <w:sz w:val="24"/>
          <w:szCs w:val="24"/>
        </w:rPr>
        <w:t xml:space="preserve"> This clientelism was so blatant that smaller-scale taxpayers considered the system unfair and illegitimate, and tax evasion became endemic among the lower middle classes.</w:t>
      </w:r>
      <w:r w:rsidRPr="00555954">
        <w:rPr>
          <w:rStyle w:val="FootnoteReference"/>
          <w:rFonts w:ascii="Times New Roman" w:hAnsi="Times New Roman" w:cs="Times New Roman"/>
          <w:color w:val="000000" w:themeColor="text1"/>
          <w:sz w:val="24"/>
          <w:szCs w:val="24"/>
        </w:rPr>
        <w:footnoteReference w:id="194"/>
      </w:r>
      <w:r w:rsidRPr="00555954">
        <w:rPr>
          <w:rFonts w:ascii="Times New Roman" w:hAnsi="Times New Roman" w:cs="Times New Roman"/>
          <w:color w:val="000000" w:themeColor="text1"/>
          <w:sz w:val="24"/>
          <w:szCs w:val="24"/>
        </w:rPr>
        <w:t xml:space="preserve"> The reforms also retained</w:t>
      </w:r>
      <w:r w:rsidR="0015062E">
        <w:rPr>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and even introduced new forms of</w:t>
      </w:r>
      <w:r w:rsidR="0015062E">
        <w:rPr>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unpopular indirect tax</w:t>
      </w:r>
      <w:r w:rsidR="009629D6">
        <w:rPr>
          <w:rFonts w:ascii="Times New Roman" w:hAnsi="Times New Roman" w:cs="Times New Roman"/>
          <w:color w:val="000000" w:themeColor="text1"/>
          <w:sz w:val="24"/>
          <w:szCs w:val="24"/>
        </w:rPr>
        <w:t>ation</w:t>
      </w:r>
      <w:r w:rsidRPr="00555954">
        <w:rPr>
          <w:rFonts w:ascii="Times New Roman" w:hAnsi="Times New Roman" w:cs="Times New Roman"/>
          <w:color w:val="000000" w:themeColor="text1"/>
          <w:sz w:val="24"/>
          <w:szCs w:val="24"/>
        </w:rPr>
        <w:t xml:space="preserve">. The </w:t>
      </w:r>
      <w:proofErr w:type="spellStart"/>
      <w:r w:rsidRPr="00555954">
        <w:rPr>
          <w:rFonts w:ascii="Times New Roman" w:hAnsi="Times New Roman" w:cs="Times New Roman"/>
          <w:i/>
          <w:color w:val="000000" w:themeColor="text1"/>
          <w:sz w:val="24"/>
          <w:szCs w:val="24"/>
        </w:rPr>
        <w:t>consumo</w:t>
      </w:r>
      <w:proofErr w:type="spellEnd"/>
      <w:r w:rsidRPr="00555954">
        <w:rPr>
          <w:rFonts w:ascii="Times New Roman" w:hAnsi="Times New Roman" w:cs="Times New Roman"/>
          <w:color w:val="000000" w:themeColor="text1"/>
          <w:sz w:val="24"/>
          <w:szCs w:val="24"/>
        </w:rPr>
        <w:t xml:space="preserve">, a regressive levy on consumption which was theoretically payable even on basic foodstuffs </w:t>
      </w:r>
      <w:r w:rsidR="000D374A">
        <w:rPr>
          <w:rFonts w:ascii="Times New Roman" w:hAnsi="Times New Roman" w:cs="Times New Roman"/>
          <w:color w:val="000000" w:themeColor="text1"/>
          <w:sz w:val="24"/>
          <w:szCs w:val="24"/>
        </w:rPr>
        <w:t xml:space="preserve">which </w:t>
      </w:r>
      <w:r w:rsidRPr="00555954">
        <w:rPr>
          <w:rFonts w:ascii="Times New Roman" w:hAnsi="Times New Roman" w:cs="Times New Roman"/>
          <w:color w:val="000000" w:themeColor="text1"/>
          <w:sz w:val="24"/>
          <w:szCs w:val="24"/>
        </w:rPr>
        <w:t>one produced oneself, elicited particularly vitriolic opposition</w:t>
      </w:r>
      <w:r w:rsidR="00463294">
        <w:rPr>
          <w:rFonts w:ascii="Times New Roman" w:hAnsi="Times New Roman" w:cs="Times New Roman"/>
          <w:color w:val="000000" w:themeColor="text1"/>
          <w:sz w:val="24"/>
          <w:szCs w:val="24"/>
        </w:rPr>
        <w:t>, especially as the</w:t>
      </w:r>
      <w:r w:rsidRPr="00555954">
        <w:rPr>
          <w:rFonts w:ascii="Times New Roman" w:hAnsi="Times New Roman" w:cs="Times New Roman"/>
          <w:color w:val="000000" w:themeColor="text1"/>
          <w:sz w:val="24"/>
          <w:szCs w:val="24"/>
        </w:rPr>
        <w:t xml:space="preserve"> authorities had wide-ranging powers to seize goods acquired fraudulently</w:t>
      </w:r>
      <w:r w:rsidR="00463294">
        <w:rPr>
          <w:rFonts w:ascii="Times New Roman" w:hAnsi="Times New Roman" w:cs="Times New Roman"/>
          <w:color w:val="000000" w:themeColor="text1"/>
          <w:sz w:val="24"/>
          <w:szCs w:val="24"/>
        </w:rPr>
        <w:t>. A</w:t>
      </w:r>
      <w:r w:rsidRPr="00555954">
        <w:rPr>
          <w:rFonts w:ascii="Times New Roman" w:hAnsi="Times New Roman" w:cs="Times New Roman"/>
          <w:color w:val="000000" w:themeColor="text1"/>
          <w:sz w:val="24"/>
          <w:szCs w:val="24"/>
        </w:rPr>
        <w:t xml:space="preserve"> state whose mechanisms are considered illegitimate is unlikely to be considered legitimate itself</w:t>
      </w:r>
      <w:r w:rsidR="00463294">
        <w:rPr>
          <w:rFonts w:ascii="Times New Roman" w:hAnsi="Times New Roman" w:cs="Times New Roman"/>
          <w:color w:val="000000" w:themeColor="text1"/>
          <w:sz w:val="24"/>
          <w:szCs w:val="24"/>
        </w:rPr>
        <w:t>, bu</w:t>
      </w:r>
      <w:r w:rsidR="00E611BA">
        <w:rPr>
          <w:rFonts w:ascii="Times New Roman" w:hAnsi="Times New Roman" w:cs="Times New Roman"/>
          <w:color w:val="000000" w:themeColor="text1"/>
          <w:sz w:val="24"/>
          <w:szCs w:val="24"/>
        </w:rPr>
        <w:t>t i</w:t>
      </w:r>
      <w:r w:rsidRPr="00555954">
        <w:rPr>
          <w:rFonts w:ascii="Times New Roman" w:hAnsi="Times New Roman" w:cs="Times New Roman"/>
          <w:color w:val="000000" w:themeColor="text1"/>
          <w:sz w:val="24"/>
          <w:szCs w:val="24"/>
        </w:rPr>
        <w:t>n practice enforcement was erratic.</w:t>
      </w:r>
      <w:r w:rsidRPr="00555954">
        <w:rPr>
          <w:rStyle w:val="FootnoteReference"/>
          <w:rFonts w:ascii="Times New Roman" w:hAnsi="Times New Roman" w:cs="Times New Roman"/>
          <w:color w:val="000000" w:themeColor="text1"/>
          <w:sz w:val="24"/>
          <w:szCs w:val="24"/>
        </w:rPr>
        <w:footnoteReference w:id="195"/>
      </w:r>
      <w:r w:rsidRPr="00555954">
        <w:rPr>
          <w:rFonts w:ascii="Times New Roman" w:hAnsi="Times New Roman" w:cs="Times New Roman"/>
          <w:color w:val="000000" w:themeColor="text1"/>
          <w:sz w:val="24"/>
          <w:szCs w:val="24"/>
        </w:rPr>
        <w:t xml:space="preserve"> This meant that, at least some of the time, ordinary Spaniards could avoid the demands of the liberal state, often with the help of the state’s own functionaries. And this no doubt </w:t>
      </w:r>
      <w:r w:rsidR="004C46FA">
        <w:rPr>
          <w:rFonts w:ascii="Times New Roman" w:hAnsi="Times New Roman" w:cs="Times New Roman"/>
          <w:color w:val="000000" w:themeColor="text1"/>
          <w:sz w:val="24"/>
          <w:szCs w:val="24"/>
        </w:rPr>
        <w:t>w</w:t>
      </w:r>
      <w:r w:rsidRPr="00555954">
        <w:rPr>
          <w:rFonts w:ascii="Times New Roman" w:hAnsi="Times New Roman" w:cs="Times New Roman"/>
          <w:color w:val="000000" w:themeColor="text1"/>
          <w:sz w:val="24"/>
          <w:szCs w:val="24"/>
        </w:rPr>
        <w:t>eaken</w:t>
      </w:r>
      <w:r w:rsidR="004C46FA">
        <w:rPr>
          <w:rFonts w:ascii="Times New Roman" w:hAnsi="Times New Roman" w:cs="Times New Roman"/>
          <w:color w:val="000000" w:themeColor="text1"/>
          <w:sz w:val="24"/>
          <w:szCs w:val="24"/>
        </w:rPr>
        <w:t>ed</w:t>
      </w:r>
      <w:r w:rsidRPr="00555954">
        <w:rPr>
          <w:rFonts w:ascii="Times New Roman" w:hAnsi="Times New Roman" w:cs="Times New Roman"/>
          <w:color w:val="000000" w:themeColor="text1"/>
          <w:sz w:val="24"/>
          <w:szCs w:val="24"/>
        </w:rPr>
        <w:t xml:space="preserve"> popular opposition</w:t>
      </w:r>
      <w:r w:rsidR="004F080B">
        <w:rPr>
          <w:rFonts w:ascii="Times New Roman" w:hAnsi="Times New Roman" w:cs="Times New Roman"/>
          <w:color w:val="000000" w:themeColor="text1"/>
          <w:sz w:val="24"/>
          <w:szCs w:val="24"/>
        </w:rPr>
        <w:t xml:space="preserve"> to its </w:t>
      </w:r>
      <w:r w:rsidR="00BC35EE">
        <w:rPr>
          <w:rFonts w:ascii="Times New Roman" w:hAnsi="Times New Roman" w:cs="Times New Roman"/>
          <w:color w:val="000000" w:themeColor="text1"/>
          <w:sz w:val="24"/>
          <w:szCs w:val="24"/>
        </w:rPr>
        <w:t>worst excesses</w:t>
      </w:r>
      <w:r w:rsidRPr="00555954">
        <w:rPr>
          <w:rFonts w:ascii="Times New Roman" w:hAnsi="Times New Roman" w:cs="Times New Roman"/>
          <w:color w:val="000000" w:themeColor="text1"/>
          <w:sz w:val="24"/>
          <w:szCs w:val="24"/>
        </w:rPr>
        <w:t>.</w:t>
      </w:r>
    </w:p>
    <w:p w14:paraId="4E7B4A7E" w14:textId="3D9139C6" w:rsidR="00555954" w:rsidRPr="00555954" w:rsidRDefault="004C46FA" w:rsidP="00BD4510">
      <w:pPr>
        <w:spacing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rPr>
        <w:t>Opposition</w:t>
      </w:r>
      <w:r w:rsidR="00555954" w:rsidRPr="00555954">
        <w:rPr>
          <w:rFonts w:ascii="Times New Roman" w:hAnsi="Times New Roman" w:cs="Times New Roman"/>
          <w:sz w:val="24"/>
        </w:rPr>
        <w:t xml:space="preserve"> was </w:t>
      </w:r>
      <w:r>
        <w:rPr>
          <w:rFonts w:ascii="Times New Roman" w:hAnsi="Times New Roman" w:cs="Times New Roman"/>
          <w:sz w:val="24"/>
        </w:rPr>
        <w:t>further</w:t>
      </w:r>
      <w:r w:rsidR="00555954" w:rsidRPr="00555954">
        <w:rPr>
          <w:rFonts w:ascii="Times New Roman" w:hAnsi="Times New Roman" w:cs="Times New Roman"/>
          <w:sz w:val="24"/>
        </w:rPr>
        <w:t xml:space="preserve"> weakened by the widely accepted principle of a franchise limited by wealth.</w:t>
      </w:r>
      <w:r w:rsidR="00555954" w:rsidRPr="00555954">
        <w:rPr>
          <w:rStyle w:val="FootnoteReference"/>
          <w:rFonts w:ascii="Times New Roman" w:hAnsi="Times New Roman" w:cs="Times New Roman"/>
          <w:sz w:val="24"/>
        </w:rPr>
        <w:footnoteReference w:id="196"/>
      </w:r>
      <w:r w:rsidR="00555954" w:rsidRPr="00555954">
        <w:rPr>
          <w:rFonts w:ascii="Times New Roman" w:hAnsi="Times New Roman" w:cs="Times New Roman"/>
          <w:sz w:val="24"/>
        </w:rPr>
        <w:t xml:space="preserve"> A growing minority did push for universal manhood suffrage in the years before 1848, but except by </w:t>
      </w:r>
      <w:r w:rsidR="00F346DF">
        <w:rPr>
          <w:rFonts w:ascii="Times New Roman" w:hAnsi="Times New Roman" w:cs="Times New Roman"/>
          <w:sz w:val="24"/>
        </w:rPr>
        <w:t>a small number of</w:t>
      </w:r>
      <w:r w:rsidR="00555954" w:rsidRPr="00555954">
        <w:rPr>
          <w:rFonts w:ascii="Times New Roman" w:hAnsi="Times New Roman" w:cs="Times New Roman"/>
          <w:sz w:val="24"/>
        </w:rPr>
        <w:t xml:space="preserve"> radicals it was not seen as essential to legitimate </w:t>
      </w:r>
      <w:r w:rsidR="00F346DF">
        <w:rPr>
          <w:rFonts w:ascii="Times New Roman" w:hAnsi="Times New Roman" w:cs="Times New Roman"/>
          <w:sz w:val="24"/>
        </w:rPr>
        <w:t xml:space="preserve">a </w:t>
      </w:r>
      <w:r w:rsidR="00555954" w:rsidRPr="00555954">
        <w:rPr>
          <w:rFonts w:ascii="Times New Roman" w:hAnsi="Times New Roman" w:cs="Times New Roman"/>
          <w:sz w:val="24"/>
        </w:rPr>
        <w:t>government.</w:t>
      </w:r>
      <w:r w:rsidR="00555954" w:rsidRPr="00555954">
        <w:rPr>
          <w:rStyle w:val="FootnoteReference"/>
          <w:rFonts w:ascii="Times New Roman" w:hAnsi="Times New Roman" w:cs="Times New Roman"/>
          <w:sz w:val="24"/>
        </w:rPr>
        <w:footnoteReference w:id="197"/>
      </w:r>
      <w:r w:rsidR="00555954" w:rsidRPr="00555954">
        <w:rPr>
          <w:rFonts w:ascii="Times New Roman" w:hAnsi="Times New Roman" w:cs="Times New Roman"/>
          <w:sz w:val="24"/>
        </w:rPr>
        <w:t xml:space="preserve"> </w:t>
      </w:r>
      <w:r w:rsidR="00D005E6">
        <w:rPr>
          <w:rFonts w:ascii="Times New Roman" w:hAnsi="Times New Roman" w:cs="Times New Roman"/>
          <w:sz w:val="24"/>
        </w:rPr>
        <w:t xml:space="preserve">This </w:t>
      </w:r>
      <w:r w:rsidR="00982D8D">
        <w:rPr>
          <w:rFonts w:ascii="Times New Roman" w:hAnsi="Times New Roman" w:cs="Times New Roman"/>
          <w:sz w:val="24"/>
        </w:rPr>
        <w:t>left t</w:t>
      </w:r>
      <w:r w:rsidR="00555954" w:rsidRPr="00555954">
        <w:rPr>
          <w:rFonts w:ascii="Times New Roman" w:hAnsi="Times New Roman" w:cs="Times New Roman"/>
          <w:color w:val="000000" w:themeColor="text1"/>
          <w:sz w:val="24"/>
          <w:szCs w:val="24"/>
        </w:rPr>
        <w:t>he political system open to manipulation</w:t>
      </w:r>
      <w:r w:rsidR="00982D8D">
        <w:rPr>
          <w:rFonts w:ascii="Times New Roman" w:hAnsi="Times New Roman" w:cs="Times New Roman"/>
          <w:color w:val="000000" w:themeColor="text1"/>
          <w:sz w:val="24"/>
          <w:szCs w:val="24"/>
        </w:rPr>
        <w:t>, b</w:t>
      </w:r>
      <w:r w:rsidR="00555954" w:rsidRPr="00555954">
        <w:rPr>
          <w:rFonts w:ascii="Times New Roman" w:hAnsi="Times New Roman" w:cs="Times New Roman"/>
          <w:color w:val="000000" w:themeColor="text1"/>
          <w:sz w:val="24"/>
          <w:szCs w:val="24"/>
        </w:rPr>
        <w:t xml:space="preserve">ut it is important to distinguish between electoral corruption, endemic in </w:t>
      </w:r>
      <w:r w:rsidR="00CF5CF4">
        <w:rPr>
          <w:rFonts w:ascii="Times New Roman" w:hAnsi="Times New Roman" w:cs="Times New Roman"/>
          <w:color w:val="000000" w:themeColor="text1"/>
          <w:sz w:val="24"/>
          <w:szCs w:val="24"/>
        </w:rPr>
        <w:t>mid-</w:t>
      </w:r>
      <w:r w:rsidR="00555954" w:rsidRPr="00555954">
        <w:rPr>
          <w:rFonts w:ascii="Times New Roman" w:hAnsi="Times New Roman" w:cs="Times New Roman"/>
          <w:color w:val="000000" w:themeColor="text1"/>
          <w:sz w:val="24"/>
          <w:szCs w:val="24"/>
        </w:rPr>
        <w:t xml:space="preserve">nineteenth-century </w:t>
      </w:r>
      <w:r w:rsidR="00CF5CF4">
        <w:rPr>
          <w:rFonts w:ascii="Times New Roman" w:hAnsi="Times New Roman" w:cs="Times New Roman"/>
          <w:color w:val="000000" w:themeColor="text1"/>
          <w:sz w:val="24"/>
          <w:szCs w:val="24"/>
        </w:rPr>
        <w:t>Europe</w:t>
      </w:r>
      <w:r w:rsidR="00555954" w:rsidRPr="00555954">
        <w:rPr>
          <w:rFonts w:ascii="Times New Roman" w:hAnsi="Times New Roman" w:cs="Times New Roman"/>
          <w:color w:val="000000" w:themeColor="text1"/>
          <w:sz w:val="24"/>
          <w:szCs w:val="24"/>
        </w:rPr>
        <w:t>, and full-blown electoral fraud.</w:t>
      </w:r>
      <w:r w:rsidR="00555954" w:rsidRPr="00555954">
        <w:rPr>
          <w:rStyle w:val="FootnoteReference"/>
          <w:rFonts w:ascii="Times New Roman" w:hAnsi="Times New Roman" w:cs="Times New Roman"/>
          <w:color w:val="000000" w:themeColor="text1"/>
          <w:sz w:val="24"/>
          <w:szCs w:val="24"/>
        </w:rPr>
        <w:footnoteReference w:id="198"/>
      </w:r>
      <w:r w:rsidR="00555954" w:rsidRPr="00555954">
        <w:rPr>
          <w:rFonts w:ascii="Times New Roman" w:hAnsi="Times New Roman" w:cs="Times New Roman"/>
          <w:color w:val="000000" w:themeColor="text1"/>
          <w:sz w:val="24"/>
          <w:szCs w:val="24"/>
        </w:rPr>
        <w:t xml:space="preserve"> There is little evidence of widespread illegality</w:t>
      </w:r>
      <w:r w:rsidR="00982D8D">
        <w:rPr>
          <w:rFonts w:ascii="Times New Roman" w:hAnsi="Times New Roman" w:cs="Times New Roman"/>
          <w:color w:val="000000" w:themeColor="text1"/>
          <w:sz w:val="24"/>
          <w:szCs w:val="24"/>
        </w:rPr>
        <w:t>—</w:t>
      </w:r>
      <w:r w:rsidR="00555954" w:rsidRPr="00555954">
        <w:rPr>
          <w:rFonts w:ascii="Times New Roman" w:hAnsi="Times New Roman" w:cs="Times New Roman"/>
          <w:color w:val="000000" w:themeColor="text1"/>
          <w:sz w:val="24"/>
          <w:szCs w:val="24"/>
        </w:rPr>
        <w:t>stuffing ballot boxes for example</w:t>
      </w:r>
      <w:r w:rsidR="00982D8D">
        <w:rPr>
          <w:rFonts w:ascii="Times New Roman" w:hAnsi="Times New Roman" w:cs="Times New Roman"/>
          <w:color w:val="000000" w:themeColor="text1"/>
          <w:sz w:val="24"/>
          <w:szCs w:val="24"/>
        </w:rPr>
        <w:t>—</w:t>
      </w:r>
      <w:r w:rsidR="00555954" w:rsidRPr="00555954">
        <w:rPr>
          <w:rFonts w:ascii="Times New Roman" w:hAnsi="Times New Roman" w:cs="Times New Roman"/>
          <w:color w:val="000000" w:themeColor="text1"/>
          <w:sz w:val="24"/>
          <w:szCs w:val="24"/>
        </w:rPr>
        <w:t xml:space="preserve">but the exchange of patronage for votes was commonplace. The problem for the state was that such manipulation </w:t>
      </w:r>
      <w:r w:rsidR="005332C3">
        <w:rPr>
          <w:rFonts w:ascii="Times New Roman" w:hAnsi="Times New Roman" w:cs="Times New Roman"/>
          <w:color w:val="000000" w:themeColor="text1"/>
          <w:sz w:val="24"/>
          <w:szCs w:val="24"/>
        </w:rPr>
        <w:t>wa</w:t>
      </w:r>
      <w:r w:rsidR="00555954" w:rsidRPr="00555954">
        <w:rPr>
          <w:rFonts w:ascii="Times New Roman" w:hAnsi="Times New Roman" w:cs="Times New Roman"/>
          <w:color w:val="000000" w:themeColor="text1"/>
          <w:sz w:val="24"/>
          <w:szCs w:val="24"/>
        </w:rPr>
        <w:t>s systemic, indeed some was government sponsored, and this did affect its legitimacy. During the 1844 election campaign,</w:t>
      </w:r>
      <w:r w:rsidR="003540F1">
        <w:rPr>
          <w:rFonts w:ascii="Times New Roman" w:hAnsi="Times New Roman" w:cs="Times New Roman"/>
          <w:color w:val="000000" w:themeColor="text1"/>
          <w:sz w:val="24"/>
          <w:szCs w:val="24"/>
        </w:rPr>
        <w:t xml:space="preserve"> for example,</w:t>
      </w:r>
      <w:r w:rsidR="00555954" w:rsidRPr="00555954">
        <w:rPr>
          <w:rFonts w:ascii="Times New Roman" w:hAnsi="Times New Roman" w:cs="Times New Roman"/>
          <w:color w:val="000000" w:themeColor="text1"/>
          <w:sz w:val="24"/>
          <w:szCs w:val="24"/>
        </w:rPr>
        <w:t xml:space="preserve"> opposition candidates were imprisoned or deported. In </w:t>
      </w:r>
      <w:r w:rsidR="006E240B" w:rsidRPr="000A327A">
        <w:rPr>
          <w:rFonts w:ascii="Times New Roman" w:hAnsi="Times New Roman" w:cs="Times New Roman"/>
          <w:color w:val="000000" w:themeColor="text1"/>
          <w:sz w:val="24"/>
          <w:szCs w:val="24"/>
        </w:rPr>
        <w:t>Almería</w:t>
      </w:r>
      <w:r w:rsidR="00555954" w:rsidRPr="00555954">
        <w:rPr>
          <w:rFonts w:ascii="Times New Roman" w:hAnsi="Times New Roman" w:cs="Times New Roman"/>
          <w:color w:val="000000" w:themeColor="text1"/>
          <w:sz w:val="24"/>
          <w:szCs w:val="24"/>
        </w:rPr>
        <w:t>, a state of emergency was declared, ironically because of fears of an electoral conspiracy.</w:t>
      </w:r>
      <w:r w:rsidR="00555954" w:rsidRPr="00555954">
        <w:rPr>
          <w:rStyle w:val="FootnoteReference"/>
          <w:rFonts w:ascii="Times New Roman" w:hAnsi="Times New Roman" w:cs="Times New Roman"/>
          <w:color w:val="000000" w:themeColor="text1"/>
          <w:sz w:val="24"/>
          <w:szCs w:val="24"/>
        </w:rPr>
        <w:footnoteReference w:id="199"/>
      </w:r>
      <w:r w:rsidR="00555954" w:rsidRPr="00555954">
        <w:rPr>
          <w:rFonts w:ascii="Times New Roman" w:hAnsi="Times New Roman" w:cs="Times New Roman"/>
          <w:color w:val="000000" w:themeColor="text1"/>
          <w:sz w:val="24"/>
          <w:szCs w:val="24"/>
        </w:rPr>
        <w:t xml:space="preserve"> There were concerns about the effects of increasing clientelism on the public perception of </w:t>
      </w:r>
      <w:r w:rsidR="008044BE">
        <w:rPr>
          <w:rFonts w:ascii="Times New Roman" w:hAnsi="Times New Roman" w:cs="Times New Roman"/>
          <w:color w:val="000000" w:themeColor="text1"/>
          <w:sz w:val="24"/>
          <w:szCs w:val="24"/>
        </w:rPr>
        <w:t xml:space="preserve">the </w:t>
      </w:r>
      <w:r w:rsidR="00555954" w:rsidRPr="00555954">
        <w:rPr>
          <w:rFonts w:ascii="Times New Roman" w:hAnsi="Times New Roman" w:cs="Times New Roman"/>
          <w:color w:val="000000" w:themeColor="text1"/>
          <w:sz w:val="24"/>
          <w:szCs w:val="24"/>
        </w:rPr>
        <w:t xml:space="preserve">Spanish </w:t>
      </w:r>
      <w:r w:rsidR="008044BE">
        <w:rPr>
          <w:rFonts w:ascii="Times New Roman" w:hAnsi="Times New Roman" w:cs="Times New Roman"/>
          <w:color w:val="000000" w:themeColor="text1"/>
          <w:sz w:val="24"/>
          <w:szCs w:val="24"/>
        </w:rPr>
        <w:t>political system.</w:t>
      </w:r>
      <w:r w:rsidR="00555954" w:rsidRPr="00555954">
        <w:rPr>
          <w:rFonts w:ascii="Times New Roman" w:hAnsi="Times New Roman" w:cs="Times New Roman"/>
          <w:color w:val="000000" w:themeColor="text1"/>
          <w:sz w:val="24"/>
          <w:szCs w:val="24"/>
        </w:rPr>
        <w:t xml:space="preserve"> In 1848, albeit after the revolution, politicians from as diverse parts of the political spectrum as Pascual </w:t>
      </w:r>
      <w:proofErr w:type="spellStart"/>
      <w:r w:rsidR="00555954" w:rsidRPr="00555954">
        <w:rPr>
          <w:rFonts w:ascii="Times New Roman" w:hAnsi="Times New Roman" w:cs="Times New Roman"/>
          <w:color w:val="000000" w:themeColor="text1"/>
          <w:sz w:val="24"/>
          <w:szCs w:val="24"/>
        </w:rPr>
        <w:lastRenderedPageBreak/>
        <w:t>Madoz</w:t>
      </w:r>
      <w:proofErr w:type="spellEnd"/>
      <w:r w:rsidR="00555954" w:rsidRPr="00555954">
        <w:rPr>
          <w:rFonts w:ascii="Times New Roman" w:hAnsi="Times New Roman" w:cs="Times New Roman"/>
          <w:color w:val="000000" w:themeColor="text1"/>
          <w:sz w:val="24"/>
          <w:szCs w:val="24"/>
        </w:rPr>
        <w:t xml:space="preserve"> and Antonio </w:t>
      </w:r>
      <w:proofErr w:type="spellStart"/>
      <w:r w:rsidR="00555954" w:rsidRPr="00555954">
        <w:rPr>
          <w:rFonts w:ascii="Times New Roman" w:hAnsi="Times New Roman" w:cs="Times New Roman"/>
          <w:color w:val="000000" w:themeColor="text1"/>
          <w:sz w:val="24"/>
          <w:szCs w:val="24"/>
        </w:rPr>
        <w:t>Aparisi</w:t>
      </w:r>
      <w:proofErr w:type="spellEnd"/>
      <w:r w:rsidR="00555954" w:rsidRPr="00555954">
        <w:rPr>
          <w:rFonts w:ascii="Times New Roman" w:hAnsi="Times New Roman" w:cs="Times New Roman"/>
          <w:color w:val="000000" w:themeColor="text1"/>
          <w:sz w:val="24"/>
          <w:szCs w:val="24"/>
        </w:rPr>
        <w:t xml:space="preserve"> Guijarro denounced fraud and proposed electoral reform laws, but these were </w:t>
      </w:r>
      <w:r w:rsidR="002E7DAB">
        <w:rPr>
          <w:rFonts w:ascii="Times New Roman" w:hAnsi="Times New Roman" w:cs="Times New Roman"/>
          <w:color w:val="000000" w:themeColor="text1"/>
          <w:sz w:val="24"/>
          <w:szCs w:val="24"/>
        </w:rPr>
        <w:t xml:space="preserve">both </w:t>
      </w:r>
      <w:r w:rsidR="00555954" w:rsidRPr="00555954">
        <w:rPr>
          <w:rFonts w:ascii="Times New Roman" w:hAnsi="Times New Roman" w:cs="Times New Roman"/>
          <w:color w:val="000000" w:themeColor="text1"/>
          <w:sz w:val="24"/>
          <w:szCs w:val="24"/>
        </w:rPr>
        <w:t>ultimately defeated.</w:t>
      </w:r>
      <w:r w:rsidR="00555954" w:rsidRPr="00555954">
        <w:rPr>
          <w:rStyle w:val="FootnoteReference"/>
          <w:rFonts w:ascii="Times New Roman" w:hAnsi="Times New Roman" w:cs="Times New Roman"/>
          <w:color w:val="000000" w:themeColor="text1"/>
          <w:sz w:val="24"/>
          <w:szCs w:val="24"/>
        </w:rPr>
        <w:footnoteReference w:id="200"/>
      </w:r>
      <w:r w:rsidR="00555954" w:rsidRPr="00555954">
        <w:rPr>
          <w:rFonts w:ascii="Times New Roman" w:hAnsi="Times New Roman" w:cs="Times New Roman"/>
          <w:color w:val="000000" w:themeColor="text1"/>
          <w:sz w:val="24"/>
          <w:szCs w:val="24"/>
        </w:rPr>
        <w:t xml:space="preserve"> Whilst Spain’s transition to </w:t>
      </w:r>
      <w:proofErr w:type="spellStart"/>
      <w:r w:rsidR="00555954" w:rsidRPr="00555954">
        <w:rPr>
          <w:rFonts w:ascii="Times New Roman" w:hAnsi="Times New Roman" w:cs="Times New Roman"/>
          <w:i/>
          <w:iCs/>
          <w:color w:val="000000" w:themeColor="text1"/>
          <w:sz w:val="24"/>
          <w:szCs w:val="24"/>
        </w:rPr>
        <w:t>caciquismo</w:t>
      </w:r>
      <w:proofErr w:type="spellEnd"/>
      <w:r w:rsidR="00DB076C">
        <w:rPr>
          <w:rFonts w:ascii="Times New Roman" w:hAnsi="Times New Roman" w:cs="Times New Roman"/>
          <w:color w:val="000000" w:themeColor="text1"/>
          <w:sz w:val="24"/>
          <w:szCs w:val="24"/>
        </w:rPr>
        <w:t>—</w:t>
      </w:r>
      <w:r w:rsidR="007D7ECC" w:rsidRPr="007D7ECC">
        <w:rPr>
          <w:rFonts w:ascii="Times New Roman" w:hAnsi="Times New Roman" w:cs="Times New Roman"/>
          <w:color w:val="000000" w:themeColor="text1"/>
          <w:sz w:val="24"/>
          <w:szCs w:val="24"/>
        </w:rPr>
        <w:t>a political system dominated by the power of local political bosses</w:t>
      </w:r>
      <w:r w:rsidR="00DB076C">
        <w:rPr>
          <w:rFonts w:ascii="Times New Roman" w:hAnsi="Times New Roman" w:cs="Times New Roman"/>
          <w:color w:val="000000" w:themeColor="text1"/>
          <w:sz w:val="24"/>
          <w:szCs w:val="24"/>
        </w:rPr>
        <w:t>—</w:t>
      </w:r>
      <w:r w:rsidR="00555954" w:rsidRPr="00555954">
        <w:rPr>
          <w:rFonts w:ascii="Times New Roman" w:hAnsi="Times New Roman" w:cs="Times New Roman"/>
          <w:color w:val="000000" w:themeColor="text1"/>
          <w:sz w:val="24"/>
          <w:szCs w:val="24"/>
        </w:rPr>
        <w:t>was not complete by 1848, those within the system already benefitted disproportionally from the growing client</w:t>
      </w:r>
      <w:r w:rsidR="007D7ECC">
        <w:rPr>
          <w:rFonts w:ascii="Times New Roman" w:hAnsi="Times New Roman" w:cs="Times New Roman"/>
          <w:color w:val="000000" w:themeColor="text1"/>
          <w:sz w:val="24"/>
          <w:szCs w:val="24"/>
        </w:rPr>
        <w:t>el</w:t>
      </w:r>
      <w:r w:rsidR="00555954" w:rsidRPr="00555954">
        <w:rPr>
          <w:rFonts w:ascii="Times New Roman" w:hAnsi="Times New Roman" w:cs="Times New Roman"/>
          <w:color w:val="000000" w:themeColor="text1"/>
          <w:sz w:val="24"/>
          <w:szCs w:val="24"/>
        </w:rPr>
        <w:t>ism and from their ability to use legislation to entrench it. Those excluded were increasingly marginalised. This difference in access to political power served to split the loyalties of the middle classes during the 1848 Revolution.</w:t>
      </w:r>
    </w:p>
    <w:p w14:paraId="6AE592AC" w14:textId="53378002"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Generally, European liberals favoured both </w:t>
      </w:r>
      <w:r w:rsidR="001456BD">
        <w:rPr>
          <w:rFonts w:ascii="Times New Roman" w:hAnsi="Times New Roman" w:cs="Times New Roman"/>
          <w:color w:val="000000" w:themeColor="text1"/>
          <w:sz w:val="24"/>
          <w:szCs w:val="24"/>
        </w:rPr>
        <w:t>s</w:t>
      </w:r>
      <w:r w:rsidRPr="00555954">
        <w:rPr>
          <w:rFonts w:ascii="Times New Roman" w:hAnsi="Times New Roman" w:cs="Times New Roman"/>
          <w:color w:val="000000" w:themeColor="text1"/>
          <w:sz w:val="24"/>
          <w:szCs w:val="24"/>
        </w:rPr>
        <w:t xml:space="preserve">trong central and strong local bureaucracies. In Spain, José Ortega y </w:t>
      </w:r>
      <w:proofErr w:type="spellStart"/>
      <w:r w:rsidRPr="00555954">
        <w:rPr>
          <w:rFonts w:ascii="Times New Roman" w:hAnsi="Times New Roman" w:cs="Times New Roman"/>
          <w:color w:val="000000" w:themeColor="text1"/>
          <w:sz w:val="24"/>
          <w:szCs w:val="24"/>
        </w:rPr>
        <w:t>Gasset</w:t>
      </w:r>
      <w:proofErr w:type="spellEnd"/>
      <w:r w:rsidRPr="00555954">
        <w:rPr>
          <w:rFonts w:ascii="Times New Roman" w:hAnsi="Times New Roman" w:cs="Times New Roman"/>
          <w:color w:val="000000" w:themeColor="text1"/>
          <w:sz w:val="24"/>
          <w:szCs w:val="24"/>
        </w:rPr>
        <w:t xml:space="preserve"> was at least partially right when he identified the failure to create a professional independent civil service as inimical to state construction in the nineteenth century.</w:t>
      </w:r>
      <w:r w:rsidRPr="00555954">
        <w:rPr>
          <w:rStyle w:val="FootnoteReference"/>
          <w:rFonts w:ascii="Times New Roman" w:hAnsi="Times New Roman" w:cs="Times New Roman"/>
          <w:color w:val="000000" w:themeColor="text1"/>
          <w:sz w:val="24"/>
          <w:szCs w:val="24"/>
        </w:rPr>
        <w:footnoteReference w:id="201"/>
      </w:r>
      <w:r w:rsidRPr="00555954">
        <w:rPr>
          <w:rFonts w:ascii="Times New Roman" w:hAnsi="Times New Roman" w:cs="Times New Roman"/>
          <w:color w:val="000000" w:themeColor="text1"/>
          <w:sz w:val="24"/>
          <w:szCs w:val="24"/>
        </w:rPr>
        <w:t xml:space="preserve"> Successive liberal governments instead filled positions with their supporters, and bureaucrats often came and went with ministers.</w:t>
      </w:r>
      <w:r w:rsidRPr="00555954">
        <w:rPr>
          <w:rStyle w:val="FootnoteReference"/>
          <w:rFonts w:ascii="Times New Roman" w:hAnsi="Times New Roman" w:cs="Times New Roman"/>
          <w:color w:val="000000" w:themeColor="text1"/>
          <w:sz w:val="24"/>
          <w:szCs w:val="24"/>
        </w:rPr>
        <w:footnoteReference w:id="202"/>
      </w:r>
      <w:r w:rsidRPr="00555954">
        <w:rPr>
          <w:rFonts w:ascii="Times New Roman" w:hAnsi="Times New Roman" w:cs="Times New Roman"/>
          <w:color w:val="000000" w:themeColor="text1"/>
          <w:sz w:val="24"/>
          <w:szCs w:val="24"/>
        </w:rPr>
        <w:t xml:space="preserve"> But, as patronage and the political function of local government became increasingly centralised, the administrative function became increasingly localised. The state lacked penetration locally and, in the absence of an adequate civil service, it came to rely on local governors to enact its reforms. They proved unreliable, and the 1845 </w:t>
      </w:r>
      <w:r w:rsidRPr="00555954">
        <w:rPr>
          <w:rFonts w:ascii="Times New Roman" w:hAnsi="Times New Roman" w:cs="Times New Roman"/>
          <w:i/>
          <w:iCs/>
          <w:color w:val="000000" w:themeColor="text1"/>
          <w:sz w:val="24"/>
          <w:szCs w:val="24"/>
        </w:rPr>
        <w:t xml:space="preserve">Ley para </w:t>
      </w:r>
      <w:proofErr w:type="spellStart"/>
      <w:r w:rsidRPr="00555954">
        <w:rPr>
          <w:rFonts w:ascii="Times New Roman" w:hAnsi="Times New Roman" w:cs="Times New Roman"/>
          <w:i/>
          <w:iCs/>
          <w:color w:val="000000" w:themeColor="text1"/>
          <w:sz w:val="24"/>
          <w:szCs w:val="24"/>
        </w:rPr>
        <w:t>el</w:t>
      </w:r>
      <w:proofErr w:type="spellEnd"/>
      <w:r w:rsidRPr="00555954">
        <w:rPr>
          <w:rFonts w:ascii="Times New Roman" w:hAnsi="Times New Roman" w:cs="Times New Roman"/>
          <w:i/>
          <w:iCs/>
          <w:color w:val="000000" w:themeColor="text1"/>
          <w:sz w:val="24"/>
          <w:szCs w:val="24"/>
        </w:rPr>
        <w:t xml:space="preserve"> </w:t>
      </w:r>
      <w:proofErr w:type="spellStart"/>
      <w:r w:rsidR="00AF697D">
        <w:rPr>
          <w:rFonts w:ascii="Times New Roman" w:hAnsi="Times New Roman" w:cs="Times New Roman"/>
          <w:i/>
          <w:iCs/>
          <w:color w:val="000000" w:themeColor="text1"/>
          <w:sz w:val="24"/>
          <w:szCs w:val="24"/>
        </w:rPr>
        <w:t>g</w:t>
      </w:r>
      <w:r w:rsidRPr="00555954">
        <w:rPr>
          <w:rFonts w:ascii="Times New Roman" w:hAnsi="Times New Roman" w:cs="Times New Roman"/>
          <w:i/>
          <w:iCs/>
          <w:color w:val="000000" w:themeColor="text1"/>
          <w:sz w:val="24"/>
          <w:szCs w:val="24"/>
        </w:rPr>
        <w:t>obierno</w:t>
      </w:r>
      <w:proofErr w:type="spellEnd"/>
      <w:r w:rsidRPr="00555954">
        <w:rPr>
          <w:rFonts w:ascii="Times New Roman" w:hAnsi="Times New Roman" w:cs="Times New Roman"/>
          <w:i/>
          <w:iCs/>
          <w:color w:val="000000" w:themeColor="text1"/>
          <w:sz w:val="24"/>
          <w:szCs w:val="24"/>
        </w:rPr>
        <w:t xml:space="preserve"> de las </w:t>
      </w:r>
      <w:proofErr w:type="spellStart"/>
      <w:r w:rsidR="00AF697D">
        <w:rPr>
          <w:rFonts w:ascii="Times New Roman" w:hAnsi="Times New Roman" w:cs="Times New Roman"/>
          <w:i/>
          <w:iCs/>
          <w:color w:val="000000" w:themeColor="text1"/>
          <w:sz w:val="24"/>
          <w:szCs w:val="24"/>
        </w:rPr>
        <w:t>p</w:t>
      </w:r>
      <w:r w:rsidRPr="00555954">
        <w:rPr>
          <w:rFonts w:ascii="Times New Roman" w:hAnsi="Times New Roman" w:cs="Times New Roman"/>
          <w:i/>
          <w:iCs/>
          <w:color w:val="000000" w:themeColor="text1"/>
          <w:sz w:val="24"/>
          <w:szCs w:val="24"/>
        </w:rPr>
        <w:t>rovincias</w:t>
      </w:r>
      <w:proofErr w:type="spellEnd"/>
      <w:r w:rsidRPr="00555954">
        <w:rPr>
          <w:rFonts w:ascii="Times New Roman" w:hAnsi="Times New Roman" w:cs="Times New Roman"/>
          <w:color w:val="000000" w:themeColor="text1"/>
          <w:sz w:val="24"/>
          <w:szCs w:val="24"/>
        </w:rPr>
        <w:t xml:space="preserve"> </w:t>
      </w:r>
      <w:r w:rsidR="004A4331">
        <w:rPr>
          <w:rFonts w:ascii="Times New Roman" w:hAnsi="Times New Roman" w:cs="Times New Roman"/>
          <w:color w:val="000000" w:themeColor="text1"/>
          <w:sz w:val="24"/>
          <w:szCs w:val="24"/>
        </w:rPr>
        <w:t xml:space="preserve">(Law for the government of the provinces) </w:t>
      </w:r>
      <w:r w:rsidRPr="00555954">
        <w:rPr>
          <w:rFonts w:ascii="Times New Roman" w:hAnsi="Times New Roman" w:cs="Times New Roman"/>
          <w:color w:val="000000" w:themeColor="text1"/>
          <w:sz w:val="24"/>
          <w:szCs w:val="24"/>
        </w:rPr>
        <w:t xml:space="preserve">provided for the establishment of </w:t>
      </w:r>
      <w:r w:rsidRPr="00555954">
        <w:rPr>
          <w:rFonts w:ascii="Times New Roman" w:hAnsi="Times New Roman" w:cs="Times New Roman"/>
          <w:i/>
          <w:iCs/>
          <w:color w:val="000000" w:themeColor="text1"/>
          <w:sz w:val="24"/>
          <w:szCs w:val="24"/>
        </w:rPr>
        <w:t xml:space="preserve">jefes </w:t>
      </w:r>
      <w:proofErr w:type="spellStart"/>
      <w:r w:rsidRPr="00555954">
        <w:rPr>
          <w:rFonts w:ascii="Times New Roman" w:hAnsi="Times New Roman" w:cs="Times New Roman"/>
          <w:i/>
          <w:iCs/>
          <w:color w:val="000000" w:themeColor="text1"/>
          <w:sz w:val="24"/>
          <w:szCs w:val="24"/>
        </w:rPr>
        <w:t>políticos</w:t>
      </w:r>
      <w:proofErr w:type="spellEnd"/>
      <w:r w:rsidRPr="00555954">
        <w:rPr>
          <w:rFonts w:ascii="Times New Roman" w:hAnsi="Times New Roman" w:cs="Times New Roman"/>
          <w:color w:val="000000" w:themeColor="text1"/>
          <w:sz w:val="24"/>
          <w:szCs w:val="24"/>
        </w:rPr>
        <w:t xml:space="preserve">. Appointed by and responsible to the </w:t>
      </w:r>
      <w:r w:rsidR="00DD050B">
        <w:rPr>
          <w:rFonts w:ascii="Times New Roman" w:hAnsi="Times New Roman" w:cs="Times New Roman"/>
          <w:color w:val="000000" w:themeColor="text1"/>
          <w:sz w:val="24"/>
          <w:szCs w:val="24"/>
        </w:rPr>
        <w:t>i</w:t>
      </w:r>
      <w:r w:rsidRPr="00555954">
        <w:rPr>
          <w:rFonts w:ascii="Times New Roman" w:hAnsi="Times New Roman" w:cs="Times New Roman"/>
          <w:color w:val="000000" w:themeColor="text1"/>
          <w:sz w:val="24"/>
          <w:szCs w:val="24"/>
        </w:rPr>
        <w:t xml:space="preserve">nterior </w:t>
      </w:r>
      <w:r w:rsidR="00DD050B">
        <w:rPr>
          <w:rFonts w:ascii="Times New Roman" w:hAnsi="Times New Roman" w:cs="Times New Roman"/>
          <w:color w:val="000000" w:themeColor="text1"/>
          <w:sz w:val="24"/>
          <w:szCs w:val="24"/>
        </w:rPr>
        <w:t>m</w:t>
      </w:r>
      <w:r w:rsidRPr="00555954">
        <w:rPr>
          <w:rFonts w:ascii="Times New Roman" w:hAnsi="Times New Roman" w:cs="Times New Roman"/>
          <w:color w:val="000000" w:themeColor="text1"/>
          <w:sz w:val="24"/>
          <w:szCs w:val="24"/>
        </w:rPr>
        <w:t xml:space="preserve">inister, they were given wide-ranging powers at the expense of the </w:t>
      </w:r>
      <w:proofErr w:type="spellStart"/>
      <w:r w:rsidRPr="00555954">
        <w:rPr>
          <w:rFonts w:ascii="Times New Roman" w:hAnsi="Times New Roman" w:cs="Times New Roman"/>
          <w:i/>
          <w:iCs/>
          <w:color w:val="000000" w:themeColor="text1"/>
          <w:sz w:val="24"/>
          <w:szCs w:val="24"/>
        </w:rPr>
        <w:t>diputaciones</w:t>
      </w:r>
      <w:proofErr w:type="spellEnd"/>
      <w:r w:rsidRPr="00555954">
        <w:rPr>
          <w:rFonts w:ascii="Times New Roman" w:hAnsi="Times New Roman" w:cs="Times New Roman"/>
          <w:color w:val="000000" w:themeColor="text1"/>
          <w:sz w:val="24"/>
          <w:szCs w:val="24"/>
        </w:rPr>
        <w:t>, including oversight of local bureaucracies and finances.</w:t>
      </w:r>
      <w:r w:rsidRPr="00555954">
        <w:rPr>
          <w:rStyle w:val="FootnoteReference"/>
          <w:rFonts w:ascii="Times New Roman" w:hAnsi="Times New Roman" w:cs="Times New Roman"/>
          <w:color w:val="000000" w:themeColor="text1"/>
          <w:sz w:val="24"/>
          <w:szCs w:val="24"/>
        </w:rPr>
        <w:footnoteReference w:id="203"/>
      </w:r>
      <w:r w:rsidRPr="00555954">
        <w:rPr>
          <w:rFonts w:ascii="Times New Roman" w:hAnsi="Times New Roman" w:cs="Times New Roman"/>
          <w:color w:val="000000" w:themeColor="text1"/>
          <w:sz w:val="24"/>
          <w:szCs w:val="24"/>
        </w:rPr>
        <w:t xml:space="preserve"> This had the effect of narrowing the state as the lines between state and government blurred further. However, a narrow state is able to act quicker when its resources are concentrated. And in a polity where the state is closely aligned to the </w:t>
      </w:r>
      <w:r w:rsidR="000E0A33">
        <w:rPr>
          <w:rFonts w:ascii="Times New Roman" w:hAnsi="Times New Roman" w:cs="Times New Roman"/>
          <w:color w:val="000000" w:themeColor="text1"/>
          <w:sz w:val="24"/>
          <w:szCs w:val="24"/>
        </w:rPr>
        <w:t>governmen</w:t>
      </w:r>
      <w:r w:rsidRPr="00555954">
        <w:rPr>
          <w:rFonts w:ascii="Times New Roman" w:hAnsi="Times New Roman" w:cs="Times New Roman"/>
          <w:color w:val="000000" w:themeColor="text1"/>
          <w:sz w:val="24"/>
          <w:szCs w:val="24"/>
        </w:rPr>
        <w:t xml:space="preserve">t, power rests in the hands of the elected ministers, rather than in the hands of officials. In 1848, this put Spain at a distinct advantage compared to both Austria, which had a large and inefficient bureaucracy, and Prussia, where the civil service had a strong sense of independence and </w:t>
      </w:r>
      <w:r w:rsidR="00B837B4">
        <w:rPr>
          <w:rFonts w:ascii="Times New Roman" w:hAnsi="Times New Roman" w:cs="Times New Roman"/>
          <w:color w:val="000000" w:themeColor="text1"/>
          <w:sz w:val="24"/>
          <w:szCs w:val="24"/>
        </w:rPr>
        <w:t xml:space="preserve">widespread </w:t>
      </w:r>
      <w:r w:rsidR="00B837B4" w:rsidRPr="00555954">
        <w:rPr>
          <w:rFonts w:ascii="Times New Roman" w:hAnsi="Times New Roman" w:cs="Times New Roman"/>
          <w:color w:val="000000" w:themeColor="text1"/>
          <w:sz w:val="24"/>
          <w:szCs w:val="24"/>
        </w:rPr>
        <w:t>sympat</w:t>
      </w:r>
      <w:r w:rsidR="00B837B4">
        <w:rPr>
          <w:rFonts w:ascii="Times New Roman" w:hAnsi="Times New Roman" w:cs="Times New Roman"/>
          <w:color w:val="000000" w:themeColor="text1"/>
          <w:sz w:val="24"/>
          <w:szCs w:val="24"/>
        </w:rPr>
        <w:t>hy</w:t>
      </w:r>
      <w:r w:rsidR="00B837B4" w:rsidRPr="00555954">
        <w:rPr>
          <w:rFonts w:ascii="Times New Roman" w:hAnsi="Times New Roman" w:cs="Times New Roman"/>
          <w:color w:val="000000" w:themeColor="text1"/>
          <w:sz w:val="24"/>
          <w:szCs w:val="24"/>
        </w:rPr>
        <w:t xml:space="preserve"> </w:t>
      </w:r>
      <w:r w:rsidR="00B837B4">
        <w:rPr>
          <w:rFonts w:ascii="Times New Roman" w:hAnsi="Times New Roman" w:cs="Times New Roman"/>
          <w:color w:val="000000" w:themeColor="text1"/>
          <w:sz w:val="24"/>
          <w:szCs w:val="24"/>
        </w:rPr>
        <w:t xml:space="preserve">with the </w:t>
      </w:r>
      <w:r w:rsidRPr="00555954">
        <w:rPr>
          <w:rFonts w:ascii="Times New Roman" w:hAnsi="Times New Roman" w:cs="Times New Roman"/>
          <w:color w:val="000000" w:themeColor="text1"/>
          <w:sz w:val="24"/>
          <w:szCs w:val="24"/>
        </w:rPr>
        <w:t>liberal</w:t>
      </w:r>
      <w:r w:rsidR="00B837B4">
        <w:rPr>
          <w:rFonts w:ascii="Times New Roman" w:hAnsi="Times New Roman" w:cs="Times New Roman"/>
          <w:color w:val="000000" w:themeColor="text1"/>
          <w:sz w:val="24"/>
          <w:szCs w:val="24"/>
        </w:rPr>
        <w:t xml:space="preserve"> revolutionaries</w:t>
      </w:r>
      <w:r w:rsidRPr="00555954">
        <w:rPr>
          <w:rFonts w:ascii="Times New Roman" w:hAnsi="Times New Roman" w:cs="Times New Roman"/>
          <w:color w:val="000000" w:themeColor="text1"/>
          <w:sz w:val="24"/>
          <w:szCs w:val="24"/>
        </w:rPr>
        <w:t>.</w:t>
      </w:r>
    </w:p>
    <w:p w14:paraId="0438B498" w14:textId="4BCA0D71" w:rsidR="00555954" w:rsidRPr="00555954" w:rsidRDefault="00555954" w:rsidP="00BD4510">
      <w:pPr>
        <w:spacing w:line="276" w:lineRule="auto"/>
        <w:ind w:firstLine="720"/>
        <w:jc w:val="both"/>
        <w:rPr>
          <w:rFonts w:ascii="Times New Roman" w:hAnsi="Times New Roman" w:cs="Times New Roman"/>
          <w:sz w:val="24"/>
        </w:rPr>
      </w:pPr>
      <w:r w:rsidRPr="00555954">
        <w:rPr>
          <w:rFonts w:ascii="Times New Roman" w:hAnsi="Times New Roman" w:cs="Times New Roman"/>
          <w:color w:val="000000" w:themeColor="text1"/>
          <w:sz w:val="24"/>
          <w:szCs w:val="24"/>
        </w:rPr>
        <w:t>W</w:t>
      </w:r>
      <w:r w:rsidRPr="00555954">
        <w:rPr>
          <w:rFonts w:ascii="Times New Roman" w:hAnsi="Times New Roman" w:cs="Times New Roman"/>
          <w:sz w:val="24"/>
        </w:rPr>
        <w:t>eakening local government in favour of centralisation could both legitimise and delegitimise the state in the eyes of its citizens. In the years after the French Revolution, centralisation proved a legitimising mechanism as uniformity was imposed from above, even though local administrations had little real power.</w:t>
      </w:r>
      <w:r w:rsidRPr="00555954">
        <w:rPr>
          <w:rStyle w:val="FootnoteReference"/>
          <w:rFonts w:ascii="Times New Roman" w:hAnsi="Times New Roman" w:cs="Times New Roman"/>
          <w:sz w:val="24"/>
        </w:rPr>
        <w:footnoteReference w:id="204"/>
      </w:r>
      <w:r w:rsidRPr="00555954">
        <w:rPr>
          <w:rFonts w:ascii="Times New Roman" w:hAnsi="Times New Roman" w:cs="Times New Roman"/>
          <w:color w:val="000000" w:themeColor="text1"/>
          <w:sz w:val="24"/>
          <w:szCs w:val="24"/>
        </w:rPr>
        <w:t xml:space="preserve"> The relationship between the 1848 Revolution and local government has been largely neglected, but in Hungary it appears that stronger and more effective local government was a partial solution to the difficulties posed by the national question.</w:t>
      </w:r>
      <w:r w:rsidRPr="00555954">
        <w:rPr>
          <w:rStyle w:val="FootnoteReference"/>
          <w:rFonts w:ascii="Times New Roman" w:hAnsi="Times New Roman" w:cs="Times New Roman"/>
          <w:color w:val="000000" w:themeColor="text1"/>
          <w:sz w:val="24"/>
          <w:szCs w:val="24"/>
        </w:rPr>
        <w:footnoteReference w:id="205"/>
      </w:r>
      <w:r w:rsidRPr="00555954">
        <w:rPr>
          <w:rFonts w:ascii="Times New Roman" w:hAnsi="Times New Roman" w:cs="Times New Roman"/>
          <w:color w:val="000000" w:themeColor="text1"/>
          <w:sz w:val="24"/>
          <w:szCs w:val="24"/>
        </w:rPr>
        <w:t xml:space="preserve"> In Spain, t</w:t>
      </w:r>
      <w:r w:rsidRPr="00555954">
        <w:rPr>
          <w:rFonts w:ascii="Times New Roman" w:hAnsi="Times New Roman" w:cs="Times New Roman"/>
          <w:sz w:val="24"/>
        </w:rPr>
        <w:t xml:space="preserve">his difference between whether local administration should constitute an articulation of citizenship or simply an appendix of executive power was fiercely </w:t>
      </w:r>
      <w:r w:rsidRPr="00555954">
        <w:rPr>
          <w:rFonts w:ascii="Times New Roman" w:hAnsi="Times New Roman" w:cs="Times New Roman"/>
          <w:sz w:val="24"/>
        </w:rPr>
        <w:lastRenderedPageBreak/>
        <w:t xml:space="preserve">contested, especially in the regional cities which had strong </w:t>
      </w:r>
      <w:proofErr w:type="spellStart"/>
      <w:r w:rsidRPr="00555954">
        <w:rPr>
          <w:rFonts w:ascii="Times New Roman" w:hAnsi="Times New Roman" w:cs="Times New Roman"/>
          <w:i/>
          <w:sz w:val="24"/>
        </w:rPr>
        <w:t>progresista</w:t>
      </w:r>
      <w:proofErr w:type="spellEnd"/>
      <w:r w:rsidRPr="00555954">
        <w:rPr>
          <w:rFonts w:ascii="Times New Roman" w:hAnsi="Times New Roman" w:cs="Times New Roman"/>
          <w:sz w:val="24"/>
        </w:rPr>
        <w:t xml:space="preserve"> tendencies.</w:t>
      </w:r>
      <w:r w:rsidRPr="00555954">
        <w:rPr>
          <w:rStyle w:val="FootnoteReference"/>
          <w:rFonts w:ascii="Times New Roman" w:hAnsi="Times New Roman" w:cs="Times New Roman"/>
          <w:sz w:val="24"/>
        </w:rPr>
        <w:footnoteReference w:id="206"/>
      </w:r>
      <w:r w:rsidRPr="00555954">
        <w:rPr>
          <w:rFonts w:ascii="Times New Roman" w:hAnsi="Times New Roman" w:cs="Times New Roman"/>
          <w:sz w:val="24"/>
        </w:rPr>
        <w:t xml:space="preserve"> The </w:t>
      </w:r>
      <w:proofErr w:type="spellStart"/>
      <w:r w:rsidRPr="00555954">
        <w:rPr>
          <w:rFonts w:ascii="Times New Roman" w:hAnsi="Times New Roman" w:cs="Times New Roman"/>
          <w:i/>
          <w:iCs/>
          <w:sz w:val="24"/>
        </w:rPr>
        <w:t>ayuntamientos</w:t>
      </w:r>
      <w:proofErr w:type="spellEnd"/>
      <w:r w:rsidRPr="00555954">
        <w:rPr>
          <w:rFonts w:ascii="Times New Roman" w:hAnsi="Times New Roman" w:cs="Times New Roman"/>
          <w:sz w:val="24"/>
        </w:rPr>
        <w:t xml:space="preserve"> were important because they had wide-ranging tax-raising powers, and they controlled the </w:t>
      </w:r>
      <w:proofErr w:type="spellStart"/>
      <w:r w:rsidRPr="00555954">
        <w:rPr>
          <w:rFonts w:ascii="Times New Roman" w:hAnsi="Times New Roman" w:cs="Times New Roman"/>
          <w:i/>
          <w:iCs/>
          <w:sz w:val="24"/>
        </w:rPr>
        <w:t>milicia</w:t>
      </w:r>
      <w:proofErr w:type="spellEnd"/>
      <w:r w:rsidRPr="00555954">
        <w:rPr>
          <w:rFonts w:ascii="Times New Roman" w:hAnsi="Times New Roman" w:cs="Times New Roman"/>
          <w:i/>
          <w:iCs/>
          <w:sz w:val="24"/>
        </w:rPr>
        <w:t xml:space="preserve"> </w:t>
      </w:r>
      <w:proofErr w:type="spellStart"/>
      <w:r w:rsidRPr="00555954">
        <w:rPr>
          <w:rFonts w:ascii="Times New Roman" w:hAnsi="Times New Roman" w:cs="Times New Roman"/>
          <w:i/>
          <w:iCs/>
          <w:sz w:val="24"/>
        </w:rPr>
        <w:t>nactional</w:t>
      </w:r>
      <w:proofErr w:type="spellEnd"/>
      <w:r w:rsidRPr="00555954">
        <w:rPr>
          <w:rFonts w:ascii="Times New Roman" w:hAnsi="Times New Roman" w:cs="Times New Roman"/>
          <w:sz w:val="24"/>
        </w:rPr>
        <w:t xml:space="preserve">, the state’s civilian coercive organ. </w:t>
      </w:r>
      <w:r w:rsidRPr="00555954">
        <w:rPr>
          <w:rFonts w:ascii="Times New Roman" w:hAnsi="Times New Roman" w:cs="Times New Roman"/>
          <w:color w:val="000000" w:themeColor="text1"/>
          <w:sz w:val="24"/>
          <w:szCs w:val="24"/>
        </w:rPr>
        <w:t xml:space="preserve">Local government reform, although a constant feature of the first half of the nineteenth century, remained incomplete and its structure remained contradictory. The reinstatement of the </w:t>
      </w:r>
      <w:r w:rsidRPr="00555954">
        <w:rPr>
          <w:rFonts w:ascii="Times New Roman" w:hAnsi="Times New Roman" w:cs="Times New Roman"/>
          <w:i/>
          <w:color w:val="000000" w:themeColor="text1"/>
          <w:sz w:val="24"/>
          <w:szCs w:val="24"/>
        </w:rPr>
        <w:t xml:space="preserve">Ley de </w:t>
      </w:r>
      <w:proofErr w:type="spellStart"/>
      <w:r w:rsidRPr="00555954">
        <w:rPr>
          <w:rFonts w:ascii="Times New Roman" w:hAnsi="Times New Roman" w:cs="Times New Roman"/>
          <w:i/>
          <w:color w:val="000000" w:themeColor="text1"/>
          <w:sz w:val="24"/>
          <w:szCs w:val="24"/>
        </w:rPr>
        <w:t>Ayuntamientos</w:t>
      </w:r>
      <w:proofErr w:type="spellEnd"/>
      <w:r w:rsidRPr="00555954">
        <w:rPr>
          <w:rFonts w:ascii="Times New Roman" w:hAnsi="Times New Roman" w:cs="Times New Roman"/>
          <w:color w:val="000000" w:themeColor="text1"/>
          <w:sz w:val="24"/>
          <w:szCs w:val="24"/>
        </w:rPr>
        <w:t xml:space="preserve"> in 1845 limited popular elections, made the appointment of mayors the responsibility of central government, and forbade the establishment of</w:t>
      </w:r>
      <w:r w:rsidRPr="00555954">
        <w:rPr>
          <w:rFonts w:ascii="Times New Roman" w:hAnsi="Times New Roman" w:cs="Times New Roman"/>
          <w:i/>
          <w:iCs/>
          <w:color w:val="000000" w:themeColor="text1"/>
          <w:sz w:val="24"/>
          <w:szCs w:val="24"/>
        </w:rPr>
        <w:t xml:space="preserve"> juntas</w:t>
      </w:r>
      <w:r w:rsidRPr="00555954">
        <w:rPr>
          <w:rFonts w:ascii="Times New Roman" w:hAnsi="Times New Roman" w:cs="Times New Roman"/>
          <w:color w:val="000000" w:themeColor="text1"/>
          <w:sz w:val="24"/>
          <w:szCs w:val="24"/>
        </w:rPr>
        <w:t xml:space="preserve">. This restricted the platform for genuine opposition in 1848 by destroying alternative centres of elected power. </w:t>
      </w:r>
      <w:r w:rsidRPr="00555954">
        <w:rPr>
          <w:rFonts w:ascii="Times New Roman" w:hAnsi="Times New Roman" w:cs="Times New Roman"/>
          <w:sz w:val="24"/>
        </w:rPr>
        <w:t xml:space="preserve">In this way, at a local level the Spanish state developed not only to prioritise the interests of central government, but also to preserve social </w:t>
      </w:r>
      <w:r w:rsidR="00FE6CAB">
        <w:rPr>
          <w:rFonts w:ascii="Times New Roman" w:hAnsi="Times New Roman" w:cs="Times New Roman"/>
          <w:sz w:val="24"/>
        </w:rPr>
        <w:t xml:space="preserve">and political </w:t>
      </w:r>
      <w:r w:rsidRPr="00555954">
        <w:rPr>
          <w:rFonts w:ascii="Times New Roman" w:hAnsi="Times New Roman" w:cs="Times New Roman"/>
          <w:sz w:val="24"/>
        </w:rPr>
        <w:t xml:space="preserve">order. </w:t>
      </w:r>
    </w:p>
    <w:p w14:paraId="0E74D21C" w14:textId="215935E4"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The lack of a local bureaucracy and strong central government control of local appointments also meant that, outside the larger centres of population, Spain was persistently under-governed. To help the state penetrate this space, in the 1840s the government instituted a major programme of public works. Poor communication remained perhaps the most significant barrier to state building. The first Spanish railway did not open until 1848, by which point they had been running </w:t>
      </w:r>
      <w:r w:rsidR="00EA2B58" w:rsidRPr="00555954">
        <w:rPr>
          <w:rFonts w:ascii="Times New Roman" w:hAnsi="Times New Roman" w:cs="Times New Roman"/>
          <w:color w:val="000000" w:themeColor="text1"/>
          <w:sz w:val="24"/>
          <w:szCs w:val="24"/>
        </w:rPr>
        <w:t xml:space="preserve">in Britain </w:t>
      </w:r>
      <w:r w:rsidRPr="00555954">
        <w:rPr>
          <w:rFonts w:ascii="Times New Roman" w:hAnsi="Times New Roman" w:cs="Times New Roman"/>
          <w:color w:val="000000" w:themeColor="text1"/>
          <w:sz w:val="24"/>
          <w:szCs w:val="24"/>
        </w:rPr>
        <w:t>for nearly a quarter of a century.</w:t>
      </w:r>
      <w:r w:rsidRPr="00555954">
        <w:rPr>
          <w:rStyle w:val="FootnoteReference"/>
          <w:rFonts w:ascii="Times New Roman" w:hAnsi="Times New Roman" w:cs="Times New Roman"/>
          <w:color w:val="000000" w:themeColor="text1"/>
          <w:sz w:val="24"/>
          <w:szCs w:val="24"/>
        </w:rPr>
        <w:footnoteReference w:id="207"/>
      </w:r>
      <w:r w:rsidRPr="00555954">
        <w:rPr>
          <w:rFonts w:ascii="Times New Roman" w:hAnsi="Times New Roman" w:cs="Times New Roman"/>
          <w:color w:val="000000" w:themeColor="text1"/>
          <w:sz w:val="24"/>
          <w:szCs w:val="24"/>
        </w:rPr>
        <w:t xml:space="preserve"> It was notoriously often quicker to travel by sea around the peninsula than it was to traverse it by road, but the network had improved. In the mountainous geography, new bridges were often as important as new roads in reducing journey times</w:t>
      </w:r>
      <w:r w:rsidR="00B77881">
        <w:rPr>
          <w:rFonts w:ascii="Times New Roman" w:hAnsi="Times New Roman" w:cs="Times New Roman"/>
          <w:color w:val="000000" w:themeColor="text1"/>
          <w:sz w:val="24"/>
          <w:szCs w:val="24"/>
        </w:rPr>
        <w:t xml:space="preserve"> and transforming communities </w:t>
      </w:r>
      <w:r w:rsidR="00EF6C63">
        <w:rPr>
          <w:rFonts w:ascii="Times New Roman" w:hAnsi="Times New Roman" w:cs="Times New Roman"/>
          <w:color w:val="000000" w:themeColor="text1"/>
          <w:sz w:val="24"/>
          <w:szCs w:val="24"/>
        </w:rPr>
        <w:t>along the way</w:t>
      </w:r>
      <w:r w:rsidRPr="00555954">
        <w:rPr>
          <w:rFonts w:ascii="Times New Roman" w:hAnsi="Times New Roman" w:cs="Times New Roman"/>
          <w:color w:val="000000" w:themeColor="text1"/>
          <w:sz w:val="24"/>
          <w:szCs w:val="24"/>
        </w:rPr>
        <w:t xml:space="preserve">. The shortage of state functionaries in the provinces with the requisite expertise meant that progress </w:t>
      </w:r>
      <w:r w:rsidR="000E0EB1">
        <w:rPr>
          <w:rFonts w:ascii="Times New Roman" w:hAnsi="Times New Roman" w:cs="Times New Roman"/>
          <w:color w:val="000000" w:themeColor="text1"/>
          <w:sz w:val="24"/>
          <w:szCs w:val="24"/>
        </w:rPr>
        <w:t xml:space="preserve">tended to </w:t>
      </w:r>
      <w:r w:rsidRPr="00555954">
        <w:rPr>
          <w:rFonts w:ascii="Times New Roman" w:hAnsi="Times New Roman" w:cs="Times New Roman"/>
          <w:color w:val="000000" w:themeColor="text1"/>
          <w:sz w:val="24"/>
          <w:szCs w:val="24"/>
        </w:rPr>
        <w:t>depend on private companies. Th</w:t>
      </w:r>
      <w:r w:rsidR="004D1BEF">
        <w:rPr>
          <w:rFonts w:ascii="Times New Roman" w:hAnsi="Times New Roman" w:cs="Times New Roman"/>
          <w:color w:val="000000" w:themeColor="text1"/>
          <w:sz w:val="24"/>
          <w:szCs w:val="24"/>
        </w:rPr>
        <w:t>e tendering</w:t>
      </w:r>
      <w:r w:rsidRPr="00555954">
        <w:rPr>
          <w:rFonts w:ascii="Times New Roman" w:hAnsi="Times New Roman" w:cs="Times New Roman"/>
          <w:color w:val="000000" w:themeColor="text1"/>
          <w:sz w:val="24"/>
          <w:szCs w:val="24"/>
        </w:rPr>
        <w:t xml:space="preserve"> process was scarcely transparent, and projects were often dogged by financial irregularities.</w:t>
      </w:r>
      <w:r w:rsidRPr="00555954">
        <w:rPr>
          <w:rStyle w:val="FootnoteReference"/>
          <w:rFonts w:ascii="Times New Roman" w:hAnsi="Times New Roman" w:cs="Times New Roman"/>
          <w:color w:val="000000" w:themeColor="text1"/>
          <w:sz w:val="24"/>
          <w:szCs w:val="24"/>
        </w:rPr>
        <w:footnoteReference w:id="208"/>
      </w:r>
      <w:r w:rsidRPr="00555954">
        <w:rPr>
          <w:rFonts w:ascii="Times New Roman" w:hAnsi="Times New Roman" w:cs="Times New Roman"/>
          <w:color w:val="000000" w:themeColor="text1"/>
          <w:sz w:val="24"/>
          <w:szCs w:val="24"/>
        </w:rPr>
        <w:t xml:space="preserve"> </w:t>
      </w:r>
      <w:r w:rsidR="009449DF">
        <w:rPr>
          <w:rFonts w:ascii="Times New Roman" w:hAnsi="Times New Roman" w:cs="Times New Roman"/>
          <w:color w:val="000000" w:themeColor="text1"/>
          <w:sz w:val="24"/>
          <w:szCs w:val="24"/>
        </w:rPr>
        <w:t>Yet</w:t>
      </w:r>
      <w:r w:rsidRPr="00555954">
        <w:rPr>
          <w:rFonts w:ascii="Times New Roman" w:hAnsi="Times New Roman" w:cs="Times New Roman"/>
          <w:color w:val="000000" w:themeColor="text1"/>
          <w:sz w:val="24"/>
          <w:szCs w:val="24"/>
        </w:rPr>
        <w:t>, generally, the central state was able to move quickly to commission schemes, and there were some notable successes, particularly in the North West.</w:t>
      </w:r>
      <w:r w:rsidRPr="00555954">
        <w:rPr>
          <w:rStyle w:val="FootnoteReference"/>
          <w:rFonts w:ascii="Times New Roman" w:hAnsi="Times New Roman" w:cs="Times New Roman"/>
          <w:color w:val="000000" w:themeColor="text1"/>
          <w:sz w:val="24"/>
          <w:szCs w:val="24"/>
        </w:rPr>
        <w:footnoteReference w:id="209"/>
      </w:r>
      <w:r w:rsidRPr="00555954">
        <w:rPr>
          <w:rFonts w:ascii="Times New Roman" w:hAnsi="Times New Roman" w:cs="Times New Roman"/>
          <w:color w:val="000000" w:themeColor="text1"/>
          <w:sz w:val="24"/>
          <w:szCs w:val="24"/>
        </w:rPr>
        <w:t xml:space="preserve"> And, by 1848, bridge-building in particular had allowed the state to begin to penetrate even the </w:t>
      </w:r>
      <w:r w:rsidR="006A6660">
        <w:rPr>
          <w:rFonts w:ascii="Times New Roman" w:hAnsi="Times New Roman" w:cs="Times New Roman"/>
          <w:color w:val="000000" w:themeColor="text1"/>
          <w:sz w:val="24"/>
          <w:szCs w:val="24"/>
        </w:rPr>
        <w:t xml:space="preserve">country’s </w:t>
      </w:r>
      <w:r w:rsidRPr="00555954">
        <w:rPr>
          <w:rFonts w:ascii="Times New Roman" w:hAnsi="Times New Roman" w:cs="Times New Roman"/>
          <w:color w:val="000000" w:themeColor="text1"/>
          <w:sz w:val="24"/>
          <w:szCs w:val="24"/>
        </w:rPr>
        <w:t>more liminal spaces. This helped Spaniards to better conceptualise the state and its role in their lives. Although this sometimes brought it into conflict with its citizens, it made it less likely that, as happened elsewhere, they would misconceive of its role.</w:t>
      </w:r>
      <w:r w:rsidRPr="00555954">
        <w:rPr>
          <w:rStyle w:val="FootnoteReference"/>
          <w:rFonts w:ascii="Times New Roman" w:hAnsi="Times New Roman" w:cs="Times New Roman"/>
          <w:color w:val="000000" w:themeColor="text1"/>
          <w:sz w:val="24"/>
          <w:szCs w:val="24"/>
        </w:rPr>
        <w:footnoteReference w:id="210"/>
      </w:r>
    </w:p>
    <w:p w14:paraId="32AD3A10" w14:textId="5CE91D12"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In the cities, increasing state penetration w</w:t>
      </w:r>
      <w:r w:rsidR="006D6F78">
        <w:rPr>
          <w:rFonts w:ascii="Times New Roman" w:hAnsi="Times New Roman" w:cs="Times New Roman"/>
          <w:color w:val="000000" w:themeColor="text1"/>
          <w:sz w:val="24"/>
          <w:szCs w:val="24"/>
        </w:rPr>
        <w:t>as</w:t>
      </w:r>
      <w:r w:rsidRPr="00555954">
        <w:rPr>
          <w:rFonts w:ascii="Times New Roman" w:hAnsi="Times New Roman" w:cs="Times New Roman"/>
          <w:color w:val="000000" w:themeColor="text1"/>
          <w:sz w:val="24"/>
          <w:szCs w:val="24"/>
        </w:rPr>
        <w:t xml:space="preserve"> </w:t>
      </w:r>
      <w:r w:rsidR="00470F1B">
        <w:rPr>
          <w:rFonts w:ascii="Times New Roman" w:hAnsi="Times New Roman" w:cs="Times New Roman"/>
          <w:color w:val="000000" w:themeColor="text1"/>
          <w:sz w:val="24"/>
          <w:szCs w:val="24"/>
        </w:rPr>
        <w:t>more evident</w:t>
      </w:r>
      <w:r w:rsidRPr="00555954">
        <w:rPr>
          <w:rFonts w:ascii="Times New Roman" w:hAnsi="Times New Roman" w:cs="Times New Roman"/>
          <w:color w:val="000000" w:themeColor="text1"/>
          <w:sz w:val="24"/>
          <w:szCs w:val="24"/>
        </w:rPr>
        <w:t xml:space="preserve"> still. In 1846, the first law proscribing city planning was passed as Spain took its first steps to approximate European urbanism.</w:t>
      </w:r>
      <w:r w:rsidRPr="00555954">
        <w:rPr>
          <w:rStyle w:val="FootnoteReference"/>
          <w:rFonts w:ascii="Times New Roman" w:hAnsi="Times New Roman" w:cs="Times New Roman"/>
          <w:color w:val="000000" w:themeColor="text1"/>
          <w:sz w:val="24"/>
          <w:szCs w:val="24"/>
        </w:rPr>
        <w:footnoteReference w:id="211"/>
      </w:r>
      <w:r w:rsidRPr="00555954">
        <w:rPr>
          <w:rFonts w:ascii="Times New Roman" w:hAnsi="Times New Roman" w:cs="Times New Roman"/>
          <w:color w:val="000000" w:themeColor="text1"/>
          <w:sz w:val="24"/>
          <w:szCs w:val="24"/>
        </w:rPr>
        <w:t xml:space="preserve"> In 1834, the opening of the </w:t>
      </w:r>
      <w:proofErr w:type="spellStart"/>
      <w:r w:rsidR="0065788A" w:rsidRPr="00307F47">
        <w:rPr>
          <w:rFonts w:ascii="Times New Roman" w:hAnsi="Times New Roman" w:cs="Times New Roman"/>
          <w:color w:val="000000" w:themeColor="text1"/>
          <w:sz w:val="24"/>
          <w:szCs w:val="24"/>
        </w:rPr>
        <w:t>Jardín</w:t>
      </w:r>
      <w:proofErr w:type="spellEnd"/>
      <w:r w:rsidRPr="00307F47">
        <w:rPr>
          <w:rFonts w:ascii="Times New Roman" w:hAnsi="Times New Roman" w:cs="Times New Roman"/>
          <w:color w:val="000000" w:themeColor="text1"/>
          <w:sz w:val="24"/>
          <w:szCs w:val="24"/>
        </w:rPr>
        <w:t xml:space="preserve"> de las </w:t>
      </w:r>
      <w:proofErr w:type="spellStart"/>
      <w:r w:rsidRPr="00307F47">
        <w:rPr>
          <w:rFonts w:ascii="Times New Roman" w:hAnsi="Times New Roman" w:cs="Times New Roman"/>
          <w:color w:val="000000" w:themeColor="text1"/>
          <w:sz w:val="24"/>
          <w:szCs w:val="24"/>
        </w:rPr>
        <w:t>Delicias</w:t>
      </w:r>
      <w:proofErr w:type="spellEnd"/>
      <w:r w:rsidRPr="00555954">
        <w:rPr>
          <w:rFonts w:ascii="Times New Roman" w:hAnsi="Times New Roman" w:cs="Times New Roman"/>
          <w:color w:val="000000" w:themeColor="text1"/>
          <w:sz w:val="24"/>
          <w:szCs w:val="24"/>
        </w:rPr>
        <w:t xml:space="preserve"> in Madrid, proof in the words </w:t>
      </w:r>
      <w:r w:rsidRPr="00555954">
        <w:rPr>
          <w:rFonts w:ascii="Times New Roman" w:hAnsi="Times New Roman" w:cs="Times New Roman"/>
          <w:color w:val="000000" w:themeColor="text1"/>
          <w:sz w:val="24"/>
          <w:szCs w:val="24"/>
        </w:rPr>
        <w:lastRenderedPageBreak/>
        <w:t>of one contemporary of ‘a new tendency taken by the city’, was just the beginning of the Europeanisation of space in Spain.</w:t>
      </w:r>
      <w:r w:rsidRPr="00555954">
        <w:rPr>
          <w:rStyle w:val="FootnoteReference"/>
          <w:rFonts w:ascii="Times New Roman" w:hAnsi="Times New Roman" w:cs="Times New Roman"/>
          <w:color w:val="000000" w:themeColor="text1"/>
          <w:sz w:val="24"/>
          <w:szCs w:val="24"/>
        </w:rPr>
        <w:footnoteReference w:id="212"/>
      </w:r>
      <w:r w:rsidRPr="00555954">
        <w:rPr>
          <w:rFonts w:ascii="Times New Roman" w:hAnsi="Times New Roman" w:cs="Times New Roman"/>
          <w:color w:val="000000" w:themeColor="text1"/>
          <w:sz w:val="24"/>
          <w:szCs w:val="24"/>
        </w:rPr>
        <w:t xml:space="preserve"> Revolution</w:t>
      </w:r>
      <w:r w:rsidR="00593A04">
        <w:rPr>
          <w:rFonts w:ascii="Times New Roman" w:hAnsi="Times New Roman" w:cs="Times New Roman"/>
          <w:color w:val="000000" w:themeColor="text1"/>
          <w:sz w:val="24"/>
          <w:szCs w:val="24"/>
        </w:rPr>
        <w:t>s</w:t>
      </w:r>
      <w:r w:rsidRPr="00555954">
        <w:rPr>
          <w:rFonts w:ascii="Times New Roman" w:hAnsi="Times New Roman" w:cs="Times New Roman"/>
          <w:color w:val="000000" w:themeColor="text1"/>
          <w:sz w:val="24"/>
          <w:szCs w:val="24"/>
        </w:rPr>
        <w:t xml:space="preserve"> in 1848 were primarily (although not exclusively) urban in nature, and the spaces in which revolutionary events took place were defined by the nature of urbanisation in the period. In Madrid, the concentration of barricades on the narrow streets of the working-class neighbourhoods in which they lived was pragmatic, but the capture of the grand squares</w:t>
      </w:r>
      <w:r w:rsidR="00B64259">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Puerta del Sol and Plaza Mayor</w:t>
      </w:r>
      <w:r w:rsidR="00B64259">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had symbolic significance</w:t>
      </w:r>
      <w:r w:rsidR="000A4757">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 xml:space="preserve"> Plaza Mayor, reconstructed in 1848, held particular allure as in 1812 it had been renamed Plaza de la </w:t>
      </w:r>
      <w:proofErr w:type="spellStart"/>
      <w:r w:rsidRPr="00555954">
        <w:rPr>
          <w:rFonts w:ascii="Times New Roman" w:hAnsi="Times New Roman" w:cs="Times New Roman"/>
          <w:color w:val="000000" w:themeColor="text1"/>
          <w:sz w:val="24"/>
          <w:szCs w:val="24"/>
        </w:rPr>
        <w:t>Constitución</w:t>
      </w:r>
      <w:proofErr w:type="spellEnd"/>
      <w:r w:rsidRPr="00555954">
        <w:rPr>
          <w:rFonts w:ascii="Times New Roman" w:hAnsi="Times New Roman" w:cs="Times New Roman"/>
          <w:color w:val="000000" w:themeColor="text1"/>
          <w:sz w:val="24"/>
          <w:szCs w:val="24"/>
        </w:rPr>
        <w:t xml:space="preserve">. </w:t>
      </w:r>
    </w:p>
    <w:p w14:paraId="3A995300" w14:textId="574EB9AB"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Although no Spanish city was completely transformed in the 1840s,</w:t>
      </w:r>
      <w:r w:rsidRPr="00555954">
        <w:rPr>
          <w:rFonts w:ascii="Times New Roman" w:hAnsi="Times New Roman" w:cs="Times New Roman"/>
          <w:i/>
          <w:iCs/>
          <w:color w:val="000000" w:themeColor="text1"/>
          <w:sz w:val="24"/>
          <w:szCs w:val="24"/>
        </w:rPr>
        <w:t xml:space="preserve"> </w:t>
      </w:r>
      <w:proofErr w:type="spellStart"/>
      <w:r w:rsidRPr="00555954">
        <w:rPr>
          <w:rFonts w:ascii="Times New Roman" w:hAnsi="Times New Roman" w:cs="Times New Roman"/>
          <w:i/>
          <w:iCs/>
          <w:color w:val="000000" w:themeColor="text1"/>
          <w:sz w:val="24"/>
          <w:szCs w:val="24"/>
        </w:rPr>
        <w:t>desamortización</w:t>
      </w:r>
      <w:proofErr w:type="spellEnd"/>
      <w:r w:rsidRPr="00555954">
        <w:rPr>
          <w:rFonts w:ascii="Times New Roman" w:hAnsi="Times New Roman" w:cs="Times New Roman"/>
          <w:color w:val="000000" w:themeColor="text1"/>
          <w:sz w:val="24"/>
          <w:szCs w:val="24"/>
        </w:rPr>
        <w:t xml:space="preserve"> allowed some modernisation of the built environment as structures with modern uses replaced disentailed and demolished monasteries. Some such as the Casa Cordero, a modern block of flats</w:t>
      </w:r>
      <w:r w:rsidR="009B46E5">
        <w:rPr>
          <w:rFonts w:ascii="Times New Roman" w:hAnsi="Times New Roman" w:cs="Times New Roman"/>
          <w:color w:val="000000" w:themeColor="text1"/>
          <w:sz w:val="24"/>
          <w:szCs w:val="24"/>
        </w:rPr>
        <w:t xml:space="preserve"> built by </w:t>
      </w:r>
      <w:r w:rsidR="00B95EA4">
        <w:rPr>
          <w:rFonts w:ascii="Times New Roman" w:hAnsi="Times New Roman" w:cs="Times New Roman"/>
          <w:color w:val="000000" w:themeColor="text1"/>
          <w:sz w:val="24"/>
          <w:szCs w:val="24"/>
        </w:rPr>
        <w:t xml:space="preserve">the </w:t>
      </w:r>
      <w:proofErr w:type="spellStart"/>
      <w:r w:rsidR="00B95EA4" w:rsidRPr="00B95EA4">
        <w:rPr>
          <w:rFonts w:ascii="Times New Roman" w:hAnsi="Times New Roman" w:cs="Times New Roman"/>
          <w:i/>
          <w:iCs/>
          <w:color w:val="000000" w:themeColor="text1"/>
          <w:sz w:val="24"/>
          <w:szCs w:val="24"/>
        </w:rPr>
        <w:t>progresista</w:t>
      </w:r>
      <w:proofErr w:type="spellEnd"/>
      <w:r w:rsidR="00B95EA4">
        <w:rPr>
          <w:rFonts w:ascii="Times New Roman" w:hAnsi="Times New Roman" w:cs="Times New Roman"/>
          <w:color w:val="000000" w:themeColor="text1"/>
          <w:sz w:val="24"/>
          <w:szCs w:val="24"/>
        </w:rPr>
        <w:t xml:space="preserve"> </w:t>
      </w:r>
      <w:r w:rsidR="00DA04B0" w:rsidRPr="00DA04B0">
        <w:rPr>
          <w:rFonts w:ascii="Times New Roman" w:hAnsi="Times New Roman" w:cs="Times New Roman"/>
          <w:color w:val="000000" w:themeColor="text1"/>
          <w:sz w:val="24"/>
          <w:szCs w:val="24"/>
        </w:rPr>
        <w:t>Santiago Alonso Cordero</w:t>
      </w:r>
      <w:r w:rsidRPr="00555954">
        <w:rPr>
          <w:rFonts w:ascii="Times New Roman" w:hAnsi="Times New Roman" w:cs="Times New Roman"/>
          <w:color w:val="000000" w:themeColor="text1"/>
          <w:sz w:val="24"/>
          <w:szCs w:val="24"/>
        </w:rPr>
        <w:t xml:space="preserve">, played direct roles in the 1848 Revolution. Others were social projects like the Hospital </w:t>
      </w:r>
      <w:proofErr w:type="spellStart"/>
      <w:r w:rsidRPr="00555954">
        <w:rPr>
          <w:rFonts w:ascii="Times New Roman" w:hAnsi="Times New Roman" w:cs="Times New Roman"/>
          <w:color w:val="000000" w:themeColor="text1"/>
          <w:sz w:val="24"/>
          <w:szCs w:val="24"/>
        </w:rPr>
        <w:t>Xifré</w:t>
      </w:r>
      <w:proofErr w:type="spellEnd"/>
      <w:r w:rsidRPr="00555954">
        <w:rPr>
          <w:rFonts w:ascii="Times New Roman" w:hAnsi="Times New Roman" w:cs="Times New Roman"/>
          <w:color w:val="000000" w:themeColor="text1"/>
          <w:sz w:val="24"/>
          <w:szCs w:val="24"/>
        </w:rPr>
        <w:t xml:space="preserve"> near Barcelona, and many were local manifestations of state authority like the Palacio de la </w:t>
      </w:r>
      <w:proofErr w:type="spellStart"/>
      <w:r w:rsidRPr="00555954">
        <w:rPr>
          <w:rFonts w:ascii="Times New Roman" w:hAnsi="Times New Roman" w:cs="Times New Roman"/>
          <w:color w:val="000000" w:themeColor="text1"/>
          <w:sz w:val="24"/>
          <w:szCs w:val="24"/>
        </w:rPr>
        <w:t>Diputación</w:t>
      </w:r>
      <w:proofErr w:type="spellEnd"/>
      <w:r w:rsidRPr="00555954">
        <w:rPr>
          <w:rFonts w:ascii="Times New Roman" w:hAnsi="Times New Roman" w:cs="Times New Roman"/>
          <w:color w:val="000000" w:themeColor="text1"/>
          <w:sz w:val="24"/>
          <w:szCs w:val="24"/>
        </w:rPr>
        <w:t xml:space="preserve"> in Zaragoza or the Casa </w:t>
      </w:r>
      <w:proofErr w:type="spellStart"/>
      <w:r w:rsidRPr="00555954">
        <w:rPr>
          <w:rFonts w:ascii="Times New Roman" w:hAnsi="Times New Roman" w:cs="Times New Roman"/>
          <w:color w:val="000000" w:themeColor="text1"/>
          <w:sz w:val="24"/>
          <w:szCs w:val="24"/>
        </w:rPr>
        <w:t>Constitucional</w:t>
      </w:r>
      <w:proofErr w:type="spellEnd"/>
      <w:r w:rsidRPr="00555954">
        <w:rPr>
          <w:rFonts w:ascii="Times New Roman" w:hAnsi="Times New Roman" w:cs="Times New Roman"/>
          <w:color w:val="000000" w:themeColor="text1"/>
          <w:sz w:val="24"/>
          <w:szCs w:val="24"/>
        </w:rPr>
        <w:t xml:space="preserve"> in Murcia. These buildings did not</w:t>
      </w:r>
      <w:r w:rsidR="003A31F4">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and were not intended to</w:t>
      </w:r>
      <w:r w:rsidR="003A31F4">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directly coerce Spanish citizens, but they were examples of the production of space by the state. This intervention was designed to reshape and rebalance its relationship with its citizens, and to exercise greater control over their lives and their behaviour.</w:t>
      </w:r>
      <w:r w:rsidRPr="00555954">
        <w:rPr>
          <w:rStyle w:val="FootnoteReference"/>
          <w:rFonts w:ascii="Times New Roman" w:hAnsi="Times New Roman" w:cs="Times New Roman"/>
          <w:color w:val="000000" w:themeColor="text1"/>
          <w:sz w:val="24"/>
          <w:szCs w:val="24"/>
        </w:rPr>
        <w:footnoteReference w:id="213"/>
      </w:r>
      <w:r w:rsidRPr="00555954">
        <w:rPr>
          <w:rFonts w:ascii="Times New Roman" w:hAnsi="Times New Roman" w:cs="Times New Roman"/>
          <w:color w:val="000000" w:themeColor="text1"/>
          <w:sz w:val="24"/>
          <w:szCs w:val="24"/>
        </w:rPr>
        <w:t xml:space="preserve"> </w:t>
      </w:r>
    </w:p>
    <w:p w14:paraId="27120304" w14:textId="1C8AAD01"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Fear of mass working-class revolution, however unlikely, meant the maintenance of social order became central to state development</w:t>
      </w:r>
      <w:r w:rsidR="00FA1401">
        <w:rPr>
          <w:rFonts w:ascii="Times New Roman" w:hAnsi="Times New Roman" w:cs="Times New Roman"/>
          <w:color w:val="000000" w:themeColor="text1"/>
          <w:sz w:val="24"/>
          <w:szCs w:val="24"/>
        </w:rPr>
        <w:t xml:space="preserve"> more broadly</w:t>
      </w:r>
      <w:r w:rsidRPr="00555954">
        <w:rPr>
          <w:rFonts w:ascii="Times New Roman" w:hAnsi="Times New Roman" w:cs="Times New Roman"/>
          <w:color w:val="000000" w:themeColor="text1"/>
          <w:sz w:val="24"/>
          <w:szCs w:val="24"/>
        </w:rPr>
        <w:t>. The judicial system was increasingly politicised and centralised. Its independence did receive some protection in the 1845 constitution</w:t>
      </w:r>
      <w:r w:rsidR="005C6551">
        <w:rPr>
          <w:rFonts w:ascii="Times New Roman" w:hAnsi="Times New Roman" w:cs="Times New Roman"/>
          <w:color w:val="000000" w:themeColor="text1"/>
          <w:sz w:val="24"/>
          <w:szCs w:val="24"/>
        </w:rPr>
        <w:t>. O</w:t>
      </w:r>
      <w:r w:rsidR="002167DE">
        <w:rPr>
          <w:rFonts w:ascii="Times New Roman" w:hAnsi="Times New Roman" w:cs="Times New Roman"/>
          <w:color w:val="000000" w:themeColor="text1"/>
          <w:sz w:val="24"/>
          <w:szCs w:val="24"/>
        </w:rPr>
        <w:t xml:space="preserve">nly the crown could </w:t>
      </w:r>
      <w:r w:rsidR="001E2C23">
        <w:rPr>
          <w:rFonts w:ascii="Times New Roman" w:hAnsi="Times New Roman" w:cs="Times New Roman"/>
          <w:color w:val="000000" w:themeColor="text1"/>
          <w:sz w:val="24"/>
          <w:szCs w:val="24"/>
        </w:rPr>
        <w:t>dismiss</w:t>
      </w:r>
      <w:r w:rsidRPr="00555954">
        <w:rPr>
          <w:rFonts w:ascii="Times New Roman" w:hAnsi="Times New Roman" w:cs="Times New Roman"/>
          <w:color w:val="000000" w:themeColor="text1"/>
          <w:sz w:val="24"/>
          <w:szCs w:val="24"/>
        </w:rPr>
        <w:t xml:space="preserve"> members of the judiciary </w:t>
      </w:r>
      <w:r w:rsidR="001E2C23">
        <w:rPr>
          <w:rFonts w:ascii="Times New Roman" w:hAnsi="Times New Roman" w:cs="Times New Roman"/>
          <w:color w:val="000000" w:themeColor="text1"/>
          <w:sz w:val="24"/>
          <w:szCs w:val="24"/>
        </w:rPr>
        <w:t>who were then subject to</w:t>
      </w:r>
      <w:r w:rsidRPr="00555954">
        <w:rPr>
          <w:rFonts w:ascii="Times New Roman" w:hAnsi="Times New Roman" w:cs="Times New Roman"/>
          <w:color w:val="000000" w:themeColor="text1"/>
          <w:sz w:val="24"/>
          <w:szCs w:val="24"/>
        </w:rPr>
        <w:t xml:space="preserve"> trial by an independent court, and judgements in criminal matters were to be made public. However, the constitution made no mention of </w:t>
      </w:r>
      <w:r w:rsidRPr="00555954">
        <w:rPr>
          <w:rFonts w:ascii="Times New Roman" w:hAnsi="Times New Roman" w:cs="Times New Roman"/>
          <w:i/>
          <w:color w:val="000000" w:themeColor="text1"/>
          <w:sz w:val="24"/>
          <w:szCs w:val="24"/>
        </w:rPr>
        <w:t>judicial power</w:t>
      </w:r>
      <w:r w:rsidRPr="00555954">
        <w:rPr>
          <w:rFonts w:ascii="Times New Roman" w:hAnsi="Times New Roman" w:cs="Times New Roman"/>
          <w:color w:val="000000" w:themeColor="text1"/>
          <w:sz w:val="24"/>
          <w:szCs w:val="24"/>
        </w:rPr>
        <w:t xml:space="preserve">, instead articulating the </w:t>
      </w:r>
      <w:r w:rsidRPr="00555954">
        <w:rPr>
          <w:rFonts w:ascii="Times New Roman" w:hAnsi="Times New Roman" w:cs="Times New Roman"/>
          <w:i/>
          <w:color w:val="000000" w:themeColor="text1"/>
          <w:sz w:val="24"/>
          <w:szCs w:val="24"/>
        </w:rPr>
        <w:t>administration of justice</w:t>
      </w:r>
      <w:r w:rsidRPr="00555954">
        <w:rPr>
          <w:rFonts w:ascii="Times New Roman" w:hAnsi="Times New Roman" w:cs="Times New Roman"/>
          <w:color w:val="000000" w:themeColor="text1"/>
          <w:sz w:val="24"/>
          <w:szCs w:val="24"/>
        </w:rPr>
        <w:t xml:space="preserve"> on behalf of the executive. Provincial mayors retained their judicial function, but they were no longer elected, instead appointed by the government or the </w:t>
      </w:r>
      <w:r w:rsidRPr="00555954">
        <w:rPr>
          <w:rFonts w:ascii="Times New Roman" w:hAnsi="Times New Roman" w:cs="Times New Roman"/>
          <w:i/>
          <w:iCs/>
          <w:color w:val="000000" w:themeColor="text1"/>
          <w:sz w:val="24"/>
          <w:szCs w:val="24"/>
        </w:rPr>
        <w:t xml:space="preserve">jefe </w:t>
      </w:r>
      <w:proofErr w:type="spellStart"/>
      <w:r w:rsidRPr="00555954">
        <w:rPr>
          <w:rFonts w:ascii="Times New Roman" w:hAnsi="Times New Roman" w:cs="Times New Roman"/>
          <w:i/>
          <w:iCs/>
          <w:color w:val="000000" w:themeColor="text1"/>
          <w:sz w:val="24"/>
          <w:szCs w:val="24"/>
        </w:rPr>
        <w:t>político</w:t>
      </w:r>
      <w:proofErr w:type="spellEnd"/>
      <w:r w:rsidRPr="00555954">
        <w:rPr>
          <w:rFonts w:ascii="Times New Roman" w:hAnsi="Times New Roman" w:cs="Times New Roman"/>
          <w:color w:val="000000" w:themeColor="text1"/>
          <w:sz w:val="24"/>
          <w:szCs w:val="24"/>
        </w:rPr>
        <w:t xml:space="preserve">. Sanctioned on 19 March, a week before the first uprising in Madrid, the 1848 penal code was strongly influenced by </w:t>
      </w:r>
      <w:r w:rsidR="00034D47" w:rsidRPr="00555954">
        <w:rPr>
          <w:rFonts w:ascii="Times New Roman" w:hAnsi="Times New Roman" w:cs="Times New Roman"/>
          <w:color w:val="000000" w:themeColor="text1"/>
          <w:sz w:val="24"/>
          <w:szCs w:val="24"/>
        </w:rPr>
        <w:t>Pellegrino</w:t>
      </w:r>
      <w:r w:rsidRPr="00555954">
        <w:rPr>
          <w:rFonts w:ascii="Times New Roman" w:hAnsi="Times New Roman" w:cs="Times New Roman"/>
          <w:color w:val="000000" w:themeColor="text1"/>
          <w:sz w:val="24"/>
          <w:szCs w:val="24"/>
        </w:rPr>
        <w:t xml:space="preserve"> Rossi, a conservative Italian jurist with links to the July Monarchy and assassinated by republicans in Rome during the 1848 Revolution there. However, the code itself cannot be considered entirely reactionary, and it included many of the personal and collective freedoms for which revolutionaries elsewhere fought in 1848. Indeed, penal codes are </w:t>
      </w:r>
      <w:r w:rsidR="00055D21">
        <w:rPr>
          <w:rFonts w:ascii="Times New Roman" w:hAnsi="Times New Roman" w:cs="Times New Roman"/>
          <w:color w:val="000000" w:themeColor="text1"/>
          <w:sz w:val="24"/>
          <w:szCs w:val="24"/>
        </w:rPr>
        <w:t xml:space="preserve">themselves </w:t>
      </w:r>
      <w:r w:rsidRPr="00555954">
        <w:rPr>
          <w:rFonts w:ascii="Times New Roman" w:hAnsi="Times New Roman" w:cs="Times New Roman"/>
          <w:color w:val="000000" w:themeColor="text1"/>
          <w:sz w:val="24"/>
          <w:szCs w:val="24"/>
        </w:rPr>
        <w:t>a liberal invention, and Rossi was not without liberal credentials.</w:t>
      </w:r>
      <w:r w:rsidR="006B00F7">
        <w:rPr>
          <w:rFonts w:ascii="Times New Roman" w:hAnsi="Times New Roman" w:cs="Times New Roman"/>
          <w:color w:val="000000" w:themeColor="text1"/>
          <w:sz w:val="24"/>
          <w:szCs w:val="24"/>
        </w:rPr>
        <w:t xml:space="preserve"> But t</w:t>
      </w:r>
      <w:r w:rsidRPr="00555954">
        <w:rPr>
          <w:rFonts w:ascii="Times New Roman" w:hAnsi="Times New Roman" w:cs="Times New Roman"/>
          <w:color w:val="000000" w:themeColor="text1"/>
          <w:sz w:val="24"/>
          <w:szCs w:val="24"/>
        </w:rPr>
        <w:t>he code further extended the reach of politics into the judicial system</w:t>
      </w:r>
      <w:r w:rsidR="00C96D2D">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 xml:space="preserve"> and</w:t>
      </w:r>
      <w:r w:rsidR="00C96D2D">
        <w:rPr>
          <w:rFonts w:ascii="Times New Roman" w:hAnsi="Times New Roman" w:cs="Times New Roman"/>
          <w:color w:val="000000" w:themeColor="text1"/>
          <w:sz w:val="24"/>
          <w:szCs w:val="24"/>
        </w:rPr>
        <w:t xml:space="preserve"> it</w:t>
      </w:r>
      <w:r w:rsidRPr="00555954">
        <w:rPr>
          <w:rFonts w:ascii="Times New Roman" w:hAnsi="Times New Roman" w:cs="Times New Roman"/>
          <w:color w:val="000000" w:themeColor="text1"/>
          <w:sz w:val="24"/>
          <w:szCs w:val="24"/>
        </w:rPr>
        <w:t xml:space="preserve"> is infused with the fear of revolution which pervaded </w:t>
      </w:r>
      <w:proofErr w:type="spellStart"/>
      <w:r w:rsidRPr="00555954">
        <w:rPr>
          <w:rFonts w:ascii="Times New Roman" w:hAnsi="Times New Roman" w:cs="Times New Roman"/>
          <w:i/>
          <w:color w:val="000000" w:themeColor="text1"/>
          <w:sz w:val="24"/>
          <w:szCs w:val="24"/>
        </w:rPr>
        <w:t>moderado</w:t>
      </w:r>
      <w:proofErr w:type="spellEnd"/>
      <w:r w:rsidRPr="00555954">
        <w:rPr>
          <w:rFonts w:ascii="Times New Roman" w:hAnsi="Times New Roman" w:cs="Times New Roman"/>
          <w:color w:val="000000" w:themeColor="text1"/>
          <w:sz w:val="24"/>
          <w:szCs w:val="24"/>
        </w:rPr>
        <w:t xml:space="preserve"> circles in th</w:t>
      </w:r>
      <w:r w:rsidR="00AC282C">
        <w:rPr>
          <w:rFonts w:ascii="Times New Roman" w:hAnsi="Times New Roman" w:cs="Times New Roman"/>
          <w:color w:val="000000" w:themeColor="text1"/>
          <w:sz w:val="24"/>
          <w:szCs w:val="24"/>
        </w:rPr>
        <w:t>is</w:t>
      </w:r>
      <w:r w:rsidRPr="00555954">
        <w:rPr>
          <w:rFonts w:ascii="Times New Roman" w:hAnsi="Times New Roman" w:cs="Times New Roman"/>
          <w:color w:val="000000" w:themeColor="text1"/>
          <w:sz w:val="24"/>
          <w:szCs w:val="24"/>
        </w:rPr>
        <w:t xml:space="preserve"> period. It became illegal, for example for more than twenty people to gather, without authorisation, to force an increase in the cost of labour or an amelioration in working conditions.</w:t>
      </w:r>
      <w:r w:rsidRPr="00555954">
        <w:rPr>
          <w:rStyle w:val="FootnoteReference"/>
          <w:rFonts w:ascii="Times New Roman" w:hAnsi="Times New Roman" w:cs="Times New Roman"/>
          <w:color w:val="000000" w:themeColor="text1"/>
          <w:sz w:val="24"/>
          <w:szCs w:val="24"/>
        </w:rPr>
        <w:footnoteReference w:id="214"/>
      </w:r>
      <w:r w:rsidRPr="00555954">
        <w:rPr>
          <w:rFonts w:ascii="Times New Roman" w:hAnsi="Times New Roman" w:cs="Times New Roman"/>
          <w:color w:val="000000" w:themeColor="text1"/>
          <w:sz w:val="24"/>
          <w:szCs w:val="24"/>
        </w:rPr>
        <w:t xml:space="preserve"> </w:t>
      </w:r>
    </w:p>
    <w:p w14:paraId="790A6606" w14:textId="501EBF51" w:rsidR="00555954" w:rsidRPr="00555954" w:rsidRDefault="00555954" w:rsidP="00BD4510">
      <w:pPr>
        <w:spacing w:line="276" w:lineRule="auto"/>
        <w:ind w:firstLine="720"/>
        <w:jc w:val="both"/>
        <w:rPr>
          <w:rFonts w:ascii="Times New Roman" w:hAnsi="Times New Roman" w:cs="Times New Roman"/>
          <w:sz w:val="24"/>
        </w:rPr>
      </w:pPr>
      <w:r w:rsidRPr="00555954">
        <w:rPr>
          <w:rFonts w:ascii="Times New Roman" w:hAnsi="Times New Roman" w:cs="Times New Roman"/>
          <w:sz w:val="24"/>
        </w:rPr>
        <w:lastRenderedPageBreak/>
        <w:t xml:space="preserve">But legislation alone cannot ensure social order, and the Spanish state retained significant coercive power. </w:t>
      </w:r>
      <w:r w:rsidR="009D0A07">
        <w:rPr>
          <w:rFonts w:ascii="Times New Roman" w:hAnsi="Times New Roman" w:cs="Times New Roman"/>
          <w:sz w:val="24"/>
        </w:rPr>
        <w:t xml:space="preserve">After the dissolution of the </w:t>
      </w:r>
      <w:proofErr w:type="spellStart"/>
      <w:r w:rsidR="009D0A07" w:rsidRPr="00F05294">
        <w:rPr>
          <w:rFonts w:ascii="Times New Roman" w:hAnsi="Times New Roman" w:cs="Times New Roman"/>
          <w:i/>
          <w:iCs/>
          <w:sz w:val="24"/>
        </w:rPr>
        <w:t>milicia</w:t>
      </w:r>
      <w:proofErr w:type="spellEnd"/>
      <w:r w:rsidR="009D0A07" w:rsidRPr="00F05294">
        <w:rPr>
          <w:rFonts w:ascii="Times New Roman" w:hAnsi="Times New Roman" w:cs="Times New Roman"/>
          <w:i/>
          <w:iCs/>
          <w:sz w:val="24"/>
        </w:rPr>
        <w:t xml:space="preserve"> </w:t>
      </w:r>
      <w:proofErr w:type="spellStart"/>
      <w:r w:rsidR="009D0A07" w:rsidRPr="00F05294">
        <w:rPr>
          <w:rFonts w:ascii="Times New Roman" w:hAnsi="Times New Roman" w:cs="Times New Roman"/>
          <w:i/>
          <w:iCs/>
          <w:sz w:val="24"/>
        </w:rPr>
        <w:t>nacional</w:t>
      </w:r>
      <w:proofErr w:type="spellEnd"/>
      <w:r w:rsidR="009D0A07">
        <w:rPr>
          <w:rFonts w:ascii="Times New Roman" w:hAnsi="Times New Roman" w:cs="Times New Roman"/>
          <w:sz w:val="24"/>
        </w:rPr>
        <w:t>, i</w:t>
      </w:r>
      <w:r w:rsidRPr="00555954">
        <w:rPr>
          <w:rFonts w:ascii="Times New Roman" w:hAnsi="Times New Roman" w:cs="Times New Roman"/>
          <w:sz w:val="24"/>
        </w:rPr>
        <w:t xml:space="preserve">t probably did have a monopoly on the legitimate use of force, but </w:t>
      </w:r>
      <w:r w:rsidR="00F05294">
        <w:rPr>
          <w:rFonts w:ascii="Times New Roman" w:hAnsi="Times New Roman" w:cs="Times New Roman"/>
          <w:sz w:val="24"/>
        </w:rPr>
        <w:t xml:space="preserve">it </w:t>
      </w:r>
      <w:r w:rsidRPr="00555954">
        <w:rPr>
          <w:rFonts w:ascii="Times New Roman" w:hAnsi="Times New Roman" w:cs="Times New Roman"/>
          <w:sz w:val="24"/>
        </w:rPr>
        <w:t>rarely needed to deploy large-scale violence. And, in any case, the significance of this monopoly for state legitimacy has been questioned in recent years.</w:t>
      </w:r>
      <w:r w:rsidRPr="00555954">
        <w:rPr>
          <w:rStyle w:val="FootnoteReference"/>
          <w:rFonts w:ascii="Times New Roman" w:hAnsi="Times New Roman" w:cs="Times New Roman"/>
          <w:sz w:val="24"/>
        </w:rPr>
        <w:footnoteReference w:id="215"/>
      </w:r>
      <w:r w:rsidRPr="00555954">
        <w:rPr>
          <w:rFonts w:ascii="Times New Roman" w:hAnsi="Times New Roman" w:cs="Times New Roman"/>
          <w:sz w:val="24"/>
        </w:rPr>
        <w:t xml:space="preserve"> Like the Church, the army remained loyal to the state, even as some of its members did not, and </w:t>
      </w:r>
      <w:r w:rsidR="00F80C16">
        <w:rPr>
          <w:rFonts w:ascii="Times New Roman" w:hAnsi="Times New Roman" w:cs="Times New Roman"/>
          <w:sz w:val="24"/>
        </w:rPr>
        <w:t xml:space="preserve">Spanish </w:t>
      </w:r>
      <w:r w:rsidRPr="00555954">
        <w:rPr>
          <w:rFonts w:ascii="Times New Roman" w:hAnsi="Times New Roman" w:cs="Times New Roman"/>
          <w:sz w:val="24"/>
        </w:rPr>
        <w:t xml:space="preserve">politics </w:t>
      </w:r>
      <w:r w:rsidR="00F80C16">
        <w:rPr>
          <w:rFonts w:ascii="Times New Roman" w:hAnsi="Times New Roman" w:cs="Times New Roman"/>
          <w:sz w:val="24"/>
        </w:rPr>
        <w:t xml:space="preserve">developed </w:t>
      </w:r>
      <w:r w:rsidRPr="00555954">
        <w:rPr>
          <w:rFonts w:ascii="Times New Roman" w:hAnsi="Times New Roman" w:cs="Times New Roman"/>
          <w:sz w:val="24"/>
        </w:rPr>
        <w:t xml:space="preserve">a distinctly praetorian nature. </w:t>
      </w:r>
      <w:r w:rsidR="00EF220E">
        <w:rPr>
          <w:rFonts w:ascii="Times New Roman" w:hAnsi="Times New Roman" w:cs="Times New Roman"/>
          <w:sz w:val="24"/>
        </w:rPr>
        <w:t>Nevertheless</w:t>
      </w:r>
      <w:r w:rsidRPr="00555954">
        <w:rPr>
          <w:rFonts w:ascii="Times New Roman" w:hAnsi="Times New Roman" w:cs="Times New Roman"/>
          <w:sz w:val="24"/>
        </w:rPr>
        <w:t>, it would be a mistake to assume that this necessarily made Spain authoritarian. It is also a mistake to assume that as political leaders, military men have more frequent recourse to the coercive power of the state. In fact, the liberal generals, including Narváez, had fought for parliamentarianism and sought to avoid regular military intervention</w:t>
      </w:r>
      <w:r w:rsidR="0017776F">
        <w:rPr>
          <w:rFonts w:ascii="Times New Roman" w:hAnsi="Times New Roman" w:cs="Times New Roman"/>
          <w:sz w:val="24"/>
        </w:rPr>
        <w:t xml:space="preserve"> in government</w:t>
      </w:r>
      <w:r w:rsidRPr="00555954">
        <w:rPr>
          <w:rFonts w:ascii="Times New Roman" w:hAnsi="Times New Roman" w:cs="Times New Roman"/>
          <w:sz w:val="24"/>
        </w:rPr>
        <w:t>.</w:t>
      </w:r>
      <w:r w:rsidRPr="00555954">
        <w:rPr>
          <w:rStyle w:val="FootnoteReference"/>
          <w:rFonts w:ascii="Times New Roman" w:hAnsi="Times New Roman" w:cs="Times New Roman"/>
          <w:sz w:val="24"/>
        </w:rPr>
        <w:footnoteReference w:id="216"/>
      </w:r>
      <w:r w:rsidRPr="00555954">
        <w:rPr>
          <w:rFonts w:ascii="Times New Roman" w:hAnsi="Times New Roman" w:cs="Times New Roman"/>
          <w:sz w:val="24"/>
        </w:rPr>
        <w:t xml:space="preserve"> </w:t>
      </w:r>
      <w:r w:rsidR="00571C95">
        <w:rPr>
          <w:rFonts w:ascii="Times New Roman" w:hAnsi="Times New Roman" w:cs="Times New Roman"/>
          <w:sz w:val="24"/>
        </w:rPr>
        <w:t>That said</w:t>
      </w:r>
      <w:r w:rsidRPr="00555954">
        <w:rPr>
          <w:rFonts w:ascii="Times New Roman" w:hAnsi="Times New Roman" w:cs="Times New Roman"/>
          <w:sz w:val="24"/>
        </w:rPr>
        <w:t xml:space="preserve">, the army’s increasing role beyond solely a coercive instrument meant the state was in danger of broader militarisation. </w:t>
      </w:r>
    </w:p>
    <w:p w14:paraId="1EF8EF84" w14:textId="22A7065D"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To some extent the army compensated for weak bureaucratisation, particularly in the rural</w:t>
      </w:r>
      <w:r w:rsidR="00384C85">
        <w:rPr>
          <w:rFonts w:ascii="Times New Roman" w:hAnsi="Times New Roman" w:cs="Times New Roman"/>
          <w:color w:val="000000" w:themeColor="text1"/>
          <w:sz w:val="24"/>
          <w:szCs w:val="24"/>
        </w:rPr>
        <w:t xml:space="preserve"> world</w:t>
      </w:r>
      <w:r w:rsidRPr="00555954">
        <w:rPr>
          <w:rFonts w:ascii="Times New Roman" w:hAnsi="Times New Roman" w:cs="Times New Roman"/>
          <w:color w:val="000000" w:themeColor="text1"/>
          <w:sz w:val="24"/>
          <w:szCs w:val="24"/>
        </w:rPr>
        <w:t>, and the lines between military and civilian became blurred as civilian administrators worked increasingly closely with military leaders.</w:t>
      </w:r>
      <w:r w:rsidRPr="00555954">
        <w:rPr>
          <w:rStyle w:val="FootnoteReference"/>
          <w:rFonts w:ascii="Times New Roman" w:hAnsi="Times New Roman" w:cs="Times New Roman"/>
          <w:color w:val="000000" w:themeColor="text1"/>
          <w:sz w:val="24"/>
          <w:szCs w:val="24"/>
        </w:rPr>
        <w:footnoteReference w:id="217"/>
      </w:r>
      <w:r w:rsidRPr="00555954">
        <w:rPr>
          <w:rFonts w:ascii="Times New Roman" w:hAnsi="Times New Roman" w:cs="Times New Roman"/>
          <w:color w:val="000000" w:themeColor="text1"/>
          <w:sz w:val="24"/>
          <w:szCs w:val="24"/>
        </w:rPr>
        <w:t xml:space="preserve"> The government-appointed captains general had responsibility for public order within the</w:t>
      </w:r>
      <w:r w:rsidR="000926D2">
        <w:rPr>
          <w:rFonts w:ascii="Times New Roman" w:hAnsi="Times New Roman" w:cs="Times New Roman"/>
          <w:color w:val="000000" w:themeColor="text1"/>
          <w:sz w:val="24"/>
          <w:szCs w:val="24"/>
        </w:rPr>
        <w:t>ir</w:t>
      </w:r>
      <w:r w:rsidRPr="00555954">
        <w:rPr>
          <w:rFonts w:ascii="Times New Roman" w:hAnsi="Times New Roman" w:cs="Times New Roman"/>
          <w:color w:val="000000" w:themeColor="text1"/>
          <w:sz w:val="24"/>
          <w:szCs w:val="24"/>
        </w:rPr>
        <w:t xml:space="preserve"> province, and they had a reputation for authoritarianism. The radical </w:t>
      </w:r>
      <w:proofErr w:type="spellStart"/>
      <w:r w:rsidRPr="00555954">
        <w:rPr>
          <w:rFonts w:ascii="Times New Roman" w:hAnsi="Times New Roman" w:cs="Times New Roman"/>
          <w:i/>
          <w:iCs/>
          <w:color w:val="000000" w:themeColor="text1"/>
          <w:sz w:val="24"/>
          <w:szCs w:val="24"/>
        </w:rPr>
        <w:t>progresista</w:t>
      </w:r>
      <w:proofErr w:type="spellEnd"/>
      <w:r w:rsidRPr="00555954">
        <w:rPr>
          <w:rFonts w:ascii="Times New Roman" w:hAnsi="Times New Roman" w:cs="Times New Roman"/>
          <w:color w:val="000000" w:themeColor="text1"/>
          <w:sz w:val="24"/>
          <w:szCs w:val="24"/>
        </w:rPr>
        <w:t xml:space="preserve"> José María Orense, for example, claimed that citizens </w:t>
      </w:r>
      <w:r w:rsidR="00797FA6">
        <w:rPr>
          <w:rFonts w:ascii="Times New Roman" w:hAnsi="Times New Roman" w:cs="Times New Roman"/>
          <w:color w:val="000000" w:themeColor="text1"/>
          <w:sz w:val="24"/>
          <w:szCs w:val="24"/>
        </w:rPr>
        <w:t>saw</w:t>
      </w:r>
      <w:r w:rsidRPr="00555954">
        <w:rPr>
          <w:rFonts w:ascii="Times New Roman" w:hAnsi="Times New Roman" w:cs="Times New Roman"/>
          <w:color w:val="000000" w:themeColor="text1"/>
          <w:sz w:val="24"/>
          <w:szCs w:val="24"/>
        </w:rPr>
        <w:t xml:space="preserve"> their individual freedom at the mercy of the whim</w:t>
      </w:r>
      <w:r w:rsidR="003A41EC">
        <w:rPr>
          <w:rFonts w:ascii="Times New Roman" w:hAnsi="Times New Roman" w:cs="Times New Roman"/>
          <w:color w:val="000000" w:themeColor="text1"/>
          <w:sz w:val="24"/>
          <w:szCs w:val="24"/>
        </w:rPr>
        <w:t xml:space="preserve"> of these military </w:t>
      </w:r>
      <w:r w:rsidR="00200667">
        <w:rPr>
          <w:rFonts w:ascii="Times New Roman" w:hAnsi="Times New Roman" w:cs="Times New Roman"/>
          <w:color w:val="000000" w:themeColor="text1"/>
          <w:sz w:val="24"/>
          <w:szCs w:val="24"/>
        </w:rPr>
        <w:t>governors</w:t>
      </w:r>
      <w:r w:rsidRPr="00555954">
        <w:rPr>
          <w:rFonts w:ascii="Times New Roman" w:hAnsi="Times New Roman" w:cs="Times New Roman"/>
          <w:color w:val="000000" w:themeColor="text1"/>
          <w:sz w:val="24"/>
          <w:szCs w:val="24"/>
        </w:rPr>
        <w:t>.</w:t>
      </w:r>
      <w:r w:rsidRPr="00555954">
        <w:rPr>
          <w:rStyle w:val="FootnoteReference"/>
          <w:rFonts w:ascii="Times New Roman" w:hAnsi="Times New Roman" w:cs="Times New Roman"/>
          <w:color w:val="000000" w:themeColor="text1"/>
          <w:sz w:val="24"/>
          <w:szCs w:val="24"/>
        </w:rPr>
        <w:footnoteReference w:id="218"/>
      </w:r>
      <w:r w:rsidRPr="00555954">
        <w:rPr>
          <w:rFonts w:ascii="Times New Roman" w:hAnsi="Times New Roman" w:cs="Times New Roman"/>
          <w:color w:val="000000" w:themeColor="text1"/>
          <w:sz w:val="24"/>
          <w:szCs w:val="24"/>
        </w:rPr>
        <w:t xml:space="preserve"> But it also meant that the Spanish state faced the 1848 Revolution with a</w:t>
      </w:r>
      <w:r w:rsidR="00593A04">
        <w:rPr>
          <w:rFonts w:ascii="Times New Roman" w:hAnsi="Times New Roman" w:cs="Times New Roman"/>
          <w:color w:val="000000" w:themeColor="text1"/>
          <w:sz w:val="24"/>
          <w:szCs w:val="24"/>
        </w:rPr>
        <w:t>n</w:t>
      </w:r>
      <w:r w:rsidRPr="00555954">
        <w:rPr>
          <w:rFonts w:ascii="Times New Roman" w:hAnsi="Times New Roman" w:cs="Times New Roman"/>
          <w:color w:val="000000" w:themeColor="text1"/>
          <w:sz w:val="24"/>
          <w:szCs w:val="24"/>
        </w:rPr>
        <w:t xml:space="preserve"> </w:t>
      </w:r>
      <w:r w:rsidR="00200667">
        <w:rPr>
          <w:rFonts w:ascii="Times New Roman" w:hAnsi="Times New Roman" w:cs="Times New Roman"/>
          <w:color w:val="000000" w:themeColor="text1"/>
          <w:sz w:val="24"/>
          <w:szCs w:val="24"/>
        </w:rPr>
        <w:t xml:space="preserve">agile </w:t>
      </w:r>
      <w:r w:rsidRPr="00555954">
        <w:rPr>
          <w:rFonts w:ascii="Times New Roman" w:hAnsi="Times New Roman" w:cs="Times New Roman"/>
          <w:color w:val="000000" w:themeColor="text1"/>
          <w:sz w:val="24"/>
          <w:szCs w:val="24"/>
        </w:rPr>
        <w:t xml:space="preserve">structure which emphasised </w:t>
      </w:r>
      <w:r w:rsidR="00200667">
        <w:rPr>
          <w:rFonts w:ascii="Times New Roman" w:hAnsi="Times New Roman" w:cs="Times New Roman"/>
          <w:color w:val="000000" w:themeColor="text1"/>
          <w:sz w:val="24"/>
          <w:szCs w:val="24"/>
        </w:rPr>
        <w:t>discipline</w:t>
      </w:r>
      <w:r w:rsidR="0065173E">
        <w:rPr>
          <w:rFonts w:ascii="Times New Roman" w:hAnsi="Times New Roman" w:cs="Times New Roman"/>
          <w:color w:val="000000" w:themeColor="text1"/>
          <w:sz w:val="24"/>
          <w:szCs w:val="24"/>
        </w:rPr>
        <w:t xml:space="preserve"> and personal loyalty</w:t>
      </w:r>
      <w:r w:rsidRPr="00555954">
        <w:rPr>
          <w:rFonts w:ascii="Times New Roman" w:hAnsi="Times New Roman" w:cs="Times New Roman"/>
          <w:color w:val="000000" w:themeColor="text1"/>
          <w:sz w:val="24"/>
          <w:szCs w:val="24"/>
        </w:rPr>
        <w:t>. Threats were often faced in person by the captain general, who in turn corresponded directly with Narváez as minister of war.</w:t>
      </w:r>
    </w:p>
    <w:p w14:paraId="4F094DD4" w14:textId="5261FD69"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This was in stark contrast to the </w:t>
      </w:r>
      <w:proofErr w:type="spellStart"/>
      <w:r w:rsidRPr="00555954">
        <w:rPr>
          <w:rFonts w:ascii="Times New Roman" w:hAnsi="Times New Roman" w:cs="Times New Roman"/>
          <w:i/>
          <w:iCs/>
          <w:color w:val="000000" w:themeColor="text1"/>
          <w:sz w:val="24"/>
          <w:szCs w:val="24"/>
        </w:rPr>
        <w:t>milicia</w:t>
      </w:r>
      <w:proofErr w:type="spellEnd"/>
      <w:r w:rsidRPr="00555954">
        <w:rPr>
          <w:rFonts w:ascii="Times New Roman" w:hAnsi="Times New Roman" w:cs="Times New Roman"/>
          <w:i/>
          <w:iCs/>
          <w:color w:val="000000" w:themeColor="text1"/>
          <w:sz w:val="24"/>
          <w:szCs w:val="24"/>
        </w:rPr>
        <w:t xml:space="preserve"> </w:t>
      </w:r>
      <w:proofErr w:type="spellStart"/>
      <w:r w:rsidRPr="00555954">
        <w:rPr>
          <w:rFonts w:ascii="Times New Roman" w:hAnsi="Times New Roman" w:cs="Times New Roman"/>
          <w:i/>
          <w:iCs/>
          <w:color w:val="000000" w:themeColor="text1"/>
          <w:sz w:val="24"/>
          <w:szCs w:val="24"/>
        </w:rPr>
        <w:t>nacional</w:t>
      </w:r>
      <w:proofErr w:type="spellEnd"/>
      <w:r w:rsidRPr="00555954">
        <w:rPr>
          <w:rFonts w:ascii="Times New Roman" w:hAnsi="Times New Roman" w:cs="Times New Roman"/>
          <w:color w:val="000000" w:themeColor="text1"/>
          <w:sz w:val="24"/>
          <w:szCs w:val="24"/>
        </w:rPr>
        <w:t xml:space="preserve">, which </w:t>
      </w:r>
      <w:r w:rsidR="00481935">
        <w:rPr>
          <w:rFonts w:ascii="Times New Roman" w:hAnsi="Times New Roman" w:cs="Times New Roman"/>
          <w:color w:val="000000" w:themeColor="text1"/>
          <w:sz w:val="24"/>
          <w:szCs w:val="24"/>
        </w:rPr>
        <w:t>h</w:t>
      </w:r>
      <w:r w:rsidRPr="00555954">
        <w:rPr>
          <w:rFonts w:ascii="Times New Roman" w:hAnsi="Times New Roman" w:cs="Times New Roman"/>
          <w:color w:val="000000" w:themeColor="text1"/>
          <w:sz w:val="24"/>
          <w:szCs w:val="24"/>
        </w:rPr>
        <w:t>a</w:t>
      </w:r>
      <w:r w:rsidR="00481935">
        <w:rPr>
          <w:rFonts w:ascii="Times New Roman" w:hAnsi="Times New Roman" w:cs="Times New Roman"/>
          <w:color w:val="000000" w:themeColor="text1"/>
          <w:sz w:val="24"/>
          <w:szCs w:val="24"/>
        </w:rPr>
        <w:t>d been</w:t>
      </w:r>
      <w:r w:rsidRPr="00555954">
        <w:rPr>
          <w:rFonts w:ascii="Times New Roman" w:hAnsi="Times New Roman" w:cs="Times New Roman"/>
          <w:color w:val="000000" w:themeColor="text1"/>
          <w:sz w:val="24"/>
          <w:szCs w:val="24"/>
        </w:rPr>
        <w:t xml:space="preserve"> recruited locally and </w:t>
      </w:r>
      <w:r w:rsidR="007D232B">
        <w:rPr>
          <w:rFonts w:ascii="Times New Roman" w:hAnsi="Times New Roman" w:cs="Times New Roman"/>
          <w:color w:val="000000" w:themeColor="text1"/>
          <w:sz w:val="24"/>
          <w:szCs w:val="24"/>
        </w:rPr>
        <w:t>was</w:t>
      </w:r>
      <w:r w:rsidRPr="00555954">
        <w:rPr>
          <w:rFonts w:ascii="Times New Roman" w:hAnsi="Times New Roman" w:cs="Times New Roman"/>
          <w:color w:val="000000" w:themeColor="text1"/>
          <w:sz w:val="24"/>
          <w:szCs w:val="24"/>
        </w:rPr>
        <w:t xml:space="preserve"> closely associated with the </w:t>
      </w:r>
      <w:proofErr w:type="spellStart"/>
      <w:r w:rsidRPr="00555954">
        <w:rPr>
          <w:rFonts w:ascii="Times New Roman" w:hAnsi="Times New Roman" w:cs="Times New Roman"/>
          <w:i/>
          <w:color w:val="000000" w:themeColor="text1"/>
          <w:sz w:val="24"/>
          <w:szCs w:val="24"/>
        </w:rPr>
        <w:t>progresistas</w:t>
      </w:r>
      <w:proofErr w:type="spellEnd"/>
      <w:r w:rsidRPr="00555954">
        <w:rPr>
          <w:rFonts w:ascii="Times New Roman" w:hAnsi="Times New Roman" w:cs="Times New Roman"/>
          <w:iCs/>
          <w:color w:val="000000" w:themeColor="text1"/>
          <w:sz w:val="24"/>
          <w:szCs w:val="24"/>
        </w:rPr>
        <w:t>. W</w:t>
      </w:r>
      <w:r w:rsidRPr="00555954">
        <w:rPr>
          <w:rFonts w:ascii="Times New Roman" w:hAnsi="Times New Roman" w:cs="Times New Roman"/>
          <w:color w:val="000000" w:themeColor="text1"/>
          <w:sz w:val="24"/>
          <w:szCs w:val="24"/>
        </w:rPr>
        <w:t>hen Narv</w:t>
      </w:r>
      <w:r w:rsidR="001717C9">
        <w:rPr>
          <w:rFonts w:ascii="Times New Roman" w:hAnsi="Times New Roman" w:cs="Times New Roman"/>
          <w:color w:val="000000" w:themeColor="text1"/>
          <w:sz w:val="24"/>
          <w:szCs w:val="24"/>
        </w:rPr>
        <w:t>á</w:t>
      </w:r>
      <w:r w:rsidRPr="00555954">
        <w:rPr>
          <w:rFonts w:ascii="Times New Roman" w:hAnsi="Times New Roman" w:cs="Times New Roman"/>
          <w:color w:val="000000" w:themeColor="text1"/>
          <w:sz w:val="24"/>
          <w:szCs w:val="24"/>
        </w:rPr>
        <w:t xml:space="preserve">ez came to power, he dissolved it and </w:t>
      </w:r>
      <w:r w:rsidR="00FE1650">
        <w:rPr>
          <w:rFonts w:ascii="Times New Roman" w:hAnsi="Times New Roman" w:cs="Times New Roman"/>
          <w:color w:val="000000" w:themeColor="text1"/>
          <w:sz w:val="24"/>
          <w:szCs w:val="24"/>
        </w:rPr>
        <w:t>replaced it with</w:t>
      </w:r>
      <w:r w:rsidRPr="00555954">
        <w:rPr>
          <w:rFonts w:ascii="Times New Roman" w:hAnsi="Times New Roman" w:cs="Times New Roman"/>
          <w:color w:val="000000" w:themeColor="text1"/>
          <w:sz w:val="24"/>
          <w:szCs w:val="24"/>
        </w:rPr>
        <w:t xml:space="preserve"> the </w:t>
      </w:r>
      <w:r w:rsidR="00FE1650">
        <w:rPr>
          <w:rFonts w:ascii="Times New Roman" w:hAnsi="Times New Roman" w:cs="Times New Roman"/>
          <w:color w:val="000000" w:themeColor="text1"/>
          <w:sz w:val="24"/>
          <w:szCs w:val="24"/>
        </w:rPr>
        <w:t>c</w:t>
      </w:r>
      <w:r w:rsidRPr="00555954">
        <w:rPr>
          <w:rFonts w:ascii="Times New Roman" w:hAnsi="Times New Roman" w:cs="Times New Roman"/>
          <w:color w:val="000000" w:themeColor="text1"/>
          <w:sz w:val="24"/>
          <w:szCs w:val="24"/>
        </w:rPr>
        <w:t xml:space="preserve">ivil </w:t>
      </w:r>
      <w:r w:rsidR="00FE1650">
        <w:rPr>
          <w:rFonts w:ascii="Times New Roman" w:hAnsi="Times New Roman" w:cs="Times New Roman"/>
          <w:color w:val="000000" w:themeColor="text1"/>
          <w:sz w:val="24"/>
          <w:szCs w:val="24"/>
        </w:rPr>
        <w:t>g</w:t>
      </w:r>
      <w:r w:rsidRPr="00555954">
        <w:rPr>
          <w:rFonts w:ascii="Times New Roman" w:hAnsi="Times New Roman" w:cs="Times New Roman"/>
          <w:color w:val="000000" w:themeColor="text1"/>
          <w:sz w:val="24"/>
          <w:szCs w:val="24"/>
        </w:rPr>
        <w:t>uard. This new outfit functioned it a similar way</w:t>
      </w:r>
      <w:r w:rsidR="00624B83">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 xml:space="preserve"> policing, maintaining public order and fighting brigandage. It differed primarily in its organisation, becoming subordinate to the army and more militarised in nature. Significantly, guards were posted outside their local communities.</w:t>
      </w:r>
      <w:r w:rsidRPr="00555954">
        <w:rPr>
          <w:rStyle w:val="FootnoteReference"/>
          <w:rFonts w:ascii="Times New Roman" w:hAnsi="Times New Roman" w:cs="Times New Roman"/>
          <w:color w:val="000000" w:themeColor="text1"/>
          <w:sz w:val="24"/>
          <w:szCs w:val="24"/>
        </w:rPr>
        <w:footnoteReference w:id="219"/>
      </w:r>
      <w:r w:rsidRPr="00555954">
        <w:rPr>
          <w:rFonts w:ascii="Times New Roman" w:hAnsi="Times New Roman" w:cs="Times New Roman"/>
          <w:color w:val="000000" w:themeColor="text1"/>
          <w:sz w:val="24"/>
          <w:szCs w:val="24"/>
        </w:rPr>
        <w:t xml:space="preserve"> This undoubtedly gave the impression </w:t>
      </w:r>
      <w:r w:rsidR="00D607F7">
        <w:rPr>
          <w:rFonts w:ascii="Times New Roman" w:hAnsi="Times New Roman" w:cs="Times New Roman"/>
          <w:color w:val="000000" w:themeColor="text1"/>
          <w:sz w:val="24"/>
          <w:szCs w:val="24"/>
        </w:rPr>
        <w:t xml:space="preserve">of control from </w:t>
      </w:r>
      <w:r w:rsidRPr="00555954">
        <w:rPr>
          <w:rFonts w:ascii="Times New Roman" w:hAnsi="Times New Roman" w:cs="Times New Roman"/>
          <w:color w:val="000000" w:themeColor="text1"/>
          <w:sz w:val="24"/>
          <w:szCs w:val="24"/>
        </w:rPr>
        <w:t xml:space="preserve">above, but it also ensured that the guards were </w:t>
      </w:r>
      <w:r w:rsidR="004079AA">
        <w:rPr>
          <w:rFonts w:ascii="Times New Roman" w:hAnsi="Times New Roman" w:cs="Times New Roman"/>
          <w:color w:val="000000" w:themeColor="text1"/>
          <w:sz w:val="24"/>
          <w:szCs w:val="24"/>
        </w:rPr>
        <w:t xml:space="preserve">largely </w:t>
      </w:r>
      <w:r w:rsidRPr="00555954">
        <w:rPr>
          <w:rFonts w:ascii="Times New Roman" w:hAnsi="Times New Roman" w:cs="Times New Roman"/>
          <w:color w:val="000000" w:themeColor="text1"/>
          <w:sz w:val="24"/>
          <w:szCs w:val="24"/>
        </w:rPr>
        <w:t xml:space="preserve">immune from conspiracies which originated </w:t>
      </w:r>
      <w:r w:rsidR="005D4B39">
        <w:rPr>
          <w:rFonts w:ascii="Times New Roman" w:hAnsi="Times New Roman" w:cs="Times New Roman"/>
          <w:color w:val="000000" w:themeColor="text1"/>
          <w:sz w:val="24"/>
          <w:szCs w:val="24"/>
        </w:rPr>
        <w:t>with</w:t>
      </w:r>
      <w:r w:rsidRPr="00555954">
        <w:rPr>
          <w:rFonts w:ascii="Times New Roman" w:hAnsi="Times New Roman" w:cs="Times New Roman"/>
          <w:color w:val="000000" w:themeColor="text1"/>
          <w:sz w:val="24"/>
          <w:szCs w:val="24"/>
        </w:rPr>
        <w:t xml:space="preserve">in local networks. Whilst its establishment owed much to self-preservation, it also demonstrates the genuinely liberal aims of extending the reach of the state and professionalising its functionaries. The </w:t>
      </w:r>
      <w:proofErr w:type="spellStart"/>
      <w:r w:rsidRPr="0025527E">
        <w:rPr>
          <w:rFonts w:ascii="Times New Roman" w:hAnsi="Times New Roman" w:cs="Times New Roman"/>
          <w:i/>
          <w:iCs/>
          <w:color w:val="000000" w:themeColor="text1"/>
          <w:sz w:val="24"/>
          <w:szCs w:val="24"/>
        </w:rPr>
        <w:t>milicia</w:t>
      </w:r>
      <w:proofErr w:type="spellEnd"/>
      <w:r w:rsidRPr="0025527E">
        <w:rPr>
          <w:rFonts w:ascii="Times New Roman" w:hAnsi="Times New Roman" w:cs="Times New Roman"/>
          <w:i/>
          <w:iCs/>
          <w:color w:val="000000" w:themeColor="text1"/>
          <w:sz w:val="24"/>
          <w:szCs w:val="24"/>
        </w:rPr>
        <w:t xml:space="preserve"> </w:t>
      </w:r>
      <w:proofErr w:type="spellStart"/>
      <w:r w:rsidRPr="0025527E">
        <w:rPr>
          <w:rFonts w:ascii="Times New Roman" w:hAnsi="Times New Roman" w:cs="Times New Roman"/>
          <w:i/>
          <w:iCs/>
          <w:color w:val="000000" w:themeColor="text1"/>
          <w:sz w:val="24"/>
          <w:szCs w:val="24"/>
        </w:rPr>
        <w:t>nacional</w:t>
      </w:r>
      <w:proofErr w:type="spellEnd"/>
      <w:r w:rsidRPr="00555954">
        <w:rPr>
          <w:rFonts w:ascii="Times New Roman" w:hAnsi="Times New Roman" w:cs="Times New Roman"/>
          <w:color w:val="000000" w:themeColor="text1"/>
          <w:sz w:val="24"/>
          <w:szCs w:val="24"/>
        </w:rPr>
        <w:t xml:space="preserve"> had been widely perceived as being complicit in</w:t>
      </w:r>
      <w:r w:rsidR="00242220">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and in some areas even controlling</w:t>
      </w:r>
      <w:r w:rsidR="00242220">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 xml:space="preserve">rural banditry. The defence of property became increasingly important after </w:t>
      </w:r>
      <w:proofErr w:type="spellStart"/>
      <w:r w:rsidRPr="00555954">
        <w:rPr>
          <w:rFonts w:ascii="Times New Roman" w:hAnsi="Times New Roman" w:cs="Times New Roman"/>
          <w:i/>
          <w:iCs/>
          <w:color w:val="000000" w:themeColor="text1"/>
          <w:sz w:val="24"/>
          <w:szCs w:val="24"/>
        </w:rPr>
        <w:t>desamortización</w:t>
      </w:r>
      <w:proofErr w:type="spellEnd"/>
      <w:r w:rsidRPr="00555954">
        <w:rPr>
          <w:rFonts w:ascii="Times New Roman" w:hAnsi="Times New Roman" w:cs="Times New Roman"/>
          <w:color w:val="000000" w:themeColor="text1"/>
          <w:sz w:val="24"/>
          <w:szCs w:val="24"/>
        </w:rPr>
        <w:t xml:space="preserve">, and this tenet of liberalism was entrusted to the </w:t>
      </w:r>
      <w:r w:rsidR="00242220">
        <w:rPr>
          <w:rFonts w:ascii="Times New Roman" w:hAnsi="Times New Roman" w:cs="Times New Roman"/>
          <w:color w:val="000000" w:themeColor="text1"/>
          <w:sz w:val="24"/>
          <w:szCs w:val="24"/>
        </w:rPr>
        <w:t>c</w:t>
      </w:r>
      <w:r w:rsidRPr="00555954">
        <w:rPr>
          <w:rFonts w:ascii="Times New Roman" w:hAnsi="Times New Roman" w:cs="Times New Roman"/>
          <w:color w:val="000000" w:themeColor="text1"/>
          <w:sz w:val="24"/>
          <w:szCs w:val="24"/>
        </w:rPr>
        <w:t xml:space="preserve">ivil </w:t>
      </w:r>
      <w:r w:rsidR="00242220">
        <w:rPr>
          <w:rFonts w:ascii="Times New Roman" w:hAnsi="Times New Roman" w:cs="Times New Roman"/>
          <w:color w:val="000000" w:themeColor="text1"/>
          <w:sz w:val="24"/>
          <w:szCs w:val="24"/>
        </w:rPr>
        <w:t>g</w:t>
      </w:r>
      <w:r w:rsidRPr="00555954">
        <w:rPr>
          <w:rFonts w:ascii="Times New Roman" w:hAnsi="Times New Roman" w:cs="Times New Roman"/>
          <w:color w:val="000000" w:themeColor="text1"/>
          <w:sz w:val="24"/>
          <w:szCs w:val="24"/>
        </w:rPr>
        <w:t>uard.</w:t>
      </w:r>
      <w:r w:rsidRPr="00555954">
        <w:rPr>
          <w:rStyle w:val="FootnoteReference"/>
          <w:rFonts w:ascii="Times New Roman" w:hAnsi="Times New Roman" w:cs="Times New Roman"/>
          <w:color w:val="000000" w:themeColor="text1"/>
          <w:sz w:val="24"/>
          <w:szCs w:val="24"/>
        </w:rPr>
        <w:footnoteReference w:id="220"/>
      </w:r>
      <w:r w:rsidRPr="00555954">
        <w:rPr>
          <w:rFonts w:ascii="Times New Roman" w:hAnsi="Times New Roman" w:cs="Times New Roman"/>
          <w:color w:val="000000" w:themeColor="text1"/>
          <w:sz w:val="24"/>
          <w:szCs w:val="24"/>
        </w:rPr>
        <w:t xml:space="preserve"> This change in emphasis was symbolic of the subtle realignment of the</w:t>
      </w:r>
      <w:r w:rsidR="00A6066E">
        <w:rPr>
          <w:rFonts w:ascii="Times New Roman" w:hAnsi="Times New Roman" w:cs="Times New Roman"/>
          <w:color w:val="000000" w:themeColor="text1"/>
          <w:sz w:val="24"/>
          <w:szCs w:val="24"/>
        </w:rPr>
        <w:t xml:space="preserve"> </w:t>
      </w:r>
      <w:r w:rsidR="00A6066E">
        <w:rPr>
          <w:rFonts w:ascii="Times New Roman" w:hAnsi="Times New Roman" w:cs="Times New Roman"/>
          <w:color w:val="000000" w:themeColor="text1"/>
          <w:sz w:val="24"/>
          <w:szCs w:val="24"/>
        </w:rPr>
        <w:lastRenderedPageBreak/>
        <w:t xml:space="preserve">political power of the </w:t>
      </w:r>
      <w:r w:rsidRPr="00555954">
        <w:rPr>
          <w:rFonts w:ascii="Times New Roman" w:hAnsi="Times New Roman" w:cs="Times New Roman"/>
          <w:color w:val="000000" w:themeColor="text1"/>
          <w:sz w:val="24"/>
          <w:szCs w:val="24"/>
        </w:rPr>
        <w:t xml:space="preserve">Spanish liberal state towards the centre in the years before 1848. It was a process that, for both ideological and pragmatic reasons, remained incomplete, but it provided a unique context for the ideas of the </w:t>
      </w:r>
      <w:r w:rsidR="001A0381">
        <w:rPr>
          <w:rFonts w:ascii="Times New Roman" w:hAnsi="Times New Roman" w:cs="Times New Roman"/>
          <w:color w:val="000000" w:themeColor="text1"/>
          <w:sz w:val="24"/>
          <w:szCs w:val="24"/>
        </w:rPr>
        <w:t>r</w:t>
      </w:r>
      <w:r w:rsidRPr="00555954">
        <w:rPr>
          <w:rFonts w:ascii="Times New Roman" w:hAnsi="Times New Roman" w:cs="Times New Roman"/>
          <w:color w:val="000000" w:themeColor="text1"/>
          <w:sz w:val="24"/>
          <w:szCs w:val="24"/>
        </w:rPr>
        <w:t>evolution.</w:t>
      </w:r>
    </w:p>
    <w:p w14:paraId="32FBA4AB" w14:textId="77777777" w:rsidR="00555954" w:rsidRPr="00555954" w:rsidRDefault="00555954" w:rsidP="00BD4510">
      <w:pPr>
        <w:spacing w:line="276" w:lineRule="auto"/>
        <w:jc w:val="both"/>
        <w:rPr>
          <w:rFonts w:ascii="Times New Roman" w:hAnsi="Times New Roman" w:cs="Times New Roman"/>
          <w:color w:val="000000" w:themeColor="text1"/>
          <w:sz w:val="24"/>
          <w:szCs w:val="24"/>
        </w:rPr>
      </w:pPr>
    </w:p>
    <w:p w14:paraId="7AE9081D" w14:textId="77777777" w:rsidR="00555954" w:rsidRPr="00555954" w:rsidRDefault="00555954" w:rsidP="00BD4510">
      <w:pPr>
        <w:spacing w:line="276" w:lineRule="auto"/>
        <w:jc w:val="center"/>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w:t>
      </w:r>
    </w:p>
    <w:p w14:paraId="58E93220" w14:textId="77777777" w:rsidR="00555954" w:rsidRPr="00555954" w:rsidRDefault="00555954" w:rsidP="00BD4510">
      <w:pPr>
        <w:spacing w:line="276" w:lineRule="auto"/>
        <w:jc w:val="both"/>
        <w:rPr>
          <w:rFonts w:ascii="Times New Roman" w:hAnsi="Times New Roman" w:cs="Times New Roman"/>
          <w:color w:val="000000" w:themeColor="text1"/>
          <w:sz w:val="24"/>
          <w:szCs w:val="24"/>
        </w:rPr>
      </w:pPr>
    </w:p>
    <w:p w14:paraId="0534DD8E" w14:textId="46B5A197" w:rsidR="00555954" w:rsidRPr="00555954" w:rsidRDefault="00555954" w:rsidP="00BD4510">
      <w:pPr>
        <w:spacing w:line="276" w:lineRule="auto"/>
        <w:jc w:val="both"/>
        <w:rPr>
          <w:rFonts w:ascii="Times New Roman" w:hAnsi="Times New Roman" w:cs="Times New Roman"/>
          <w:color w:val="000000" w:themeColor="text1"/>
          <w:sz w:val="24"/>
          <w:szCs w:val="24"/>
        </w:rPr>
      </w:pPr>
      <w:r w:rsidRPr="00555954">
        <w:rPr>
          <w:rFonts w:ascii="Times New Roman" w:hAnsi="Times New Roman" w:cs="Times New Roman"/>
          <w:sz w:val="24"/>
        </w:rPr>
        <w:t xml:space="preserve">The Spanish state enjoyed a range of structural advantages when compared with states in Central and Eastern Europe. </w:t>
      </w:r>
      <w:r w:rsidR="00585126" w:rsidRPr="00555954">
        <w:rPr>
          <w:rFonts w:ascii="Times New Roman" w:hAnsi="Times New Roman" w:cs="Times New Roman"/>
          <w:sz w:val="24"/>
        </w:rPr>
        <w:t xml:space="preserve">Memories of Napoleonic rule </w:t>
      </w:r>
      <w:r w:rsidR="00791C76">
        <w:rPr>
          <w:rFonts w:ascii="Times New Roman" w:hAnsi="Times New Roman" w:cs="Times New Roman"/>
          <w:sz w:val="24"/>
        </w:rPr>
        <w:t xml:space="preserve">and the Cádiz constitution </w:t>
      </w:r>
      <w:r w:rsidR="00585126" w:rsidRPr="00555954">
        <w:rPr>
          <w:rFonts w:ascii="Times New Roman" w:hAnsi="Times New Roman" w:cs="Times New Roman"/>
          <w:sz w:val="24"/>
        </w:rPr>
        <w:t>were contested, but the government had at least a share in their inheritance. And while th</w:t>
      </w:r>
      <w:r w:rsidR="00A53618">
        <w:rPr>
          <w:rFonts w:ascii="Times New Roman" w:hAnsi="Times New Roman" w:cs="Times New Roman"/>
          <w:sz w:val="24"/>
        </w:rPr>
        <w:t>e constitution</w:t>
      </w:r>
      <w:r w:rsidR="00585126" w:rsidRPr="00555954">
        <w:rPr>
          <w:rFonts w:ascii="Times New Roman" w:hAnsi="Times New Roman" w:cs="Times New Roman"/>
          <w:sz w:val="24"/>
        </w:rPr>
        <w:t xml:space="preserve"> failed to provide an exact model f</w:t>
      </w:r>
      <w:r w:rsidR="00A53618">
        <w:rPr>
          <w:rFonts w:ascii="Times New Roman" w:hAnsi="Times New Roman" w:cs="Times New Roman"/>
          <w:sz w:val="24"/>
        </w:rPr>
        <w:t>or</w:t>
      </w:r>
      <w:r w:rsidR="00585126" w:rsidRPr="00555954">
        <w:rPr>
          <w:rFonts w:ascii="Times New Roman" w:hAnsi="Times New Roman" w:cs="Times New Roman"/>
          <w:sz w:val="24"/>
        </w:rPr>
        <w:t xml:space="preserve"> the liberal state, it did provide a broad consensus about its fundamental nature.</w:t>
      </w:r>
      <w:r w:rsidR="00585126">
        <w:rPr>
          <w:rFonts w:ascii="Times New Roman" w:hAnsi="Times New Roman" w:cs="Times New Roman"/>
          <w:sz w:val="24"/>
        </w:rPr>
        <w:t xml:space="preserve"> </w:t>
      </w:r>
      <w:r w:rsidRPr="00555954">
        <w:rPr>
          <w:rFonts w:ascii="Times New Roman" w:hAnsi="Times New Roman" w:cs="Times New Roman"/>
          <w:sz w:val="24"/>
        </w:rPr>
        <w:t xml:space="preserve">Spaniards remained relatively well-off and, even if this did not translate to a consistent budget surplus, it allowed the government some flexibility to meet the costs of fighting the 1848 Revolution. They were also more likely to have property to defend in the event of revolution, and therefore more inclined towards public order. The </w:t>
      </w:r>
      <w:r w:rsidR="00632676">
        <w:rPr>
          <w:rFonts w:ascii="Times New Roman" w:hAnsi="Times New Roman" w:cs="Times New Roman"/>
          <w:sz w:val="24"/>
        </w:rPr>
        <w:t xml:space="preserve">Spanish </w:t>
      </w:r>
      <w:r w:rsidRPr="00555954">
        <w:rPr>
          <w:rFonts w:ascii="Times New Roman" w:hAnsi="Times New Roman" w:cs="Times New Roman"/>
          <w:sz w:val="24"/>
        </w:rPr>
        <w:t>state remained weak, but in the mid-nineteenth century</w:t>
      </w:r>
      <w:r w:rsidR="00FD3B26">
        <w:rPr>
          <w:rFonts w:ascii="Times New Roman" w:hAnsi="Times New Roman" w:cs="Times New Roman"/>
          <w:sz w:val="24"/>
        </w:rPr>
        <w:t xml:space="preserve"> </w:t>
      </w:r>
      <w:r w:rsidR="00981BE9">
        <w:rPr>
          <w:rFonts w:ascii="Times New Roman" w:hAnsi="Times New Roman" w:cs="Times New Roman"/>
          <w:sz w:val="24"/>
        </w:rPr>
        <w:t>so</w:t>
      </w:r>
      <w:r w:rsidR="00023FD4">
        <w:rPr>
          <w:rFonts w:ascii="Times New Roman" w:hAnsi="Times New Roman" w:cs="Times New Roman"/>
          <w:sz w:val="24"/>
        </w:rPr>
        <w:t xml:space="preserve"> too</w:t>
      </w:r>
      <w:r w:rsidR="00981BE9">
        <w:rPr>
          <w:rFonts w:ascii="Times New Roman" w:hAnsi="Times New Roman" w:cs="Times New Roman"/>
          <w:sz w:val="24"/>
        </w:rPr>
        <w:t xml:space="preserve"> </w:t>
      </w:r>
      <w:r w:rsidR="00632676">
        <w:rPr>
          <w:rFonts w:ascii="Times New Roman" w:hAnsi="Times New Roman" w:cs="Times New Roman"/>
          <w:sz w:val="24"/>
        </w:rPr>
        <w:t>did</w:t>
      </w:r>
      <w:r w:rsidR="00981BE9">
        <w:rPr>
          <w:rFonts w:ascii="Times New Roman" w:hAnsi="Times New Roman" w:cs="Times New Roman"/>
          <w:sz w:val="24"/>
        </w:rPr>
        <w:t xml:space="preserve"> m</w:t>
      </w:r>
      <w:r w:rsidR="00941DE5">
        <w:rPr>
          <w:rFonts w:ascii="Times New Roman" w:hAnsi="Times New Roman" w:cs="Times New Roman"/>
          <w:sz w:val="24"/>
        </w:rPr>
        <w:t>ost</w:t>
      </w:r>
      <w:r w:rsidR="00981BE9">
        <w:rPr>
          <w:rFonts w:ascii="Times New Roman" w:hAnsi="Times New Roman" w:cs="Times New Roman"/>
          <w:sz w:val="24"/>
        </w:rPr>
        <w:t xml:space="preserve"> others</w:t>
      </w:r>
      <w:r w:rsidR="00941DE5">
        <w:rPr>
          <w:rFonts w:ascii="Times New Roman" w:hAnsi="Times New Roman" w:cs="Times New Roman"/>
          <w:sz w:val="24"/>
        </w:rPr>
        <w:t xml:space="preserve"> in Europe</w:t>
      </w:r>
      <w:r w:rsidRPr="00555954">
        <w:rPr>
          <w:rFonts w:ascii="Times New Roman" w:hAnsi="Times New Roman" w:cs="Times New Roman"/>
          <w:sz w:val="24"/>
        </w:rPr>
        <w:t xml:space="preserve">. And its </w:t>
      </w:r>
      <w:r w:rsidR="0018682D">
        <w:rPr>
          <w:rFonts w:ascii="Times New Roman" w:hAnsi="Times New Roman" w:cs="Times New Roman"/>
          <w:sz w:val="24"/>
        </w:rPr>
        <w:t xml:space="preserve">strength </w:t>
      </w:r>
      <w:r w:rsidRPr="00555954">
        <w:rPr>
          <w:rFonts w:ascii="Times New Roman" w:hAnsi="Times New Roman" w:cs="Times New Roman"/>
          <w:sz w:val="24"/>
        </w:rPr>
        <w:t xml:space="preserve">varied throughout the period as its relationship with its citizens developed and changed. Reforms since 1831 had aligned the interests of the state with the propertied middle classes, and on the eve of the </w:t>
      </w:r>
      <w:r w:rsidR="001A0381">
        <w:rPr>
          <w:rFonts w:ascii="Times New Roman" w:hAnsi="Times New Roman" w:cs="Times New Roman"/>
          <w:sz w:val="24"/>
        </w:rPr>
        <w:t>r</w:t>
      </w:r>
      <w:r w:rsidRPr="00555954">
        <w:rPr>
          <w:rFonts w:ascii="Times New Roman" w:hAnsi="Times New Roman" w:cs="Times New Roman"/>
          <w:sz w:val="24"/>
        </w:rPr>
        <w:t xml:space="preserve">evolution </w:t>
      </w:r>
      <w:r w:rsidR="003D319A">
        <w:rPr>
          <w:rFonts w:ascii="Times New Roman" w:hAnsi="Times New Roman" w:cs="Times New Roman"/>
          <w:sz w:val="24"/>
        </w:rPr>
        <w:t>they</w:t>
      </w:r>
      <w:r w:rsidRPr="00555954">
        <w:rPr>
          <w:rFonts w:ascii="Times New Roman" w:hAnsi="Times New Roman" w:cs="Times New Roman"/>
          <w:sz w:val="24"/>
        </w:rPr>
        <w:t xml:space="preserve"> w</w:t>
      </w:r>
      <w:r w:rsidR="003D319A">
        <w:rPr>
          <w:rFonts w:ascii="Times New Roman" w:hAnsi="Times New Roman" w:cs="Times New Roman"/>
          <w:sz w:val="24"/>
        </w:rPr>
        <w:t>ere</w:t>
      </w:r>
      <w:r w:rsidRPr="00555954">
        <w:rPr>
          <w:rFonts w:ascii="Times New Roman" w:hAnsi="Times New Roman" w:cs="Times New Roman"/>
          <w:sz w:val="24"/>
        </w:rPr>
        <w:t xml:space="preserve"> perhaps as close as </w:t>
      </w:r>
      <w:r w:rsidR="003D319A">
        <w:rPr>
          <w:rFonts w:ascii="Times New Roman" w:hAnsi="Times New Roman" w:cs="Times New Roman"/>
          <w:sz w:val="24"/>
        </w:rPr>
        <w:t>they were</w:t>
      </w:r>
      <w:r w:rsidRPr="00555954">
        <w:rPr>
          <w:rFonts w:ascii="Times New Roman" w:hAnsi="Times New Roman" w:cs="Times New Roman"/>
          <w:sz w:val="24"/>
        </w:rPr>
        <w:t xml:space="preserve"> at any point in the nineteenth century. </w:t>
      </w:r>
      <w:r w:rsidR="003D319A">
        <w:rPr>
          <w:rFonts w:ascii="Times New Roman" w:hAnsi="Times New Roman" w:cs="Times New Roman"/>
          <w:sz w:val="24"/>
        </w:rPr>
        <w:t>The state’s</w:t>
      </w:r>
      <w:r w:rsidRPr="00555954">
        <w:rPr>
          <w:rFonts w:ascii="Times New Roman" w:hAnsi="Times New Roman" w:cs="Times New Roman"/>
          <w:sz w:val="24"/>
        </w:rPr>
        <w:t xml:space="preserve"> victory over autocratic Carlism was complete, and the threat from a militant working class was</w:t>
      </w:r>
      <w:r w:rsidR="00A35B28">
        <w:rPr>
          <w:rFonts w:ascii="Times New Roman" w:hAnsi="Times New Roman" w:cs="Times New Roman"/>
          <w:sz w:val="24"/>
        </w:rPr>
        <w:t xml:space="preserve"> still</w:t>
      </w:r>
      <w:r w:rsidR="007879DB">
        <w:rPr>
          <w:rFonts w:ascii="Times New Roman" w:hAnsi="Times New Roman" w:cs="Times New Roman"/>
          <w:sz w:val="24"/>
        </w:rPr>
        <w:t xml:space="preserve"> far off</w:t>
      </w:r>
      <w:r w:rsidRPr="00555954">
        <w:rPr>
          <w:rFonts w:ascii="Times New Roman" w:hAnsi="Times New Roman" w:cs="Times New Roman"/>
          <w:sz w:val="24"/>
        </w:rPr>
        <w:t>. There remained those who considered the liberal state, particularly its centralised nature, illegitimate</w:t>
      </w:r>
      <w:r w:rsidR="00794A4E">
        <w:rPr>
          <w:rFonts w:ascii="Times New Roman" w:hAnsi="Times New Roman" w:cs="Times New Roman"/>
          <w:sz w:val="24"/>
        </w:rPr>
        <w:t xml:space="preserve">, and </w:t>
      </w:r>
      <w:r w:rsidRPr="00555954">
        <w:rPr>
          <w:rFonts w:ascii="Times New Roman" w:hAnsi="Times New Roman" w:cs="Times New Roman"/>
          <w:sz w:val="24"/>
        </w:rPr>
        <w:t>the process of modernisation pushed these groups further from the body politic. But any revolution which broke out in 1848 was still at a</w:t>
      </w:r>
      <w:r w:rsidR="007879DB">
        <w:rPr>
          <w:rFonts w:ascii="Times New Roman" w:hAnsi="Times New Roman" w:cs="Times New Roman"/>
          <w:sz w:val="24"/>
        </w:rPr>
        <w:t xml:space="preserve"> distinct</w:t>
      </w:r>
      <w:r w:rsidRPr="00555954">
        <w:rPr>
          <w:rFonts w:ascii="Times New Roman" w:hAnsi="Times New Roman" w:cs="Times New Roman"/>
          <w:sz w:val="24"/>
        </w:rPr>
        <w:t xml:space="preserve"> disadvantage.</w:t>
      </w:r>
    </w:p>
    <w:p w14:paraId="58244197" w14:textId="77777777" w:rsidR="00555954" w:rsidRPr="00555954" w:rsidRDefault="00555954" w:rsidP="00BD4510">
      <w:pPr>
        <w:spacing w:line="276" w:lineRule="auto"/>
        <w:jc w:val="both"/>
        <w:rPr>
          <w:rFonts w:ascii="Times New Roman" w:hAnsi="Times New Roman" w:cs="Times New Roman"/>
          <w:sz w:val="24"/>
          <w:szCs w:val="24"/>
        </w:rPr>
      </w:pPr>
    </w:p>
    <w:p w14:paraId="01F50FC2" w14:textId="77777777" w:rsidR="00555954" w:rsidRPr="00555954" w:rsidRDefault="00555954" w:rsidP="00BD4510">
      <w:pPr>
        <w:spacing w:line="276" w:lineRule="auto"/>
        <w:jc w:val="both"/>
        <w:rPr>
          <w:rFonts w:ascii="Times New Roman" w:hAnsi="Times New Roman" w:cs="Times New Roman"/>
          <w:sz w:val="24"/>
          <w:szCs w:val="24"/>
        </w:rPr>
      </w:pPr>
    </w:p>
    <w:p w14:paraId="316A270C" w14:textId="77777777" w:rsidR="00555954" w:rsidRPr="00555954" w:rsidRDefault="00555954" w:rsidP="00BD4510">
      <w:pPr>
        <w:spacing w:line="276" w:lineRule="auto"/>
        <w:rPr>
          <w:rFonts w:ascii="Times New Roman" w:hAnsi="Times New Roman" w:cs="Times New Roman"/>
        </w:rPr>
      </w:pPr>
    </w:p>
    <w:p w14:paraId="5068B939" w14:textId="77777777" w:rsidR="00555954" w:rsidRPr="00555954" w:rsidRDefault="00555954" w:rsidP="00BD4510">
      <w:pPr>
        <w:spacing w:line="276" w:lineRule="auto"/>
        <w:rPr>
          <w:rFonts w:ascii="Times New Roman" w:hAnsi="Times New Roman" w:cs="Times New Roman"/>
        </w:rPr>
      </w:pPr>
    </w:p>
    <w:p w14:paraId="51F0D1C7" w14:textId="337BEC25" w:rsidR="00555954" w:rsidRPr="00555954" w:rsidRDefault="00555954" w:rsidP="00BD4510">
      <w:pPr>
        <w:spacing w:line="276" w:lineRule="auto"/>
        <w:rPr>
          <w:rFonts w:ascii="Times New Roman" w:hAnsi="Times New Roman" w:cs="Times New Roman"/>
        </w:rPr>
      </w:pPr>
      <w:r w:rsidRPr="00555954">
        <w:rPr>
          <w:rFonts w:ascii="Times New Roman" w:hAnsi="Times New Roman" w:cs="Times New Roman"/>
        </w:rPr>
        <w:br w:type="page"/>
      </w:r>
    </w:p>
    <w:p w14:paraId="0FBC71B1" w14:textId="77777777" w:rsidR="0054504F" w:rsidRDefault="0054504F" w:rsidP="00BD4510">
      <w:pPr>
        <w:spacing w:line="276" w:lineRule="auto"/>
        <w:jc w:val="both"/>
        <w:rPr>
          <w:rFonts w:ascii="Times New Roman" w:hAnsi="Times New Roman" w:cs="Times New Roman"/>
          <w:b/>
          <w:sz w:val="44"/>
        </w:rPr>
        <w:sectPr w:rsidR="0054504F" w:rsidSect="00B95561">
          <w:footnotePr>
            <w:numRestart w:val="eachSect"/>
          </w:footnotePr>
          <w:type w:val="continuous"/>
          <w:pgSz w:w="11906" w:h="16838"/>
          <w:pgMar w:top="1440" w:right="1440" w:bottom="1440" w:left="1440" w:header="708" w:footer="708" w:gutter="0"/>
          <w:cols w:space="708"/>
          <w:titlePg/>
          <w:docGrid w:linePitch="360"/>
        </w:sectPr>
      </w:pPr>
    </w:p>
    <w:p w14:paraId="34FF19F6" w14:textId="5AF91028" w:rsidR="00090FA5" w:rsidRDefault="00090FA5">
      <w:pPr>
        <w:rPr>
          <w:rFonts w:ascii="Times New Roman" w:hAnsi="Times New Roman" w:cs="Times New Roman"/>
          <w:b/>
          <w:sz w:val="44"/>
        </w:rPr>
      </w:pPr>
      <w:r>
        <w:rPr>
          <w:rFonts w:ascii="Times New Roman" w:hAnsi="Times New Roman" w:cs="Times New Roman"/>
          <w:b/>
          <w:sz w:val="44"/>
        </w:rPr>
        <w:lastRenderedPageBreak/>
        <w:br w:type="page"/>
      </w:r>
    </w:p>
    <w:p w14:paraId="1FEDA48D" w14:textId="77777777" w:rsidR="00555954" w:rsidRPr="00555954" w:rsidRDefault="00555954" w:rsidP="00BD4510">
      <w:pPr>
        <w:spacing w:line="276" w:lineRule="auto"/>
        <w:jc w:val="both"/>
        <w:rPr>
          <w:rFonts w:ascii="Times New Roman" w:hAnsi="Times New Roman" w:cs="Times New Roman"/>
          <w:b/>
          <w:sz w:val="44"/>
        </w:rPr>
      </w:pPr>
    </w:p>
    <w:p w14:paraId="3993C59D" w14:textId="77777777" w:rsidR="00555954" w:rsidRPr="00555954" w:rsidRDefault="00555954" w:rsidP="00BD4510">
      <w:pPr>
        <w:spacing w:line="276" w:lineRule="auto"/>
        <w:jc w:val="both"/>
        <w:rPr>
          <w:rFonts w:ascii="Times New Roman" w:hAnsi="Times New Roman" w:cs="Times New Roman"/>
          <w:b/>
          <w:sz w:val="44"/>
        </w:rPr>
      </w:pPr>
    </w:p>
    <w:p w14:paraId="7510EA4E" w14:textId="77777777" w:rsidR="00555954" w:rsidRPr="00555954" w:rsidRDefault="00555954" w:rsidP="00BD4510">
      <w:pPr>
        <w:spacing w:line="276" w:lineRule="auto"/>
        <w:jc w:val="both"/>
        <w:rPr>
          <w:rFonts w:ascii="Times New Roman" w:hAnsi="Times New Roman" w:cs="Times New Roman"/>
          <w:b/>
          <w:sz w:val="44"/>
        </w:rPr>
      </w:pPr>
    </w:p>
    <w:p w14:paraId="24F99D1C" w14:textId="77777777" w:rsidR="00555954" w:rsidRPr="00555954" w:rsidRDefault="00555954" w:rsidP="00BD4510">
      <w:pPr>
        <w:spacing w:line="276" w:lineRule="auto"/>
        <w:jc w:val="both"/>
        <w:rPr>
          <w:rFonts w:ascii="Times New Roman" w:hAnsi="Times New Roman" w:cs="Times New Roman"/>
          <w:b/>
          <w:sz w:val="44"/>
        </w:rPr>
      </w:pPr>
    </w:p>
    <w:p w14:paraId="170D0EDF" w14:textId="77777777" w:rsidR="00555954" w:rsidRPr="00FE2D8B" w:rsidRDefault="00555954" w:rsidP="00BD4510">
      <w:pPr>
        <w:spacing w:line="276" w:lineRule="auto"/>
        <w:jc w:val="both"/>
        <w:rPr>
          <w:rFonts w:ascii="Times New Roman" w:hAnsi="Times New Roman" w:cs="Times New Roman"/>
          <w:b/>
          <w:sz w:val="44"/>
        </w:rPr>
      </w:pPr>
    </w:p>
    <w:p w14:paraId="6B00305D" w14:textId="20E4341B" w:rsidR="00555954" w:rsidRPr="00555954" w:rsidRDefault="00555954" w:rsidP="00BD4510">
      <w:pPr>
        <w:pStyle w:val="Heading1"/>
        <w:spacing w:line="276" w:lineRule="auto"/>
        <w:jc w:val="center"/>
      </w:pPr>
      <w:bookmarkStart w:id="9" w:name="_Toc109634393"/>
      <w:r w:rsidRPr="00555954">
        <w:t>2</w:t>
      </w:r>
      <w:bookmarkEnd w:id="9"/>
    </w:p>
    <w:p w14:paraId="014C5833" w14:textId="77777777" w:rsidR="00555954" w:rsidRPr="00555954" w:rsidRDefault="00555954" w:rsidP="00BD4510">
      <w:pPr>
        <w:spacing w:line="276" w:lineRule="auto"/>
        <w:jc w:val="center"/>
        <w:rPr>
          <w:rFonts w:ascii="Times New Roman" w:hAnsi="Times New Roman" w:cs="Times New Roman"/>
          <w:sz w:val="36"/>
        </w:rPr>
      </w:pPr>
      <w:r w:rsidRPr="00555954">
        <w:rPr>
          <w:rFonts w:ascii="Times New Roman" w:hAnsi="Times New Roman" w:cs="Times New Roman"/>
          <w:sz w:val="40"/>
        </w:rPr>
        <w:t>The Shifting Sands</w:t>
      </w:r>
    </w:p>
    <w:p w14:paraId="68E04C1B" w14:textId="77777777" w:rsidR="00555954" w:rsidRPr="00555954" w:rsidRDefault="00555954" w:rsidP="00BD4510">
      <w:pPr>
        <w:spacing w:line="276" w:lineRule="auto"/>
        <w:jc w:val="both"/>
        <w:rPr>
          <w:rFonts w:ascii="Times New Roman" w:hAnsi="Times New Roman" w:cs="Times New Roman"/>
          <w:sz w:val="24"/>
        </w:rPr>
      </w:pPr>
    </w:p>
    <w:p w14:paraId="7FD48EC2" w14:textId="77777777" w:rsidR="00555954" w:rsidRPr="00555954" w:rsidRDefault="00555954" w:rsidP="00BD4510">
      <w:pPr>
        <w:spacing w:line="276" w:lineRule="auto"/>
        <w:jc w:val="both"/>
        <w:rPr>
          <w:rFonts w:ascii="Times New Roman" w:hAnsi="Times New Roman" w:cs="Times New Roman"/>
          <w:sz w:val="24"/>
        </w:rPr>
      </w:pPr>
    </w:p>
    <w:p w14:paraId="1875A3D0" w14:textId="77777777" w:rsidR="00555954" w:rsidRPr="00555954" w:rsidRDefault="00555954" w:rsidP="00BD4510">
      <w:pPr>
        <w:spacing w:line="276" w:lineRule="auto"/>
        <w:jc w:val="both"/>
        <w:rPr>
          <w:rFonts w:ascii="Times New Roman" w:hAnsi="Times New Roman" w:cs="Times New Roman"/>
          <w:sz w:val="24"/>
        </w:rPr>
      </w:pPr>
    </w:p>
    <w:p w14:paraId="741A1570" w14:textId="67992553" w:rsidR="00555954" w:rsidRPr="00555954" w:rsidRDefault="00555954" w:rsidP="00BD4510">
      <w:pPr>
        <w:spacing w:line="276" w:lineRule="auto"/>
        <w:jc w:val="both"/>
        <w:rPr>
          <w:rFonts w:ascii="Times New Roman" w:hAnsi="Times New Roman" w:cs="Times New Roman"/>
          <w:sz w:val="24"/>
          <w:szCs w:val="24"/>
        </w:rPr>
      </w:pPr>
      <w:r w:rsidRPr="00555954">
        <w:rPr>
          <w:rFonts w:ascii="Times New Roman" w:hAnsi="Times New Roman" w:cs="Times New Roman"/>
          <w:sz w:val="24"/>
          <w:szCs w:val="24"/>
        </w:rPr>
        <w:t xml:space="preserve">‘I am an old doctor,’ Metternich told the Prussian ambassador in Vienna in October 1847, ‘and </w:t>
      </w:r>
      <w:r w:rsidR="00833A2D">
        <w:rPr>
          <w:rFonts w:ascii="Times New Roman" w:hAnsi="Times New Roman" w:cs="Times New Roman"/>
          <w:sz w:val="24"/>
          <w:szCs w:val="24"/>
        </w:rPr>
        <w:t xml:space="preserve">I </w:t>
      </w:r>
      <w:r w:rsidRPr="00555954">
        <w:rPr>
          <w:rFonts w:ascii="Times New Roman" w:hAnsi="Times New Roman" w:cs="Times New Roman"/>
          <w:sz w:val="24"/>
          <w:szCs w:val="24"/>
        </w:rPr>
        <w:t>can distinguish between a temporary affliction and a terminal illness; it is the latter which we face now.’</w:t>
      </w:r>
      <w:r w:rsidRPr="00555954">
        <w:rPr>
          <w:rStyle w:val="FootnoteReference"/>
          <w:rFonts w:ascii="Times New Roman" w:hAnsi="Times New Roman" w:cs="Times New Roman"/>
          <w:sz w:val="24"/>
          <w:szCs w:val="24"/>
        </w:rPr>
        <w:footnoteReference w:id="221"/>
      </w:r>
      <w:r w:rsidRPr="00555954">
        <w:rPr>
          <w:rFonts w:ascii="Times New Roman" w:hAnsi="Times New Roman" w:cs="Times New Roman"/>
          <w:sz w:val="24"/>
          <w:szCs w:val="24"/>
        </w:rPr>
        <w:t xml:space="preserve"> He had long recognised that the ultra-narrow model of government re-imposed in Europe after 1815 w</w:t>
      </w:r>
      <w:r w:rsidR="00F27129">
        <w:rPr>
          <w:rFonts w:ascii="Times New Roman" w:hAnsi="Times New Roman" w:cs="Times New Roman"/>
          <w:sz w:val="24"/>
          <w:szCs w:val="24"/>
        </w:rPr>
        <w:t xml:space="preserve">ould </w:t>
      </w:r>
      <w:r w:rsidR="00FB1F1F">
        <w:rPr>
          <w:rFonts w:ascii="Times New Roman" w:hAnsi="Times New Roman" w:cs="Times New Roman"/>
          <w:sz w:val="24"/>
          <w:szCs w:val="24"/>
        </w:rPr>
        <w:t>ultimate</w:t>
      </w:r>
      <w:r w:rsidR="00FB1F1F" w:rsidRPr="00555954">
        <w:rPr>
          <w:rFonts w:ascii="Times New Roman" w:hAnsi="Times New Roman" w:cs="Times New Roman"/>
          <w:sz w:val="24"/>
          <w:szCs w:val="24"/>
        </w:rPr>
        <w:t>ly</w:t>
      </w:r>
      <w:r w:rsidR="00FB1F1F">
        <w:rPr>
          <w:rFonts w:ascii="Times New Roman" w:hAnsi="Times New Roman" w:cs="Times New Roman"/>
          <w:sz w:val="24"/>
          <w:szCs w:val="24"/>
        </w:rPr>
        <w:t xml:space="preserve"> </w:t>
      </w:r>
      <w:r w:rsidR="00F27129">
        <w:rPr>
          <w:rFonts w:ascii="Times New Roman" w:hAnsi="Times New Roman" w:cs="Times New Roman"/>
          <w:sz w:val="24"/>
          <w:szCs w:val="24"/>
        </w:rPr>
        <w:t>prove</w:t>
      </w:r>
      <w:r w:rsidRPr="00555954">
        <w:rPr>
          <w:rFonts w:ascii="Times New Roman" w:hAnsi="Times New Roman" w:cs="Times New Roman"/>
          <w:sz w:val="24"/>
          <w:szCs w:val="24"/>
        </w:rPr>
        <w:t xml:space="preserve"> unsustainable. In January 1848, Alexis de Tocqueville, on the other side of the revolutionary divide, famously warned the deputies of the </w:t>
      </w:r>
      <w:r w:rsidR="009F5983">
        <w:rPr>
          <w:rFonts w:ascii="Times New Roman" w:hAnsi="Times New Roman" w:cs="Times New Roman"/>
          <w:sz w:val="24"/>
          <w:szCs w:val="24"/>
        </w:rPr>
        <w:t>n</w:t>
      </w:r>
      <w:r w:rsidRPr="00555954">
        <w:rPr>
          <w:rFonts w:ascii="Times New Roman" w:hAnsi="Times New Roman" w:cs="Times New Roman"/>
          <w:sz w:val="24"/>
          <w:szCs w:val="24"/>
        </w:rPr>
        <w:t xml:space="preserve">ational </w:t>
      </w:r>
      <w:r w:rsidR="009F5983">
        <w:rPr>
          <w:rFonts w:ascii="Times New Roman" w:hAnsi="Times New Roman" w:cs="Times New Roman"/>
          <w:sz w:val="24"/>
          <w:szCs w:val="24"/>
        </w:rPr>
        <w:t>a</w:t>
      </w:r>
      <w:r w:rsidRPr="00555954">
        <w:rPr>
          <w:rFonts w:ascii="Times New Roman" w:hAnsi="Times New Roman" w:cs="Times New Roman"/>
          <w:sz w:val="24"/>
          <w:szCs w:val="24"/>
        </w:rPr>
        <w:t>ssembly in Paris that they were in danger of ‘falling asleep on a volcano.’</w:t>
      </w:r>
      <w:r w:rsidRPr="00555954">
        <w:rPr>
          <w:rStyle w:val="FootnoteReference"/>
          <w:rFonts w:ascii="Times New Roman" w:hAnsi="Times New Roman" w:cs="Times New Roman"/>
          <w:sz w:val="24"/>
          <w:szCs w:val="24"/>
        </w:rPr>
        <w:footnoteReference w:id="222"/>
      </w:r>
      <w:r w:rsidRPr="00555954">
        <w:rPr>
          <w:rFonts w:ascii="Times New Roman" w:hAnsi="Times New Roman" w:cs="Times New Roman"/>
          <w:sz w:val="24"/>
          <w:szCs w:val="24"/>
        </w:rPr>
        <w:t xml:space="preserve"> Both men recognised something of its causes and background, but a European revolution was </w:t>
      </w:r>
      <w:r w:rsidR="00A67F1B">
        <w:rPr>
          <w:rFonts w:ascii="Times New Roman" w:hAnsi="Times New Roman" w:cs="Times New Roman"/>
          <w:sz w:val="24"/>
          <w:szCs w:val="24"/>
        </w:rPr>
        <w:t xml:space="preserve">still </w:t>
      </w:r>
      <w:r w:rsidRPr="00555954">
        <w:rPr>
          <w:rFonts w:ascii="Times New Roman" w:hAnsi="Times New Roman" w:cs="Times New Roman"/>
          <w:sz w:val="24"/>
          <w:szCs w:val="24"/>
        </w:rPr>
        <w:t>unexpected in February 1848.</w:t>
      </w:r>
      <w:r w:rsidRPr="00555954">
        <w:rPr>
          <w:rStyle w:val="FootnoteReference"/>
          <w:rFonts w:ascii="Times New Roman" w:hAnsi="Times New Roman" w:cs="Times New Roman"/>
          <w:sz w:val="24"/>
          <w:szCs w:val="24"/>
        </w:rPr>
        <w:footnoteReference w:id="223"/>
      </w:r>
      <w:r w:rsidRPr="00555954">
        <w:rPr>
          <w:rFonts w:ascii="Times New Roman" w:hAnsi="Times New Roman" w:cs="Times New Roman"/>
          <w:sz w:val="24"/>
          <w:szCs w:val="24"/>
        </w:rPr>
        <w:t xml:space="preserve"> De Tocqueville’s speech, for example, was met by complacent jeers</w:t>
      </w:r>
      <w:r w:rsidR="00CE5DA7">
        <w:rPr>
          <w:rFonts w:ascii="Times New Roman" w:hAnsi="Times New Roman" w:cs="Times New Roman"/>
          <w:sz w:val="24"/>
          <w:szCs w:val="24"/>
        </w:rPr>
        <w:t xml:space="preserve">, and </w:t>
      </w:r>
      <w:r w:rsidR="0000231B">
        <w:rPr>
          <w:rFonts w:ascii="Times New Roman" w:hAnsi="Times New Roman" w:cs="Times New Roman"/>
          <w:sz w:val="24"/>
          <w:szCs w:val="24"/>
        </w:rPr>
        <w:t>late</w:t>
      </w:r>
      <w:r w:rsidR="00194006">
        <w:rPr>
          <w:rFonts w:ascii="Times New Roman" w:hAnsi="Times New Roman" w:cs="Times New Roman"/>
          <w:sz w:val="24"/>
          <w:szCs w:val="24"/>
        </w:rPr>
        <w:t>r</w:t>
      </w:r>
      <w:r w:rsidR="0000231B">
        <w:rPr>
          <w:rFonts w:ascii="Times New Roman" w:hAnsi="Times New Roman" w:cs="Times New Roman"/>
          <w:sz w:val="24"/>
          <w:szCs w:val="24"/>
        </w:rPr>
        <w:t xml:space="preserve"> even </w:t>
      </w:r>
      <w:r w:rsidR="00CE5DA7">
        <w:rPr>
          <w:rFonts w:ascii="Times New Roman" w:hAnsi="Times New Roman" w:cs="Times New Roman"/>
          <w:sz w:val="24"/>
          <w:szCs w:val="24"/>
        </w:rPr>
        <w:t xml:space="preserve">he </w:t>
      </w:r>
      <w:r w:rsidRPr="00555954">
        <w:rPr>
          <w:rFonts w:ascii="Times New Roman" w:hAnsi="Times New Roman" w:cs="Times New Roman"/>
          <w:sz w:val="24"/>
          <w:szCs w:val="24"/>
        </w:rPr>
        <w:t xml:space="preserve">conceded </w:t>
      </w:r>
      <w:r w:rsidR="00812C90">
        <w:rPr>
          <w:rFonts w:ascii="Times New Roman" w:hAnsi="Times New Roman" w:cs="Times New Roman"/>
          <w:sz w:val="24"/>
          <w:szCs w:val="24"/>
        </w:rPr>
        <w:t xml:space="preserve">himself </w:t>
      </w:r>
      <w:r w:rsidRPr="00555954">
        <w:rPr>
          <w:rFonts w:ascii="Times New Roman" w:hAnsi="Times New Roman" w:cs="Times New Roman"/>
          <w:sz w:val="24"/>
          <w:szCs w:val="24"/>
        </w:rPr>
        <w:t>that he had never foreseen a revolution such as there was. ‘Who could have expected such a thing?’ he wrote.</w:t>
      </w:r>
      <w:r w:rsidRPr="00555954">
        <w:rPr>
          <w:rStyle w:val="FootnoteReference"/>
          <w:rFonts w:ascii="Times New Roman" w:hAnsi="Times New Roman" w:cs="Times New Roman"/>
          <w:sz w:val="24"/>
          <w:szCs w:val="24"/>
        </w:rPr>
        <w:footnoteReference w:id="224"/>
      </w:r>
    </w:p>
    <w:p w14:paraId="27B55057" w14:textId="7E8E16AE" w:rsidR="00555954" w:rsidRPr="00555954" w:rsidRDefault="00555954" w:rsidP="00BD4510">
      <w:pPr>
        <w:spacing w:line="276" w:lineRule="auto"/>
        <w:ind w:firstLine="720"/>
        <w:jc w:val="both"/>
        <w:rPr>
          <w:rFonts w:ascii="Times New Roman" w:hAnsi="Times New Roman" w:cs="Times New Roman"/>
          <w:sz w:val="24"/>
          <w:szCs w:val="24"/>
        </w:rPr>
      </w:pPr>
      <w:r w:rsidRPr="00555954">
        <w:rPr>
          <w:rFonts w:ascii="Times New Roman" w:hAnsi="Times New Roman" w:cs="Times New Roman"/>
          <w:sz w:val="24"/>
          <w:szCs w:val="24"/>
        </w:rPr>
        <w:t xml:space="preserve">In most </w:t>
      </w:r>
      <w:r w:rsidR="004F050C">
        <w:rPr>
          <w:rFonts w:ascii="Times New Roman" w:hAnsi="Times New Roman" w:cs="Times New Roman"/>
          <w:sz w:val="24"/>
          <w:szCs w:val="24"/>
        </w:rPr>
        <w:t>states</w:t>
      </w:r>
      <w:r w:rsidRPr="00555954">
        <w:rPr>
          <w:rFonts w:ascii="Times New Roman" w:hAnsi="Times New Roman" w:cs="Times New Roman"/>
          <w:sz w:val="24"/>
          <w:szCs w:val="24"/>
        </w:rPr>
        <w:t>, what was clear by the time revolution broke out in February was the delineation of the two sides and the nature of the cleavage which separated them. On the one side were the, often autocratic, elites and on the other, the liberal revolutionaries. In Spain, which already had a liberal hegemony, th</w:t>
      </w:r>
      <w:r w:rsidR="002641F8">
        <w:rPr>
          <w:rFonts w:ascii="Times New Roman" w:hAnsi="Times New Roman" w:cs="Times New Roman"/>
          <w:sz w:val="24"/>
          <w:szCs w:val="24"/>
        </w:rPr>
        <w:t>is</w:t>
      </w:r>
      <w:r w:rsidRPr="00555954">
        <w:rPr>
          <w:rFonts w:ascii="Times New Roman" w:hAnsi="Times New Roman" w:cs="Times New Roman"/>
          <w:sz w:val="24"/>
          <w:szCs w:val="24"/>
        </w:rPr>
        <w:t xml:space="preserve"> distinction was less clear. The ruling </w:t>
      </w:r>
      <w:proofErr w:type="spellStart"/>
      <w:r w:rsidRPr="00555954">
        <w:rPr>
          <w:rFonts w:ascii="Times New Roman" w:hAnsi="Times New Roman" w:cs="Times New Roman"/>
          <w:i/>
          <w:iCs/>
          <w:sz w:val="24"/>
          <w:szCs w:val="24"/>
        </w:rPr>
        <w:t>moderados</w:t>
      </w:r>
      <w:proofErr w:type="spellEnd"/>
      <w:r w:rsidRPr="00555954">
        <w:rPr>
          <w:rFonts w:ascii="Times New Roman" w:hAnsi="Times New Roman" w:cs="Times New Roman"/>
          <w:sz w:val="24"/>
          <w:szCs w:val="24"/>
        </w:rPr>
        <w:t xml:space="preserve"> </w:t>
      </w:r>
      <w:r w:rsidRPr="00555954">
        <w:rPr>
          <w:rFonts w:ascii="Times New Roman" w:hAnsi="Times New Roman" w:cs="Times New Roman"/>
          <w:sz w:val="24"/>
          <w:szCs w:val="24"/>
        </w:rPr>
        <w:lastRenderedPageBreak/>
        <w:t>were divided, but few</w:t>
      </w:r>
      <w:r w:rsidR="002641F8">
        <w:rPr>
          <w:rFonts w:ascii="Times New Roman" w:hAnsi="Times New Roman" w:cs="Times New Roman"/>
          <w:sz w:val="24"/>
          <w:szCs w:val="24"/>
        </w:rPr>
        <w:t>—</w:t>
      </w:r>
      <w:r w:rsidRPr="00555954">
        <w:rPr>
          <w:rFonts w:ascii="Times New Roman" w:hAnsi="Times New Roman" w:cs="Times New Roman"/>
          <w:sz w:val="24"/>
          <w:szCs w:val="24"/>
        </w:rPr>
        <w:t>if any</w:t>
      </w:r>
      <w:r w:rsidR="002641F8">
        <w:rPr>
          <w:rFonts w:ascii="Times New Roman" w:hAnsi="Times New Roman" w:cs="Times New Roman"/>
          <w:sz w:val="24"/>
          <w:szCs w:val="24"/>
        </w:rPr>
        <w:t>—</w:t>
      </w:r>
      <w:r w:rsidRPr="00555954">
        <w:rPr>
          <w:rFonts w:ascii="Times New Roman" w:hAnsi="Times New Roman" w:cs="Times New Roman"/>
          <w:sz w:val="24"/>
          <w:szCs w:val="24"/>
        </w:rPr>
        <w:t xml:space="preserve">had autocratic sympathies, and most were </w:t>
      </w:r>
      <w:r w:rsidR="00A05FA5">
        <w:rPr>
          <w:rFonts w:ascii="Times New Roman" w:hAnsi="Times New Roman" w:cs="Times New Roman"/>
          <w:sz w:val="24"/>
          <w:szCs w:val="24"/>
        </w:rPr>
        <w:t xml:space="preserve">in fact </w:t>
      </w:r>
      <w:r w:rsidRPr="00555954">
        <w:rPr>
          <w:rFonts w:ascii="Times New Roman" w:hAnsi="Times New Roman" w:cs="Times New Roman"/>
          <w:sz w:val="24"/>
          <w:szCs w:val="24"/>
        </w:rPr>
        <w:t>sympathetic to liberal aims elsewhere in Europe.</w:t>
      </w:r>
      <w:r w:rsidRPr="00555954">
        <w:rPr>
          <w:rStyle w:val="FootnoteReference"/>
          <w:rFonts w:ascii="Times New Roman" w:hAnsi="Times New Roman" w:cs="Times New Roman"/>
          <w:sz w:val="24"/>
          <w:szCs w:val="24"/>
        </w:rPr>
        <w:footnoteReference w:id="225"/>
      </w:r>
      <w:r w:rsidRPr="00555954">
        <w:rPr>
          <w:rFonts w:ascii="Times New Roman" w:hAnsi="Times New Roman" w:cs="Times New Roman"/>
          <w:sz w:val="24"/>
          <w:szCs w:val="24"/>
        </w:rPr>
        <w:t xml:space="preserve"> The opposition </w:t>
      </w:r>
      <w:proofErr w:type="spellStart"/>
      <w:r w:rsidRPr="00555954">
        <w:rPr>
          <w:rFonts w:ascii="Times New Roman" w:hAnsi="Times New Roman" w:cs="Times New Roman"/>
          <w:i/>
          <w:iCs/>
          <w:sz w:val="24"/>
          <w:szCs w:val="24"/>
        </w:rPr>
        <w:t>progresista</w:t>
      </w:r>
      <w:proofErr w:type="spellEnd"/>
      <w:r w:rsidRPr="00555954">
        <w:rPr>
          <w:rFonts w:ascii="Times New Roman" w:hAnsi="Times New Roman" w:cs="Times New Roman"/>
          <w:sz w:val="24"/>
          <w:szCs w:val="24"/>
        </w:rPr>
        <w:t xml:space="preserve"> party, long believers in the legitimacy of radical revolution, was also increasingly split. After relatively fair elections in 1846, an influential grouping eschewed revolution altogether, convinced </w:t>
      </w:r>
      <w:r w:rsidR="00E368D1">
        <w:rPr>
          <w:rFonts w:ascii="Times New Roman" w:hAnsi="Times New Roman" w:cs="Times New Roman"/>
          <w:sz w:val="24"/>
          <w:szCs w:val="24"/>
        </w:rPr>
        <w:t>that</w:t>
      </w:r>
      <w:r w:rsidRPr="00555954">
        <w:rPr>
          <w:rFonts w:ascii="Times New Roman" w:hAnsi="Times New Roman" w:cs="Times New Roman"/>
          <w:sz w:val="24"/>
          <w:szCs w:val="24"/>
        </w:rPr>
        <w:t xml:space="preserve"> a path to power </w:t>
      </w:r>
      <w:r w:rsidR="00E368D1">
        <w:rPr>
          <w:rFonts w:ascii="Times New Roman" w:hAnsi="Times New Roman" w:cs="Times New Roman"/>
          <w:sz w:val="24"/>
          <w:szCs w:val="24"/>
        </w:rPr>
        <w:t xml:space="preserve">lay </w:t>
      </w:r>
      <w:r w:rsidRPr="00555954">
        <w:rPr>
          <w:rFonts w:ascii="Times New Roman" w:hAnsi="Times New Roman" w:cs="Times New Roman"/>
          <w:sz w:val="24"/>
          <w:szCs w:val="24"/>
        </w:rPr>
        <w:t>within the existing system</w:t>
      </w:r>
      <w:r w:rsidR="00E368D1">
        <w:rPr>
          <w:rFonts w:ascii="Times New Roman" w:hAnsi="Times New Roman" w:cs="Times New Roman"/>
          <w:sz w:val="24"/>
          <w:szCs w:val="24"/>
        </w:rPr>
        <w:t xml:space="preserve">. </w:t>
      </w:r>
      <w:r w:rsidR="00D16113">
        <w:rPr>
          <w:rFonts w:ascii="Times New Roman" w:hAnsi="Times New Roman" w:cs="Times New Roman"/>
          <w:sz w:val="24"/>
          <w:szCs w:val="24"/>
        </w:rPr>
        <w:t>A</w:t>
      </w:r>
      <w:r w:rsidRPr="00555954">
        <w:rPr>
          <w:rFonts w:ascii="Times New Roman" w:hAnsi="Times New Roman" w:cs="Times New Roman"/>
          <w:sz w:val="24"/>
          <w:szCs w:val="24"/>
        </w:rPr>
        <w:t xml:space="preserve">nd </w:t>
      </w:r>
      <w:r w:rsidR="00D16113">
        <w:rPr>
          <w:rFonts w:ascii="Times New Roman" w:hAnsi="Times New Roman" w:cs="Times New Roman"/>
          <w:sz w:val="24"/>
          <w:szCs w:val="24"/>
        </w:rPr>
        <w:t xml:space="preserve">they were </w:t>
      </w:r>
      <w:r w:rsidRPr="00555954">
        <w:rPr>
          <w:rFonts w:ascii="Times New Roman" w:hAnsi="Times New Roman" w:cs="Times New Roman"/>
          <w:sz w:val="24"/>
          <w:szCs w:val="24"/>
        </w:rPr>
        <w:t xml:space="preserve">encouraged by the support of the </w:t>
      </w:r>
      <w:proofErr w:type="spellStart"/>
      <w:r w:rsidRPr="00555954">
        <w:rPr>
          <w:rFonts w:ascii="Times New Roman" w:hAnsi="Times New Roman" w:cs="Times New Roman"/>
          <w:i/>
          <w:iCs/>
          <w:sz w:val="24"/>
          <w:szCs w:val="24"/>
        </w:rPr>
        <w:t>puritanos</w:t>
      </w:r>
      <w:proofErr w:type="spellEnd"/>
      <w:r w:rsidRPr="00555954">
        <w:rPr>
          <w:rFonts w:ascii="Times New Roman" w:hAnsi="Times New Roman" w:cs="Times New Roman"/>
          <w:sz w:val="24"/>
          <w:szCs w:val="24"/>
        </w:rPr>
        <w:t>, a vocal minority of</w:t>
      </w:r>
      <w:r w:rsidR="00D16113">
        <w:rPr>
          <w:rFonts w:ascii="Times New Roman" w:hAnsi="Times New Roman" w:cs="Times New Roman"/>
          <w:sz w:val="24"/>
          <w:szCs w:val="24"/>
        </w:rPr>
        <w:t xml:space="preserve"> more progressive</w:t>
      </w:r>
      <w:r w:rsidRPr="00555954">
        <w:rPr>
          <w:rFonts w:ascii="Times New Roman" w:hAnsi="Times New Roman" w:cs="Times New Roman"/>
          <w:sz w:val="24"/>
          <w:szCs w:val="24"/>
        </w:rPr>
        <w:t xml:space="preserve"> </w:t>
      </w:r>
      <w:proofErr w:type="spellStart"/>
      <w:r w:rsidRPr="00555954">
        <w:rPr>
          <w:rFonts w:ascii="Times New Roman" w:hAnsi="Times New Roman" w:cs="Times New Roman"/>
          <w:i/>
          <w:iCs/>
          <w:sz w:val="24"/>
          <w:szCs w:val="24"/>
        </w:rPr>
        <w:t>moderados</w:t>
      </w:r>
      <w:proofErr w:type="spellEnd"/>
      <w:r w:rsidRPr="00555954">
        <w:rPr>
          <w:rFonts w:ascii="Times New Roman" w:hAnsi="Times New Roman" w:cs="Times New Roman"/>
          <w:sz w:val="24"/>
          <w:szCs w:val="24"/>
        </w:rPr>
        <w:t xml:space="preserve">. This reconciliation with the system, though, meant that the party </w:t>
      </w:r>
      <w:r w:rsidR="00931486">
        <w:rPr>
          <w:rFonts w:ascii="Times New Roman" w:hAnsi="Times New Roman" w:cs="Times New Roman"/>
          <w:sz w:val="24"/>
          <w:szCs w:val="24"/>
        </w:rPr>
        <w:t xml:space="preserve">increasingly </w:t>
      </w:r>
      <w:r w:rsidRPr="00555954">
        <w:rPr>
          <w:rFonts w:ascii="Times New Roman" w:hAnsi="Times New Roman" w:cs="Times New Roman"/>
          <w:sz w:val="24"/>
          <w:szCs w:val="24"/>
        </w:rPr>
        <w:t>struggled to represent radical opposition</w:t>
      </w:r>
      <w:r w:rsidR="00925EE7">
        <w:rPr>
          <w:rFonts w:ascii="Times New Roman" w:hAnsi="Times New Roman" w:cs="Times New Roman"/>
          <w:sz w:val="24"/>
          <w:szCs w:val="24"/>
        </w:rPr>
        <w:t>—those who sought much broader representation—</w:t>
      </w:r>
      <w:r w:rsidRPr="00555954">
        <w:rPr>
          <w:rFonts w:ascii="Times New Roman" w:hAnsi="Times New Roman" w:cs="Times New Roman"/>
          <w:sz w:val="24"/>
          <w:szCs w:val="24"/>
        </w:rPr>
        <w:t>at least at national level.</w:t>
      </w:r>
      <w:r w:rsidR="00651812">
        <w:rPr>
          <w:rFonts w:ascii="Times New Roman" w:hAnsi="Times New Roman" w:cs="Times New Roman"/>
          <w:sz w:val="24"/>
          <w:szCs w:val="24"/>
        </w:rPr>
        <w:t xml:space="preserve"> </w:t>
      </w:r>
      <w:r w:rsidRPr="00555954">
        <w:rPr>
          <w:rFonts w:ascii="Times New Roman" w:hAnsi="Times New Roman" w:cs="Times New Roman"/>
          <w:sz w:val="24"/>
          <w:szCs w:val="24"/>
        </w:rPr>
        <w:t>Outside the two-party elite and with a strong basis in local politics, potential revolutionary opponents comprised</w:t>
      </w:r>
      <w:r w:rsidR="00931486">
        <w:rPr>
          <w:rFonts w:ascii="Times New Roman" w:hAnsi="Times New Roman" w:cs="Times New Roman"/>
          <w:sz w:val="24"/>
          <w:szCs w:val="24"/>
        </w:rPr>
        <w:t xml:space="preserve"> </w:t>
      </w:r>
      <w:r w:rsidRPr="00555954">
        <w:rPr>
          <w:rFonts w:ascii="Times New Roman" w:hAnsi="Times New Roman" w:cs="Times New Roman"/>
          <w:sz w:val="24"/>
          <w:szCs w:val="24"/>
        </w:rPr>
        <w:t xml:space="preserve">numerous groups, disparate on ideological, geographical and class lines. But </w:t>
      </w:r>
      <w:r w:rsidR="00E41DD8">
        <w:rPr>
          <w:rFonts w:ascii="Times New Roman" w:hAnsi="Times New Roman" w:cs="Times New Roman"/>
          <w:sz w:val="24"/>
          <w:szCs w:val="24"/>
        </w:rPr>
        <w:t>m</w:t>
      </w:r>
      <w:r w:rsidR="00215934">
        <w:rPr>
          <w:rFonts w:ascii="Times New Roman" w:hAnsi="Times New Roman" w:cs="Times New Roman"/>
          <w:sz w:val="24"/>
          <w:szCs w:val="24"/>
        </w:rPr>
        <w:t>ost</w:t>
      </w:r>
      <w:r w:rsidR="00E41DD8">
        <w:rPr>
          <w:rFonts w:ascii="Times New Roman" w:hAnsi="Times New Roman" w:cs="Times New Roman"/>
          <w:sz w:val="24"/>
          <w:szCs w:val="24"/>
        </w:rPr>
        <w:t xml:space="preserve"> were still </w:t>
      </w:r>
      <w:r w:rsidRPr="00555954">
        <w:rPr>
          <w:rFonts w:ascii="Times New Roman" w:hAnsi="Times New Roman" w:cs="Times New Roman"/>
          <w:sz w:val="24"/>
          <w:szCs w:val="24"/>
        </w:rPr>
        <w:t>recognisable as liberals by European standards.</w:t>
      </w:r>
      <w:r w:rsidRPr="00555954">
        <w:rPr>
          <w:rStyle w:val="FootnoteReference"/>
          <w:rFonts w:ascii="Times New Roman" w:hAnsi="Times New Roman" w:cs="Times New Roman"/>
          <w:sz w:val="24"/>
          <w:szCs w:val="24"/>
        </w:rPr>
        <w:footnoteReference w:id="226"/>
      </w:r>
      <w:r w:rsidRPr="00555954">
        <w:rPr>
          <w:rFonts w:ascii="Times New Roman" w:hAnsi="Times New Roman" w:cs="Times New Roman"/>
          <w:sz w:val="24"/>
          <w:szCs w:val="24"/>
        </w:rPr>
        <w:t xml:space="preserve"> </w:t>
      </w:r>
    </w:p>
    <w:p w14:paraId="71D7EDBF" w14:textId="1691F579" w:rsidR="00555954" w:rsidRPr="00555954" w:rsidRDefault="00555954" w:rsidP="00BD4510">
      <w:pPr>
        <w:spacing w:line="276" w:lineRule="auto"/>
        <w:ind w:firstLine="720"/>
        <w:jc w:val="both"/>
        <w:rPr>
          <w:rFonts w:ascii="Times New Roman" w:hAnsi="Times New Roman" w:cs="Times New Roman"/>
          <w:sz w:val="24"/>
          <w:szCs w:val="24"/>
        </w:rPr>
      </w:pPr>
      <w:r w:rsidRPr="00555954">
        <w:rPr>
          <w:rFonts w:ascii="Times New Roman" w:hAnsi="Times New Roman" w:cs="Times New Roman"/>
          <w:sz w:val="24"/>
          <w:szCs w:val="24"/>
        </w:rPr>
        <w:t xml:space="preserve">Some of the contours of the Spanish experience of 1848 prefigure the February Revolution in Paris.  There are important antecedents in the country’s revolutionary history and the ideological fault lines were years in the making. Yet, in a sharp reminder of the power of contingency, there was nothing inevitable about the composition of the two sides until news from France reached Madrid. Even then, events of the following month, both in Spain and elsewhere in Europe, brought further changes as </w:t>
      </w:r>
      <w:r w:rsidR="00C101FF">
        <w:rPr>
          <w:rFonts w:ascii="Times New Roman" w:hAnsi="Times New Roman" w:cs="Times New Roman"/>
          <w:sz w:val="24"/>
          <w:szCs w:val="24"/>
        </w:rPr>
        <w:t>alliances</w:t>
      </w:r>
      <w:r w:rsidRPr="00555954">
        <w:rPr>
          <w:rFonts w:ascii="Times New Roman" w:hAnsi="Times New Roman" w:cs="Times New Roman"/>
          <w:sz w:val="24"/>
          <w:szCs w:val="24"/>
        </w:rPr>
        <w:t xml:space="preserve"> seemed to </w:t>
      </w:r>
      <w:r w:rsidR="00C101FF">
        <w:rPr>
          <w:rFonts w:ascii="Times New Roman" w:hAnsi="Times New Roman" w:cs="Times New Roman"/>
          <w:sz w:val="24"/>
          <w:szCs w:val="24"/>
        </w:rPr>
        <w:t>form and reform</w:t>
      </w:r>
      <w:r w:rsidRPr="00555954">
        <w:rPr>
          <w:rFonts w:ascii="Times New Roman" w:hAnsi="Times New Roman" w:cs="Times New Roman"/>
          <w:sz w:val="24"/>
          <w:szCs w:val="24"/>
        </w:rPr>
        <w:t xml:space="preserve"> on an almost daily basis. There would continue to be subtle modifications and ad-hoc local arrangements as revolutionary violence continued into the autumn, but by 26 March the most important questions had been resolved. And the picture that emerged was quite different from that elsewhere in Europe. The liberals were split. Indeed, mostly they supported the government against the </w:t>
      </w:r>
      <w:r w:rsidR="001A0381">
        <w:rPr>
          <w:rFonts w:ascii="Times New Roman" w:hAnsi="Times New Roman" w:cs="Times New Roman"/>
          <w:sz w:val="24"/>
          <w:szCs w:val="24"/>
        </w:rPr>
        <w:t>r</w:t>
      </w:r>
      <w:r w:rsidRPr="00555954">
        <w:rPr>
          <w:rFonts w:ascii="Times New Roman" w:hAnsi="Times New Roman" w:cs="Times New Roman"/>
          <w:sz w:val="24"/>
          <w:szCs w:val="24"/>
        </w:rPr>
        <w:t>evolution. This is important because it is the starting point for all the traditional arguments about the ‘failure’ or ‘defeat’ of the revolution. It explains why no concessions were made as they were elsewhere, why the army remained loyal to the government, and why the insurgents struggled to create the narrative of a national revolution.</w:t>
      </w:r>
    </w:p>
    <w:p w14:paraId="03C8B7EB" w14:textId="125ADB8D" w:rsidR="00555954" w:rsidRDefault="00555954" w:rsidP="00BD4510">
      <w:pPr>
        <w:spacing w:line="276" w:lineRule="auto"/>
        <w:jc w:val="both"/>
        <w:rPr>
          <w:rFonts w:ascii="Times New Roman" w:hAnsi="Times New Roman" w:cs="Times New Roman"/>
          <w:sz w:val="24"/>
          <w:szCs w:val="24"/>
        </w:rPr>
      </w:pPr>
    </w:p>
    <w:p w14:paraId="42A566C5" w14:textId="77777777" w:rsidR="003B4EC8" w:rsidRPr="00555954" w:rsidRDefault="003B4EC8" w:rsidP="00BD4510">
      <w:pPr>
        <w:spacing w:line="276" w:lineRule="auto"/>
        <w:jc w:val="both"/>
        <w:rPr>
          <w:rFonts w:ascii="Times New Roman" w:hAnsi="Times New Roman" w:cs="Times New Roman"/>
          <w:sz w:val="24"/>
          <w:szCs w:val="24"/>
        </w:rPr>
      </w:pPr>
    </w:p>
    <w:p w14:paraId="46446BD7" w14:textId="77777777" w:rsidR="00555954" w:rsidRPr="007453D9" w:rsidRDefault="00555954" w:rsidP="00BD4510">
      <w:pPr>
        <w:pStyle w:val="Heading2"/>
        <w:spacing w:line="276" w:lineRule="auto"/>
        <w:rPr>
          <w:sz w:val="24"/>
          <w:szCs w:val="24"/>
        </w:rPr>
      </w:pPr>
      <w:bookmarkStart w:id="10" w:name="_Toc109634394"/>
      <w:r w:rsidRPr="007453D9">
        <w:t xml:space="preserve">¡Viva la </w:t>
      </w:r>
      <w:proofErr w:type="spellStart"/>
      <w:r w:rsidRPr="007453D9">
        <w:t>Pepa</w:t>
      </w:r>
      <w:proofErr w:type="spellEnd"/>
      <w:r w:rsidRPr="007453D9">
        <w:t>!</w:t>
      </w:r>
      <w:bookmarkEnd w:id="10"/>
    </w:p>
    <w:p w14:paraId="49E9FD28" w14:textId="77777777" w:rsidR="00555954" w:rsidRPr="00555954" w:rsidRDefault="00555954" w:rsidP="00BD4510">
      <w:pPr>
        <w:spacing w:line="276" w:lineRule="auto"/>
        <w:jc w:val="both"/>
        <w:rPr>
          <w:rFonts w:ascii="Times New Roman" w:hAnsi="Times New Roman" w:cs="Times New Roman"/>
          <w:sz w:val="24"/>
          <w:szCs w:val="24"/>
        </w:rPr>
      </w:pPr>
    </w:p>
    <w:p w14:paraId="30A1D082" w14:textId="57BE3B60" w:rsidR="00555954" w:rsidRPr="00555954" w:rsidRDefault="00555954" w:rsidP="00BD4510">
      <w:pPr>
        <w:spacing w:line="276" w:lineRule="auto"/>
        <w:jc w:val="both"/>
        <w:rPr>
          <w:rFonts w:ascii="Times New Roman" w:hAnsi="Times New Roman" w:cs="Times New Roman"/>
          <w:sz w:val="24"/>
          <w:szCs w:val="24"/>
        </w:rPr>
      </w:pPr>
      <w:r w:rsidRPr="00555954">
        <w:rPr>
          <w:rFonts w:ascii="Times New Roman" w:hAnsi="Times New Roman" w:cs="Times New Roman"/>
          <w:sz w:val="24"/>
          <w:szCs w:val="24"/>
        </w:rPr>
        <w:t>Social unrest was a persistent feature of post-Napoleonic life, and t</w:t>
      </w:r>
      <w:r w:rsidRPr="00555954">
        <w:rPr>
          <w:rFonts w:ascii="Times New Roman" w:hAnsi="Times New Roman" w:cs="Times New Roman"/>
          <w:color w:val="000000" w:themeColor="text1"/>
          <w:sz w:val="24"/>
          <w:szCs w:val="24"/>
        </w:rPr>
        <w:t>he idea that by 1848 the Spanish were sick of revolution</w:t>
      </w:r>
      <w:r w:rsidR="00E63440">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 xml:space="preserve">attributed to the conservative Marquis de </w:t>
      </w:r>
      <w:proofErr w:type="spellStart"/>
      <w:r w:rsidRPr="00555954">
        <w:rPr>
          <w:rFonts w:ascii="Times New Roman" w:hAnsi="Times New Roman" w:cs="Times New Roman"/>
          <w:color w:val="000000" w:themeColor="text1"/>
          <w:sz w:val="24"/>
          <w:szCs w:val="24"/>
        </w:rPr>
        <w:t>Viluma</w:t>
      </w:r>
      <w:proofErr w:type="spellEnd"/>
      <w:r w:rsidRPr="00555954">
        <w:rPr>
          <w:rFonts w:ascii="Times New Roman" w:hAnsi="Times New Roman" w:cs="Times New Roman"/>
          <w:color w:val="000000" w:themeColor="text1"/>
          <w:sz w:val="24"/>
          <w:szCs w:val="24"/>
        </w:rPr>
        <w:t xml:space="preserve"> in 1846</w:t>
      </w:r>
      <w:r w:rsidR="00E63440">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lastRenderedPageBreak/>
        <w:t>still resurfaces.</w:t>
      </w:r>
      <w:r w:rsidRPr="00555954">
        <w:rPr>
          <w:rStyle w:val="FootnoteReference"/>
          <w:rFonts w:ascii="Times New Roman" w:hAnsi="Times New Roman" w:cs="Times New Roman"/>
          <w:color w:val="000000" w:themeColor="text1"/>
          <w:sz w:val="24"/>
          <w:szCs w:val="24"/>
        </w:rPr>
        <w:footnoteReference w:id="227"/>
      </w:r>
      <w:r w:rsidRPr="00555954">
        <w:rPr>
          <w:rFonts w:ascii="Times New Roman" w:hAnsi="Times New Roman" w:cs="Times New Roman"/>
          <w:sz w:val="24"/>
          <w:szCs w:val="24"/>
        </w:rPr>
        <w:t xml:space="preserve"> But</w:t>
      </w:r>
      <w:r w:rsidR="00C9519F">
        <w:rPr>
          <w:rFonts w:ascii="Times New Roman" w:hAnsi="Times New Roman" w:cs="Times New Roman"/>
          <w:sz w:val="24"/>
          <w:szCs w:val="24"/>
        </w:rPr>
        <w:t xml:space="preserve"> before 1848</w:t>
      </w:r>
      <w:r w:rsidR="004660B1">
        <w:rPr>
          <w:rFonts w:ascii="Times New Roman" w:hAnsi="Times New Roman" w:cs="Times New Roman"/>
          <w:sz w:val="24"/>
          <w:szCs w:val="24"/>
        </w:rPr>
        <w:t xml:space="preserve"> </w:t>
      </w:r>
      <w:r w:rsidRPr="00555954">
        <w:rPr>
          <w:rFonts w:ascii="Times New Roman" w:hAnsi="Times New Roman" w:cs="Times New Roman"/>
          <w:sz w:val="24"/>
          <w:szCs w:val="24"/>
        </w:rPr>
        <w:t xml:space="preserve">political unrest remained localised, and </w:t>
      </w:r>
      <w:r w:rsidR="00C9519F">
        <w:rPr>
          <w:rFonts w:ascii="Times New Roman" w:hAnsi="Times New Roman" w:cs="Times New Roman"/>
          <w:sz w:val="24"/>
          <w:szCs w:val="24"/>
        </w:rPr>
        <w:t>such</w:t>
      </w:r>
      <w:r w:rsidRPr="00555954">
        <w:rPr>
          <w:rFonts w:ascii="Times New Roman" w:hAnsi="Times New Roman" w:cs="Times New Roman"/>
          <w:sz w:val="24"/>
          <w:szCs w:val="24"/>
        </w:rPr>
        <w:t xml:space="preserve"> threat</w:t>
      </w:r>
      <w:r w:rsidR="00C9519F">
        <w:rPr>
          <w:rFonts w:ascii="Times New Roman" w:hAnsi="Times New Roman" w:cs="Times New Roman"/>
          <w:sz w:val="24"/>
          <w:szCs w:val="24"/>
        </w:rPr>
        <w:t>s</w:t>
      </w:r>
      <w:r w:rsidRPr="00555954">
        <w:rPr>
          <w:rFonts w:ascii="Times New Roman" w:hAnsi="Times New Roman" w:cs="Times New Roman"/>
          <w:sz w:val="24"/>
          <w:szCs w:val="24"/>
        </w:rPr>
        <w:t xml:space="preserve"> to</w:t>
      </w:r>
      <w:r w:rsidR="00E63440">
        <w:rPr>
          <w:rFonts w:ascii="Times New Roman" w:hAnsi="Times New Roman" w:cs="Times New Roman"/>
          <w:sz w:val="24"/>
          <w:szCs w:val="24"/>
        </w:rPr>
        <w:t xml:space="preserve"> </w:t>
      </w:r>
      <w:r w:rsidR="00FE5C49">
        <w:rPr>
          <w:rFonts w:ascii="Times New Roman" w:hAnsi="Times New Roman" w:cs="Times New Roman"/>
          <w:sz w:val="24"/>
          <w:szCs w:val="24"/>
        </w:rPr>
        <w:t>the liberal hegemony</w:t>
      </w:r>
      <w:r w:rsidRPr="00555954">
        <w:rPr>
          <w:rFonts w:ascii="Times New Roman" w:hAnsi="Times New Roman" w:cs="Times New Roman"/>
          <w:sz w:val="24"/>
          <w:szCs w:val="24"/>
        </w:rPr>
        <w:t xml:space="preserve"> was contained by the state apparatus. The Carlists were exceptional</w:t>
      </w:r>
      <w:r w:rsidR="00EE4A84">
        <w:rPr>
          <w:rFonts w:ascii="Times New Roman" w:hAnsi="Times New Roman" w:cs="Times New Roman"/>
          <w:sz w:val="24"/>
          <w:szCs w:val="24"/>
        </w:rPr>
        <w:t xml:space="preserve"> in number</w:t>
      </w:r>
      <w:r w:rsidRPr="00555954">
        <w:rPr>
          <w:rFonts w:ascii="Times New Roman" w:hAnsi="Times New Roman" w:cs="Times New Roman"/>
          <w:sz w:val="24"/>
          <w:szCs w:val="24"/>
        </w:rPr>
        <w:t>, with as many as 60,000 men under arms during the civil war</w:t>
      </w:r>
      <w:r w:rsidR="00EC3337">
        <w:rPr>
          <w:rFonts w:ascii="Times New Roman" w:hAnsi="Times New Roman" w:cs="Times New Roman"/>
          <w:sz w:val="24"/>
          <w:szCs w:val="24"/>
        </w:rPr>
        <w:t xml:space="preserve"> in the 1830s</w:t>
      </w:r>
      <w:r w:rsidR="001D7FEF">
        <w:rPr>
          <w:rFonts w:ascii="Times New Roman" w:hAnsi="Times New Roman" w:cs="Times New Roman"/>
          <w:sz w:val="24"/>
          <w:szCs w:val="24"/>
        </w:rPr>
        <w:t xml:space="preserve">, but they </w:t>
      </w:r>
      <w:r w:rsidR="00EE4A84">
        <w:rPr>
          <w:rFonts w:ascii="Times New Roman" w:hAnsi="Times New Roman" w:cs="Times New Roman"/>
          <w:sz w:val="24"/>
          <w:szCs w:val="24"/>
        </w:rPr>
        <w:t xml:space="preserve">too </w:t>
      </w:r>
      <w:r w:rsidR="001D7FEF">
        <w:rPr>
          <w:rFonts w:ascii="Times New Roman" w:hAnsi="Times New Roman" w:cs="Times New Roman"/>
          <w:sz w:val="24"/>
          <w:szCs w:val="24"/>
        </w:rPr>
        <w:t xml:space="preserve">were never able to translate this </w:t>
      </w:r>
      <w:r w:rsidR="00CC561C">
        <w:rPr>
          <w:rFonts w:ascii="Times New Roman" w:hAnsi="Times New Roman" w:cs="Times New Roman"/>
          <w:sz w:val="24"/>
          <w:szCs w:val="24"/>
        </w:rPr>
        <w:t xml:space="preserve">military power </w:t>
      </w:r>
      <w:r w:rsidR="00255308">
        <w:rPr>
          <w:rFonts w:ascii="Times New Roman" w:hAnsi="Times New Roman" w:cs="Times New Roman"/>
          <w:sz w:val="24"/>
          <w:szCs w:val="24"/>
        </w:rPr>
        <w:t>in</w:t>
      </w:r>
      <w:r w:rsidR="001D7FEF">
        <w:rPr>
          <w:rFonts w:ascii="Times New Roman" w:hAnsi="Times New Roman" w:cs="Times New Roman"/>
          <w:sz w:val="24"/>
          <w:szCs w:val="24"/>
        </w:rPr>
        <w:t>to</w:t>
      </w:r>
      <w:r w:rsidR="00D01C02">
        <w:rPr>
          <w:rFonts w:ascii="Times New Roman" w:hAnsi="Times New Roman" w:cs="Times New Roman"/>
          <w:sz w:val="24"/>
          <w:szCs w:val="24"/>
        </w:rPr>
        <w:t xml:space="preserve"> </w:t>
      </w:r>
      <w:r w:rsidR="001D7FEF">
        <w:rPr>
          <w:rFonts w:ascii="Times New Roman" w:hAnsi="Times New Roman" w:cs="Times New Roman"/>
          <w:sz w:val="24"/>
          <w:szCs w:val="24"/>
        </w:rPr>
        <w:t>political power</w:t>
      </w:r>
      <w:r w:rsidR="00EE4A84">
        <w:rPr>
          <w:rFonts w:ascii="Times New Roman" w:hAnsi="Times New Roman" w:cs="Times New Roman"/>
          <w:sz w:val="24"/>
          <w:szCs w:val="24"/>
        </w:rPr>
        <w:t xml:space="preserve"> except on a local scale</w:t>
      </w:r>
      <w:r w:rsidRPr="00555954">
        <w:rPr>
          <w:rFonts w:ascii="Times New Roman" w:hAnsi="Times New Roman" w:cs="Times New Roman"/>
          <w:sz w:val="24"/>
          <w:szCs w:val="24"/>
        </w:rPr>
        <w:t xml:space="preserve">. </w:t>
      </w:r>
      <w:r w:rsidR="004660B1">
        <w:rPr>
          <w:rFonts w:ascii="Times New Roman" w:hAnsi="Times New Roman" w:cs="Times New Roman"/>
          <w:sz w:val="24"/>
          <w:szCs w:val="24"/>
        </w:rPr>
        <w:t>But, d</w:t>
      </w:r>
      <w:r w:rsidR="004723CC">
        <w:rPr>
          <w:rFonts w:ascii="Times New Roman" w:hAnsi="Times New Roman" w:cs="Times New Roman"/>
          <w:sz w:val="24"/>
          <w:szCs w:val="24"/>
        </w:rPr>
        <w:t xml:space="preserve">espite this tendency, </w:t>
      </w:r>
      <w:r w:rsidR="003926AB">
        <w:rPr>
          <w:rFonts w:ascii="Times New Roman" w:hAnsi="Times New Roman" w:cs="Times New Roman"/>
          <w:sz w:val="24"/>
          <w:szCs w:val="24"/>
        </w:rPr>
        <w:t xml:space="preserve">there was no </w:t>
      </w:r>
      <w:r w:rsidRPr="00555954">
        <w:rPr>
          <w:rFonts w:ascii="Times New Roman" w:hAnsi="Times New Roman" w:cs="Times New Roman"/>
          <w:sz w:val="24"/>
          <w:szCs w:val="24"/>
        </w:rPr>
        <w:t>weakness in Spain’s political culture. Whilst radicalism lacked an established figurehead, by 1848 it was well developed.</w:t>
      </w:r>
      <w:r w:rsidRPr="00555954">
        <w:rPr>
          <w:rStyle w:val="FootnoteReference"/>
          <w:rFonts w:ascii="Times New Roman" w:hAnsi="Times New Roman" w:cs="Times New Roman"/>
          <w:sz w:val="24"/>
          <w:szCs w:val="24"/>
        </w:rPr>
        <w:footnoteReference w:id="228"/>
      </w:r>
      <w:r w:rsidRPr="00555954">
        <w:rPr>
          <w:rFonts w:ascii="Times New Roman" w:hAnsi="Times New Roman" w:cs="Times New Roman"/>
          <w:sz w:val="24"/>
          <w:szCs w:val="24"/>
        </w:rPr>
        <w:t xml:space="preserve"> Evidence from both the public and private spheres</w:t>
      </w:r>
      <w:r w:rsidR="00246F08">
        <w:rPr>
          <w:rFonts w:ascii="Times New Roman" w:hAnsi="Times New Roman" w:cs="Times New Roman"/>
          <w:sz w:val="24"/>
          <w:szCs w:val="24"/>
        </w:rPr>
        <w:t>—</w:t>
      </w:r>
      <w:r w:rsidRPr="00555954">
        <w:rPr>
          <w:rFonts w:ascii="Times New Roman" w:hAnsi="Times New Roman" w:cs="Times New Roman"/>
          <w:sz w:val="24"/>
          <w:szCs w:val="24"/>
        </w:rPr>
        <w:t xml:space="preserve">newspapers, </w:t>
      </w:r>
      <w:proofErr w:type="spellStart"/>
      <w:r w:rsidRPr="00555954">
        <w:rPr>
          <w:rFonts w:ascii="Times New Roman" w:hAnsi="Times New Roman" w:cs="Times New Roman"/>
          <w:i/>
          <w:sz w:val="24"/>
          <w:szCs w:val="24"/>
        </w:rPr>
        <w:t>tertulias</w:t>
      </w:r>
      <w:proofErr w:type="spellEnd"/>
      <w:r w:rsidRPr="00555954">
        <w:rPr>
          <w:rFonts w:ascii="Times New Roman" w:hAnsi="Times New Roman" w:cs="Times New Roman"/>
          <w:sz w:val="24"/>
          <w:szCs w:val="24"/>
        </w:rPr>
        <w:t>, cafés, secret societies and personal correspondence</w:t>
      </w:r>
      <w:r w:rsidR="00246F08">
        <w:rPr>
          <w:rFonts w:ascii="Times New Roman" w:hAnsi="Times New Roman" w:cs="Times New Roman"/>
          <w:sz w:val="24"/>
          <w:szCs w:val="24"/>
        </w:rPr>
        <w:t>—</w:t>
      </w:r>
      <w:r w:rsidRPr="00555954">
        <w:rPr>
          <w:rFonts w:ascii="Times New Roman" w:hAnsi="Times New Roman" w:cs="Times New Roman"/>
          <w:sz w:val="24"/>
          <w:szCs w:val="24"/>
        </w:rPr>
        <w:t xml:space="preserve">demonstrate a lively radical movement, which developed predominantly at a local level and built on existing social networks. Nevertheless, it seemed </w:t>
      </w:r>
      <w:r w:rsidR="00892FC2" w:rsidRPr="00555954">
        <w:rPr>
          <w:rFonts w:ascii="Times New Roman" w:hAnsi="Times New Roman" w:cs="Times New Roman"/>
          <w:sz w:val="24"/>
          <w:szCs w:val="24"/>
        </w:rPr>
        <w:t xml:space="preserve">ideologically </w:t>
      </w:r>
      <w:r w:rsidRPr="00555954">
        <w:rPr>
          <w:rFonts w:ascii="Times New Roman" w:hAnsi="Times New Roman" w:cs="Times New Roman"/>
          <w:sz w:val="24"/>
          <w:szCs w:val="24"/>
        </w:rPr>
        <w:t>remote from the political mainstream, represented at national level by just a small number of</w:t>
      </w:r>
      <w:r w:rsidR="00F83EE2">
        <w:rPr>
          <w:rFonts w:ascii="Times New Roman" w:hAnsi="Times New Roman" w:cs="Times New Roman"/>
          <w:sz w:val="24"/>
          <w:szCs w:val="24"/>
        </w:rPr>
        <w:t xml:space="preserve"> </w:t>
      </w:r>
      <w:proofErr w:type="spellStart"/>
      <w:r w:rsidRPr="00555954">
        <w:rPr>
          <w:rFonts w:ascii="Times New Roman" w:hAnsi="Times New Roman" w:cs="Times New Roman"/>
          <w:i/>
          <w:iCs/>
          <w:sz w:val="24"/>
          <w:szCs w:val="24"/>
        </w:rPr>
        <w:t>progresista</w:t>
      </w:r>
      <w:proofErr w:type="spellEnd"/>
      <w:r w:rsidRPr="00555954">
        <w:rPr>
          <w:rFonts w:ascii="Times New Roman" w:hAnsi="Times New Roman" w:cs="Times New Roman"/>
          <w:sz w:val="24"/>
          <w:szCs w:val="24"/>
        </w:rPr>
        <w:t xml:space="preserve"> deputies.</w:t>
      </w:r>
    </w:p>
    <w:p w14:paraId="17EC836B" w14:textId="2E26B695"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The three years of constitutional rule which followed the 1820 </w:t>
      </w:r>
      <w:r w:rsidR="00321DC9">
        <w:rPr>
          <w:rFonts w:ascii="Times New Roman" w:hAnsi="Times New Roman" w:cs="Times New Roman"/>
          <w:color w:val="000000" w:themeColor="text1"/>
          <w:sz w:val="24"/>
          <w:szCs w:val="24"/>
        </w:rPr>
        <w:t>R</w:t>
      </w:r>
      <w:r w:rsidRPr="00555954">
        <w:rPr>
          <w:rFonts w:ascii="Times New Roman" w:hAnsi="Times New Roman" w:cs="Times New Roman"/>
          <w:color w:val="000000" w:themeColor="text1"/>
          <w:sz w:val="24"/>
          <w:szCs w:val="24"/>
        </w:rPr>
        <w:t>evolution were not the disaster they have long been painted, but they did expose the fundamentally uneasy coalition at the heart of Spanish liberalism.</w:t>
      </w:r>
      <w:r w:rsidRPr="00555954">
        <w:rPr>
          <w:rStyle w:val="FootnoteReference"/>
          <w:rFonts w:ascii="Times New Roman" w:hAnsi="Times New Roman" w:cs="Times New Roman"/>
          <w:color w:val="000000" w:themeColor="text1"/>
          <w:sz w:val="24"/>
          <w:szCs w:val="24"/>
        </w:rPr>
        <w:footnoteReference w:id="229"/>
      </w:r>
      <w:r w:rsidRPr="00555954">
        <w:rPr>
          <w:rFonts w:ascii="Times New Roman" w:hAnsi="Times New Roman" w:cs="Times New Roman"/>
          <w:color w:val="000000" w:themeColor="text1"/>
          <w:sz w:val="24"/>
          <w:szCs w:val="24"/>
        </w:rPr>
        <w:t xml:space="preserve"> The government faced internal challenges from regionalists and republicans before eventually being deposed by the French army, supported by Spanish royalist volunteers. Between his restoration to absolute rule in 1823 and his death </w:t>
      </w:r>
      <w:r w:rsidR="003A51F6">
        <w:rPr>
          <w:rFonts w:ascii="Times New Roman" w:hAnsi="Times New Roman" w:cs="Times New Roman"/>
          <w:color w:val="000000" w:themeColor="text1"/>
          <w:sz w:val="24"/>
          <w:szCs w:val="24"/>
        </w:rPr>
        <w:t>ten years later,</w:t>
      </w:r>
      <w:r w:rsidRPr="00555954">
        <w:rPr>
          <w:rFonts w:ascii="Times New Roman" w:hAnsi="Times New Roman" w:cs="Times New Roman"/>
          <w:color w:val="000000" w:themeColor="text1"/>
          <w:sz w:val="24"/>
          <w:szCs w:val="24"/>
        </w:rPr>
        <w:t xml:space="preserve"> Ferdinand directed an unrelenting propaganda campaign against the liberals, such that Spain’s involvement in the next wave of European revolution in 1830-1831 was minimal. The liberal General José María Torrijos did make an unsuccessful attempt at a </w:t>
      </w:r>
      <w:r w:rsidRPr="00555954">
        <w:rPr>
          <w:rFonts w:ascii="Times New Roman" w:hAnsi="Times New Roman" w:cs="Times New Roman"/>
          <w:i/>
          <w:color w:val="000000" w:themeColor="text1"/>
          <w:sz w:val="24"/>
          <w:szCs w:val="24"/>
        </w:rPr>
        <w:t>pronunciamiento</w:t>
      </w:r>
      <w:r w:rsidRPr="00555954">
        <w:rPr>
          <w:rFonts w:ascii="Times New Roman" w:hAnsi="Times New Roman" w:cs="Times New Roman"/>
          <w:color w:val="000000" w:themeColor="text1"/>
          <w:sz w:val="24"/>
          <w:szCs w:val="24"/>
        </w:rPr>
        <w:t xml:space="preserve"> in M</w:t>
      </w:r>
      <w:r w:rsidR="00F74AA4">
        <w:rPr>
          <w:rFonts w:ascii="Times New Roman" w:hAnsi="Times New Roman" w:cs="Times New Roman"/>
          <w:color w:val="000000" w:themeColor="text1"/>
          <w:sz w:val="24"/>
          <w:szCs w:val="24"/>
        </w:rPr>
        <w:t>á</w:t>
      </w:r>
      <w:r w:rsidRPr="00555954">
        <w:rPr>
          <w:rFonts w:ascii="Times New Roman" w:hAnsi="Times New Roman" w:cs="Times New Roman"/>
          <w:color w:val="000000" w:themeColor="text1"/>
          <w:sz w:val="24"/>
          <w:szCs w:val="24"/>
        </w:rPr>
        <w:t xml:space="preserve">laga, hoping to reintroduce the 1812 constitution. And, around the same time, the authorities discovered a revolutionary flag, embroidered with the slogan ‘Equality, Freedom, Law’ in the house of the </w:t>
      </w:r>
      <w:proofErr w:type="spellStart"/>
      <w:r w:rsidRPr="00555954">
        <w:rPr>
          <w:rFonts w:ascii="Times New Roman" w:hAnsi="Times New Roman" w:cs="Times New Roman"/>
          <w:color w:val="000000" w:themeColor="text1"/>
          <w:sz w:val="24"/>
          <w:szCs w:val="24"/>
        </w:rPr>
        <w:t>Granadan</w:t>
      </w:r>
      <w:proofErr w:type="spellEnd"/>
      <w:r w:rsidRPr="00555954">
        <w:rPr>
          <w:rFonts w:ascii="Times New Roman" w:hAnsi="Times New Roman" w:cs="Times New Roman"/>
          <w:color w:val="000000" w:themeColor="text1"/>
          <w:sz w:val="24"/>
          <w:szCs w:val="24"/>
        </w:rPr>
        <w:t xml:space="preserve"> liberal Mariana Pineda. Despite their contemporaneity, the local and clandestine nature of political networks means it is unclear whether the two were linked, but even as individual examples they demonstrate a continued radicalism</w:t>
      </w:r>
      <w:r w:rsidR="00441341">
        <w:rPr>
          <w:rFonts w:ascii="Times New Roman" w:hAnsi="Times New Roman" w:cs="Times New Roman"/>
          <w:color w:val="000000" w:themeColor="text1"/>
          <w:sz w:val="24"/>
          <w:szCs w:val="24"/>
        </w:rPr>
        <w:t xml:space="preserve"> across the gender divide</w:t>
      </w:r>
      <w:r w:rsidRPr="00555954">
        <w:rPr>
          <w:rFonts w:ascii="Times New Roman" w:hAnsi="Times New Roman" w:cs="Times New Roman"/>
          <w:color w:val="000000" w:themeColor="text1"/>
          <w:sz w:val="24"/>
          <w:szCs w:val="24"/>
        </w:rPr>
        <w:t xml:space="preserve">. The relaxation of the censorship laws after 1833 allowed this radicalism renewed access to the public sphere. </w:t>
      </w:r>
      <w:r w:rsidRPr="00555954">
        <w:rPr>
          <w:rFonts w:ascii="Times New Roman" w:hAnsi="Times New Roman" w:cs="Times New Roman"/>
          <w:i/>
          <w:color w:val="000000" w:themeColor="text1"/>
          <w:sz w:val="24"/>
          <w:szCs w:val="24"/>
        </w:rPr>
        <w:t>La Joven España</w:t>
      </w:r>
      <w:r w:rsidRPr="00555954">
        <w:rPr>
          <w:rFonts w:ascii="Times New Roman" w:hAnsi="Times New Roman" w:cs="Times New Roman"/>
          <w:color w:val="000000" w:themeColor="text1"/>
          <w:sz w:val="24"/>
          <w:szCs w:val="24"/>
        </w:rPr>
        <w:t>, for example, published in Reus between 1836 and 1837, was influenced by Mazzini’s Young Italy movement.</w:t>
      </w:r>
      <w:r w:rsidRPr="00555954">
        <w:rPr>
          <w:rStyle w:val="FootnoteReference"/>
          <w:rFonts w:ascii="Times New Roman" w:hAnsi="Times New Roman" w:cs="Times New Roman"/>
          <w:color w:val="000000" w:themeColor="text1"/>
          <w:sz w:val="24"/>
          <w:szCs w:val="24"/>
        </w:rPr>
        <w:footnoteReference w:id="230"/>
      </w:r>
      <w:r w:rsidRPr="00555954">
        <w:rPr>
          <w:rFonts w:ascii="Times New Roman" w:hAnsi="Times New Roman" w:cs="Times New Roman"/>
          <w:color w:val="000000" w:themeColor="text1"/>
          <w:sz w:val="24"/>
          <w:szCs w:val="24"/>
        </w:rPr>
        <w:t xml:space="preserve"> The republican periodical </w:t>
      </w:r>
      <w:r w:rsidRPr="00555954">
        <w:rPr>
          <w:rFonts w:ascii="Times New Roman" w:hAnsi="Times New Roman" w:cs="Times New Roman"/>
          <w:i/>
          <w:color w:val="000000" w:themeColor="text1"/>
          <w:sz w:val="24"/>
          <w:szCs w:val="24"/>
        </w:rPr>
        <w:t>El Huracán</w:t>
      </w:r>
      <w:r w:rsidRPr="00555954">
        <w:rPr>
          <w:rFonts w:ascii="Times New Roman" w:hAnsi="Times New Roman" w:cs="Times New Roman"/>
          <w:color w:val="000000" w:themeColor="text1"/>
          <w:sz w:val="24"/>
          <w:szCs w:val="24"/>
        </w:rPr>
        <w:t xml:space="preserve"> was even able to demand that the queen consort ‘be excluded from the tutelage of her daughter and the regency of the kingdom, and that she leave Spain immediately.’</w:t>
      </w:r>
      <w:r w:rsidRPr="00555954">
        <w:rPr>
          <w:rStyle w:val="FootnoteReference"/>
          <w:rFonts w:ascii="Times New Roman" w:hAnsi="Times New Roman" w:cs="Times New Roman"/>
          <w:color w:val="000000" w:themeColor="text1"/>
          <w:sz w:val="24"/>
          <w:szCs w:val="24"/>
        </w:rPr>
        <w:footnoteReference w:id="231"/>
      </w:r>
    </w:p>
    <w:p w14:paraId="5C21E638" w14:textId="230E5145" w:rsidR="00F5273E" w:rsidRDefault="00555954" w:rsidP="00BD4510">
      <w:pPr>
        <w:spacing w:line="276" w:lineRule="auto"/>
        <w:ind w:firstLine="720"/>
        <w:jc w:val="both"/>
        <w:rPr>
          <w:rFonts w:ascii="Times New Roman" w:hAnsi="Times New Roman" w:cs="Times New Roman"/>
          <w:sz w:val="24"/>
          <w:szCs w:val="24"/>
        </w:rPr>
      </w:pPr>
      <w:r w:rsidRPr="00555954">
        <w:rPr>
          <w:rFonts w:ascii="Times New Roman" w:hAnsi="Times New Roman" w:cs="Times New Roman"/>
          <w:color w:val="000000" w:themeColor="text1"/>
          <w:sz w:val="24"/>
          <w:szCs w:val="24"/>
        </w:rPr>
        <w:t xml:space="preserve">Narváez’s </w:t>
      </w:r>
      <w:r w:rsidRPr="00555954">
        <w:rPr>
          <w:rFonts w:ascii="Times New Roman" w:hAnsi="Times New Roman" w:cs="Times New Roman"/>
          <w:sz w:val="24"/>
          <w:szCs w:val="24"/>
        </w:rPr>
        <w:t xml:space="preserve">decision to uphold press freedom in the 1845 constitution meant that newspapers continued to be an outlet for opposition, </w:t>
      </w:r>
      <w:r w:rsidR="00ED18BE">
        <w:rPr>
          <w:rFonts w:ascii="Times New Roman" w:hAnsi="Times New Roman" w:cs="Times New Roman"/>
          <w:sz w:val="24"/>
          <w:szCs w:val="24"/>
        </w:rPr>
        <w:t xml:space="preserve">indeed </w:t>
      </w:r>
      <w:r w:rsidRPr="00555954">
        <w:rPr>
          <w:rFonts w:ascii="Times New Roman" w:hAnsi="Times New Roman" w:cs="Times New Roman"/>
          <w:sz w:val="24"/>
          <w:szCs w:val="24"/>
        </w:rPr>
        <w:t>even radical, thought as 1848 approached.</w:t>
      </w:r>
      <w:r w:rsidRPr="00555954">
        <w:rPr>
          <w:rStyle w:val="FootnoteReference"/>
          <w:rFonts w:ascii="Times New Roman" w:hAnsi="Times New Roman" w:cs="Times New Roman"/>
          <w:color w:val="000000" w:themeColor="text1"/>
          <w:sz w:val="24"/>
          <w:szCs w:val="24"/>
        </w:rPr>
        <w:footnoteReference w:id="232"/>
      </w:r>
      <w:r w:rsidRPr="00555954">
        <w:rPr>
          <w:rFonts w:ascii="Times New Roman" w:hAnsi="Times New Roman" w:cs="Times New Roman"/>
          <w:sz w:val="24"/>
          <w:szCs w:val="24"/>
        </w:rPr>
        <w:t xml:space="preserve"> One of the most significant titles was </w:t>
      </w:r>
      <w:r w:rsidRPr="00555954">
        <w:rPr>
          <w:rFonts w:ascii="Times New Roman" w:hAnsi="Times New Roman" w:cs="Times New Roman"/>
          <w:i/>
          <w:sz w:val="24"/>
          <w:szCs w:val="24"/>
        </w:rPr>
        <w:t xml:space="preserve">La </w:t>
      </w:r>
      <w:proofErr w:type="spellStart"/>
      <w:r w:rsidRPr="00555954">
        <w:rPr>
          <w:rFonts w:ascii="Times New Roman" w:hAnsi="Times New Roman" w:cs="Times New Roman"/>
          <w:i/>
          <w:sz w:val="24"/>
          <w:szCs w:val="24"/>
        </w:rPr>
        <w:t>Atracción</w:t>
      </w:r>
      <w:proofErr w:type="spellEnd"/>
      <w:r w:rsidRPr="00555954">
        <w:rPr>
          <w:rFonts w:ascii="Times New Roman" w:hAnsi="Times New Roman" w:cs="Times New Roman"/>
          <w:sz w:val="24"/>
          <w:szCs w:val="24"/>
        </w:rPr>
        <w:t xml:space="preserve">. Heavily influenced by the ideas of Joseph Fourier and edited by the socialist Fernando Garrido, it lasted only six months. But it brought together the men who would establish the radical </w:t>
      </w:r>
      <w:proofErr w:type="spellStart"/>
      <w:r w:rsidRPr="00555954">
        <w:rPr>
          <w:rFonts w:ascii="Times New Roman" w:hAnsi="Times New Roman" w:cs="Times New Roman"/>
          <w:i/>
          <w:iCs/>
          <w:sz w:val="24"/>
          <w:szCs w:val="24"/>
        </w:rPr>
        <w:t>demócrata</w:t>
      </w:r>
      <w:proofErr w:type="spellEnd"/>
      <w:r w:rsidRPr="00555954">
        <w:rPr>
          <w:rFonts w:ascii="Times New Roman" w:hAnsi="Times New Roman" w:cs="Times New Roman"/>
          <w:sz w:val="24"/>
          <w:szCs w:val="24"/>
        </w:rPr>
        <w:t xml:space="preserve"> party after the </w:t>
      </w:r>
      <w:r w:rsidR="001A0381">
        <w:rPr>
          <w:rFonts w:ascii="Times New Roman" w:hAnsi="Times New Roman" w:cs="Times New Roman"/>
          <w:sz w:val="24"/>
          <w:szCs w:val="24"/>
        </w:rPr>
        <w:lastRenderedPageBreak/>
        <w:t>r</w:t>
      </w:r>
      <w:r w:rsidRPr="00555954">
        <w:rPr>
          <w:rFonts w:ascii="Times New Roman" w:hAnsi="Times New Roman" w:cs="Times New Roman"/>
          <w:sz w:val="24"/>
          <w:szCs w:val="24"/>
        </w:rPr>
        <w:t xml:space="preserve">evolution. Other sources of inspiration were the early anarchist Pierre-Joseph Proudhon and Etienne </w:t>
      </w:r>
      <w:proofErr w:type="spellStart"/>
      <w:r w:rsidRPr="00555954">
        <w:rPr>
          <w:rFonts w:ascii="Times New Roman" w:hAnsi="Times New Roman" w:cs="Times New Roman"/>
          <w:sz w:val="24"/>
          <w:szCs w:val="24"/>
        </w:rPr>
        <w:t>Cabet</w:t>
      </w:r>
      <w:proofErr w:type="spellEnd"/>
      <w:r w:rsidRPr="00555954">
        <w:rPr>
          <w:rFonts w:ascii="Times New Roman" w:hAnsi="Times New Roman" w:cs="Times New Roman"/>
          <w:sz w:val="24"/>
          <w:szCs w:val="24"/>
        </w:rPr>
        <w:t xml:space="preserve">, whose ideas were particularly popular in Catalonia. And it was here, in 1847, that Narciso </w:t>
      </w:r>
      <w:proofErr w:type="spellStart"/>
      <w:r w:rsidRPr="00555954">
        <w:rPr>
          <w:rFonts w:ascii="Times New Roman" w:hAnsi="Times New Roman" w:cs="Times New Roman"/>
          <w:sz w:val="24"/>
          <w:szCs w:val="24"/>
        </w:rPr>
        <w:t>Monturiol</w:t>
      </w:r>
      <w:proofErr w:type="spellEnd"/>
      <w:r w:rsidRPr="00555954">
        <w:rPr>
          <w:rFonts w:ascii="Times New Roman" w:hAnsi="Times New Roman" w:cs="Times New Roman"/>
          <w:sz w:val="24"/>
          <w:szCs w:val="24"/>
        </w:rPr>
        <w:t xml:space="preserve"> and </w:t>
      </w:r>
      <w:r w:rsidR="00686989" w:rsidRPr="00555954">
        <w:rPr>
          <w:rFonts w:ascii="Times New Roman" w:hAnsi="Times New Roman" w:cs="Times New Roman"/>
          <w:sz w:val="24"/>
          <w:szCs w:val="24"/>
        </w:rPr>
        <w:t>Abdon</w:t>
      </w:r>
      <w:r w:rsidRPr="00555954">
        <w:rPr>
          <w:rFonts w:ascii="Times New Roman" w:hAnsi="Times New Roman" w:cs="Times New Roman"/>
          <w:sz w:val="24"/>
          <w:szCs w:val="24"/>
        </w:rPr>
        <w:t xml:space="preserve"> </w:t>
      </w:r>
      <w:proofErr w:type="spellStart"/>
      <w:r w:rsidRPr="00555954">
        <w:rPr>
          <w:rFonts w:ascii="Times New Roman" w:hAnsi="Times New Roman" w:cs="Times New Roman"/>
          <w:sz w:val="24"/>
          <w:szCs w:val="24"/>
        </w:rPr>
        <w:t>Terrad</w:t>
      </w:r>
      <w:r w:rsidR="00B23BB8">
        <w:rPr>
          <w:rFonts w:ascii="Times New Roman" w:hAnsi="Times New Roman" w:cs="Times New Roman"/>
          <w:sz w:val="24"/>
          <w:szCs w:val="24"/>
        </w:rPr>
        <w:t>e</w:t>
      </w:r>
      <w:r w:rsidRPr="00555954">
        <w:rPr>
          <w:rFonts w:ascii="Times New Roman" w:hAnsi="Times New Roman" w:cs="Times New Roman"/>
          <w:sz w:val="24"/>
          <w:szCs w:val="24"/>
        </w:rPr>
        <w:t>s</w:t>
      </w:r>
      <w:proofErr w:type="spellEnd"/>
      <w:r w:rsidRPr="00555954">
        <w:rPr>
          <w:rFonts w:ascii="Times New Roman" w:hAnsi="Times New Roman" w:cs="Times New Roman"/>
          <w:sz w:val="24"/>
          <w:szCs w:val="24"/>
        </w:rPr>
        <w:t xml:space="preserve"> founded </w:t>
      </w:r>
      <w:r w:rsidRPr="00555954">
        <w:rPr>
          <w:rFonts w:ascii="Times New Roman" w:hAnsi="Times New Roman" w:cs="Times New Roman"/>
          <w:i/>
          <w:sz w:val="24"/>
          <w:szCs w:val="24"/>
        </w:rPr>
        <w:t xml:space="preserve">La </w:t>
      </w:r>
      <w:proofErr w:type="spellStart"/>
      <w:r w:rsidRPr="00555954">
        <w:rPr>
          <w:rFonts w:ascii="Times New Roman" w:hAnsi="Times New Roman" w:cs="Times New Roman"/>
          <w:i/>
          <w:sz w:val="24"/>
          <w:szCs w:val="24"/>
        </w:rPr>
        <w:t>Fraternidad</w:t>
      </w:r>
      <w:proofErr w:type="spellEnd"/>
      <w:r w:rsidRPr="00555954">
        <w:rPr>
          <w:rFonts w:ascii="Times New Roman" w:hAnsi="Times New Roman" w:cs="Times New Roman"/>
          <w:sz w:val="24"/>
          <w:szCs w:val="24"/>
        </w:rPr>
        <w:t>. Probably Spain’s first overtly socialist publication, it emphasised an education-led revolution. ‘The future belongs to communism,’ they wrote, ‘because it is reason and it is truth.’</w:t>
      </w:r>
      <w:r w:rsidRPr="00555954">
        <w:rPr>
          <w:rStyle w:val="FootnoteReference"/>
          <w:rFonts w:ascii="Times New Roman" w:hAnsi="Times New Roman" w:cs="Times New Roman"/>
          <w:sz w:val="24"/>
          <w:szCs w:val="24"/>
        </w:rPr>
        <w:footnoteReference w:id="233"/>
      </w:r>
      <w:r w:rsidRPr="00555954">
        <w:rPr>
          <w:rFonts w:ascii="Times New Roman" w:hAnsi="Times New Roman" w:cs="Times New Roman"/>
          <w:sz w:val="24"/>
          <w:szCs w:val="24"/>
        </w:rPr>
        <w:t xml:space="preserve"> </w:t>
      </w:r>
    </w:p>
    <w:p w14:paraId="677A56CB" w14:textId="668AEFB5" w:rsidR="00555954" w:rsidRPr="00555954" w:rsidRDefault="00EF7639" w:rsidP="00BD4510">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Despite these developments</w:t>
      </w:r>
      <w:r w:rsidR="00555954" w:rsidRPr="00555954">
        <w:rPr>
          <w:rFonts w:ascii="Times New Roman" w:hAnsi="Times New Roman" w:cs="Times New Roman"/>
          <w:sz w:val="24"/>
          <w:szCs w:val="24"/>
        </w:rPr>
        <w:t>, socialism remained largely a middle-class eccentricity, even if some of its adherents</w:t>
      </w:r>
      <w:r w:rsidR="002D0225">
        <w:rPr>
          <w:rFonts w:ascii="Times New Roman" w:hAnsi="Times New Roman" w:cs="Times New Roman"/>
          <w:sz w:val="24"/>
          <w:szCs w:val="24"/>
        </w:rPr>
        <w:t>—</w:t>
      </w:r>
      <w:r w:rsidR="00555954" w:rsidRPr="00555954">
        <w:rPr>
          <w:rFonts w:ascii="Times New Roman" w:hAnsi="Times New Roman" w:cs="Times New Roman"/>
          <w:sz w:val="24"/>
          <w:szCs w:val="24"/>
        </w:rPr>
        <w:t xml:space="preserve">including </w:t>
      </w:r>
      <w:proofErr w:type="spellStart"/>
      <w:r w:rsidR="00555954" w:rsidRPr="00555954">
        <w:rPr>
          <w:rFonts w:ascii="Times New Roman" w:hAnsi="Times New Roman" w:cs="Times New Roman"/>
          <w:sz w:val="24"/>
          <w:szCs w:val="24"/>
        </w:rPr>
        <w:t>Monturiol</w:t>
      </w:r>
      <w:proofErr w:type="spellEnd"/>
      <w:r w:rsidR="00555954" w:rsidRPr="00555954">
        <w:rPr>
          <w:rFonts w:ascii="Times New Roman" w:hAnsi="Times New Roman" w:cs="Times New Roman"/>
          <w:sz w:val="24"/>
          <w:szCs w:val="24"/>
        </w:rPr>
        <w:t xml:space="preserve"> and </w:t>
      </w:r>
      <w:proofErr w:type="spellStart"/>
      <w:r w:rsidR="00555954" w:rsidRPr="00555954">
        <w:rPr>
          <w:rFonts w:ascii="Times New Roman" w:hAnsi="Times New Roman" w:cs="Times New Roman"/>
          <w:sz w:val="24"/>
          <w:szCs w:val="24"/>
        </w:rPr>
        <w:t>Terrad</w:t>
      </w:r>
      <w:r w:rsidR="00B23BB8">
        <w:rPr>
          <w:rFonts w:ascii="Times New Roman" w:hAnsi="Times New Roman" w:cs="Times New Roman"/>
          <w:sz w:val="24"/>
          <w:szCs w:val="24"/>
        </w:rPr>
        <w:t>e</w:t>
      </w:r>
      <w:r w:rsidR="00555954" w:rsidRPr="00555954">
        <w:rPr>
          <w:rFonts w:ascii="Times New Roman" w:hAnsi="Times New Roman" w:cs="Times New Roman"/>
          <w:sz w:val="24"/>
          <w:szCs w:val="24"/>
        </w:rPr>
        <w:t>s</w:t>
      </w:r>
      <w:proofErr w:type="spellEnd"/>
      <w:r w:rsidR="00E412A5">
        <w:rPr>
          <w:rFonts w:ascii="Times New Roman" w:hAnsi="Times New Roman" w:cs="Times New Roman"/>
          <w:sz w:val="24"/>
          <w:szCs w:val="24"/>
        </w:rPr>
        <w:t>—</w:t>
      </w:r>
      <w:r w:rsidR="00555954" w:rsidRPr="00555954">
        <w:rPr>
          <w:rFonts w:ascii="Times New Roman" w:hAnsi="Times New Roman" w:cs="Times New Roman"/>
          <w:sz w:val="24"/>
          <w:szCs w:val="24"/>
        </w:rPr>
        <w:t xml:space="preserve">had been born into working-class families. </w:t>
      </w:r>
      <w:r w:rsidR="00F5273E">
        <w:rPr>
          <w:rFonts w:ascii="Times New Roman" w:hAnsi="Times New Roman" w:cs="Times New Roman"/>
          <w:sz w:val="24"/>
          <w:szCs w:val="24"/>
        </w:rPr>
        <w:t>However, i</w:t>
      </w:r>
      <w:r w:rsidR="00555954" w:rsidRPr="00555954">
        <w:rPr>
          <w:rFonts w:ascii="Times New Roman" w:hAnsi="Times New Roman" w:cs="Times New Roman"/>
          <w:sz w:val="24"/>
          <w:szCs w:val="24"/>
        </w:rPr>
        <w:t xml:space="preserve">n the weeks before revolution broke out, there is evidence that this was beginning to change. In February 1848 Francisco Javier Moya gave a course on socialism at the Academia del </w:t>
      </w:r>
      <w:proofErr w:type="spellStart"/>
      <w:r w:rsidR="00555954" w:rsidRPr="00555954">
        <w:rPr>
          <w:rFonts w:ascii="Times New Roman" w:hAnsi="Times New Roman" w:cs="Times New Roman"/>
          <w:sz w:val="24"/>
          <w:szCs w:val="24"/>
        </w:rPr>
        <w:t>Porvenir</w:t>
      </w:r>
      <w:proofErr w:type="spellEnd"/>
      <w:r w:rsidR="00555954" w:rsidRPr="00555954">
        <w:rPr>
          <w:rFonts w:ascii="Times New Roman" w:hAnsi="Times New Roman" w:cs="Times New Roman"/>
          <w:sz w:val="24"/>
          <w:szCs w:val="24"/>
        </w:rPr>
        <w:t xml:space="preserve">, a </w:t>
      </w:r>
      <w:proofErr w:type="spellStart"/>
      <w:r w:rsidR="00555954" w:rsidRPr="00555954">
        <w:rPr>
          <w:rFonts w:ascii="Times New Roman" w:hAnsi="Times New Roman" w:cs="Times New Roman"/>
          <w:i/>
          <w:iCs/>
          <w:sz w:val="24"/>
          <w:szCs w:val="24"/>
        </w:rPr>
        <w:t>progresista</w:t>
      </w:r>
      <w:proofErr w:type="spellEnd"/>
      <w:r w:rsidR="00555954" w:rsidRPr="00555954">
        <w:rPr>
          <w:rFonts w:ascii="Times New Roman" w:hAnsi="Times New Roman" w:cs="Times New Roman"/>
          <w:sz w:val="24"/>
          <w:szCs w:val="24"/>
        </w:rPr>
        <w:t xml:space="preserve"> society in Madrid, and on 1 March Garrido first published </w:t>
      </w:r>
      <w:r w:rsidR="00555954" w:rsidRPr="00555954">
        <w:rPr>
          <w:rFonts w:ascii="Times New Roman" w:hAnsi="Times New Roman" w:cs="Times New Roman"/>
          <w:i/>
          <w:iCs/>
          <w:sz w:val="24"/>
          <w:szCs w:val="24"/>
        </w:rPr>
        <w:t xml:space="preserve">La </w:t>
      </w:r>
      <w:proofErr w:type="spellStart"/>
      <w:r w:rsidR="00555954" w:rsidRPr="00555954">
        <w:rPr>
          <w:rFonts w:ascii="Times New Roman" w:hAnsi="Times New Roman" w:cs="Times New Roman"/>
          <w:i/>
          <w:iCs/>
          <w:sz w:val="24"/>
          <w:szCs w:val="24"/>
        </w:rPr>
        <w:t>Organización</w:t>
      </w:r>
      <w:proofErr w:type="spellEnd"/>
      <w:r w:rsidR="00555954" w:rsidRPr="00555954">
        <w:rPr>
          <w:rFonts w:ascii="Times New Roman" w:hAnsi="Times New Roman" w:cs="Times New Roman"/>
          <w:i/>
          <w:iCs/>
          <w:sz w:val="24"/>
          <w:szCs w:val="24"/>
        </w:rPr>
        <w:t xml:space="preserve"> del </w:t>
      </w:r>
      <w:proofErr w:type="spellStart"/>
      <w:r w:rsidR="00555954" w:rsidRPr="00555954">
        <w:rPr>
          <w:rFonts w:ascii="Times New Roman" w:hAnsi="Times New Roman" w:cs="Times New Roman"/>
          <w:i/>
          <w:iCs/>
          <w:sz w:val="24"/>
          <w:szCs w:val="24"/>
        </w:rPr>
        <w:t>Trabajo</w:t>
      </w:r>
      <w:proofErr w:type="spellEnd"/>
      <w:r w:rsidR="00555954" w:rsidRPr="00555954">
        <w:rPr>
          <w:rFonts w:ascii="Times New Roman" w:hAnsi="Times New Roman" w:cs="Times New Roman"/>
          <w:sz w:val="24"/>
          <w:szCs w:val="24"/>
        </w:rPr>
        <w:t xml:space="preserve">, which openly called for a resolution </w:t>
      </w:r>
      <w:r w:rsidR="00E412A5">
        <w:rPr>
          <w:rFonts w:ascii="Times New Roman" w:hAnsi="Times New Roman" w:cs="Times New Roman"/>
          <w:sz w:val="24"/>
          <w:szCs w:val="24"/>
        </w:rPr>
        <w:t>to</w:t>
      </w:r>
      <w:r w:rsidR="00555954" w:rsidRPr="00555954">
        <w:rPr>
          <w:rFonts w:ascii="Times New Roman" w:hAnsi="Times New Roman" w:cs="Times New Roman"/>
          <w:sz w:val="24"/>
          <w:szCs w:val="24"/>
        </w:rPr>
        <w:t xml:space="preserve"> the social question. However, these developments probably came too late to influence more than a small minority before</w:t>
      </w:r>
      <w:r w:rsidR="0034228A">
        <w:rPr>
          <w:rFonts w:ascii="Times New Roman" w:hAnsi="Times New Roman" w:cs="Times New Roman"/>
          <w:sz w:val="24"/>
          <w:szCs w:val="24"/>
        </w:rPr>
        <w:t xml:space="preserve"> the outbreak of revolution on</w:t>
      </w:r>
      <w:r w:rsidR="00555954" w:rsidRPr="00555954">
        <w:rPr>
          <w:rFonts w:ascii="Times New Roman" w:hAnsi="Times New Roman" w:cs="Times New Roman"/>
          <w:sz w:val="24"/>
          <w:szCs w:val="24"/>
        </w:rPr>
        <w:t xml:space="preserve"> 26 March. </w:t>
      </w:r>
    </w:p>
    <w:p w14:paraId="5B60890E" w14:textId="4C05494F" w:rsidR="00555954" w:rsidRPr="00555954" w:rsidRDefault="00555954" w:rsidP="00BD4510">
      <w:pPr>
        <w:spacing w:after="120" w:line="276" w:lineRule="auto"/>
        <w:ind w:firstLine="720"/>
        <w:jc w:val="both"/>
        <w:rPr>
          <w:rFonts w:ascii="Times New Roman" w:hAnsi="Times New Roman" w:cs="Times New Roman"/>
          <w:sz w:val="24"/>
          <w:szCs w:val="24"/>
        </w:rPr>
      </w:pPr>
      <w:r w:rsidRPr="00555954">
        <w:rPr>
          <w:rFonts w:ascii="Times New Roman" w:hAnsi="Times New Roman" w:cs="Times New Roman"/>
          <w:sz w:val="24"/>
          <w:szCs w:val="24"/>
        </w:rPr>
        <w:t xml:space="preserve">Although press freedom was guaranteed, journalists found this had </w:t>
      </w:r>
      <w:r w:rsidR="00B46BD8">
        <w:rPr>
          <w:rFonts w:ascii="Times New Roman" w:hAnsi="Times New Roman" w:cs="Times New Roman"/>
          <w:sz w:val="24"/>
          <w:szCs w:val="24"/>
        </w:rPr>
        <w:t xml:space="preserve">increasing </w:t>
      </w:r>
      <w:r w:rsidRPr="00555954">
        <w:rPr>
          <w:rFonts w:ascii="Times New Roman" w:hAnsi="Times New Roman" w:cs="Times New Roman"/>
          <w:sz w:val="24"/>
          <w:szCs w:val="24"/>
        </w:rPr>
        <w:t>practical limitations. Editors were required, after 1844, to deposit significant bonds against future violations by their publications. And on 18 March 1846 the interior minister, Javier de Burgos, introduced a bill authorising the temporary and permanent closure of newspapers for, among other things, ‘assuming that officials are acting with bad intentions.’</w:t>
      </w:r>
      <w:r w:rsidRPr="00555954">
        <w:rPr>
          <w:rStyle w:val="FootnoteReference"/>
          <w:rFonts w:ascii="Times New Roman" w:hAnsi="Times New Roman" w:cs="Times New Roman"/>
          <w:sz w:val="24"/>
          <w:szCs w:val="24"/>
        </w:rPr>
        <w:footnoteReference w:id="234"/>
      </w:r>
      <w:r w:rsidRPr="00555954">
        <w:rPr>
          <w:rFonts w:ascii="Times New Roman" w:hAnsi="Times New Roman" w:cs="Times New Roman"/>
          <w:sz w:val="24"/>
          <w:szCs w:val="24"/>
        </w:rPr>
        <w:t xml:space="preserve"> </w:t>
      </w:r>
      <w:r w:rsidR="00F6030F">
        <w:rPr>
          <w:rFonts w:ascii="Times New Roman" w:hAnsi="Times New Roman" w:cs="Times New Roman"/>
          <w:sz w:val="24"/>
          <w:szCs w:val="24"/>
        </w:rPr>
        <w:t>The move</w:t>
      </w:r>
      <w:r w:rsidRPr="00555954">
        <w:rPr>
          <w:rFonts w:ascii="Times New Roman" w:hAnsi="Times New Roman" w:cs="Times New Roman"/>
          <w:sz w:val="24"/>
          <w:szCs w:val="24"/>
        </w:rPr>
        <w:t xml:space="preserve"> was met with broad opposition</w:t>
      </w:r>
      <w:r w:rsidR="00C8050A">
        <w:rPr>
          <w:rFonts w:ascii="Times New Roman" w:hAnsi="Times New Roman" w:cs="Times New Roman"/>
          <w:sz w:val="24"/>
          <w:szCs w:val="24"/>
        </w:rPr>
        <w:t>,</w:t>
      </w:r>
      <w:r w:rsidRPr="00555954">
        <w:rPr>
          <w:rFonts w:ascii="Times New Roman" w:hAnsi="Times New Roman" w:cs="Times New Roman"/>
          <w:sz w:val="24"/>
          <w:szCs w:val="24"/>
        </w:rPr>
        <w:t xml:space="preserve"> and by 2 May his successor, </w:t>
      </w:r>
      <w:r w:rsidR="00665267" w:rsidRPr="00D5683C">
        <w:rPr>
          <w:rFonts w:ascii="Times New Roman" w:hAnsi="Times New Roman" w:cs="Times New Roman"/>
          <w:sz w:val="24"/>
          <w:szCs w:val="24"/>
        </w:rPr>
        <w:t>José</w:t>
      </w:r>
      <w:r w:rsidRPr="00D5683C">
        <w:rPr>
          <w:rFonts w:ascii="Times New Roman" w:hAnsi="Times New Roman" w:cs="Times New Roman"/>
          <w:sz w:val="24"/>
          <w:szCs w:val="24"/>
        </w:rPr>
        <w:t xml:space="preserve"> Pedro </w:t>
      </w:r>
      <w:proofErr w:type="spellStart"/>
      <w:r w:rsidRPr="00D5683C">
        <w:rPr>
          <w:rFonts w:ascii="Times New Roman" w:hAnsi="Times New Roman" w:cs="Times New Roman"/>
          <w:sz w:val="24"/>
          <w:szCs w:val="24"/>
        </w:rPr>
        <w:t>Pidal</w:t>
      </w:r>
      <w:proofErr w:type="spellEnd"/>
      <w:r w:rsidR="00C8050A">
        <w:rPr>
          <w:rFonts w:ascii="Times New Roman" w:hAnsi="Times New Roman" w:cs="Times New Roman"/>
          <w:sz w:val="24"/>
          <w:szCs w:val="24"/>
        </w:rPr>
        <w:t>,</w:t>
      </w:r>
      <w:r w:rsidRPr="00555954">
        <w:rPr>
          <w:rFonts w:ascii="Times New Roman" w:hAnsi="Times New Roman" w:cs="Times New Roman"/>
          <w:sz w:val="24"/>
          <w:szCs w:val="24"/>
        </w:rPr>
        <w:t xml:space="preserve"> had repealed the legislation.</w:t>
      </w:r>
      <w:r w:rsidRPr="00555954">
        <w:rPr>
          <w:rStyle w:val="FootnoteReference"/>
          <w:rFonts w:ascii="Times New Roman" w:hAnsi="Times New Roman" w:cs="Times New Roman"/>
          <w:sz w:val="24"/>
          <w:szCs w:val="24"/>
        </w:rPr>
        <w:footnoteReference w:id="235"/>
      </w:r>
      <w:r w:rsidRPr="00555954">
        <w:rPr>
          <w:rFonts w:ascii="Times New Roman" w:hAnsi="Times New Roman" w:cs="Times New Roman"/>
          <w:sz w:val="24"/>
          <w:szCs w:val="24"/>
        </w:rPr>
        <w:t xml:space="preserve"> </w:t>
      </w:r>
      <w:r w:rsidR="00E772EB">
        <w:rPr>
          <w:rFonts w:ascii="Times New Roman" w:hAnsi="Times New Roman" w:cs="Times New Roman"/>
          <w:sz w:val="24"/>
          <w:szCs w:val="24"/>
        </w:rPr>
        <w:t>But t</w:t>
      </w:r>
      <w:r w:rsidRPr="00555954">
        <w:rPr>
          <w:rFonts w:ascii="Times New Roman" w:hAnsi="Times New Roman" w:cs="Times New Roman"/>
          <w:sz w:val="24"/>
          <w:szCs w:val="24"/>
        </w:rPr>
        <w:t xml:space="preserve">he opposition press did not thank him for it, as this </w:t>
      </w:r>
      <w:proofErr w:type="spellStart"/>
      <w:r w:rsidRPr="00555954">
        <w:rPr>
          <w:rFonts w:ascii="Times New Roman" w:hAnsi="Times New Roman" w:cs="Times New Roman"/>
          <w:i/>
          <w:iCs/>
          <w:sz w:val="24"/>
          <w:szCs w:val="24"/>
        </w:rPr>
        <w:t>letrilla</w:t>
      </w:r>
      <w:proofErr w:type="spellEnd"/>
      <w:r w:rsidRPr="00555954">
        <w:rPr>
          <w:rFonts w:ascii="Times New Roman" w:hAnsi="Times New Roman" w:cs="Times New Roman"/>
          <w:sz w:val="24"/>
          <w:szCs w:val="24"/>
        </w:rPr>
        <w:t xml:space="preserve"> from the satirical </w:t>
      </w:r>
      <w:r w:rsidRPr="00555954">
        <w:rPr>
          <w:rFonts w:ascii="Times New Roman" w:hAnsi="Times New Roman" w:cs="Times New Roman"/>
          <w:i/>
          <w:iCs/>
          <w:sz w:val="24"/>
          <w:szCs w:val="24"/>
        </w:rPr>
        <w:t xml:space="preserve">El </w:t>
      </w:r>
      <w:proofErr w:type="spellStart"/>
      <w:r w:rsidRPr="00555954">
        <w:rPr>
          <w:rFonts w:ascii="Times New Roman" w:hAnsi="Times New Roman" w:cs="Times New Roman"/>
          <w:i/>
          <w:iCs/>
          <w:sz w:val="24"/>
          <w:szCs w:val="24"/>
        </w:rPr>
        <w:t>Tío</w:t>
      </w:r>
      <w:proofErr w:type="spellEnd"/>
      <w:r w:rsidRPr="00555954">
        <w:rPr>
          <w:rFonts w:ascii="Times New Roman" w:hAnsi="Times New Roman" w:cs="Times New Roman"/>
          <w:i/>
          <w:iCs/>
          <w:sz w:val="24"/>
          <w:szCs w:val="24"/>
        </w:rPr>
        <w:t xml:space="preserve"> Camorra</w:t>
      </w:r>
      <w:r w:rsidRPr="00555954">
        <w:rPr>
          <w:rFonts w:ascii="Times New Roman" w:hAnsi="Times New Roman" w:cs="Times New Roman"/>
          <w:sz w:val="24"/>
          <w:szCs w:val="24"/>
        </w:rPr>
        <w:t xml:space="preserve"> demonstrates:</w:t>
      </w:r>
    </w:p>
    <w:p w14:paraId="2176B9BA" w14:textId="77777777" w:rsidR="00555954" w:rsidRPr="003C132B" w:rsidRDefault="00555954" w:rsidP="00BD4510">
      <w:pPr>
        <w:spacing w:after="0" w:line="276" w:lineRule="auto"/>
        <w:ind w:left="720"/>
        <w:jc w:val="both"/>
        <w:rPr>
          <w:rFonts w:ascii="Times New Roman" w:hAnsi="Times New Roman" w:cs="Times New Roman"/>
          <w:i/>
          <w:iCs/>
          <w:sz w:val="20"/>
          <w:szCs w:val="24"/>
        </w:rPr>
      </w:pPr>
      <w:proofErr w:type="spellStart"/>
      <w:r w:rsidRPr="003C132B">
        <w:rPr>
          <w:rFonts w:ascii="Times New Roman" w:hAnsi="Times New Roman" w:cs="Times New Roman"/>
          <w:i/>
          <w:iCs/>
          <w:sz w:val="20"/>
          <w:szCs w:val="24"/>
        </w:rPr>
        <w:t>Pueden</w:t>
      </w:r>
      <w:proofErr w:type="spellEnd"/>
      <w:r w:rsidRPr="003C132B">
        <w:rPr>
          <w:rFonts w:ascii="Times New Roman" w:hAnsi="Times New Roman" w:cs="Times New Roman"/>
          <w:i/>
          <w:iCs/>
          <w:sz w:val="20"/>
          <w:szCs w:val="24"/>
        </w:rPr>
        <w:t xml:space="preserve"> </w:t>
      </w:r>
      <w:proofErr w:type="spellStart"/>
      <w:r w:rsidRPr="003C132B">
        <w:rPr>
          <w:rFonts w:ascii="Times New Roman" w:hAnsi="Times New Roman" w:cs="Times New Roman"/>
          <w:i/>
          <w:iCs/>
          <w:sz w:val="20"/>
          <w:szCs w:val="24"/>
        </w:rPr>
        <w:t>hacer</w:t>
      </w:r>
      <w:proofErr w:type="spellEnd"/>
      <w:r w:rsidRPr="003C132B">
        <w:rPr>
          <w:rFonts w:ascii="Times New Roman" w:hAnsi="Times New Roman" w:cs="Times New Roman"/>
          <w:i/>
          <w:iCs/>
          <w:sz w:val="20"/>
          <w:szCs w:val="24"/>
        </w:rPr>
        <w:t xml:space="preserve"> </w:t>
      </w:r>
      <w:proofErr w:type="spellStart"/>
      <w:r w:rsidRPr="003C132B">
        <w:rPr>
          <w:rFonts w:ascii="Times New Roman" w:hAnsi="Times New Roman" w:cs="Times New Roman"/>
          <w:i/>
          <w:iCs/>
          <w:sz w:val="20"/>
          <w:szCs w:val="24"/>
        </w:rPr>
        <w:t>mucho</w:t>
      </w:r>
      <w:proofErr w:type="spellEnd"/>
      <w:r w:rsidRPr="003C132B">
        <w:rPr>
          <w:rFonts w:ascii="Times New Roman" w:hAnsi="Times New Roman" w:cs="Times New Roman"/>
          <w:i/>
          <w:iCs/>
          <w:sz w:val="20"/>
          <w:szCs w:val="24"/>
        </w:rPr>
        <w:t xml:space="preserve"> mal </w:t>
      </w:r>
      <w:r w:rsidRPr="003C132B">
        <w:rPr>
          <w:rFonts w:ascii="Times New Roman" w:hAnsi="Times New Roman" w:cs="Times New Roman"/>
          <w:i/>
          <w:iCs/>
          <w:sz w:val="20"/>
          <w:szCs w:val="24"/>
        </w:rPr>
        <w:tab/>
      </w:r>
      <w:r w:rsidRPr="003C132B">
        <w:rPr>
          <w:rFonts w:ascii="Times New Roman" w:hAnsi="Times New Roman" w:cs="Times New Roman"/>
          <w:i/>
          <w:iCs/>
          <w:sz w:val="20"/>
          <w:szCs w:val="24"/>
        </w:rPr>
        <w:tab/>
      </w:r>
      <w:r w:rsidRPr="003C132B">
        <w:rPr>
          <w:rFonts w:ascii="Times New Roman" w:hAnsi="Times New Roman" w:cs="Times New Roman"/>
          <w:i/>
          <w:iCs/>
          <w:sz w:val="20"/>
          <w:szCs w:val="24"/>
        </w:rPr>
        <w:tab/>
        <w:t>They can do a lot of ill</w:t>
      </w:r>
    </w:p>
    <w:p w14:paraId="62BFCDAA" w14:textId="77777777" w:rsidR="00555954" w:rsidRPr="003C132B" w:rsidRDefault="00555954" w:rsidP="00BD4510">
      <w:pPr>
        <w:spacing w:after="0" w:line="276" w:lineRule="auto"/>
        <w:ind w:left="720"/>
        <w:jc w:val="both"/>
        <w:rPr>
          <w:rFonts w:ascii="Times New Roman" w:hAnsi="Times New Roman" w:cs="Times New Roman"/>
          <w:i/>
          <w:iCs/>
          <w:sz w:val="20"/>
          <w:szCs w:val="24"/>
        </w:rPr>
      </w:pPr>
      <w:r w:rsidRPr="00855529">
        <w:rPr>
          <w:rFonts w:ascii="Times New Roman" w:hAnsi="Times New Roman" w:cs="Times New Roman"/>
          <w:i/>
          <w:iCs/>
          <w:sz w:val="20"/>
          <w:szCs w:val="24"/>
          <w:lang w:val="es-ES"/>
        </w:rPr>
        <w:t xml:space="preserve">entre ella, </w:t>
      </w:r>
      <w:proofErr w:type="spellStart"/>
      <w:r w:rsidRPr="00855529">
        <w:rPr>
          <w:rFonts w:ascii="Times New Roman" w:hAnsi="Times New Roman" w:cs="Times New Roman"/>
          <w:i/>
          <w:iCs/>
          <w:sz w:val="20"/>
          <w:szCs w:val="24"/>
          <w:lang w:val="es-ES"/>
        </w:rPr>
        <w:t>Mon</w:t>
      </w:r>
      <w:proofErr w:type="spellEnd"/>
      <w:r w:rsidRPr="00855529">
        <w:rPr>
          <w:rFonts w:ascii="Times New Roman" w:hAnsi="Times New Roman" w:cs="Times New Roman"/>
          <w:i/>
          <w:iCs/>
          <w:sz w:val="20"/>
          <w:szCs w:val="24"/>
          <w:lang w:val="es-ES"/>
        </w:rPr>
        <w:t xml:space="preserve"> y Pidal. </w:t>
      </w:r>
      <w:r w:rsidRPr="00855529">
        <w:rPr>
          <w:rFonts w:ascii="Times New Roman" w:hAnsi="Times New Roman" w:cs="Times New Roman"/>
          <w:i/>
          <w:iCs/>
          <w:sz w:val="20"/>
          <w:szCs w:val="24"/>
          <w:lang w:val="es-ES"/>
        </w:rPr>
        <w:tab/>
      </w:r>
      <w:r w:rsidRPr="00855529">
        <w:rPr>
          <w:rFonts w:ascii="Times New Roman" w:hAnsi="Times New Roman" w:cs="Times New Roman"/>
          <w:i/>
          <w:iCs/>
          <w:sz w:val="20"/>
          <w:szCs w:val="24"/>
          <w:lang w:val="es-ES"/>
        </w:rPr>
        <w:tab/>
      </w:r>
      <w:r w:rsidRPr="00855529">
        <w:rPr>
          <w:rFonts w:ascii="Times New Roman" w:hAnsi="Times New Roman" w:cs="Times New Roman"/>
          <w:i/>
          <w:iCs/>
          <w:sz w:val="20"/>
          <w:szCs w:val="24"/>
          <w:lang w:val="es-ES"/>
        </w:rPr>
        <w:tab/>
      </w:r>
      <w:r w:rsidRPr="003C132B">
        <w:rPr>
          <w:rFonts w:ascii="Times New Roman" w:hAnsi="Times New Roman" w:cs="Times New Roman"/>
          <w:i/>
          <w:iCs/>
          <w:sz w:val="20"/>
          <w:szCs w:val="24"/>
        </w:rPr>
        <w:t xml:space="preserve">between her, Mon and </w:t>
      </w:r>
      <w:proofErr w:type="spellStart"/>
      <w:r w:rsidRPr="003C132B">
        <w:rPr>
          <w:rFonts w:ascii="Times New Roman" w:hAnsi="Times New Roman" w:cs="Times New Roman"/>
          <w:i/>
          <w:iCs/>
          <w:sz w:val="20"/>
          <w:szCs w:val="24"/>
        </w:rPr>
        <w:t>Pidal</w:t>
      </w:r>
      <w:proofErr w:type="spellEnd"/>
      <w:r w:rsidRPr="003C132B">
        <w:rPr>
          <w:rFonts w:ascii="Times New Roman" w:hAnsi="Times New Roman" w:cs="Times New Roman"/>
          <w:i/>
          <w:iCs/>
          <w:sz w:val="20"/>
          <w:szCs w:val="24"/>
        </w:rPr>
        <w:t>.</w:t>
      </w:r>
    </w:p>
    <w:p w14:paraId="7341DC54" w14:textId="399ED1D5" w:rsidR="00555954" w:rsidRPr="003C132B" w:rsidRDefault="00555954" w:rsidP="00BD4510">
      <w:pPr>
        <w:spacing w:after="0" w:line="276" w:lineRule="auto"/>
        <w:ind w:left="720"/>
        <w:jc w:val="both"/>
        <w:rPr>
          <w:rFonts w:ascii="Times New Roman" w:hAnsi="Times New Roman" w:cs="Times New Roman"/>
          <w:i/>
          <w:iCs/>
          <w:sz w:val="20"/>
          <w:szCs w:val="24"/>
        </w:rPr>
      </w:pPr>
      <w:proofErr w:type="spellStart"/>
      <w:r w:rsidRPr="003C132B">
        <w:rPr>
          <w:rFonts w:ascii="Times New Roman" w:hAnsi="Times New Roman" w:cs="Times New Roman"/>
          <w:i/>
          <w:iCs/>
          <w:sz w:val="20"/>
          <w:szCs w:val="24"/>
        </w:rPr>
        <w:t>Pueden</w:t>
      </w:r>
      <w:proofErr w:type="spellEnd"/>
      <w:r w:rsidRPr="003C132B">
        <w:rPr>
          <w:rFonts w:ascii="Times New Roman" w:hAnsi="Times New Roman" w:cs="Times New Roman"/>
          <w:i/>
          <w:iCs/>
          <w:sz w:val="20"/>
          <w:szCs w:val="24"/>
        </w:rPr>
        <w:t xml:space="preserve"> </w:t>
      </w:r>
      <w:proofErr w:type="spellStart"/>
      <w:r w:rsidRPr="003C132B">
        <w:rPr>
          <w:rFonts w:ascii="Times New Roman" w:hAnsi="Times New Roman" w:cs="Times New Roman"/>
          <w:i/>
          <w:iCs/>
          <w:sz w:val="20"/>
          <w:szCs w:val="24"/>
        </w:rPr>
        <w:t>hundir</w:t>
      </w:r>
      <w:proofErr w:type="spellEnd"/>
      <w:r w:rsidR="005E01AE" w:rsidRPr="003C132B">
        <w:rPr>
          <w:rFonts w:ascii="Times New Roman" w:hAnsi="Times New Roman" w:cs="Times New Roman"/>
          <w:i/>
          <w:iCs/>
          <w:sz w:val="20"/>
          <w:szCs w:val="24"/>
        </w:rPr>
        <w:t xml:space="preserve"> </w:t>
      </w:r>
      <w:r w:rsidRPr="003C132B">
        <w:rPr>
          <w:rFonts w:ascii="Times New Roman" w:hAnsi="Times New Roman" w:cs="Times New Roman"/>
          <w:i/>
          <w:iCs/>
          <w:sz w:val="20"/>
          <w:szCs w:val="24"/>
        </w:rPr>
        <w:t xml:space="preserve">la </w:t>
      </w:r>
      <w:proofErr w:type="spellStart"/>
      <w:r w:rsidRPr="003C132B">
        <w:rPr>
          <w:rFonts w:ascii="Times New Roman" w:hAnsi="Times New Roman" w:cs="Times New Roman"/>
          <w:i/>
          <w:iCs/>
          <w:sz w:val="20"/>
          <w:szCs w:val="24"/>
        </w:rPr>
        <w:t>nación</w:t>
      </w:r>
      <w:proofErr w:type="spellEnd"/>
      <w:r w:rsidRPr="003C132B">
        <w:rPr>
          <w:rFonts w:ascii="Times New Roman" w:hAnsi="Times New Roman" w:cs="Times New Roman"/>
          <w:i/>
          <w:iCs/>
          <w:sz w:val="20"/>
          <w:szCs w:val="24"/>
        </w:rPr>
        <w:t xml:space="preserve"> </w:t>
      </w:r>
      <w:r w:rsidRPr="003C132B">
        <w:rPr>
          <w:rFonts w:ascii="Times New Roman" w:hAnsi="Times New Roman" w:cs="Times New Roman"/>
          <w:i/>
          <w:iCs/>
          <w:sz w:val="20"/>
          <w:szCs w:val="24"/>
        </w:rPr>
        <w:tab/>
      </w:r>
      <w:r w:rsidRPr="003C132B">
        <w:rPr>
          <w:rFonts w:ascii="Times New Roman" w:hAnsi="Times New Roman" w:cs="Times New Roman"/>
          <w:i/>
          <w:iCs/>
          <w:sz w:val="20"/>
          <w:szCs w:val="24"/>
        </w:rPr>
        <w:tab/>
      </w:r>
      <w:r w:rsidRPr="003C132B">
        <w:rPr>
          <w:rFonts w:ascii="Times New Roman" w:hAnsi="Times New Roman" w:cs="Times New Roman"/>
          <w:i/>
          <w:iCs/>
          <w:sz w:val="20"/>
          <w:szCs w:val="24"/>
        </w:rPr>
        <w:tab/>
        <w:t>They can sink the nation</w:t>
      </w:r>
    </w:p>
    <w:p w14:paraId="40AE8019" w14:textId="77777777" w:rsidR="00555954" w:rsidRPr="003C132B" w:rsidRDefault="00555954" w:rsidP="00BD4510">
      <w:pPr>
        <w:spacing w:after="0" w:line="276" w:lineRule="auto"/>
        <w:ind w:left="720"/>
        <w:jc w:val="both"/>
        <w:rPr>
          <w:rFonts w:ascii="Times New Roman" w:hAnsi="Times New Roman" w:cs="Times New Roman"/>
          <w:i/>
          <w:iCs/>
          <w:sz w:val="20"/>
          <w:szCs w:val="24"/>
        </w:rPr>
      </w:pPr>
      <w:r w:rsidRPr="00855529">
        <w:rPr>
          <w:rFonts w:ascii="Times New Roman" w:hAnsi="Times New Roman" w:cs="Times New Roman"/>
          <w:i/>
          <w:iCs/>
          <w:sz w:val="20"/>
          <w:szCs w:val="24"/>
          <w:lang w:val="es-ES"/>
        </w:rPr>
        <w:t xml:space="preserve">entre ella, Pidal y </w:t>
      </w:r>
      <w:proofErr w:type="spellStart"/>
      <w:r w:rsidRPr="00855529">
        <w:rPr>
          <w:rFonts w:ascii="Times New Roman" w:hAnsi="Times New Roman" w:cs="Times New Roman"/>
          <w:i/>
          <w:iCs/>
          <w:sz w:val="20"/>
          <w:szCs w:val="24"/>
          <w:lang w:val="es-ES"/>
        </w:rPr>
        <w:t>Mon</w:t>
      </w:r>
      <w:proofErr w:type="spellEnd"/>
      <w:r w:rsidRPr="00855529">
        <w:rPr>
          <w:rFonts w:ascii="Times New Roman" w:hAnsi="Times New Roman" w:cs="Times New Roman"/>
          <w:i/>
          <w:iCs/>
          <w:sz w:val="20"/>
          <w:szCs w:val="24"/>
          <w:lang w:val="es-ES"/>
        </w:rPr>
        <w:t xml:space="preserve">. </w:t>
      </w:r>
      <w:r w:rsidRPr="00855529">
        <w:rPr>
          <w:rFonts w:ascii="Times New Roman" w:hAnsi="Times New Roman" w:cs="Times New Roman"/>
          <w:i/>
          <w:iCs/>
          <w:sz w:val="20"/>
          <w:szCs w:val="24"/>
          <w:lang w:val="es-ES"/>
        </w:rPr>
        <w:tab/>
      </w:r>
      <w:r w:rsidRPr="00855529">
        <w:rPr>
          <w:rFonts w:ascii="Times New Roman" w:hAnsi="Times New Roman" w:cs="Times New Roman"/>
          <w:i/>
          <w:iCs/>
          <w:sz w:val="20"/>
          <w:szCs w:val="24"/>
          <w:lang w:val="es-ES"/>
        </w:rPr>
        <w:tab/>
      </w:r>
      <w:r w:rsidRPr="00855529">
        <w:rPr>
          <w:rFonts w:ascii="Times New Roman" w:hAnsi="Times New Roman" w:cs="Times New Roman"/>
          <w:i/>
          <w:iCs/>
          <w:sz w:val="20"/>
          <w:szCs w:val="24"/>
          <w:lang w:val="es-ES"/>
        </w:rPr>
        <w:tab/>
      </w:r>
      <w:r w:rsidRPr="003C132B">
        <w:rPr>
          <w:rFonts w:ascii="Times New Roman" w:hAnsi="Times New Roman" w:cs="Times New Roman"/>
          <w:i/>
          <w:iCs/>
          <w:sz w:val="20"/>
          <w:szCs w:val="24"/>
        </w:rPr>
        <w:t xml:space="preserve">between her, </w:t>
      </w:r>
      <w:proofErr w:type="spellStart"/>
      <w:r w:rsidRPr="003C132B">
        <w:rPr>
          <w:rFonts w:ascii="Times New Roman" w:hAnsi="Times New Roman" w:cs="Times New Roman"/>
          <w:i/>
          <w:iCs/>
          <w:sz w:val="20"/>
          <w:szCs w:val="24"/>
        </w:rPr>
        <w:t>Pidal</w:t>
      </w:r>
      <w:proofErr w:type="spellEnd"/>
      <w:r w:rsidRPr="003C132B">
        <w:rPr>
          <w:rFonts w:ascii="Times New Roman" w:hAnsi="Times New Roman" w:cs="Times New Roman"/>
          <w:i/>
          <w:iCs/>
          <w:sz w:val="20"/>
          <w:szCs w:val="24"/>
        </w:rPr>
        <w:t xml:space="preserve"> and Mon</w:t>
      </w:r>
      <w:r w:rsidRPr="003C132B">
        <w:rPr>
          <w:rFonts w:ascii="Times New Roman" w:hAnsi="Times New Roman" w:cs="Times New Roman"/>
          <w:i/>
          <w:iCs/>
          <w:sz w:val="20"/>
          <w:szCs w:val="24"/>
        </w:rPr>
        <w:tab/>
      </w:r>
    </w:p>
    <w:p w14:paraId="0175030C" w14:textId="77777777" w:rsidR="00555954" w:rsidRPr="00855529" w:rsidRDefault="00555954" w:rsidP="00BD4510">
      <w:pPr>
        <w:spacing w:after="0" w:line="276" w:lineRule="auto"/>
        <w:ind w:left="720"/>
        <w:jc w:val="both"/>
        <w:rPr>
          <w:rFonts w:ascii="Times New Roman" w:hAnsi="Times New Roman" w:cs="Times New Roman"/>
          <w:i/>
          <w:iCs/>
          <w:sz w:val="20"/>
          <w:szCs w:val="24"/>
          <w:lang w:val="es-ES"/>
        </w:rPr>
      </w:pPr>
      <w:r w:rsidRPr="00855529">
        <w:rPr>
          <w:rFonts w:ascii="Times New Roman" w:hAnsi="Times New Roman" w:cs="Times New Roman"/>
          <w:i/>
          <w:iCs/>
          <w:sz w:val="20"/>
          <w:szCs w:val="24"/>
          <w:lang w:val="es-ES"/>
        </w:rPr>
        <w:t xml:space="preserve">Puede perder todo el fuego </w:t>
      </w:r>
      <w:r w:rsidRPr="00855529">
        <w:rPr>
          <w:rFonts w:ascii="Times New Roman" w:hAnsi="Times New Roman" w:cs="Times New Roman"/>
          <w:i/>
          <w:iCs/>
          <w:sz w:val="20"/>
          <w:szCs w:val="24"/>
          <w:lang w:val="es-ES"/>
        </w:rPr>
        <w:tab/>
      </w:r>
      <w:r w:rsidRPr="00855529">
        <w:rPr>
          <w:rFonts w:ascii="Times New Roman" w:hAnsi="Times New Roman" w:cs="Times New Roman"/>
          <w:i/>
          <w:iCs/>
          <w:sz w:val="20"/>
          <w:szCs w:val="24"/>
          <w:lang w:val="es-ES"/>
        </w:rPr>
        <w:tab/>
      </w:r>
      <w:proofErr w:type="spellStart"/>
      <w:r w:rsidRPr="00855529">
        <w:rPr>
          <w:rFonts w:ascii="Times New Roman" w:hAnsi="Times New Roman" w:cs="Times New Roman"/>
          <w:i/>
          <w:iCs/>
          <w:sz w:val="20"/>
          <w:szCs w:val="24"/>
          <w:lang w:val="es-ES"/>
        </w:rPr>
        <w:t>We’ll</w:t>
      </w:r>
      <w:proofErr w:type="spellEnd"/>
      <w:r w:rsidRPr="00855529">
        <w:rPr>
          <w:rFonts w:ascii="Times New Roman" w:hAnsi="Times New Roman" w:cs="Times New Roman"/>
          <w:i/>
          <w:iCs/>
          <w:sz w:val="20"/>
          <w:szCs w:val="24"/>
          <w:lang w:val="es-ES"/>
        </w:rPr>
        <w:t xml:space="preserve"> lose </w:t>
      </w:r>
      <w:proofErr w:type="spellStart"/>
      <w:r w:rsidRPr="00855529">
        <w:rPr>
          <w:rFonts w:ascii="Times New Roman" w:hAnsi="Times New Roman" w:cs="Times New Roman"/>
          <w:i/>
          <w:iCs/>
          <w:sz w:val="20"/>
          <w:szCs w:val="24"/>
          <w:lang w:val="es-ES"/>
        </w:rPr>
        <w:t>the</w:t>
      </w:r>
      <w:proofErr w:type="spellEnd"/>
      <w:r w:rsidRPr="00855529">
        <w:rPr>
          <w:rFonts w:ascii="Times New Roman" w:hAnsi="Times New Roman" w:cs="Times New Roman"/>
          <w:i/>
          <w:iCs/>
          <w:sz w:val="20"/>
          <w:szCs w:val="24"/>
          <w:lang w:val="es-ES"/>
        </w:rPr>
        <w:t xml:space="preserve"> </w:t>
      </w:r>
      <w:proofErr w:type="spellStart"/>
      <w:r w:rsidRPr="00855529">
        <w:rPr>
          <w:rFonts w:ascii="Times New Roman" w:hAnsi="Times New Roman" w:cs="Times New Roman"/>
          <w:i/>
          <w:iCs/>
          <w:sz w:val="20"/>
          <w:szCs w:val="24"/>
          <w:lang w:val="es-ES"/>
        </w:rPr>
        <w:t>fire</w:t>
      </w:r>
      <w:proofErr w:type="spellEnd"/>
      <w:r w:rsidRPr="00855529">
        <w:rPr>
          <w:rFonts w:ascii="Times New Roman" w:hAnsi="Times New Roman" w:cs="Times New Roman"/>
          <w:i/>
          <w:iCs/>
          <w:sz w:val="20"/>
          <w:szCs w:val="24"/>
          <w:lang w:val="es-ES"/>
        </w:rPr>
        <w:t xml:space="preserve"> </w:t>
      </w:r>
      <w:proofErr w:type="spellStart"/>
      <w:r w:rsidRPr="00855529">
        <w:rPr>
          <w:rFonts w:ascii="Times New Roman" w:hAnsi="Times New Roman" w:cs="Times New Roman"/>
          <w:i/>
          <w:iCs/>
          <w:sz w:val="20"/>
          <w:szCs w:val="24"/>
          <w:lang w:val="es-ES"/>
        </w:rPr>
        <w:t>completely</w:t>
      </w:r>
      <w:proofErr w:type="spellEnd"/>
    </w:p>
    <w:p w14:paraId="01028D2C" w14:textId="77777777" w:rsidR="00555954" w:rsidRPr="00855529" w:rsidRDefault="00555954" w:rsidP="00BD4510">
      <w:pPr>
        <w:spacing w:after="0" w:line="276" w:lineRule="auto"/>
        <w:ind w:left="720"/>
        <w:jc w:val="both"/>
        <w:rPr>
          <w:rFonts w:ascii="Times New Roman" w:hAnsi="Times New Roman" w:cs="Times New Roman"/>
          <w:i/>
          <w:iCs/>
          <w:sz w:val="20"/>
          <w:szCs w:val="24"/>
          <w:lang w:val="es-ES"/>
        </w:rPr>
      </w:pPr>
      <w:r w:rsidRPr="00855529">
        <w:rPr>
          <w:rFonts w:ascii="Times New Roman" w:hAnsi="Times New Roman" w:cs="Times New Roman"/>
          <w:i/>
          <w:iCs/>
          <w:sz w:val="20"/>
          <w:szCs w:val="24"/>
          <w:lang w:val="es-ES"/>
        </w:rPr>
        <w:t xml:space="preserve">de nuestra patria la estrella </w:t>
      </w:r>
      <w:r w:rsidRPr="00855529">
        <w:rPr>
          <w:rFonts w:ascii="Times New Roman" w:hAnsi="Times New Roman" w:cs="Times New Roman"/>
          <w:i/>
          <w:iCs/>
          <w:sz w:val="20"/>
          <w:szCs w:val="24"/>
          <w:lang w:val="es-ES"/>
        </w:rPr>
        <w:tab/>
      </w:r>
      <w:r w:rsidRPr="00855529">
        <w:rPr>
          <w:rFonts w:ascii="Times New Roman" w:hAnsi="Times New Roman" w:cs="Times New Roman"/>
          <w:i/>
          <w:iCs/>
          <w:sz w:val="20"/>
          <w:szCs w:val="24"/>
          <w:lang w:val="es-ES"/>
        </w:rPr>
        <w:tab/>
      </w:r>
      <w:proofErr w:type="spellStart"/>
      <w:r w:rsidRPr="00855529">
        <w:rPr>
          <w:rFonts w:ascii="Times New Roman" w:hAnsi="Times New Roman" w:cs="Times New Roman"/>
          <w:i/>
          <w:iCs/>
          <w:sz w:val="20"/>
          <w:szCs w:val="24"/>
          <w:lang w:val="es-ES"/>
        </w:rPr>
        <w:t>the</w:t>
      </w:r>
      <w:proofErr w:type="spellEnd"/>
      <w:r w:rsidRPr="00855529">
        <w:rPr>
          <w:rFonts w:ascii="Times New Roman" w:hAnsi="Times New Roman" w:cs="Times New Roman"/>
          <w:i/>
          <w:iCs/>
          <w:sz w:val="20"/>
          <w:szCs w:val="24"/>
          <w:lang w:val="es-ES"/>
        </w:rPr>
        <w:t xml:space="preserve"> </w:t>
      </w:r>
      <w:proofErr w:type="spellStart"/>
      <w:r w:rsidRPr="00855529">
        <w:rPr>
          <w:rFonts w:ascii="Times New Roman" w:hAnsi="Times New Roman" w:cs="Times New Roman"/>
          <w:i/>
          <w:iCs/>
          <w:sz w:val="20"/>
          <w:szCs w:val="24"/>
          <w:lang w:val="es-ES"/>
        </w:rPr>
        <w:t>star</w:t>
      </w:r>
      <w:proofErr w:type="spellEnd"/>
      <w:r w:rsidRPr="00855529">
        <w:rPr>
          <w:rFonts w:ascii="Times New Roman" w:hAnsi="Times New Roman" w:cs="Times New Roman"/>
          <w:i/>
          <w:iCs/>
          <w:sz w:val="20"/>
          <w:szCs w:val="24"/>
          <w:lang w:val="es-ES"/>
        </w:rPr>
        <w:t xml:space="preserve"> </w:t>
      </w:r>
      <w:proofErr w:type="spellStart"/>
      <w:r w:rsidRPr="00855529">
        <w:rPr>
          <w:rFonts w:ascii="Times New Roman" w:hAnsi="Times New Roman" w:cs="Times New Roman"/>
          <w:i/>
          <w:iCs/>
          <w:sz w:val="20"/>
          <w:szCs w:val="24"/>
          <w:lang w:val="es-ES"/>
        </w:rPr>
        <w:t>from</w:t>
      </w:r>
      <w:proofErr w:type="spellEnd"/>
      <w:r w:rsidRPr="00855529">
        <w:rPr>
          <w:rFonts w:ascii="Times New Roman" w:hAnsi="Times New Roman" w:cs="Times New Roman"/>
          <w:i/>
          <w:iCs/>
          <w:sz w:val="20"/>
          <w:szCs w:val="24"/>
          <w:lang w:val="es-ES"/>
        </w:rPr>
        <w:t xml:space="preserve"> </w:t>
      </w:r>
      <w:proofErr w:type="spellStart"/>
      <w:r w:rsidRPr="00855529">
        <w:rPr>
          <w:rFonts w:ascii="Times New Roman" w:hAnsi="Times New Roman" w:cs="Times New Roman"/>
          <w:i/>
          <w:iCs/>
          <w:sz w:val="20"/>
          <w:szCs w:val="24"/>
          <w:lang w:val="es-ES"/>
        </w:rPr>
        <w:t>our</w:t>
      </w:r>
      <w:proofErr w:type="spellEnd"/>
      <w:r w:rsidRPr="00855529">
        <w:rPr>
          <w:rFonts w:ascii="Times New Roman" w:hAnsi="Times New Roman" w:cs="Times New Roman"/>
          <w:i/>
          <w:iCs/>
          <w:sz w:val="20"/>
          <w:szCs w:val="24"/>
          <w:lang w:val="es-ES"/>
        </w:rPr>
        <w:t xml:space="preserve"> </w:t>
      </w:r>
      <w:r w:rsidRPr="00855529">
        <w:rPr>
          <w:rFonts w:ascii="Times New Roman" w:hAnsi="Times New Roman" w:cs="Times New Roman"/>
          <w:sz w:val="20"/>
          <w:szCs w:val="24"/>
          <w:lang w:val="es-ES"/>
        </w:rPr>
        <w:t>patria</w:t>
      </w:r>
    </w:p>
    <w:p w14:paraId="59EE9219" w14:textId="77777777" w:rsidR="00555954" w:rsidRPr="0006704A" w:rsidRDefault="00555954" w:rsidP="00BD4510">
      <w:pPr>
        <w:spacing w:after="0" w:line="276" w:lineRule="auto"/>
        <w:ind w:left="720"/>
        <w:jc w:val="both"/>
        <w:rPr>
          <w:rFonts w:ascii="Times New Roman" w:hAnsi="Times New Roman" w:cs="Times New Roman"/>
          <w:i/>
          <w:iCs/>
          <w:sz w:val="20"/>
          <w:szCs w:val="24"/>
          <w:lang w:val="es-ES"/>
        </w:rPr>
      </w:pPr>
      <w:r w:rsidRPr="0006704A">
        <w:rPr>
          <w:rFonts w:ascii="Times New Roman" w:hAnsi="Times New Roman" w:cs="Times New Roman"/>
          <w:i/>
          <w:iCs/>
          <w:sz w:val="20"/>
          <w:szCs w:val="24"/>
          <w:lang w:val="es-ES"/>
        </w:rPr>
        <w:t xml:space="preserve">si no nos libramos luego </w:t>
      </w:r>
      <w:r w:rsidRPr="0006704A">
        <w:rPr>
          <w:rFonts w:ascii="Times New Roman" w:hAnsi="Times New Roman" w:cs="Times New Roman"/>
          <w:i/>
          <w:iCs/>
          <w:sz w:val="20"/>
          <w:szCs w:val="24"/>
          <w:lang w:val="es-ES"/>
        </w:rPr>
        <w:tab/>
      </w:r>
      <w:r w:rsidRPr="0006704A">
        <w:rPr>
          <w:rFonts w:ascii="Times New Roman" w:hAnsi="Times New Roman" w:cs="Times New Roman"/>
          <w:i/>
          <w:iCs/>
          <w:sz w:val="20"/>
          <w:szCs w:val="24"/>
          <w:lang w:val="es-ES"/>
        </w:rPr>
        <w:tab/>
      </w:r>
      <w:r w:rsidRPr="0006704A">
        <w:rPr>
          <w:rFonts w:ascii="Times New Roman" w:hAnsi="Times New Roman" w:cs="Times New Roman"/>
          <w:i/>
          <w:iCs/>
          <w:sz w:val="20"/>
          <w:szCs w:val="24"/>
          <w:lang w:val="es-ES"/>
        </w:rPr>
        <w:tab/>
      </w:r>
      <w:proofErr w:type="spellStart"/>
      <w:r w:rsidRPr="0006704A">
        <w:rPr>
          <w:rFonts w:ascii="Times New Roman" w:hAnsi="Times New Roman" w:cs="Times New Roman"/>
          <w:i/>
          <w:iCs/>
          <w:sz w:val="20"/>
          <w:szCs w:val="24"/>
          <w:lang w:val="es-ES"/>
        </w:rPr>
        <w:t>if</w:t>
      </w:r>
      <w:proofErr w:type="spellEnd"/>
      <w:r w:rsidRPr="0006704A">
        <w:rPr>
          <w:rFonts w:ascii="Times New Roman" w:hAnsi="Times New Roman" w:cs="Times New Roman"/>
          <w:i/>
          <w:iCs/>
          <w:sz w:val="20"/>
          <w:szCs w:val="24"/>
          <w:lang w:val="es-ES"/>
        </w:rPr>
        <w:t xml:space="preserve"> </w:t>
      </w:r>
      <w:proofErr w:type="spellStart"/>
      <w:r w:rsidRPr="0006704A">
        <w:rPr>
          <w:rFonts w:ascii="Times New Roman" w:hAnsi="Times New Roman" w:cs="Times New Roman"/>
          <w:i/>
          <w:iCs/>
          <w:sz w:val="20"/>
          <w:szCs w:val="24"/>
          <w:lang w:val="es-ES"/>
        </w:rPr>
        <w:t>we</w:t>
      </w:r>
      <w:proofErr w:type="spellEnd"/>
      <w:r w:rsidRPr="0006704A">
        <w:rPr>
          <w:rFonts w:ascii="Times New Roman" w:hAnsi="Times New Roman" w:cs="Times New Roman"/>
          <w:i/>
          <w:iCs/>
          <w:sz w:val="20"/>
          <w:szCs w:val="24"/>
          <w:lang w:val="es-ES"/>
        </w:rPr>
        <w:t xml:space="preserve"> </w:t>
      </w:r>
      <w:proofErr w:type="spellStart"/>
      <w:r w:rsidRPr="0006704A">
        <w:rPr>
          <w:rFonts w:ascii="Times New Roman" w:hAnsi="Times New Roman" w:cs="Times New Roman"/>
          <w:i/>
          <w:iCs/>
          <w:sz w:val="20"/>
          <w:szCs w:val="24"/>
          <w:lang w:val="es-ES"/>
        </w:rPr>
        <w:t>don’t</w:t>
      </w:r>
      <w:proofErr w:type="spellEnd"/>
      <w:r w:rsidRPr="0006704A">
        <w:rPr>
          <w:rFonts w:ascii="Times New Roman" w:hAnsi="Times New Roman" w:cs="Times New Roman"/>
          <w:i/>
          <w:iCs/>
          <w:sz w:val="20"/>
          <w:szCs w:val="24"/>
          <w:lang w:val="es-ES"/>
        </w:rPr>
        <w:t xml:space="preserve"> </w:t>
      </w:r>
      <w:proofErr w:type="spellStart"/>
      <w:r w:rsidRPr="0006704A">
        <w:rPr>
          <w:rFonts w:ascii="Times New Roman" w:hAnsi="Times New Roman" w:cs="Times New Roman"/>
          <w:i/>
          <w:iCs/>
          <w:sz w:val="20"/>
          <w:szCs w:val="24"/>
          <w:lang w:val="es-ES"/>
        </w:rPr>
        <w:t>shortly</w:t>
      </w:r>
      <w:proofErr w:type="spellEnd"/>
      <w:r w:rsidRPr="0006704A">
        <w:rPr>
          <w:rFonts w:ascii="Times New Roman" w:hAnsi="Times New Roman" w:cs="Times New Roman"/>
          <w:i/>
          <w:iCs/>
          <w:sz w:val="20"/>
          <w:szCs w:val="24"/>
          <w:lang w:val="es-ES"/>
        </w:rPr>
        <w:t xml:space="preserve"> free </w:t>
      </w:r>
      <w:proofErr w:type="spellStart"/>
      <w:r w:rsidRPr="0006704A">
        <w:rPr>
          <w:rFonts w:ascii="Times New Roman" w:hAnsi="Times New Roman" w:cs="Times New Roman"/>
          <w:i/>
          <w:iCs/>
          <w:sz w:val="20"/>
          <w:szCs w:val="24"/>
          <w:lang w:val="es-ES"/>
        </w:rPr>
        <w:t>ourselves</w:t>
      </w:r>
      <w:proofErr w:type="spellEnd"/>
      <w:r w:rsidRPr="0006704A">
        <w:rPr>
          <w:rFonts w:ascii="Times New Roman" w:hAnsi="Times New Roman" w:cs="Times New Roman"/>
          <w:i/>
          <w:iCs/>
          <w:sz w:val="20"/>
          <w:szCs w:val="24"/>
          <w:lang w:val="es-ES"/>
        </w:rPr>
        <w:t xml:space="preserve"> </w:t>
      </w:r>
    </w:p>
    <w:p w14:paraId="3067A881" w14:textId="77777777" w:rsidR="00555954" w:rsidRPr="003C132B" w:rsidRDefault="00555954" w:rsidP="00BD4510">
      <w:pPr>
        <w:spacing w:after="120" w:line="276" w:lineRule="auto"/>
        <w:ind w:left="720"/>
        <w:jc w:val="both"/>
        <w:rPr>
          <w:rFonts w:ascii="Times New Roman" w:hAnsi="Times New Roman" w:cs="Times New Roman"/>
          <w:sz w:val="20"/>
          <w:szCs w:val="24"/>
        </w:rPr>
      </w:pPr>
      <w:r w:rsidRPr="003C132B">
        <w:rPr>
          <w:rFonts w:ascii="Times New Roman" w:hAnsi="Times New Roman" w:cs="Times New Roman"/>
          <w:i/>
          <w:iCs/>
          <w:sz w:val="20"/>
          <w:szCs w:val="24"/>
        </w:rPr>
        <w:t xml:space="preserve">de Mon, de </w:t>
      </w:r>
      <w:proofErr w:type="spellStart"/>
      <w:r w:rsidRPr="003C132B">
        <w:rPr>
          <w:rFonts w:ascii="Times New Roman" w:hAnsi="Times New Roman" w:cs="Times New Roman"/>
          <w:i/>
          <w:iCs/>
          <w:sz w:val="20"/>
          <w:szCs w:val="24"/>
        </w:rPr>
        <w:t>Pidal</w:t>
      </w:r>
      <w:proofErr w:type="spellEnd"/>
      <w:r w:rsidRPr="003C132B">
        <w:rPr>
          <w:rFonts w:ascii="Times New Roman" w:hAnsi="Times New Roman" w:cs="Times New Roman"/>
          <w:i/>
          <w:iCs/>
          <w:sz w:val="20"/>
          <w:szCs w:val="24"/>
        </w:rPr>
        <w:t xml:space="preserve"> y de </w:t>
      </w:r>
      <w:proofErr w:type="spellStart"/>
      <w:r w:rsidRPr="003C132B">
        <w:rPr>
          <w:rFonts w:ascii="Times New Roman" w:hAnsi="Times New Roman" w:cs="Times New Roman"/>
          <w:i/>
          <w:iCs/>
          <w:sz w:val="20"/>
          <w:szCs w:val="24"/>
        </w:rPr>
        <w:t>ella</w:t>
      </w:r>
      <w:proofErr w:type="spellEnd"/>
      <w:r w:rsidRPr="00855529">
        <w:rPr>
          <w:rStyle w:val="FootnoteReference"/>
          <w:rFonts w:ascii="Times New Roman" w:hAnsi="Times New Roman" w:cs="Times New Roman"/>
          <w:i/>
          <w:iCs/>
          <w:szCs w:val="24"/>
          <w:lang w:val="es-ES"/>
        </w:rPr>
        <w:footnoteReference w:id="236"/>
      </w:r>
      <w:r w:rsidRPr="003C132B">
        <w:rPr>
          <w:rFonts w:ascii="Times New Roman" w:hAnsi="Times New Roman" w:cs="Times New Roman"/>
          <w:i/>
          <w:iCs/>
          <w:sz w:val="20"/>
          <w:szCs w:val="24"/>
        </w:rPr>
        <w:tab/>
      </w:r>
      <w:r w:rsidRPr="003C132B">
        <w:rPr>
          <w:rFonts w:ascii="Times New Roman" w:hAnsi="Times New Roman" w:cs="Times New Roman"/>
          <w:i/>
          <w:iCs/>
          <w:sz w:val="20"/>
          <w:szCs w:val="24"/>
        </w:rPr>
        <w:tab/>
        <w:t xml:space="preserve">from Mon, from </w:t>
      </w:r>
      <w:proofErr w:type="spellStart"/>
      <w:r w:rsidRPr="003C132B">
        <w:rPr>
          <w:rFonts w:ascii="Times New Roman" w:hAnsi="Times New Roman" w:cs="Times New Roman"/>
          <w:i/>
          <w:iCs/>
          <w:sz w:val="20"/>
          <w:szCs w:val="24"/>
        </w:rPr>
        <w:t>Pidal</w:t>
      </w:r>
      <w:proofErr w:type="spellEnd"/>
      <w:r w:rsidRPr="003C132B">
        <w:rPr>
          <w:rFonts w:ascii="Times New Roman" w:hAnsi="Times New Roman" w:cs="Times New Roman"/>
          <w:i/>
          <w:iCs/>
          <w:sz w:val="20"/>
          <w:szCs w:val="24"/>
        </w:rPr>
        <w:t xml:space="preserve"> and from her</w:t>
      </w:r>
    </w:p>
    <w:p w14:paraId="13B818CF" w14:textId="77777777" w:rsidR="00555954" w:rsidRPr="00555954" w:rsidRDefault="00555954" w:rsidP="00BD4510">
      <w:pPr>
        <w:spacing w:line="276" w:lineRule="auto"/>
        <w:jc w:val="both"/>
        <w:rPr>
          <w:rFonts w:ascii="Times New Roman" w:hAnsi="Times New Roman" w:cs="Times New Roman"/>
          <w:sz w:val="24"/>
          <w:szCs w:val="24"/>
        </w:rPr>
      </w:pPr>
    </w:p>
    <w:p w14:paraId="189C7CAB" w14:textId="708CF611" w:rsidR="00555954" w:rsidRPr="00555954" w:rsidRDefault="00555954" w:rsidP="00BD4510">
      <w:pPr>
        <w:spacing w:line="276" w:lineRule="auto"/>
        <w:ind w:firstLine="720"/>
        <w:jc w:val="both"/>
        <w:rPr>
          <w:rFonts w:ascii="Times New Roman" w:hAnsi="Times New Roman" w:cs="Times New Roman"/>
          <w:sz w:val="24"/>
          <w:szCs w:val="24"/>
        </w:rPr>
      </w:pPr>
      <w:r w:rsidRPr="00555954">
        <w:rPr>
          <w:rFonts w:ascii="Times New Roman" w:hAnsi="Times New Roman" w:cs="Times New Roman"/>
          <w:sz w:val="24"/>
          <w:szCs w:val="24"/>
        </w:rPr>
        <w:t xml:space="preserve">As well as an outlet for radical thought, this relatively permissive environment allowed more moderate opponents of the government to engage with the public sphere in a non-revolutionary way. </w:t>
      </w:r>
      <w:r w:rsidR="0010080A">
        <w:rPr>
          <w:rFonts w:ascii="Times New Roman" w:hAnsi="Times New Roman" w:cs="Times New Roman"/>
          <w:sz w:val="24"/>
          <w:szCs w:val="24"/>
        </w:rPr>
        <w:t>Yet</w:t>
      </w:r>
      <w:r w:rsidRPr="00555954">
        <w:rPr>
          <w:rFonts w:ascii="Times New Roman" w:hAnsi="Times New Roman" w:cs="Times New Roman"/>
          <w:sz w:val="24"/>
          <w:szCs w:val="24"/>
        </w:rPr>
        <w:t xml:space="preserve"> in a period of rapid politicisation, even </w:t>
      </w:r>
      <w:r w:rsidR="00B56669">
        <w:rPr>
          <w:rFonts w:ascii="Times New Roman" w:hAnsi="Times New Roman" w:cs="Times New Roman"/>
          <w:sz w:val="24"/>
          <w:szCs w:val="24"/>
        </w:rPr>
        <w:t>seemingly harmless material</w:t>
      </w:r>
      <w:r w:rsidRPr="00555954">
        <w:rPr>
          <w:rFonts w:ascii="Times New Roman" w:hAnsi="Times New Roman" w:cs="Times New Roman"/>
          <w:sz w:val="24"/>
          <w:szCs w:val="24"/>
        </w:rPr>
        <w:t xml:space="preserve"> could have potentially incendiary effects; the last two lines of the </w:t>
      </w:r>
      <w:proofErr w:type="spellStart"/>
      <w:r w:rsidRPr="00555954">
        <w:rPr>
          <w:rFonts w:ascii="Times New Roman" w:hAnsi="Times New Roman" w:cs="Times New Roman"/>
          <w:i/>
          <w:iCs/>
          <w:sz w:val="24"/>
          <w:szCs w:val="24"/>
        </w:rPr>
        <w:t>letrilla</w:t>
      </w:r>
      <w:proofErr w:type="spellEnd"/>
      <w:r w:rsidR="0010080A">
        <w:rPr>
          <w:rFonts w:ascii="Times New Roman" w:hAnsi="Times New Roman" w:cs="Times New Roman"/>
          <w:sz w:val="24"/>
          <w:szCs w:val="24"/>
        </w:rPr>
        <w:t xml:space="preserve">, for example, </w:t>
      </w:r>
      <w:r w:rsidRPr="00555954">
        <w:rPr>
          <w:rFonts w:ascii="Times New Roman" w:hAnsi="Times New Roman" w:cs="Times New Roman"/>
          <w:sz w:val="24"/>
          <w:szCs w:val="24"/>
        </w:rPr>
        <w:t xml:space="preserve">could </w:t>
      </w:r>
      <w:r w:rsidR="0010080A">
        <w:rPr>
          <w:rFonts w:ascii="Times New Roman" w:hAnsi="Times New Roman" w:cs="Times New Roman"/>
          <w:sz w:val="24"/>
          <w:szCs w:val="24"/>
        </w:rPr>
        <w:t xml:space="preserve">easily </w:t>
      </w:r>
      <w:r w:rsidRPr="00555954">
        <w:rPr>
          <w:rFonts w:ascii="Times New Roman" w:hAnsi="Times New Roman" w:cs="Times New Roman"/>
          <w:sz w:val="24"/>
          <w:szCs w:val="24"/>
        </w:rPr>
        <w:t>be interpreted as a call to revolution. While illiteracy levels may have been as high as 90% on the eve of the 1848 revolution, this was no barrier to politicisation.</w:t>
      </w:r>
      <w:r w:rsidRPr="00555954">
        <w:rPr>
          <w:rStyle w:val="FootnoteReference"/>
          <w:rFonts w:ascii="Times New Roman" w:hAnsi="Times New Roman" w:cs="Times New Roman"/>
          <w:sz w:val="24"/>
          <w:szCs w:val="24"/>
        </w:rPr>
        <w:footnoteReference w:id="237"/>
      </w:r>
      <w:r w:rsidRPr="00555954">
        <w:rPr>
          <w:rFonts w:ascii="Times New Roman" w:hAnsi="Times New Roman" w:cs="Times New Roman"/>
          <w:sz w:val="24"/>
          <w:szCs w:val="24"/>
        </w:rPr>
        <w:t xml:space="preserve"> In cafés, </w:t>
      </w:r>
      <w:r w:rsidRPr="00555954">
        <w:rPr>
          <w:rFonts w:ascii="Times New Roman" w:hAnsi="Times New Roman" w:cs="Times New Roman"/>
          <w:sz w:val="24"/>
          <w:szCs w:val="24"/>
        </w:rPr>
        <w:lastRenderedPageBreak/>
        <w:t>opposition newspapers were read aloud, while festivals, songs</w:t>
      </w:r>
      <w:r w:rsidR="00981C19">
        <w:rPr>
          <w:rFonts w:ascii="Times New Roman" w:hAnsi="Times New Roman" w:cs="Times New Roman"/>
          <w:sz w:val="24"/>
          <w:szCs w:val="24"/>
        </w:rPr>
        <w:t>—</w:t>
      </w:r>
      <w:r w:rsidRPr="00555954">
        <w:rPr>
          <w:rFonts w:ascii="Times New Roman" w:hAnsi="Times New Roman" w:cs="Times New Roman"/>
          <w:sz w:val="24"/>
          <w:szCs w:val="24"/>
        </w:rPr>
        <w:t>including the Hymn of Riego, celebrating the hero of 1820</w:t>
      </w:r>
      <w:r w:rsidR="00981C19">
        <w:rPr>
          <w:rFonts w:ascii="Times New Roman" w:hAnsi="Times New Roman" w:cs="Times New Roman"/>
          <w:sz w:val="24"/>
          <w:szCs w:val="24"/>
        </w:rPr>
        <w:t>—</w:t>
      </w:r>
      <w:r w:rsidRPr="00555954">
        <w:rPr>
          <w:rFonts w:ascii="Times New Roman" w:hAnsi="Times New Roman" w:cs="Times New Roman"/>
          <w:sz w:val="24"/>
          <w:szCs w:val="24"/>
        </w:rPr>
        <w:t>and chapbooks allowed those without functional literacy access to opposition politics and to radical ideas</w:t>
      </w:r>
      <w:r w:rsidR="00D1661A">
        <w:rPr>
          <w:rFonts w:ascii="Times New Roman" w:hAnsi="Times New Roman" w:cs="Times New Roman"/>
          <w:sz w:val="24"/>
          <w:szCs w:val="24"/>
        </w:rPr>
        <w:t xml:space="preserve">, helping </w:t>
      </w:r>
      <w:r w:rsidRPr="00555954">
        <w:rPr>
          <w:rFonts w:ascii="Times New Roman" w:hAnsi="Times New Roman" w:cs="Times New Roman"/>
          <w:sz w:val="24"/>
          <w:szCs w:val="24"/>
        </w:rPr>
        <w:t>develop a political sociability among the working classes.</w:t>
      </w:r>
    </w:p>
    <w:p w14:paraId="4385B63C" w14:textId="207A9710" w:rsidR="002226D2" w:rsidRPr="00937A23" w:rsidRDefault="00555954" w:rsidP="00BD4510">
      <w:pPr>
        <w:spacing w:line="276" w:lineRule="auto"/>
        <w:ind w:firstLine="720"/>
        <w:jc w:val="both"/>
        <w:rPr>
          <w:rFonts w:ascii="Times New Roman" w:hAnsi="Times New Roman" w:cs="Times New Roman"/>
          <w:sz w:val="24"/>
          <w:szCs w:val="24"/>
        </w:rPr>
      </w:pPr>
      <w:r w:rsidRPr="00555954">
        <w:rPr>
          <w:rFonts w:ascii="Times New Roman" w:hAnsi="Times New Roman" w:cs="Times New Roman"/>
          <w:sz w:val="24"/>
          <w:szCs w:val="24"/>
        </w:rPr>
        <w:t xml:space="preserve">For Maurice </w:t>
      </w:r>
      <w:proofErr w:type="spellStart"/>
      <w:r w:rsidRPr="00555954">
        <w:rPr>
          <w:rFonts w:ascii="Times New Roman" w:hAnsi="Times New Roman" w:cs="Times New Roman"/>
          <w:sz w:val="24"/>
          <w:szCs w:val="24"/>
        </w:rPr>
        <w:t>Agulhon</w:t>
      </w:r>
      <w:proofErr w:type="spellEnd"/>
      <w:r w:rsidRPr="00555954">
        <w:rPr>
          <w:rFonts w:ascii="Times New Roman" w:hAnsi="Times New Roman" w:cs="Times New Roman"/>
          <w:sz w:val="24"/>
          <w:szCs w:val="24"/>
        </w:rPr>
        <w:t>, this was vital to understanding the nature of events in France in 1848.</w:t>
      </w:r>
      <w:r w:rsidRPr="00555954">
        <w:rPr>
          <w:rStyle w:val="FootnoteReference"/>
          <w:rFonts w:ascii="Times New Roman" w:hAnsi="Times New Roman" w:cs="Times New Roman"/>
          <w:sz w:val="24"/>
          <w:szCs w:val="24"/>
        </w:rPr>
        <w:footnoteReference w:id="238"/>
      </w:r>
      <w:r w:rsidRPr="00555954">
        <w:rPr>
          <w:rFonts w:ascii="Times New Roman" w:hAnsi="Times New Roman" w:cs="Times New Roman"/>
          <w:sz w:val="24"/>
          <w:szCs w:val="24"/>
        </w:rPr>
        <w:t xml:space="preserve"> The conditions in Spain were different, but a similar methodology can be applied in relation to space and nascent</w:t>
      </w:r>
      <w:r w:rsidR="000B314B">
        <w:rPr>
          <w:rFonts w:ascii="Times New Roman" w:hAnsi="Times New Roman" w:cs="Times New Roman"/>
          <w:sz w:val="24"/>
          <w:szCs w:val="24"/>
        </w:rPr>
        <w:t>—</w:t>
      </w:r>
      <w:r w:rsidRPr="00555954">
        <w:rPr>
          <w:rFonts w:ascii="Times New Roman" w:hAnsi="Times New Roman" w:cs="Times New Roman"/>
          <w:sz w:val="24"/>
          <w:szCs w:val="24"/>
        </w:rPr>
        <w:t xml:space="preserve">or, as </w:t>
      </w:r>
      <w:proofErr w:type="spellStart"/>
      <w:r w:rsidRPr="00555954">
        <w:rPr>
          <w:rFonts w:ascii="Times New Roman" w:hAnsi="Times New Roman" w:cs="Times New Roman"/>
          <w:sz w:val="24"/>
          <w:szCs w:val="24"/>
        </w:rPr>
        <w:t>Agulhon</w:t>
      </w:r>
      <w:proofErr w:type="spellEnd"/>
      <w:r w:rsidRPr="00555954">
        <w:rPr>
          <w:rFonts w:ascii="Times New Roman" w:hAnsi="Times New Roman" w:cs="Times New Roman"/>
          <w:sz w:val="24"/>
          <w:szCs w:val="24"/>
        </w:rPr>
        <w:t xml:space="preserve"> would have it, growing</w:t>
      </w:r>
      <w:r w:rsidR="000B314B">
        <w:rPr>
          <w:rFonts w:ascii="Times New Roman" w:hAnsi="Times New Roman" w:cs="Times New Roman"/>
          <w:sz w:val="24"/>
          <w:szCs w:val="24"/>
        </w:rPr>
        <w:t>—</w:t>
      </w:r>
      <w:r w:rsidR="0051164A">
        <w:rPr>
          <w:rFonts w:ascii="Times New Roman" w:hAnsi="Times New Roman" w:cs="Times New Roman"/>
          <w:sz w:val="24"/>
          <w:szCs w:val="24"/>
        </w:rPr>
        <w:t xml:space="preserve">political </w:t>
      </w:r>
      <w:r w:rsidRPr="00555954">
        <w:rPr>
          <w:rFonts w:ascii="Times New Roman" w:hAnsi="Times New Roman" w:cs="Times New Roman"/>
          <w:sz w:val="24"/>
          <w:szCs w:val="24"/>
        </w:rPr>
        <w:t xml:space="preserve">organisation. Informal encounters took place, as they long had, in the streets and squares of the poorer neighbourhoods, in workshops during the day and in taverns in the evenings. Particularly in the summer months, towns came alive with people meeting, chatting, and </w:t>
      </w:r>
      <w:r w:rsidR="007F15DB">
        <w:rPr>
          <w:rFonts w:ascii="Times New Roman" w:hAnsi="Times New Roman" w:cs="Times New Roman"/>
          <w:sz w:val="24"/>
          <w:szCs w:val="24"/>
        </w:rPr>
        <w:t>re</w:t>
      </w:r>
      <w:r w:rsidR="00F05FA8">
        <w:rPr>
          <w:rFonts w:ascii="Times New Roman" w:hAnsi="Times New Roman" w:cs="Times New Roman"/>
          <w:sz w:val="24"/>
          <w:szCs w:val="24"/>
        </w:rPr>
        <w:t>laxing</w:t>
      </w:r>
      <w:r w:rsidRPr="00555954">
        <w:rPr>
          <w:rFonts w:ascii="Times New Roman" w:hAnsi="Times New Roman" w:cs="Times New Roman"/>
          <w:sz w:val="24"/>
          <w:szCs w:val="24"/>
        </w:rPr>
        <w:t xml:space="preserve"> together; often this socialisation, as in the Plaza San Antonio in Cádiz, continued long into the night.</w:t>
      </w:r>
      <w:r w:rsidRPr="00555954">
        <w:rPr>
          <w:rStyle w:val="FootnoteReference"/>
          <w:rFonts w:ascii="Times New Roman" w:hAnsi="Times New Roman" w:cs="Times New Roman"/>
          <w:sz w:val="24"/>
          <w:szCs w:val="24"/>
        </w:rPr>
        <w:footnoteReference w:id="239"/>
      </w:r>
      <w:r w:rsidRPr="00555954">
        <w:rPr>
          <w:rFonts w:ascii="Times New Roman" w:hAnsi="Times New Roman" w:cs="Times New Roman"/>
          <w:sz w:val="24"/>
          <w:szCs w:val="24"/>
        </w:rPr>
        <w:t xml:space="preserve"> The political significance of these informal gatherings was recognised by the authorities, but they took place in spaces which the state struggled to penetrate. In 1845, attempts were made to close taverns in Zaragoza, but </w:t>
      </w:r>
      <w:r w:rsidR="005744CF">
        <w:rPr>
          <w:rFonts w:ascii="Times New Roman" w:hAnsi="Times New Roman" w:cs="Times New Roman"/>
          <w:sz w:val="24"/>
          <w:szCs w:val="24"/>
        </w:rPr>
        <w:t>they were unsuccessful</w:t>
      </w:r>
      <w:r w:rsidRPr="00555954">
        <w:rPr>
          <w:rFonts w:ascii="Times New Roman" w:hAnsi="Times New Roman" w:cs="Times New Roman"/>
          <w:sz w:val="24"/>
          <w:szCs w:val="24"/>
        </w:rPr>
        <w:t>.</w:t>
      </w:r>
      <w:r w:rsidRPr="00555954">
        <w:rPr>
          <w:rStyle w:val="FootnoteReference"/>
          <w:rFonts w:ascii="Times New Roman" w:hAnsi="Times New Roman" w:cs="Times New Roman"/>
          <w:sz w:val="24"/>
          <w:szCs w:val="24"/>
        </w:rPr>
        <w:footnoteReference w:id="240"/>
      </w:r>
      <w:r w:rsidRPr="00555954">
        <w:rPr>
          <w:rFonts w:ascii="Times New Roman" w:hAnsi="Times New Roman" w:cs="Times New Roman"/>
          <w:sz w:val="24"/>
          <w:szCs w:val="24"/>
        </w:rPr>
        <w:t xml:space="preserve"> Alongside these everyday meetings </w:t>
      </w:r>
      <w:r w:rsidR="002B29C2">
        <w:rPr>
          <w:rFonts w:ascii="Times New Roman" w:hAnsi="Times New Roman" w:cs="Times New Roman"/>
          <w:sz w:val="24"/>
          <w:szCs w:val="24"/>
        </w:rPr>
        <w:t>came</w:t>
      </w:r>
      <w:r w:rsidRPr="00555954">
        <w:rPr>
          <w:rFonts w:ascii="Times New Roman" w:hAnsi="Times New Roman" w:cs="Times New Roman"/>
          <w:sz w:val="24"/>
          <w:szCs w:val="24"/>
        </w:rPr>
        <w:t xml:space="preserve"> increasingly formalised modes of political socialisation. </w:t>
      </w:r>
      <w:r w:rsidRPr="00555954">
        <w:rPr>
          <w:rFonts w:ascii="Times New Roman" w:hAnsi="Times New Roman" w:cs="Times New Roman"/>
          <w:sz w:val="24"/>
          <w:szCs w:val="24"/>
          <w:lang w:val="es-ES"/>
        </w:rPr>
        <w:t xml:space="preserve">In 1847, Inocencio María Riesco Le-Grand, a </w:t>
      </w:r>
      <w:proofErr w:type="spellStart"/>
      <w:r w:rsidRPr="00555954">
        <w:rPr>
          <w:rFonts w:ascii="Times New Roman" w:hAnsi="Times New Roman" w:cs="Times New Roman"/>
          <w:sz w:val="24"/>
          <w:szCs w:val="24"/>
          <w:lang w:val="es-ES"/>
        </w:rPr>
        <w:t>monk</w:t>
      </w:r>
      <w:proofErr w:type="spellEnd"/>
      <w:r w:rsidRPr="00555954">
        <w:rPr>
          <w:rFonts w:ascii="Times New Roman" w:hAnsi="Times New Roman" w:cs="Times New Roman"/>
          <w:sz w:val="24"/>
          <w:szCs w:val="24"/>
          <w:lang w:val="es-ES"/>
        </w:rPr>
        <w:t xml:space="preserve">, </w:t>
      </w:r>
      <w:proofErr w:type="spellStart"/>
      <w:r w:rsidRPr="00555954">
        <w:rPr>
          <w:rFonts w:ascii="Times New Roman" w:hAnsi="Times New Roman" w:cs="Times New Roman"/>
          <w:sz w:val="24"/>
          <w:szCs w:val="24"/>
          <w:lang w:val="es-ES"/>
        </w:rPr>
        <w:t>soldier</w:t>
      </w:r>
      <w:proofErr w:type="spellEnd"/>
      <w:r w:rsidRPr="00555954">
        <w:rPr>
          <w:rFonts w:ascii="Times New Roman" w:hAnsi="Times New Roman" w:cs="Times New Roman"/>
          <w:sz w:val="24"/>
          <w:szCs w:val="24"/>
          <w:lang w:val="es-ES"/>
        </w:rPr>
        <w:t xml:space="preserve"> and </w:t>
      </w:r>
      <w:proofErr w:type="spellStart"/>
      <w:r w:rsidRPr="00555954">
        <w:rPr>
          <w:rFonts w:ascii="Times New Roman" w:hAnsi="Times New Roman" w:cs="Times New Roman"/>
          <w:sz w:val="24"/>
          <w:szCs w:val="24"/>
          <w:lang w:val="es-ES"/>
        </w:rPr>
        <w:t>journalist</w:t>
      </w:r>
      <w:proofErr w:type="spellEnd"/>
      <w:r w:rsidRPr="00555954">
        <w:rPr>
          <w:rFonts w:ascii="Times New Roman" w:hAnsi="Times New Roman" w:cs="Times New Roman"/>
          <w:sz w:val="24"/>
          <w:szCs w:val="24"/>
          <w:lang w:val="es-ES"/>
        </w:rPr>
        <w:t xml:space="preserve">, </w:t>
      </w:r>
      <w:proofErr w:type="spellStart"/>
      <w:r w:rsidRPr="00555954">
        <w:rPr>
          <w:rFonts w:ascii="Times New Roman" w:hAnsi="Times New Roman" w:cs="Times New Roman"/>
          <w:sz w:val="24"/>
          <w:szCs w:val="24"/>
          <w:lang w:val="es-ES"/>
        </w:rPr>
        <w:t>established</w:t>
      </w:r>
      <w:proofErr w:type="spellEnd"/>
      <w:r w:rsidRPr="00555954">
        <w:rPr>
          <w:rFonts w:ascii="Times New Roman" w:hAnsi="Times New Roman" w:cs="Times New Roman"/>
          <w:sz w:val="24"/>
          <w:szCs w:val="24"/>
          <w:lang w:val="es-ES"/>
        </w:rPr>
        <w:t xml:space="preserve"> </w:t>
      </w:r>
      <w:proofErr w:type="spellStart"/>
      <w:r w:rsidRPr="00555954">
        <w:rPr>
          <w:rFonts w:ascii="Times New Roman" w:hAnsi="Times New Roman" w:cs="Times New Roman"/>
          <w:sz w:val="24"/>
          <w:szCs w:val="24"/>
          <w:lang w:val="es-ES"/>
        </w:rPr>
        <w:t>the</w:t>
      </w:r>
      <w:proofErr w:type="spellEnd"/>
      <w:r w:rsidRPr="00555954">
        <w:rPr>
          <w:rFonts w:ascii="Times New Roman" w:hAnsi="Times New Roman" w:cs="Times New Roman"/>
          <w:sz w:val="24"/>
          <w:szCs w:val="24"/>
          <w:lang w:val="es-ES"/>
        </w:rPr>
        <w:t xml:space="preserve"> </w:t>
      </w:r>
      <w:r w:rsidRPr="00555954">
        <w:rPr>
          <w:rFonts w:ascii="Times New Roman" w:hAnsi="Times New Roman" w:cs="Times New Roman"/>
          <w:i/>
          <w:iCs/>
          <w:sz w:val="24"/>
          <w:szCs w:val="24"/>
          <w:lang w:val="es-ES"/>
        </w:rPr>
        <w:t>Velada de Artistas, Artesanos, Jornaleros y Labradores</w:t>
      </w:r>
      <w:r w:rsidRPr="00555954">
        <w:rPr>
          <w:rFonts w:ascii="Times New Roman" w:hAnsi="Times New Roman" w:cs="Times New Roman"/>
          <w:sz w:val="24"/>
          <w:szCs w:val="24"/>
          <w:lang w:val="es-ES"/>
        </w:rPr>
        <w:t xml:space="preserve"> in Madrid. </w:t>
      </w:r>
      <w:r w:rsidRPr="00555954">
        <w:rPr>
          <w:rFonts w:ascii="Times New Roman" w:hAnsi="Times New Roman" w:cs="Times New Roman"/>
          <w:sz w:val="24"/>
          <w:szCs w:val="24"/>
        </w:rPr>
        <w:t xml:space="preserve">Located in </w:t>
      </w:r>
      <w:proofErr w:type="spellStart"/>
      <w:r w:rsidRPr="00555954">
        <w:rPr>
          <w:rFonts w:ascii="Times New Roman" w:hAnsi="Times New Roman" w:cs="Times New Roman"/>
          <w:sz w:val="24"/>
          <w:szCs w:val="24"/>
        </w:rPr>
        <w:t>calle</w:t>
      </w:r>
      <w:proofErr w:type="spellEnd"/>
      <w:r w:rsidRPr="00555954">
        <w:rPr>
          <w:rFonts w:ascii="Times New Roman" w:hAnsi="Times New Roman" w:cs="Times New Roman"/>
          <w:sz w:val="24"/>
          <w:szCs w:val="24"/>
        </w:rPr>
        <w:t xml:space="preserve"> Huertas, the </w:t>
      </w:r>
      <w:proofErr w:type="spellStart"/>
      <w:r w:rsidRPr="00555954">
        <w:rPr>
          <w:rFonts w:ascii="Times New Roman" w:hAnsi="Times New Roman" w:cs="Times New Roman"/>
          <w:i/>
          <w:iCs/>
          <w:sz w:val="24"/>
          <w:szCs w:val="24"/>
        </w:rPr>
        <w:t>velada</w:t>
      </w:r>
      <w:proofErr w:type="spellEnd"/>
      <w:r w:rsidRPr="00555954">
        <w:rPr>
          <w:rFonts w:ascii="Times New Roman" w:hAnsi="Times New Roman" w:cs="Times New Roman"/>
          <w:sz w:val="24"/>
          <w:szCs w:val="24"/>
        </w:rPr>
        <w:t xml:space="preserve"> (evening school) combined the casual socialisation of the street with classes for members and dependents, a games room with cards and dominos, and a mutual aid society. Plans for formalised education and for provincial branches </w:t>
      </w:r>
      <w:r w:rsidR="000F6D2C">
        <w:rPr>
          <w:rFonts w:ascii="Times New Roman" w:hAnsi="Times New Roman" w:cs="Times New Roman"/>
          <w:sz w:val="24"/>
          <w:szCs w:val="24"/>
        </w:rPr>
        <w:t>may have co</w:t>
      </w:r>
      <w:r w:rsidRPr="00555954">
        <w:rPr>
          <w:rFonts w:ascii="Times New Roman" w:hAnsi="Times New Roman" w:cs="Times New Roman"/>
          <w:sz w:val="24"/>
          <w:szCs w:val="24"/>
        </w:rPr>
        <w:t>me to nothing, but by 1848 it had six hundred members, organised into seventy-four sections based on profession, each with their own elected committee.</w:t>
      </w:r>
      <w:r w:rsidRPr="00555954">
        <w:rPr>
          <w:rStyle w:val="FootnoteReference"/>
          <w:rFonts w:ascii="Times New Roman" w:hAnsi="Times New Roman" w:cs="Times New Roman"/>
          <w:sz w:val="24"/>
          <w:szCs w:val="24"/>
        </w:rPr>
        <w:footnoteReference w:id="241"/>
      </w:r>
      <w:r w:rsidR="00534522">
        <w:rPr>
          <w:rFonts w:ascii="Times New Roman" w:hAnsi="Times New Roman" w:cs="Times New Roman"/>
          <w:sz w:val="24"/>
          <w:szCs w:val="24"/>
        </w:rPr>
        <w:t xml:space="preserve"> And such </w:t>
      </w:r>
      <w:r w:rsidR="002226D2">
        <w:rPr>
          <w:rFonts w:ascii="Times New Roman" w:hAnsi="Times New Roman" w:cs="Times New Roman"/>
          <w:sz w:val="24"/>
          <w:szCs w:val="24"/>
        </w:rPr>
        <w:t>organisations were not exclusive to the capital.</w:t>
      </w:r>
      <w:r w:rsidR="001D7A7C">
        <w:rPr>
          <w:rStyle w:val="FootnoteReference"/>
          <w:rFonts w:ascii="Times New Roman" w:hAnsi="Times New Roman" w:cs="Times New Roman"/>
          <w:sz w:val="24"/>
          <w:szCs w:val="24"/>
          <w:lang w:val="es-ES"/>
        </w:rPr>
        <w:footnoteReference w:id="242"/>
      </w:r>
      <w:r w:rsidR="00FF4CDB" w:rsidRPr="00937A23">
        <w:rPr>
          <w:rFonts w:ascii="Times New Roman" w:hAnsi="Times New Roman" w:cs="Times New Roman"/>
          <w:sz w:val="24"/>
          <w:szCs w:val="24"/>
        </w:rPr>
        <w:t xml:space="preserve"> </w:t>
      </w:r>
    </w:p>
    <w:p w14:paraId="05EDEC37" w14:textId="69FB7433" w:rsidR="00555954" w:rsidRPr="00555954" w:rsidRDefault="00555954" w:rsidP="00BD4510">
      <w:pPr>
        <w:spacing w:line="276" w:lineRule="auto"/>
        <w:ind w:firstLine="720"/>
        <w:jc w:val="both"/>
        <w:rPr>
          <w:rFonts w:ascii="Times New Roman" w:hAnsi="Times New Roman" w:cs="Times New Roman"/>
          <w:sz w:val="24"/>
          <w:szCs w:val="24"/>
        </w:rPr>
      </w:pPr>
      <w:r w:rsidRPr="00555954">
        <w:rPr>
          <w:rFonts w:ascii="Times New Roman" w:hAnsi="Times New Roman" w:cs="Times New Roman"/>
          <w:sz w:val="24"/>
          <w:szCs w:val="24"/>
        </w:rPr>
        <w:t xml:space="preserve">Despite a common experience of informal sociability, individual cities developed distinctive radical cultures based on differing experiences of radical politics. Valencia, for example, developed a particularly active satirical news scene, with </w:t>
      </w:r>
      <w:r w:rsidRPr="00555954">
        <w:rPr>
          <w:rFonts w:ascii="Times New Roman" w:hAnsi="Times New Roman" w:cs="Times New Roman"/>
          <w:i/>
          <w:iCs/>
          <w:sz w:val="24"/>
          <w:szCs w:val="24"/>
        </w:rPr>
        <w:t xml:space="preserve">El </w:t>
      </w:r>
      <w:proofErr w:type="spellStart"/>
      <w:r w:rsidRPr="00555954">
        <w:rPr>
          <w:rFonts w:ascii="Times New Roman" w:hAnsi="Times New Roman" w:cs="Times New Roman"/>
          <w:i/>
          <w:iCs/>
          <w:sz w:val="24"/>
          <w:szCs w:val="24"/>
        </w:rPr>
        <w:t>Sueco</w:t>
      </w:r>
      <w:proofErr w:type="spellEnd"/>
      <w:r w:rsidRPr="00555954">
        <w:rPr>
          <w:rFonts w:ascii="Times New Roman" w:hAnsi="Times New Roman" w:cs="Times New Roman"/>
          <w:sz w:val="24"/>
          <w:szCs w:val="24"/>
        </w:rPr>
        <w:t xml:space="preserve"> and </w:t>
      </w:r>
      <w:r w:rsidRPr="00555954">
        <w:rPr>
          <w:rFonts w:ascii="Times New Roman" w:hAnsi="Times New Roman" w:cs="Times New Roman"/>
          <w:i/>
          <w:iCs/>
          <w:sz w:val="24"/>
          <w:szCs w:val="24"/>
        </w:rPr>
        <w:t xml:space="preserve">El </w:t>
      </w:r>
      <w:proofErr w:type="spellStart"/>
      <w:r w:rsidRPr="00555954">
        <w:rPr>
          <w:rFonts w:ascii="Times New Roman" w:hAnsi="Times New Roman" w:cs="Times New Roman"/>
          <w:i/>
          <w:iCs/>
          <w:sz w:val="24"/>
          <w:szCs w:val="24"/>
        </w:rPr>
        <w:t>Tabalet</w:t>
      </w:r>
      <w:proofErr w:type="spellEnd"/>
      <w:r w:rsidRPr="00555954">
        <w:rPr>
          <w:rFonts w:ascii="Times New Roman" w:hAnsi="Times New Roman" w:cs="Times New Roman"/>
          <w:sz w:val="24"/>
          <w:szCs w:val="24"/>
        </w:rPr>
        <w:t xml:space="preserve"> among the periodicals targeting </w:t>
      </w:r>
      <w:r w:rsidR="00603CC3">
        <w:rPr>
          <w:rFonts w:ascii="Times New Roman" w:hAnsi="Times New Roman" w:cs="Times New Roman"/>
          <w:sz w:val="24"/>
          <w:szCs w:val="24"/>
        </w:rPr>
        <w:t>its</w:t>
      </w:r>
      <w:r w:rsidRPr="00555954">
        <w:rPr>
          <w:rFonts w:ascii="Times New Roman" w:hAnsi="Times New Roman" w:cs="Times New Roman"/>
          <w:sz w:val="24"/>
          <w:szCs w:val="24"/>
        </w:rPr>
        <w:t xml:space="preserve"> Catalan-speaking population. Málaga, cradle of the 1820 Revolution and the </w:t>
      </w:r>
      <w:r w:rsidRPr="00555954">
        <w:rPr>
          <w:rFonts w:ascii="Times New Roman" w:hAnsi="Times New Roman" w:cs="Times New Roman"/>
          <w:color w:val="000000" w:themeColor="text1"/>
          <w:sz w:val="24"/>
          <w:szCs w:val="24"/>
        </w:rPr>
        <w:t>Torrijos</w:t>
      </w:r>
      <w:r w:rsidRPr="00555954">
        <w:rPr>
          <w:rFonts w:ascii="Times New Roman" w:hAnsi="Times New Roman" w:cs="Times New Roman"/>
          <w:sz w:val="24"/>
          <w:szCs w:val="24"/>
        </w:rPr>
        <w:t xml:space="preserve"> </w:t>
      </w:r>
      <w:r w:rsidRPr="00555954">
        <w:rPr>
          <w:rFonts w:ascii="Times New Roman" w:hAnsi="Times New Roman" w:cs="Times New Roman"/>
          <w:i/>
          <w:iCs/>
          <w:sz w:val="24"/>
          <w:szCs w:val="24"/>
        </w:rPr>
        <w:t>pronunciamiento</w:t>
      </w:r>
      <w:r w:rsidRPr="00555954">
        <w:rPr>
          <w:rFonts w:ascii="Times New Roman" w:hAnsi="Times New Roman" w:cs="Times New Roman"/>
          <w:sz w:val="24"/>
          <w:szCs w:val="24"/>
        </w:rPr>
        <w:t>, had several active revolutionary secret societies centred around its masonic lodges. In Barcelona, working-class involvement was more prominent through the friendly societies and co-operatives established to provide support to those</w:t>
      </w:r>
      <w:r w:rsidR="006318E3">
        <w:rPr>
          <w:rFonts w:ascii="Times New Roman" w:hAnsi="Times New Roman" w:cs="Times New Roman"/>
          <w:sz w:val="24"/>
          <w:szCs w:val="24"/>
        </w:rPr>
        <w:t xml:space="preserve"> working</w:t>
      </w:r>
      <w:r w:rsidRPr="00555954">
        <w:rPr>
          <w:rFonts w:ascii="Times New Roman" w:hAnsi="Times New Roman" w:cs="Times New Roman"/>
          <w:sz w:val="24"/>
          <w:szCs w:val="24"/>
        </w:rPr>
        <w:t xml:space="preserve"> in the cotton industry. Although the</w:t>
      </w:r>
      <w:r w:rsidR="00317E0D">
        <w:rPr>
          <w:rFonts w:ascii="Times New Roman" w:hAnsi="Times New Roman" w:cs="Times New Roman"/>
          <w:sz w:val="24"/>
          <w:szCs w:val="24"/>
        </w:rPr>
        <w:t>se</w:t>
      </w:r>
      <w:r w:rsidRPr="00555954">
        <w:rPr>
          <w:rFonts w:ascii="Times New Roman" w:hAnsi="Times New Roman" w:cs="Times New Roman"/>
          <w:sz w:val="24"/>
          <w:szCs w:val="24"/>
        </w:rPr>
        <w:t xml:space="preserve"> were not overtly political, like the </w:t>
      </w:r>
      <w:proofErr w:type="spellStart"/>
      <w:r w:rsidRPr="00555954">
        <w:rPr>
          <w:rFonts w:ascii="Times New Roman" w:hAnsi="Times New Roman" w:cs="Times New Roman"/>
          <w:i/>
          <w:iCs/>
          <w:sz w:val="24"/>
          <w:szCs w:val="24"/>
        </w:rPr>
        <w:t>veladas</w:t>
      </w:r>
      <w:proofErr w:type="spellEnd"/>
      <w:r w:rsidR="00C76EFE">
        <w:rPr>
          <w:rFonts w:ascii="Times New Roman" w:hAnsi="Times New Roman" w:cs="Times New Roman"/>
          <w:sz w:val="24"/>
          <w:szCs w:val="24"/>
        </w:rPr>
        <w:t xml:space="preserve">, </w:t>
      </w:r>
      <w:r w:rsidRPr="00555954">
        <w:rPr>
          <w:rFonts w:ascii="Times New Roman" w:hAnsi="Times New Roman" w:cs="Times New Roman"/>
          <w:sz w:val="24"/>
          <w:szCs w:val="24"/>
        </w:rPr>
        <w:t>they provided an organisational mechanism for the working classes. Smaller towns were not exempt either. In the North West, spontaneous opposition to the Carlists during the war had developed into strong radical networks mirror</w:t>
      </w:r>
      <w:r w:rsidR="00CB39DF">
        <w:rPr>
          <w:rFonts w:ascii="Times New Roman" w:hAnsi="Times New Roman" w:cs="Times New Roman"/>
          <w:sz w:val="24"/>
          <w:szCs w:val="24"/>
        </w:rPr>
        <w:t>ing existing</w:t>
      </w:r>
      <w:r w:rsidRPr="00555954">
        <w:rPr>
          <w:rFonts w:ascii="Times New Roman" w:hAnsi="Times New Roman" w:cs="Times New Roman"/>
          <w:sz w:val="24"/>
          <w:szCs w:val="24"/>
        </w:rPr>
        <w:t xml:space="preserve"> social networks. So used to local </w:t>
      </w:r>
      <w:r w:rsidRPr="00555954">
        <w:rPr>
          <w:rFonts w:ascii="Times New Roman" w:hAnsi="Times New Roman" w:cs="Times New Roman"/>
          <w:sz w:val="24"/>
          <w:szCs w:val="24"/>
        </w:rPr>
        <w:lastRenderedPageBreak/>
        <w:t xml:space="preserve">organisation, almost all these groups strongly favoured the devolution of power, and revolutionary unrest often began in </w:t>
      </w:r>
      <w:r w:rsidR="00E077BB">
        <w:rPr>
          <w:rFonts w:ascii="Times New Roman" w:hAnsi="Times New Roman" w:cs="Times New Roman"/>
          <w:sz w:val="24"/>
          <w:szCs w:val="24"/>
        </w:rPr>
        <w:t xml:space="preserve">the </w:t>
      </w:r>
      <w:r w:rsidRPr="00555954">
        <w:rPr>
          <w:rFonts w:ascii="Times New Roman" w:hAnsi="Times New Roman" w:cs="Times New Roman"/>
          <w:sz w:val="24"/>
          <w:szCs w:val="24"/>
        </w:rPr>
        <w:t>provincial centres. This coherence led Raymond Carr to see the period between 1844 and 1848 as a single prolonged revolution, as ‘an attempt to unite the discontents of the poor and the grievances of soldiers and sergeants.’</w:t>
      </w:r>
      <w:r w:rsidRPr="00555954">
        <w:rPr>
          <w:rStyle w:val="FootnoteReference"/>
          <w:rFonts w:ascii="Times New Roman" w:hAnsi="Times New Roman" w:cs="Times New Roman"/>
          <w:sz w:val="24"/>
          <w:szCs w:val="24"/>
        </w:rPr>
        <w:footnoteReference w:id="243"/>
      </w:r>
      <w:r w:rsidRPr="00555954">
        <w:rPr>
          <w:rFonts w:ascii="Times New Roman" w:hAnsi="Times New Roman" w:cs="Times New Roman"/>
          <w:sz w:val="24"/>
          <w:szCs w:val="24"/>
        </w:rPr>
        <w:t xml:space="preserve"> </w:t>
      </w:r>
      <w:r w:rsidR="00E077BB">
        <w:rPr>
          <w:rFonts w:ascii="Times New Roman" w:hAnsi="Times New Roman" w:cs="Times New Roman"/>
          <w:sz w:val="24"/>
          <w:szCs w:val="24"/>
        </w:rPr>
        <w:t>W</w:t>
      </w:r>
      <w:r w:rsidRPr="00555954">
        <w:rPr>
          <w:rFonts w:ascii="Times New Roman" w:hAnsi="Times New Roman" w:cs="Times New Roman"/>
          <w:sz w:val="24"/>
          <w:szCs w:val="24"/>
        </w:rPr>
        <w:t>hile this works rhetorically, it tends to obscure the lived reality of this relatively stable period. Although there were revolutionary attempts, the</w:t>
      </w:r>
      <w:r w:rsidR="00EE0F34">
        <w:rPr>
          <w:rFonts w:ascii="Times New Roman" w:hAnsi="Times New Roman" w:cs="Times New Roman"/>
          <w:sz w:val="24"/>
          <w:szCs w:val="24"/>
        </w:rPr>
        <w:t>y</w:t>
      </w:r>
      <w:r w:rsidRPr="00555954">
        <w:rPr>
          <w:rFonts w:ascii="Times New Roman" w:hAnsi="Times New Roman" w:cs="Times New Roman"/>
          <w:sz w:val="24"/>
          <w:szCs w:val="24"/>
        </w:rPr>
        <w:t xml:space="preserve"> were minor, such as after the </w:t>
      </w:r>
      <w:proofErr w:type="spellStart"/>
      <w:r w:rsidRPr="00555954">
        <w:rPr>
          <w:rFonts w:ascii="Times New Roman" w:hAnsi="Times New Roman" w:cs="Times New Roman"/>
          <w:i/>
          <w:iCs/>
          <w:sz w:val="24"/>
          <w:szCs w:val="24"/>
        </w:rPr>
        <w:t>moderado</w:t>
      </w:r>
      <w:proofErr w:type="spellEnd"/>
      <w:r w:rsidRPr="00555954">
        <w:rPr>
          <w:rFonts w:ascii="Times New Roman" w:hAnsi="Times New Roman" w:cs="Times New Roman"/>
          <w:sz w:val="24"/>
          <w:szCs w:val="24"/>
        </w:rPr>
        <w:t xml:space="preserve"> election victory in 1844, or geographically limited, such as in Galicia in 1846. </w:t>
      </w:r>
    </w:p>
    <w:p w14:paraId="138BB76D" w14:textId="2A603575" w:rsidR="00555954" w:rsidRPr="00555954" w:rsidRDefault="00555954" w:rsidP="00BD4510">
      <w:pPr>
        <w:spacing w:line="276" w:lineRule="auto"/>
        <w:ind w:firstLine="720"/>
        <w:jc w:val="both"/>
        <w:rPr>
          <w:rFonts w:ascii="Times New Roman" w:hAnsi="Times New Roman" w:cs="Times New Roman"/>
          <w:sz w:val="24"/>
          <w:szCs w:val="24"/>
        </w:rPr>
      </w:pPr>
      <w:r w:rsidRPr="00555954">
        <w:rPr>
          <w:rFonts w:ascii="Times New Roman" w:hAnsi="Times New Roman" w:cs="Times New Roman"/>
          <w:sz w:val="24"/>
          <w:szCs w:val="24"/>
        </w:rPr>
        <w:t xml:space="preserve">After the 1844 elections, the political liberal Juana de la Vega left her post as Queen Isabel’s tutor and returned to her house in A Coruña. Here she hosted political discussions with like-minded Galicians, informed by a flourishing local print culture, including the Proudhon-inspired </w:t>
      </w:r>
      <w:r w:rsidRPr="00555954">
        <w:rPr>
          <w:rFonts w:ascii="Times New Roman" w:hAnsi="Times New Roman" w:cs="Times New Roman"/>
          <w:i/>
          <w:iCs/>
          <w:sz w:val="24"/>
          <w:szCs w:val="24"/>
        </w:rPr>
        <w:t xml:space="preserve">El </w:t>
      </w:r>
      <w:proofErr w:type="spellStart"/>
      <w:r w:rsidRPr="00555954">
        <w:rPr>
          <w:rFonts w:ascii="Times New Roman" w:hAnsi="Times New Roman" w:cs="Times New Roman"/>
          <w:i/>
          <w:iCs/>
          <w:sz w:val="24"/>
          <w:szCs w:val="24"/>
        </w:rPr>
        <w:t>Porvenir</w:t>
      </w:r>
      <w:proofErr w:type="spellEnd"/>
      <w:r w:rsidRPr="00555954">
        <w:rPr>
          <w:rFonts w:ascii="Times New Roman" w:hAnsi="Times New Roman" w:cs="Times New Roman"/>
          <w:sz w:val="24"/>
          <w:szCs w:val="24"/>
        </w:rPr>
        <w:t xml:space="preserve">. In Madrid, these </w:t>
      </w:r>
      <w:proofErr w:type="spellStart"/>
      <w:r w:rsidRPr="00555954">
        <w:rPr>
          <w:rFonts w:ascii="Times New Roman" w:hAnsi="Times New Roman" w:cs="Times New Roman"/>
          <w:i/>
          <w:iCs/>
          <w:sz w:val="24"/>
          <w:szCs w:val="24"/>
        </w:rPr>
        <w:t>tertulias</w:t>
      </w:r>
      <w:proofErr w:type="spellEnd"/>
      <w:r w:rsidRPr="00555954">
        <w:rPr>
          <w:rFonts w:ascii="Times New Roman" w:hAnsi="Times New Roman" w:cs="Times New Roman"/>
          <w:sz w:val="24"/>
          <w:szCs w:val="24"/>
        </w:rPr>
        <w:t xml:space="preserve"> were more formalised</w:t>
      </w:r>
      <w:r w:rsidR="00BC00EC">
        <w:rPr>
          <w:rFonts w:ascii="Times New Roman" w:hAnsi="Times New Roman" w:cs="Times New Roman"/>
          <w:sz w:val="24"/>
          <w:szCs w:val="24"/>
        </w:rPr>
        <w:t xml:space="preserve"> and more male</w:t>
      </w:r>
      <w:r w:rsidRPr="00555954">
        <w:rPr>
          <w:rFonts w:ascii="Times New Roman" w:hAnsi="Times New Roman" w:cs="Times New Roman"/>
          <w:sz w:val="24"/>
          <w:szCs w:val="24"/>
        </w:rPr>
        <w:t xml:space="preserve">, like that of </w:t>
      </w:r>
      <w:r w:rsidRPr="00555954">
        <w:rPr>
          <w:rFonts w:ascii="Times New Roman" w:hAnsi="Times New Roman" w:cs="Times New Roman"/>
          <w:i/>
          <w:iCs/>
          <w:sz w:val="24"/>
          <w:szCs w:val="24"/>
        </w:rPr>
        <w:t xml:space="preserve">18 de </w:t>
      </w:r>
      <w:proofErr w:type="spellStart"/>
      <w:r w:rsidRPr="00555954">
        <w:rPr>
          <w:rFonts w:ascii="Times New Roman" w:hAnsi="Times New Roman" w:cs="Times New Roman"/>
          <w:i/>
          <w:iCs/>
          <w:sz w:val="24"/>
          <w:szCs w:val="24"/>
        </w:rPr>
        <w:t>junio</w:t>
      </w:r>
      <w:proofErr w:type="spellEnd"/>
      <w:r w:rsidRPr="00555954">
        <w:rPr>
          <w:rFonts w:ascii="Times New Roman" w:hAnsi="Times New Roman" w:cs="Times New Roman"/>
          <w:sz w:val="24"/>
          <w:szCs w:val="24"/>
        </w:rPr>
        <w:t xml:space="preserve"> (the date of the 1837 constitution) which had its own building on </w:t>
      </w:r>
      <w:proofErr w:type="spellStart"/>
      <w:r w:rsidRPr="00555954">
        <w:rPr>
          <w:rFonts w:ascii="Times New Roman" w:hAnsi="Times New Roman" w:cs="Times New Roman"/>
          <w:sz w:val="24"/>
          <w:szCs w:val="24"/>
        </w:rPr>
        <w:t>calle</w:t>
      </w:r>
      <w:proofErr w:type="spellEnd"/>
      <w:r w:rsidRPr="00555954">
        <w:rPr>
          <w:rFonts w:ascii="Times New Roman" w:hAnsi="Times New Roman" w:cs="Times New Roman"/>
          <w:sz w:val="24"/>
          <w:szCs w:val="24"/>
        </w:rPr>
        <w:t xml:space="preserve"> San Jerónimo. But they fulfilled the same purpose</w:t>
      </w:r>
      <w:r w:rsidR="005B6049">
        <w:rPr>
          <w:rFonts w:ascii="Times New Roman" w:hAnsi="Times New Roman" w:cs="Times New Roman"/>
          <w:sz w:val="24"/>
          <w:szCs w:val="24"/>
        </w:rPr>
        <w:t>:</w:t>
      </w:r>
      <w:r w:rsidRPr="00555954">
        <w:rPr>
          <w:rFonts w:ascii="Times New Roman" w:hAnsi="Times New Roman" w:cs="Times New Roman"/>
          <w:sz w:val="24"/>
          <w:szCs w:val="24"/>
        </w:rPr>
        <w:t xml:space="preserve"> as </w:t>
      </w:r>
      <w:r w:rsidR="00C857B9">
        <w:rPr>
          <w:rFonts w:ascii="Times New Roman" w:hAnsi="Times New Roman" w:cs="Times New Roman"/>
          <w:sz w:val="24"/>
          <w:szCs w:val="24"/>
        </w:rPr>
        <w:t xml:space="preserve">private </w:t>
      </w:r>
      <w:r w:rsidRPr="00555954">
        <w:rPr>
          <w:rFonts w:ascii="Times New Roman" w:hAnsi="Times New Roman" w:cs="Times New Roman"/>
          <w:sz w:val="24"/>
          <w:szCs w:val="24"/>
        </w:rPr>
        <w:t>spaces for primarily middle class and often radical sociability. In 1846, while this ‘</w:t>
      </w:r>
      <w:proofErr w:type="spellStart"/>
      <w:r w:rsidRPr="00555954">
        <w:rPr>
          <w:rFonts w:ascii="Times New Roman" w:hAnsi="Times New Roman" w:cs="Times New Roman"/>
          <w:i/>
          <w:iCs/>
          <w:sz w:val="24"/>
          <w:szCs w:val="24"/>
        </w:rPr>
        <w:t>burguesía</w:t>
      </w:r>
      <w:proofErr w:type="spellEnd"/>
      <w:r w:rsidRPr="00555954">
        <w:rPr>
          <w:rFonts w:ascii="Times New Roman" w:hAnsi="Times New Roman" w:cs="Times New Roman"/>
          <w:i/>
          <w:iCs/>
          <w:sz w:val="24"/>
          <w:szCs w:val="24"/>
        </w:rPr>
        <w:t xml:space="preserve"> de </w:t>
      </w:r>
      <w:proofErr w:type="spellStart"/>
      <w:r w:rsidRPr="00555954">
        <w:rPr>
          <w:rFonts w:ascii="Times New Roman" w:hAnsi="Times New Roman" w:cs="Times New Roman"/>
          <w:i/>
          <w:iCs/>
          <w:sz w:val="24"/>
          <w:szCs w:val="24"/>
        </w:rPr>
        <w:t>agitación</w:t>
      </w:r>
      <w:proofErr w:type="spellEnd"/>
      <w:r w:rsidRPr="00555954">
        <w:rPr>
          <w:rFonts w:ascii="Times New Roman" w:hAnsi="Times New Roman" w:cs="Times New Roman"/>
          <w:sz w:val="24"/>
          <w:szCs w:val="24"/>
        </w:rPr>
        <w:t xml:space="preserve">’ continued their discussions in A Coruña, </w:t>
      </w:r>
      <w:r w:rsidR="0042682D">
        <w:rPr>
          <w:rFonts w:ascii="Times New Roman" w:hAnsi="Times New Roman" w:cs="Times New Roman"/>
          <w:sz w:val="24"/>
          <w:szCs w:val="24"/>
        </w:rPr>
        <w:t xml:space="preserve">radical </w:t>
      </w:r>
      <w:r w:rsidRPr="00555954">
        <w:rPr>
          <w:rFonts w:ascii="Times New Roman" w:hAnsi="Times New Roman" w:cs="Times New Roman"/>
          <w:sz w:val="24"/>
          <w:szCs w:val="24"/>
        </w:rPr>
        <w:t>revolution was brewing in nearby Lugo.</w:t>
      </w:r>
      <w:r w:rsidRPr="00555954">
        <w:rPr>
          <w:rStyle w:val="FootnoteReference"/>
          <w:rFonts w:ascii="Times New Roman" w:hAnsi="Times New Roman" w:cs="Times New Roman"/>
          <w:sz w:val="24"/>
          <w:szCs w:val="24"/>
        </w:rPr>
        <w:footnoteReference w:id="244"/>
      </w:r>
      <w:r w:rsidRPr="00555954">
        <w:rPr>
          <w:rFonts w:ascii="Times New Roman" w:hAnsi="Times New Roman" w:cs="Times New Roman"/>
          <w:sz w:val="24"/>
          <w:szCs w:val="24"/>
        </w:rPr>
        <w:t xml:space="preserve"> It was hoped that, as in 1820, a military </w:t>
      </w:r>
      <w:r w:rsidRPr="00555954">
        <w:rPr>
          <w:rFonts w:ascii="Times New Roman" w:hAnsi="Times New Roman" w:cs="Times New Roman"/>
          <w:i/>
          <w:iCs/>
          <w:sz w:val="24"/>
          <w:szCs w:val="24"/>
        </w:rPr>
        <w:t>pronunciamiento</w:t>
      </w:r>
      <w:r w:rsidRPr="00555954">
        <w:rPr>
          <w:rFonts w:ascii="Times New Roman" w:hAnsi="Times New Roman" w:cs="Times New Roman"/>
          <w:sz w:val="24"/>
          <w:szCs w:val="24"/>
        </w:rPr>
        <w:t xml:space="preserve"> would spark popular protests. Colonel Miguel Solís and his troops quickly took control of Galicia and began establishing state-like functions, a revolutionary </w:t>
      </w:r>
      <w:r w:rsidRPr="00555954">
        <w:rPr>
          <w:rFonts w:ascii="Times New Roman" w:hAnsi="Times New Roman" w:cs="Times New Roman"/>
          <w:i/>
          <w:iCs/>
          <w:sz w:val="24"/>
          <w:szCs w:val="24"/>
        </w:rPr>
        <w:t>junta</w:t>
      </w:r>
      <w:r w:rsidR="000513DE">
        <w:rPr>
          <w:rFonts w:ascii="Times New Roman" w:hAnsi="Times New Roman" w:cs="Times New Roman"/>
          <w:sz w:val="24"/>
          <w:szCs w:val="24"/>
        </w:rPr>
        <w:t xml:space="preserve">, </w:t>
      </w:r>
      <w:r w:rsidRPr="00555954">
        <w:rPr>
          <w:rFonts w:ascii="Times New Roman" w:hAnsi="Times New Roman" w:cs="Times New Roman"/>
          <w:sz w:val="24"/>
          <w:szCs w:val="24"/>
        </w:rPr>
        <w:t xml:space="preserve">and a student battalion. In their newspaper, </w:t>
      </w:r>
      <w:r w:rsidRPr="00555954">
        <w:rPr>
          <w:rFonts w:ascii="Times New Roman" w:hAnsi="Times New Roman" w:cs="Times New Roman"/>
          <w:i/>
          <w:iCs/>
          <w:sz w:val="24"/>
          <w:szCs w:val="24"/>
        </w:rPr>
        <w:t xml:space="preserve">La </w:t>
      </w:r>
      <w:proofErr w:type="spellStart"/>
      <w:r w:rsidRPr="00555954">
        <w:rPr>
          <w:rFonts w:ascii="Times New Roman" w:hAnsi="Times New Roman" w:cs="Times New Roman"/>
          <w:i/>
          <w:iCs/>
          <w:sz w:val="24"/>
          <w:szCs w:val="24"/>
        </w:rPr>
        <w:t>Revolución</w:t>
      </w:r>
      <w:proofErr w:type="spellEnd"/>
      <w:r w:rsidRPr="00555954">
        <w:rPr>
          <w:rFonts w:ascii="Times New Roman" w:hAnsi="Times New Roman" w:cs="Times New Roman"/>
          <w:sz w:val="24"/>
          <w:szCs w:val="24"/>
        </w:rPr>
        <w:t>, they complained about the</w:t>
      </w:r>
      <w:r w:rsidR="0042682D">
        <w:rPr>
          <w:rFonts w:ascii="Times New Roman" w:hAnsi="Times New Roman" w:cs="Times New Roman"/>
          <w:sz w:val="24"/>
          <w:szCs w:val="24"/>
        </w:rPr>
        <w:t xml:space="preserve"> liberal</w:t>
      </w:r>
      <w:r w:rsidRPr="00555954">
        <w:rPr>
          <w:rFonts w:ascii="Times New Roman" w:hAnsi="Times New Roman" w:cs="Times New Roman"/>
          <w:sz w:val="24"/>
          <w:szCs w:val="24"/>
        </w:rPr>
        <w:t xml:space="preserve"> ‘dictatorship,’ the suppression of local </w:t>
      </w:r>
      <w:r w:rsidRPr="00555954">
        <w:rPr>
          <w:rFonts w:ascii="Times New Roman" w:hAnsi="Times New Roman" w:cs="Times New Roman"/>
          <w:i/>
          <w:iCs/>
          <w:sz w:val="24"/>
          <w:szCs w:val="24"/>
        </w:rPr>
        <w:t>fueros</w:t>
      </w:r>
      <w:r w:rsidRPr="00555954">
        <w:rPr>
          <w:rFonts w:ascii="Times New Roman" w:hAnsi="Times New Roman" w:cs="Times New Roman"/>
          <w:sz w:val="24"/>
          <w:szCs w:val="24"/>
        </w:rPr>
        <w:t xml:space="preserve"> (privileges) and the tax system. They promised </w:t>
      </w:r>
      <w:r w:rsidR="00676ED8">
        <w:rPr>
          <w:rFonts w:ascii="Times New Roman" w:hAnsi="Times New Roman" w:cs="Times New Roman"/>
          <w:sz w:val="24"/>
          <w:szCs w:val="24"/>
        </w:rPr>
        <w:t>instead</w:t>
      </w:r>
      <w:r w:rsidRPr="00555954">
        <w:rPr>
          <w:rFonts w:ascii="Times New Roman" w:hAnsi="Times New Roman" w:cs="Times New Roman"/>
          <w:sz w:val="24"/>
          <w:szCs w:val="24"/>
        </w:rPr>
        <w:t xml:space="preserve"> ‘national independence’, wealth and education. Insisting their uprising was ‘legitimate’ and maintaining their loyalty to the crown, it was in essence the expression of an alternative vision for the liberal state, one with ‘provincialism’ at its heart.</w:t>
      </w:r>
      <w:r w:rsidRPr="00555954">
        <w:rPr>
          <w:rStyle w:val="FootnoteReference"/>
          <w:rFonts w:ascii="Times New Roman" w:hAnsi="Times New Roman" w:cs="Times New Roman"/>
          <w:sz w:val="24"/>
          <w:szCs w:val="24"/>
        </w:rPr>
        <w:footnoteReference w:id="245"/>
      </w:r>
      <w:r w:rsidRPr="00555954">
        <w:rPr>
          <w:rFonts w:ascii="Times New Roman" w:hAnsi="Times New Roman" w:cs="Times New Roman"/>
          <w:sz w:val="24"/>
          <w:szCs w:val="24"/>
        </w:rPr>
        <w:t xml:space="preserve">  In the end, the government dispatched troops and the rebels were defeated just outside Santiago on 23 April. Solís and eleven other men were shot</w:t>
      </w:r>
      <w:r w:rsidR="00E32517">
        <w:rPr>
          <w:rFonts w:ascii="Times New Roman" w:hAnsi="Times New Roman" w:cs="Times New Roman"/>
          <w:sz w:val="24"/>
          <w:szCs w:val="24"/>
        </w:rPr>
        <w:t>, but the</w:t>
      </w:r>
      <w:r w:rsidR="003B27CE">
        <w:rPr>
          <w:rFonts w:ascii="Times New Roman" w:hAnsi="Times New Roman" w:cs="Times New Roman"/>
          <w:sz w:val="24"/>
          <w:szCs w:val="24"/>
        </w:rPr>
        <w:t>y</w:t>
      </w:r>
      <w:r w:rsidR="00E32517">
        <w:rPr>
          <w:rFonts w:ascii="Times New Roman" w:hAnsi="Times New Roman" w:cs="Times New Roman"/>
          <w:sz w:val="24"/>
          <w:szCs w:val="24"/>
        </w:rPr>
        <w:t xml:space="preserve"> left an indelible mark in the collective radical memory</w:t>
      </w:r>
      <w:r w:rsidR="000C261B">
        <w:rPr>
          <w:rFonts w:ascii="Times New Roman" w:hAnsi="Times New Roman" w:cs="Times New Roman"/>
          <w:sz w:val="24"/>
          <w:szCs w:val="24"/>
        </w:rPr>
        <w:t xml:space="preserve"> and a </w:t>
      </w:r>
      <w:r w:rsidR="00800FFB">
        <w:rPr>
          <w:rFonts w:ascii="Times New Roman" w:hAnsi="Times New Roman" w:cs="Times New Roman"/>
          <w:sz w:val="24"/>
          <w:szCs w:val="24"/>
        </w:rPr>
        <w:t>revolutionary network which would appear again in 1848.</w:t>
      </w:r>
    </w:p>
    <w:p w14:paraId="720881F9" w14:textId="46BC8E22" w:rsidR="00555954" w:rsidRPr="00555954" w:rsidRDefault="00555954" w:rsidP="00BD4510">
      <w:pPr>
        <w:spacing w:line="276" w:lineRule="auto"/>
        <w:ind w:firstLine="720"/>
        <w:jc w:val="both"/>
        <w:rPr>
          <w:rFonts w:ascii="Times New Roman" w:hAnsi="Times New Roman" w:cs="Times New Roman"/>
          <w:sz w:val="24"/>
          <w:szCs w:val="24"/>
        </w:rPr>
      </w:pPr>
      <w:r w:rsidRPr="00555954">
        <w:rPr>
          <w:rFonts w:ascii="Times New Roman" w:hAnsi="Times New Roman" w:cs="Times New Roman"/>
          <w:sz w:val="24"/>
          <w:szCs w:val="24"/>
        </w:rPr>
        <w:t>With the</w:t>
      </w:r>
      <w:r w:rsidRPr="00555954">
        <w:rPr>
          <w:rFonts w:ascii="Times New Roman" w:hAnsi="Times New Roman" w:cs="Times New Roman"/>
          <w:i/>
          <w:iCs/>
          <w:sz w:val="24"/>
          <w:szCs w:val="24"/>
        </w:rPr>
        <w:t xml:space="preserve"> </w:t>
      </w:r>
      <w:proofErr w:type="spellStart"/>
      <w:r w:rsidRPr="00555954">
        <w:rPr>
          <w:rFonts w:ascii="Times New Roman" w:hAnsi="Times New Roman" w:cs="Times New Roman"/>
          <w:i/>
          <w:iCs/>
          <w:sz w:val="24"/>
          <w:szCs w:val="24"/>
        </w:rPr>
        <w:t>progresista</w:t>
      </w:r>
      <w:proofErr w:type="spellEnd"/>
      <w:r w:rsidRPr="00555954">
        <w:rPr>
          <w:rFonts w:ascii="Times New Roman" w:hAnsi="Times New Roman" w:cs="Times New Roman"/>
          <w:sz w:val="24"/>
          <w:szCs w:val="24"/>
        </w:rPr>
        <w:t xml:space="preserve"> party increasingly divided, </w:t>
      </w:r>
      <w:r w:rsidR="00E14E18">
        <w:rPr>
          <w:rFonts w:ascii="Times New Roman" w:hAnsi="Times New Roman" w:cs="Times New Roman"/>
          <w:sz w:val="24"/>
          <w:szCs w:val="24"/>
        </w:rPr>
        <w:t xml:space="preserve">by 1846 </w:t>
      </w:r>
      <w:r w:rsidRPr="00555954">
        <w:rPr>
          <w:rFonts w:ascii="Times New Roman" w:hAnsi="Times New Roman" w:cs="Times New Roman"/>
          <w:sz w:val="24"/>
          <w:szCs w:val="24"/>
        </w:rPr>
        <w:t xml:space="preserve">they struggled to </w:t>
      </w:r>
      <w:r w:rsidR="00C212A9">
        <w:rPr>
          <w:rFonts w:ascii="Times New Roman" w:hAnsi="Times New Roman" w:cs="Times New Roman"/>
          <w:sz w:val="24"/>
          <w:szCs w:val="24"/>
        </w:rPr>
        <w:t xml:space="preserve">advocate for </w:t>
      </w:r>
      <w:r w:rsidRPr="00555954">
        <w:rPr>
          <w:rFonts w:ascii="Times New Roman" w:hAnsi="Times New Roman" w:cs="Times New Roman"/>
          <w:sz w:val="24"/>
          <w:szCs w:val="24"/>
        </w:rPr>
        <w:t xml:space="preserve">revolution and an alternative </w:t>
      </w:r>
      <w:r w:rsidR="00C212A9">
        <w:rPr>
          <w:rFonts w:ascii="Times New Roman" w:hAnsi="Times New Roman" w:cs="Times New Roman"/>
          <w:sz w:val="24"/>
          <w:szCs w:val="24"/>
        </w:rPr>
        <w:t xml:space="preserve">radical </w:t>
      </w:r>
      <w:r w:rsidRPr="00555954">
        <w:rPr>
          <w:rFonts w:ascii="Times New Roman" w:hAnsi="Times New Roman" w:cs="Times New Roman"/>
          <w:sz w:val="24"/>
          <w:szCs w:val="24"/>
        </w:rPr>
        <w:t xml:space="preserve">central </w:t>
      </w:r>
      <w:r w:rsidRPr="00555954">
        <w:rPr>
          <w:rFonts w:ascii="Times New Roman" w:hAnsi="Times New Roman" w:cs="Times New Roman"/>
          <w:i/>
          <w:iCs/>
          <w:sz w:val="24"/>
          <w:szCs w:val="24"/>
        </w:rPr>
        <w:t>junta</w:t>
      </w:r>
      <w:r w:rsidRPr="00555954">
        <w:rPr>
          <w:rFonts w:ascii="Times New Roman" w:hAnsi="Times New Roman" w:cs="Times New Roman"/>
          <w:sz w:val="24"/>
          <w:szCs w:val="24"/>
        </w:rPr>
        <w:t xml:space="preserve"> was established. </w:t>
      </w:r>
      <w:r w:rsidR="001A393B">
        <w:rPr>
          <w:rFonts w:ascii="Times New Roman" w:hAnsi="Times New Roman" w:cs="Times New Roman"/>
          <w:sz w:val="24"/>
          <w:szCs w:val="24"/>
        </w:rPr>
        <w:t>But i</w:t>
      </w:r>
      <w:r w:rsidRPr="00555954">
        <w:rPr>
          <w:rFonts w:ascii="Times New Roman" w:hAnsi="Times New Roman" w:cs="Times New Roman"/>
          <w:sz w:val="24"/>
          <w:szCs w:val="24"/>
        </w:rPr>
        <w:t xml:space="preserve">ts attempts to broaden the </w:t>
      </w:r>
      <w:r w:rsidR="0039785B">
        <w:rPr>
          <w:rFonts w:ascii="Times New Roman" w:hAnsi="Times New Roman" w:cs="Times New Roman"/>
          <w:sz w:val="24"/>
          <w:szCs w:val="24"/>
        </w:rPr>
        <w:t xml:space="preserve">Galician </w:t>
      </w:r>
      <w:r w:rsidRPr="00555954">
        <w:rPr>
          <w:rFonts w:ascii="Times New Roman" w:hAnsi="Times New Roman" w:cs="Times New Roman"/>
          <w:sz w:val="24"/>
          <w:szCs w:val="24"/>
        </w:rPr>
        <w:t>movement, with uprisings in Madrid and Málaga, proved unsuccessful.</w:t>
      </w:r>
      <w:r w:rsidRPr="00555954">
        <w:rPr>
          <w:rStyle w:val="FootnoteReference"/>
          <w:rFonts w:ascii="Times New Roman" w:hAnsi="Times New Roman" w:cs="Times New Roman"/>
          <w:sz w:val="24"/>
          <w:szCs w:val="24"/>
        </w:rPr>
        <w:footnoteReference w:id="246"/>
      </w:r>
      <w:r w:rsidRPr="00555954">
        <w:rPr>
          <w:rFonts w:ascii="Times New Roman" w:hAnsi="Times New Roman" w:cs="Times New Roman"/>
          <w:sz w:val="24"/>
          <w:szCs w:val="24"/>
        </w:rPr>
        <w:t xml:space="preserve"> The </w:t>
      </w:r>
      <w:proofErr w:type="spellStart"/>
      <w:r w:rsidRPr="00555954">
        <w:rPr>
          <w:rFonts w:ascii="Times New Roman" w:hAnsi="Times New Roman" w:cs="Times New Roman"/>
          <w:i/>
          <w:iCs/>
          <w:sz w:val="24"/>
          <w:szCs w:val="24"/>
        </w:rPr>
        <w:t>progresista</w:t>
      </w:r>
      <w:proofErr w:type="spellEnd"/>
      <w:r w:rsidRPr="00555954">
        <w:rPr>
          <w:rFonts w:ascii="Times New Roman" w:hAnsi="Times New Roman" w:cs="Times New Roman"/>
          <w:sz w:val="24"/>
          <w:szCs w:val="24"/>
        </w:rPr>
        <w:t xml:space="preserve"> figurehead, Baldomero Espartero, remained hugely popular, but radicals had been disappointed by the 1837 </w:t>
      </w:r>
      <w:proofErr w:type="spellStart"/>
      <w:r w:rsidR="004C023E" w:rsidRPr="004C023E">
        <w:rPr>
          <w:rFonts w:ascii="Times New Roman" w:hAnsi="Times New Roman" w:cs="Times New Roman"/>
          <w:i/>
          <w:iCs/>
          <w:sz w:val="24"/>
          <w:szCs w:val="24"/>
        </w:rPr>
        <w:t>progresista</w:t>
      </w:r>
      <w:proofErr w:type="spellEnd"/>
      <w:r w:rsidR="004C023E">
        <w:rPr>
          <w:rFonts w:ascii="Times New Roman" w:hAnsi="Times New Roman" w:cs="Times New Roman"/>
          <w:sz w:val="24"/>
          <w:szCs w:val="24"/>
        </w:rPr>
        <w:t xml:space="preserve"> </w:t>
      </w:r>
      <w:r w:rsidRPr="00555954">
        <w:rPr>
          <w:rFonts w:ascii="Times New Roman" w:hAnsi="Times New Roman" w:cs="Times New Roman"/>
          <w:sz w:val="24"/>
          <w:szCs w:val="24"/>
        </w:rPr>
        <w:t xml:space="preserve">constitution. </w:t>
      </w:r>
      <w:r w:rsidR="004C023E">
        <w:rPr>
          <w:rFonts w:ascii="Times New Roman" w:hAnsi="Times New Roman" w:cs="Times New Roman"/>
          <w:sz w:val="24"/>
          <w:szCs w:val="24"/>
        </w:rPr>
        <w:t>It</w:t>
      </w:r>
      <w:r w:rsidRPr="00555954">
        <w:rPr>
          <w:rFonts w:ascii="Times New Roman" w:hAnsi="Times New Roman" w:cs="Times New Roman"/>
          <w:sz w:val="24"/>
          <w:szCs w:val="24"/>
        </w:rPr>
        <w:t xml:space="preserve"> restricted the franchise to around 5% and, together with conscription and an unfair tax burden, had further worn away at mass support for liberalism. In any case, </w:t>
      </w:r>
      <w:r w:rsidR="008E2A9B">
        <w:rPr>
          <w:rFonts w:ascii="Times New Roman" w:hAnsi="Times New Roman" w:cs="Times New Roman"/>
          <w:sz w:val="24"/>
          <w:szCs w:val="24"/>
        </w:rPr>
        <w:t>liberalism</w:t>
      </w:r>
      <w:r w:rsidRPr="00555954">
        <w:rPr>
          <w:rFonts w:ascii="Times New Roman" w:hAnsi="Times New Roman" w:cs="Times New Roman"/>
          <w:sz w:val="24"/>
          <w:szCs w:val="24"/>
        </w:rPr>
        <w:t xml:space="preserve"> had probably never been properly understood. After the 1820 Revolution, for example, the new finance minister reported the widespread assumption that taxes would no longer need to be paid.</w:t>
      </w:r>
      <w:r w:rsidRPr="00555954">
        <w:rPr>
          <w:rStyle w:val="FootnoteReference"/>
          <w:rFonts w:ascii="Times New Roman" w:hAnsi="Times New Roman" w:cs="Times New Roman"/>
          <w:sz w:val="24"/>
          <w:szCs w:val="24"/>
        </w:rPr>
        <w:footnoteReference w:id="247"/>
      </w:r>
      <w:r w:rsidRPr="00555954">
        <w:rPr>
          <w:rFonts w:ascii="Times New Roman" w:hAnsi="Times New Roman" w:cs="Times New Roman"/>
          <w:sz w:val="24"/>
          <w:szCs w:val="24"/>
        </w:rPr>
        <w:t xml:space="preserve"> As mass support for liberalism fell, there was a change in radical discourse, most notably a growth of republicanism. During the same period, among the </w:t>
      </w:r>
      <w:proofErr w:type="spellStart"/>
      <w:r w:rsidRPr="00555954">
        <w:rPr>
          <w:rFonts w:ascii="Times New Roman" w:hAnsi="Times New Roman" w:cs="Times New Roman"/>
          <w:i/>
          <w:iCs/>
          <w:sz w:val="24"/>
          <w:szCs w:val="24"/>
        </w:rPr>
        <w:t>progresista</w:t>
      </w:r>
      <w:proofErr w:type="spellEnd"/>
      <w:r w:rsidRPr="00555954">
        <w:rPr>
          <w:rFonts w:ascii="Times New Roman" w:hAnsi="Times New Roman" w:cs="Times New Roman"/>
          <w:sz w:val="24"/>
          <w:szCs w:val="24"/>
        </w:rPr>
        <w:t xml:space="preserve"> elite, popular revolution ceased to be considered a legitimate political tool. Spaniards, particularly those newly excluded from </w:t>
      </w:r>
      <w:r w:rsidR="00D27219">
        <w:rPr>
          <w:rFonts w:ascii="Times New Roman" w:hAnsi="Times New Roman" w:cs="Times New Roman"/>
          <w:sz w:val="24"/>
          <w:szCs w:val="24"/>
        </w:rPr>
        <w:t xml:space="preserve">the </w:t>
      </w:r>
      <w:r w:rsidRPr="00555954">
        <w:rPr>
          <w:rFonts w:ascii="Times New Roman" w:hAnsi="Times New Roman" w:cs="Times New Roman"/>
          <w:sz w:val="24"/>
          <w:szCs w:val="24"/>
        </w:rPr>
        <w:t>politic</w:t>
      </w:r>
      <w:r w:rsidR="002B5015">
        <w:rPr>
          <w:rFonts w:ascii="Times New Roman" w:hAnsi="Times New Roman" w:cs="Times New Roman"/>
          <w:sz w:val="24"/>
          <w:szCs w:val="24"/>
        </w:rPr>
        <w:t>al system</w:t>
      </w:r>
      <w:r w:rsidRPr="00555954">
        <w:rPr>
          <w:rFonts w:ascii="Times New Roman" w:hAnsi="Times New Roman" w:cs="Times New Roman"/>
          <w:sz w:val="24"/>
          <w:szCs w:val="24"/>
        </w:rPr>
        <w:t xml:space="preserve"> by </w:t>
      </w:r>
      <w:proofErr w:type="spellStart"/>
      <w:r w:rsidRPr="00555954">
        <w:rPr>
          <w:rFonts w:ascii="Times New Roman" w:hAnsi="Times New Roman" w:cs="Times New Roman"/>
          <w:i/>
          <w:iCs/>
          <w:sz w:val="24"/>
          <w:szCs w:val="24"/>
        </w:rPr>
        <w:t>moderado</w:t>
      </w:r>
      <w:proofErr w:type="spellEnd"/>
      <w:r w:rsidRPr="00555954">
        <w:rPr>
          <w:rFonts w:ascii="Times New Roman" w:hAnsi="Times New Roman" w:cs="Times New Roman"/>
          <w:sz w:val="24"/>
          <w:szCs w:val="24"/>
        </w:rPr>
        <w:t xml:space="preserve"> reforms, </w:t>
      </w:r>
      <w:r w:rsidRPr="00555954">
        <w:rPr>
          <w:rFonts w:ascii="Times New Roman" w:hAnsi="Times New Roman" w:cs="Times New Roman"/>
          <w:sz w:val="24"/>
          <w:szCs w:val="24"/>
        </w:rPr>
        <w:lastRenderedPageBreak/>
        <w:t>therefore found new ways to express their politic</w:t>
      </w:r>
      <w:r w:rsidR="00BB2175">
        <w:rPr>
          <w:rFonts w:ascii="Times New Roman" w:hAnsi="Times New Roman" w:cs="Times New Roman"/>
          <w:sz w:val="24"/>
          <w:szCs w:val="24"/>
        </w:rPr>
        <w:t>s</w:t>
      </w:r>
      <w:r w:rsidRPr="00555954">
        <w:rPr>
          <w:rFonts w:ascii="Times New Roman" w:hAnsi="Times New Roman" w:cs="Times New Roman"/>
          <w:sz w:val="24"/>
          <w:szCs w:val="24"/>
        </w:rPr>
        <w:t xml:space="preserve">. This included as many as 776,583 former members of the </w:t>
      </w:r>
      <w:proofErr w:type="spellStart"/>
      <w:r w:rsidRPr="00555954">
        <w:rPr>
          <w:rFonts w:ascii="Times New Roman" w:hAnsi="Times New Roman" w:cs="Times New Roman"/>
          <w:i/>
          <w:iCs/>
          <w:sz w:val="24"/>
          <w:szCs w:val="24"/>
        </w:rPr>
        <w:t>milicia</w:t>
      </w:r>
      <w:proofErr w:type="spellEnd"/>
      <w:r w:rsidRPr="00555954">
        <w:rPr>
          <w:rFonts w:ascii="Times New Roman" w:hAnsi="Times New Roman" w:cs="Times New Roman"/>
          <w:i/>
          <w:iCs/>
          <w:sz w:val="24"/>
          <w:szCs w:val="24"/>
        </w:rPr>
        <w:t xml:space="preserve"> </w:t>
      </w:r>
      <w:proofErr w:type="spellStart"/>
      <w:r w:rsidRPr="00555954">
        <w:rPr>
          <w:rFonts w:ascii="Times New Roman" w:hAnsi="Times New Roman" w:cs="Times New Roman"/>
          <w:i/>
          <w:iCs/>
          <w:sz w:val="24"/>
          <w:szCs w:val="24"/>
        </w:rPr>
        <w:t>nacional</w:t>
      </w:r>
      <w:proofErr w:type="spellEnd"/>
      <w:r w:rsidRPr="00555954">
        <w:rPr>
          <w:rFonts w:ascii="Times New Roman" w:hAnsi="Times New Roman" w:cs="Times New Roman"/>
          <w:sz w:val="24"/>
          <w:szCs w:val="24"/>
        </w:rPr>
        <w:t xml:space="preserve">, composed primarily of members of the urban working classes but also professionals, </w:t>
      </w:r>
      <w:r w:rsidR="00BB2175" w:rsidRPr="00555954">
        <w:rPr>
          <w:rFonts w:ascii="Times New Roman" w:hAnsi="Times New Roman" w:cs="Times New Roman"/>
          <w:sz w:val="24"/>
          <w:szCs w:val="24"/>
        </w:rPr>
        <w:t>students,</w:t>
      </w:r>
      <w:r w:rsidRPr="00555954">
        <w:rPr>
          <w:rFonts w:ascii="Times New Roman" w:hAnsi="Times New Roman" w:cs="Times New Roman"/>
          <w:sz w:val="24"/>
          <w:szCs w:val="24"/>
        </w:rPr>
        <w:t xml:space="preserve"> and property owners.</w:t>
      </w:r>
      <w:r w:rsidRPr="00555954">
        <w:rPr>
          <w:rStyle w:val="FootnoteReference"/>
          <w:rFonts w:ascii="Times New Roman" w:hAnsi="Times New Roman" w:cs="Times New Roman"/>
          <w:sz w:val="24"/>
          <w:szCs w:val="24"/>
        </w:rPr>
        <w:footnoteReference w:id="248"/>
      </w:r>
      <w:r w:rsidRPr="00555954">
        <w:rPr>
          <w:rFonts w:ascii="Times New Roman" w:hAnsi="Times New Roman" w:cs="Times New Roman"/>
          <w:sz w:val="24"/>
          <w:szCs w:val="24"/>
        </w:rPr>
        <w:t xml:space="preserve"> Their disquiet was exacerbated by increased electoral manipulation and a deficit of representation at a local level, a phenomenon José María Orense called the ‘oligarchy of the districts.’</w:t>
      </w:r>
      <w:r w:rsidRPr="00555954">
        <w:rPr>
          <w:rStyle w:val="FootnoteReference"/>
          <w:rFonts w:ascii="Times New Roman" w:hAnsi="Times New Roman" w:cs="Times New Roman"/>
          <w:sz w:val="24"/>
          <w:szCs w:val="24"/>
        </w:rPr>
        <w:footnoteReference w:id="249"/>
      </w:r>
      <w:r w:rsidRPr="00555954">
        <w:rPr>
          <w:rFonts w:ascii="Times New Roman" w:hAnsi="Times New Roman" w:cs="Times New Roman"/>
          <w:sz w:val="24"/>
          <w:szCs w:val="24"/>
        </w:rPr>
        <w:t xml:space="preserve"> </w:t>
      </w:r>
    </w:p>
    <w:p w14:paraId="4B6F2232" w14:textId="7E0C0248" w:rsidR="00555954" w:rsidRPr="00555954" w:rsidRDefault="00555954" w:rsidP="00BD4510">
      <w:pPr>
        <w:spacing w:line="276" w:lineRule="auto"/>
        <w:ind w:firstLine="720"/>
        <w:jc w:val="both"/>
        <w:rPr>
          <w:rFonts w:ascii="Times New Roman" w:hAnsi="Times New Roman" w:cs="Times New Roman"/>
          <w:sz w:val="24"/>
          <w:szCs w:val="24"/>
        </w:rPr>
      </w:pPr>
      <w:r w:rsidRPr="00555954">
        <w:rPr>
          <w:rFonts w:ascii="Times New Roman" w:hAnsi="Times New Roman" w:cs="Times New Roman"/>
          <w:sz w:val="24"/>
          <w:szCs w:val="24"/>
        </w:rPr>
        <w:t xml:space="preserve">Even with </w:t>
      </w:r>
      <w:r w:rsidR="000F3A8D">
        <w:rPr>
          <w:rFonts w:ascii="Times New Roman" w:hAnsi="Times New Roman" w:cs="Times New Roman"/>
          <w:sz w:val="24"/>
          <w:szCs w:val="24"/>
        </w:rPr>
        <w:t>a</w:t>
      </w:r>
      <w:r w:rsidRPr="00555954">
        <w:rPr>
          <w:rFonts w:ascii="Times New Roman" w:hAnsi="Times New Roman" w:cs="Times New Roman"/>
          <w:sz w:val="24"/>
          <w:szCs w:val="24"/>
        </w:rPr>
        <w:t xml:space="preserve"> reduced franchise and </w:t>
      </w:r>
      <w:proofErr w:type="spellStart"/>
      <w:r w:rsidRPr="00555954">
        <w:rPr>
          <w:rFonts w:ascii="Times New Roman" w:hAnsi="Times New Roman" w:cs="Times New Roman"/>
          <w:i/>
          <w:iCs/>
          <w:sz w:val="24"/>
          <w:szCs w:val="24"/>
        </w:rPr>
        <w:t>moderado</w:t>
      </w:r>
      <w:proofErr w:type="spellEnd"/>
      <w:r w:rsidRPr="00555954">
        <w:rPr>
          <w:rFonts w:ascii="Times New Roman" w:hAnsi="Times New Roman" w:cs="Times New Roman"/>
          <w:sz w:val="24"/>
          <w:szCs w:val="24"/>
        </w:rPr>
        <w:t xml:space="preserve"> attempts to capture the electoral process, the </w:t>
      </w:r>
      <w:proofErr w:type="spellStart"/>
      <w:r w:rsidRPr="00555954">
        <w:rPr>
          <w:rFonts w:ascii="Times New Roman" w:hAnsi="Times New Roman" w:cs="Times New Roman"/>
          <w:i/>
          <w:iCs/>
          <w:sz w:val="24"/>
          <w:szCs w:val="24"/>
        </w:rPr>
        <w:t>progresistas</w:t>
      </w:r>
      <w:proofErr w:type="spellEnd"/>
      <w:r w:rsidRPr="00555954">
        <w:rPr>
          <w:rFonts w:ascii="Times New Roman" w:hAnsi="Times New Roman" w:cs="Times New Roman"/>
          <w:sz w:val="24"/>
          <w:szCs w:val="24"/>
        </w:rPr>
        <w:t xml:space="preserve"> managed to win sixty seats</w:t>
      </w:r>
      <w:r w:rsidR="00423A59">
        <w:rPr>
          <w:rFonts w:ascii="Times New Roman" w:hAnsi="Times New Roman" w:cs="Times New Roman"/>
          <w:sz w:val="24"/>
          <w:szCs w:val="24"/>
        </w:rPr>
        <w:t xml:space="preserve"> in the 1846 elections</w:t>
      </w:r>
      <w:r w:rsidRPr="00555954">
        <w:rPr>
          <w:rFonts w:ascii="Times New Roman" w:hAnsi="Times New Roman" w:cs="Times New Roman"/>
          <w:sz w:val="24"/>
          <w:szCs w:val="24"/>
        </w:rPr>
        <w:t>, mostly in the major cities. This respectable result helps to explain their adoption of a reformist path within the law and their eschewing of revolutionary phraseology</w:t>
      </w:r>
      <w:r w:rsidR="00063997">
        <w:rPr>
          <w:rFonts w:ascii="Times New Roman" w:hAnsi="Times New Roman" w:cs="Times New Roman"/>
          <w:sz w:val="24"/>
          <w:szCs w:val="24"/>
        </w:rPr>
        <w:t xml:space="preserve"> in the years before 1848</w:t>
      </w:r>
      <w:r w:rsidRPr="00555954">
        <w:rPr>
          <w:rFonts w:ascii="Times New Roman" w:hAnsi="Times New Roman" w:cs="Times New Roman"/>
          <w:sz w:val="24"/>
          <w:szCs w:val="24"/>
        </w:rPr>
        <w:t>. But although the threat</w:t>
      </w:r>
      <w:r w:rsidR="00423A59">
        <w:rPr>
          <w:rFonts w:ascii="Times New Roman" w:hAnsi="Times New Roman" w:cs="Times New Roman"/>
          <w:sz w:val="24"/>
          <w:szCs w:val="24"/>
        </w:rPr>
        <w:t xml:space="preserve"> of </w:t>
      </w:r>
      <w:proofErr w:type="spellStart"/>
      <w:r w:rsidR="00423A59" w:rsidRPr="00423A59">
        <w:rPr>
          <w:rFonts w:ascii="Times New Roman" w:hAnsi="Times New Roman" w:cs="Times New Roman"/>
          <w:i/>
          <w:iCs/>
          <w:sz w:val="24"/>
          <w:szCs w:val="24"/>
        </w:rPr>
        <w:t>progresista</w:t>
      </w:r>
      <w:proofErr w:type="spellEnd"/>
      <w:r w:rsidR="00423A59">
        <w:rPr>
          <w:rFonts w:ascii="Times New Roman" w:hAnsi="Times New Roman" w:cs="Times New Roman"/>
          <w:sz w:val="24"/>
          <w:szCs w:val="24"/>
        </w:rPr>
        <w:t xml:space="preserve"> revolution</w:t>
      </w:r>
      <w:r w:rsidRPr="00555954">
        <w:rPr>
          <w:rFonts w:ascii="Times New Roman" w:hAnsi="Times New Roman" w:cs="Times New Roman"/>
          <w:sz w:val="24"/>
          <w:szCs w:val="24"/>
        </w:rPr>
        <w:t xml:space="preserve"> was no longer articulated, it was not gone completely.</w:t>
      </w:r>
      <w:r w:rsidRPr="00555954">
        <w:rPr>
          <w:rStyle w:val="FootnoteReference"/>
          <w:rFonts w:ascii="Times New Roman" w:hAnsi="Times New Roman" w:cs="Times New Roman"/>
          <w:sz w:val="24"/>
          <w:szCs w:val="24"/>
        </w:rPr>
        <w:footnoteReference w:id="250"/>
      </w:r>
      <w:r w:rsidRPr="00555954">
        <w:rPr>
          <w:rFonts w:ascii="Times New Roman" w:hAnsi="Times New Roman" w:cs="Times New Roman"/>
          <w:sz w:val="24"/>
          <w:szCs w:val="24"/>
        </w:rPr>
        <w:t xml:space="preserve"> At the height of the European subsistence crisis in 1847, riots broke </w:t>
      </w:r>
      <w:r w:rsidR="00667C14">
        <w:rPr>
          <w:rFonts w:ascii="Times New Roman" w:hAnsi="Times New Roman" w:cs="Times New Roman"/>
          <w:sz w:val="24"/>
          <w:szCs w:val="24"/>
        </w:rPr>
        <w:t xml:space="preserve">out </w:t>
      </w:r>
      <w:r w:rsidRPr="00555954">
        <w:rPr>
          <w:rFonts w:ascii="Times New Roman" w:hAnsi="Times New Roman" w:cs="Times New Roman"/>
          <w:sz w:val="24"/>
          <w:szCs w:val="24"/>
        </w:rPr>
        <w:t xml:space="preserve">across Andalucía. The opposition </w:t>
      </w:r>
      <w:r w:rsidRPr="00555954">
        <w:rPr>
          <w:rFonts w:ascii="Times New Roman" w:hAnsi="Times New Roman" w:cs="Times New Roman"/>
          <w:i/>
          <w:iCs/>
          <w:sz w:val="24"/>
          <w:szCs w:val="24"/>
        </w:rPr>
        <w:t xml:space="preserve">Eco del </w:t>
      </w:r>
      <w:proofErr w:type="spellStart"/>
      <w:r w:rsidR="00D31B18">
        <w:rPr>
          <w:rFonts w:ascii="Times New Roman" w:hAnsi="Times New Roman" w:cs="Times New Roman"/>
          <w:i/>
          <w:iCs/>
          <w:sz w:val="24"/>
          <w:szCs w:val="24"/>
        </w:rPr>
        <w:t>c</w:t>
      </w:r>
      <w:r w:rsidRPr="00555954">
        <w:rPr>
          <w:rFonts w:ascii="Times New Roman" w:hAnsi="Times New Roman" w:cs="Times New Roman"/>
          <w:i/>
          <w:iCs/>
          <w:sz w:val="24"/>
          <w:szCs w:val="24"/>
        </w:rPr>
        <w:t>omercio</w:t>
      </w:r>
      <w:proofErr w:type="spellEnd"/>
      <w:r w:rsidRPr="00555954">
        <w:rPr>
          <w:rFonts w:ascii="Times New Roman" w:hAnsi="Times New Roman" w:cs="Times New Roman"/>
          <w:sz w:val="24"/>
          <w:szCs w:val="24"/>
        </w:rPr>
        <w:t xml:space="preserve"> asked of the father, who ‘continually hears his children asking for bread, who perhaps sees them perishing in need: how can he remain impassive to such unbearable misfortune?’ It was better, they wrote, ‘to die from a spear, than from the acute and prolonged pains of hunger.’</w:t>
      </w:r>
      <w:r w:rsidRPr="00555954">
        <w:rPr>
          <w:rStyle w:val="FootnoteReference"/>
          <w:rFonts w:ascii="Times New Roman" w:hAnsi="Times New Roman" w:cs="Times New Roman"/>
          <w:sz w:val="24"/>
          <w:szCs w:val="24"/>
        </w:rPr>
        <w:footnoteReference w:id="251"/>
      </w:r>
      <w:r w:rsidR="000F68EE" w:rsidRPr="00555954">
        <w:rPr>
          <w:rFonts w:ascii="Times New Roman" w:hAnsi="Times New Roman" w:cs="Times New Roman"/>
          <w:sz w:val="24"/>
          <w:szCs w:val="24"/>
        </w:rPr>
        <w:t xml:space="preserve"> </w:t>
      </w:r>
      <w:r w:rsidRPr="00555954">
        <w:rPr>
          <w:rFonts w:ascii="Times New Roman" w:hAnsi="Times New Roman" w:cs="Times New Roman"/>
          <w:sz w:val="24"/>
          <w:szCs w:val="24"/>
        </w:rPr>
        <w:t xml:space="preserve">As George </w:t>
      </w:r>
      <w:proofErr w:type="spellStart"/>
      <w:r w:rsidRPr="00555954">
        <w:rPr>
          <w:rFonts w:ascii="Times New Roman" w:hAnsi="Times New Roman" w:cs="Times New Roman"/>
          <w:sz w:val="24"/>
          <w:szCs w:val="24"/>
        </w:rPr>
        <w:t>Rudé</w:t>
      </w:r>
      <w:proofErr w:type="spellEnd"/>
      <w:r w:rsidRPr="00555954">
        <w:rPr>
          <w:rFonts w:ascii="Times New Roman" w:hAnsi="Times New Roman" w:cs="Times New Roman"/>
          <w:sz w:val="24"/>
          <w:szCs w:val="24"/>
        </w:rPr>
        <w:t xml:space="preserve"> observed, all authority ignores the legitimate political agency of the poor, instead exceptionally approving of disorder only when politically expedient to do so.</w:t>
      </w:r>
      <w:r w:rsidRPr="00555954">
        <w:rPr>
          <w:rStyle w:val="FootnoteReference"/>
          <w:rFonts w:ascii="Times New Roman" w:hAnsi="Times New Roman" w:cs="Times New Roman"/>
          <w:sz w:val="24"/>
          <w:szCs w:val="24"/>
        </w:rPr>
        <w:footnoteReference w:id="252"/>
      </w:r>
      <w:r w:rsidRPr="00555954">
        <w:rPr>
          <w:rFonts w:ascii="Times New Roman" w:hAnsi="Times New Roman" w:cs="Times New Roman"/>
          <w:sz w:val="24"/>
          <w:szCs w:val="24"/>
        </w:rPr>
        <w:t xml:space="preserve"> </w:t>
      </w:r>
      <w:r w:rsidR="00FA6344">
        <w:rPr>
          <w:rFonts w:ascii="Times New Roman" w:hAnsi="Times New Roman" w:cs="Times New Roman"/>
          <w:sz w:val="24"/>
          <w:szCs w:val="24"/>
        </w:rPr>
        <w:t>It remained to be seen whether it would be so expedient for the party in 1848.</w:t>
      </w:r>
    </w:p>
    <w:p w14:paraId="017FB202" w14:textId="51AE1FAF" w:rsidR="00555954" w:rsidRPr="00555954" w:rsidRDefault="00555954" w:rsidP="00BD4510">
      <w:pPr>
        <w:spacing w:line="276" w:lineRule="auto"/>
        <w:ind w:firstLine="720"/>
        <w:jc w:val="both"/>
        <w:rPr>
          <w:rFonts w:ascii="Times New Roman" w:hAnsi="Times New Roman" w:cs="Times New Roman"/>
          <w:sz w:val="24"/>
          <w:szCs w:val="24"/>
        </w:rPr>
      </w:pPr>
      <w:r w:rsidRPr="00555954">
        <w:rPr>
          <w:rFonts w:ascii="Times New Roman" w:hAnsi="Times New Roman" w:cs="Times New Roman"/>
          <w:sz w:val="24"/>
          <w:szCs w:val="24"/>
        </w:rPr>
        <w:t>Paradoxically, it has been suggested both that the attempt</w:t>
      </w:r>
      <w:r w:rsidR="00ED7333">
        <w:rPr>
          <w:rFonts w:ascii="Times New Roman" w:hAnsi="Times New Roman" w:cs="Times New Roman"/>
          <w:sz w:val="24"/>
          <w:szCs w:val="24"/>
        </w:rPr>
        <w:t>s at</w:t>
      </w:r>
      <w:r w:rsidRPr="00555954">
        <w:rPr>
          <w:rFonts w:ascii="Times New Roman" w:hAnsi="Times New Roman" w:cs="Times New Roman"/>
          <w:sz w:val="24"/>
          <w:szCs w:val="24"/>
        </w:rPr>
        <w:t xml:space="preserve"> revolution</w:t>
      </w:r>
      <w:r w:rsidR="00ED7333">
        <w:rPr>
          <w:rFonts w:ascii="Times New Roman" w:hAnsi="Times New Roman" w:cs="Times New Roman"/>
          <w:sz w:val="24"/>
          <w:szCs w:val="24"/>
        </w:rPr>
        <w:t xml:space="preserve"> in Spain</w:t>
      </w:r>
      <w:r w:rsidRPr="00555954">
        <w:rPr>
          <w:rFonts w:ascii="Times New Roman" w:hAnsi="Times New Roman" w:cs="Times New Roman"/>
          <w:sz w:val="24"/>
          <w:szCs w:val="24"/>
        </w:rPr>
        <w:t xml:space="preserve"> </w:t>
      </w:r>
      <w:r w:rsidR="00BC7CF0">
        <w:rPr>
          <w:rFonts w:ascii="Times New Roman" w:hAnsi="Times New Roman" w:cs="Times New Roman"/>
          <w:sz w:val="24"/>
          <w:szCs w:val="24"/>
        </w:rPr>
        <w:t xml:space="preserve">in 1848 </w:t>
      </w:r>
      <w:r w:rsidRPr="00555954">
        <w:rPr>
          <w:rFonts w:ascii="Times New Roman" w:hAnsi="Times New Roman" w:cs="Times New Roman"/>
          <w:sz w:val="24"/>
          <w:szCs w:val="24"/>
        </w:rPr>
        <w:t xml:space="preserve">were merely bread riots, and that </w:t>
      </w:r>
      <w:r w:rsidR="00222DF3">
        <w:rPr>
          <w:rFonts w:ascii="Times New Roman" w:hAnsi="Times New Roman" w:cs="Times New Roman"/>
          <w:sz w:val="24"/>
          <w:szCs w:val="24"/>
        </w:rPr>
        <w:t>the country</w:t>
      </w:r>
      <w:r w:rsidRPr="00555954">
        <w:rPr>
          <w:rFonts w:ascii="Times New Roman" w:hAnsi="Times New Roman" w:cs="Times New Roman"/>
          <w:sz w:val="24"/>
          <w:szCs w:val="24"/>
        </w:rPr>
        <w:t xml:space="preserve"> did not have a revolution because, by then, grain prices had largely stabilised.</w:t>
      </w:r>
      <w:r w:rsidRPr="00555954">
        <w:rPr>
          <w:rStyle w:val="FootnoteReference"/>
          <w:rFonts w:ascii="Times New Roman" w:hAnsi="Times New Roman" w:cs="Times New Roman"/>
          <w:sz w:val="24"/>
          <w:szCs w:val="24"/>
        </w:rPr>
        <w:footnoteReference w:id="253"/>
      </w:r>
      <w:r w:rsidRPr="00555954">
        <w:rPr>
          <w:rFonts w:ascii="Times New Roman" w:hAnsi="Times New Roman" w:cs="Times New Roman"/>
          <w:sz w:val="24"/>
          <w:szCs w:val="24"/>
        </w:rPr>
        <w:t xml:space="preserve"> However, both explanations ignore the </w:t>
      </w:r>
      <w:r w:rsidR="00E57F8A">
        <w:rPr>
          <w:rFonts w:ascii="Times New Roman" w:hAnsi="Times New Roman" w:cs="Times New Roman"/>
          <w:sz w:val="24"/>
          <w:szCs w:val="24"/>
        </w:rPr>
        <w:t xml:space="preserve">question of </w:t>
      </w:r>
      <w:r w:rsidRPr="00555954">
        <w:rPr>
          <w:rFonts w:ascii="Times New Roman" w:hAnsi="Times New Roman" w:cs="Times New Roman"/>
          <w:sz w:val="24"/>
          <w:szCs w:val="24"/>
        </w:rPr>
        <w:t>political agency. On 7 May 1847, a crowd gathered in Seville to protest at the high price of bread. Their anger was direct</w:t>
      </w:r>
      <w:r w:rsidR="00163C82">
        <w:rPr>
          <w:rFonts w:ascii="Times New Roman" w:hAnsi="Times New Roman" w:cs="Times New Roman"/>
          <w:sz w:val="24"/>
          <w:szCs w:val="24"/>
        </w:rPr>
        <w:t>ed</w:t>
      </w:r>
      <w:r w:rsidRPr="00555954">
        <w:rPr>
          <w:rFonts w:ascii="Times New Roman" w:hAnsi="Times New Roman" w:cs="Times New Roman"/>
          <w:sz w:val="24"/>
          <w:szCs w:val="24"/>
        </w:rPr>
        <w:t xml:space="preserve"> squarely at the government, and at the </w:t>
      </w:r>
      <w:r w:rsidRPr="00555954">
        <w:rPr>
          <w:rFonts w:ascii="Times New Roman" w:hAnsi="Times New Roman" w:cs="Times New Roman"/>
          <w:i/>
          <w:iCs/>
          <w:sz w:val="24"/>
          <w:szCs w:val="24"/>
        </w:rPr>
        <w:t xml:space="preserve">jefe </w:t>
      </w:r>
      <w:proofErr w:type="spellStart"/>
      <w:r w:rsidRPr="00555954">
        <w:rPr>
          <w:rFonts w:ascii="Times New Roman" w:hAnsi="Times New Roman" w:cs="Times New Roman"/>
          <w:i/>
          <w:iCs/>
          <w:sz w:val="24"/>
          <w:szCs w:val="24"/>
        </w:rPr>
        <w:t>político</w:t>
      </w:r>
      <w:proofErr w:type="spellEnd"/>
      <w:r w:rsidRPr="00555954">
        <w:rPr>
          <w:rFonts w:ascii="Times New Roman" w:hAnsi="Times New Roman" w:cs="Times New Roman"/>
          <w:sz w:val="24"/>
          <w:szCs w:val="24"/>
        </w:rPr>
        <w:t xml:space="preserve"> in particular. Women played a prominent role, shielding the men from government forces, carrying stones in their skirts, and launching missiles from their windows at troops below.</w:t>
      </w:r>
      <w:r w:rsidRPr="00555954">
        <w:rPr>
          <w:rStyle w:val="FootnoteReference"/>
          <w:rFonts w:ascii="Times New Roman" w:hAnsi="Times New Roman" w:cs="Times New Roman"/>
          <w:sz w:val="24"/>
          <w:szCs w:val="24"/>
        </w:rPr>
        <w:footnoteReference w:id="254"/>
      </w:r>
      <w:r w:rsidRPr="00555954">
        <w:rPr>
          <w:rFonts w:ascii="Times New Roman" w:hAnsi="Times New Roman" w:cs="Times New Roman"/>
          <w:sz w:val="24"/>
          <w:szCs w:val="24"/>
        </w:rPr>
        <w:t xml:space="preserve"> For Pamela Beth Radcliff, the involvement of women in consumer riots questioned the ‘authority’s ability to live up to its own self-image.’</w:t>
      </w:r>
      <w:r w:rsidRPr="00555954">
        <w:rPr>
          <w:rStyle w:val="FootnoteReference"/>
          <w:rFonts w:ascii="Times New Roman" w:hAnsi="Times New Roman" w:cs="Times New Roman"/>
          <w:sz w:val="24"/>
          <w:szCs w:val="24"/>
        </w:rPr>
        <w:footnoteReference w:id="255"/>
      </w:r>
      <w:r w:rsidRPr="00555954">
        <w:rPr>
          <w:rFonts w:ascii="Times New Roman" w:hAnsi="Times New Roman" w:cs="Times New Roman"/>
          <w:sz w:val="24"/>
          <w:szCs w:val="24"/>
        </w:rPr>
        <w:t xml:space="preserve"> The Spanish state had expanded in the first half of the nineteenth century, but expectation had risen as a result. The political consciousness of the 1847 food rioters was sharpened, not just by their hunger but by a belief ‘that the government </w:t>
      </w:r>
      <w:r w:rsidRPr="00555954">
        <w:rPr>
          <w:rFonts w:ascii="Times New Roman" w:hAnsi="Times New Roman" w:cs="Times New Roman"/>
          <w:sz w:val="24"/>
          <w:szCs w:val="24"/>
        </w:rPr>
        <w:lastRenderedPageBreak/>
        <w:t>had an obligation to act in specific ways’ to remedy it.</w:t>
      </w:r>
      <w:r w:rsidRPr="00555954">
        <w:rPr>
          <w:rStyle w:val="FootnoteReference"/>
          <w:rFonts w:ascii="Times New Roman" w:hAnsi="Times New Roman" w:cs="Times New Roman"/>
          <w:sz w:val="24"/>
          <w:szCs w:val="24"/>
        </w:rPr>
        <w:footnoteReference w:id="256"/>
      </w:r>
      <w:r w:rsidRPr="00555954">
        <w:rPr>
          <w:rFonts w:ascii="Times New Roman" w:hAnsi="Times New Roman" w:cs="Times New Roman"/>
          <w:sz w:val="24"/>
          <w:szCs w:val="24"/>
        </w:rPr>
        <w:t xml:space="preserve"> In the same way, in 1848, </w:t>
      </w:r>
      <w:r w:rsidR="00CC26DD">
        <w:rPr>
          <w:rFonts w:ascii="Times New Roman" w:hAnsi="Times New Roman" w:cs="Times New Roman"/>
          <w:sz w:val="24"/>
          <w:szCs w:val="24"/>
        </w:rPr>
        <w:t xml:space="preserve">the </w:t>
      </w:r>
      <w:r w:rsidRPr="00555954">
        <w:rPr>
          <w:rFonts w:ascii="Times New Roman" w:hAnsi="Times New Roman" w:cs="Times New Roman"/>
          <w:sz w:val="24"/>
          <w:szCs w:val="24"/>
        </w:rPr>
        <w:t>experience of revolution would be shaped by this increased expectation.</w:t>
      </w:r>
    </w:p>
    <w:p w14:paraId="1ADCA20A" w14:textId="014D8124" w:rsidR="00555954" w:rsidRPr="00555954" w:rsidRDefault="00555954" w:rsidP="00BD4510">
      <w:pPr>
        <w:spacing w:line="276" w:lineRule="auto"/>
        <w:ind w:firstLine="720"/>
        <w:jc w:val="both"/>
        <w:rPr>
          <w:rFonts w:ascii="Times New Roman" w:hAnsi="Times New Roman" w:cs="Times New Roman"/>
          <w:sz w:val="24"/>
          <w:szCs w:val="24"/>
        </w:rPr>
      </w:pPr>
      <w:r w:rsidRPr="00555954">
        <w:rPr>
          <w:rFonts w:ascii="Times New Roman" w:hAnsi="Times New Roman" w:cs="Times New Roman"/>
          <w:sz w:val="24"/>
          <w:szCs w:val="24"/>
        </w:rPr>
        <w:t>Although much revolutionary activity before 1848 took place in the cities, there was also support for radical politics in the countryside</w:t>
      </w:r>
      <w:r w:rsidR="00DD5EA5">
        <w:rPr>
          <w:rFonts w:ascii="Times New Roman" w:hAnsi="Times New Roman" w:cs="Times New Roman"/>
          <w:sz w:val="24"/>
          <w:szCs w:val="24"/>
        </w:rPr>
        <w:t>. And b</w:t>
      </w:r>
      <w:r w:rsidRPr="00555954">
        <w:rPr>
          <w:rFonts w:ascii="Times New Roman" w:hAnsi="Times New Roman" w:cs="Times New Roman"/>
          <w:sz w:val="24"/>
          <w:szCs w:val="24"/>
        </w:rPr>
        <w:t>anditry was perhaps the most primitive form of organised social protest.</w:t>
      </w:r>
      <w:r w:rsidRPr="00555954">
        <w:rPr>
          <w:rStyle w:val="FootnoteReference"/>
          <w:rFonts w:ascii="Times New Roman" w:hAnsi="Times New Roman" w:cs="Times New Roman"/>
          <w:sz w:val="24"/>
          <w:szCs w:val="24"/>
        </w:rPr>
        <w:footnoteReference w:id="257"/>
      </w:r>
      <w:r w:rsidRPr="00555954">
        <w:rPr>
          <w:rFonts w:ascii="Times New Roman" w:hAnsi="Times New Roman" w:cs="Times New Roman"/>
          <w:sz w:val="24"/>
          <w:szCs w:val="24"/>
        </w:rPr>
        <w:t xml:space="preserve"> For José Santos Torres, it was an expression of social conflict between oppressor and oppressed.</w:t>
      </w:r>
      <w:r w:rsidRPr="00555954">
        <w:rPr>
          <w:rStyle w:val="FootnoteReference"/>
          <w:rFonts w:ascii="Times New Roman" w:hAnsi="Times New Roman" w:cs="Times New Roman"/>
          <w:sz w:val="24"/>
          <w:szCs w:val="24"/>
        </w:rPr>
        <w:footnoteReference w:id="258"/>
      </w:r>
      <w:r w:rsidRPr="00555954">
        <w:rPr>
          <w:rFonts w:ascii="Times New Roman" w:hAnsi="Times New Roman" w:cs="Times New Roman"/>
          <w:sz w:val="24"/>
          <w:szCs w:val="24"/>
        </w:rPr>
        <w:t xml:space="preserve"> But it was also more than that. It was evidence of a disconnect between local and state conceptions of legality. These bandits captured the public imagination as Romantic heroes; José María Gutiérrez de Alba’s play about the eighteenth-century Sevillian bandit Diego Corrientes, for example, was staged for the first time in February 1848.</w:t>
      </w:r>
      <w:r w:rsidRPr="00555954">
        <w:rPr>
          <w:rStyle w:val="FootnoteReference"/>
          <w:rFonts w:ascii="Times New Roman" w:hAnsi="Times New Roman" w:cs="Times New Roman"/>
          <w:sz w:val="24"/>
          <w:szCs w:val="24"/>
        </w:rPr>
        <w:footnoteReference w:id="259"/>
      </w:r>
      <w:r w:rsidRPr="00555954">
        <w:rPr>
          <w:rFonts w:ascii="Times New Roman" w:hAnsi="Times New Roman" w:cs="Times New Roman"/>
          <w:sz w:val="24"/>
          <w:szCs w:val="24"/>
        </w:rPr>
        <w:t xml:space="preserve"> </w:t>
      </w:r>
      <w:r w:rsidR="00EB1DA4">
        <w:rPr>
          <w:rFonts w:ascii="Times New Roman" w:hAnsi="Times New Roman" w:cs="Times New Roman"/>
          <w:sz w:val="24"/>
          <w:szCs w:val="24"/>
        </w:rPr>
        <w:t>By the 1840s t</w:t>
      </w:r>
      <w:r w:rsidRPr="00555954">
        <w:rPr>
          <w:rFonts w:ascii="Times New Roman" w:hAnsi="Times New Roman" w:cs="Times New Roman"/>
          <w:sz w:val="24"/>
          <w:szCs w:val="24"/>
        </w:rPr>
        <w:t xml:space="preserve">his type of armed banditry was in abeyance, but smuggling contraband, with </w:t>
      </w:r>
      <w:r w:rsidR="00EB1DA4">
        <w:rPr>
          <w:rFonts w:ascii="Times New Roman" w:hAnsi="Times New Roman" w:cs="Times New Roman"/>
          <w:sz w:val="24"/>
          <w:szCs w:val="24"/>
        </w:rPr>
        <w:t xml:space="preserve">its own </w:t>
      </w:r>
      <w:r w:rsidRPr="00555954">
        <w:rPr>
          <w:rFonts w:ascii="Times New Roman" w:hAnsi="Times New Roman" w:cs="Times New Roman"/>
          <w:sz w:val="24"/>
          <w:szCs w:val="24"/>
        </w:rPr>
        <w:t xml:space="preserve">antecedence in the </w:t>
      </w:r>
      <w:r w:rsidRPr="00555954">
        <w:rPr>
          <w:rFonts w:ascii="Times New Roman" w:hAnsi="Times New Roman" w:cs="Times New Roman"/>
          <w:i/>
          <w:iCs/>
          <w:sz w:val="24"/>
          <w:szCs w:val="24"/>
        </w:rPr>
        <w:t>guerrilla</w:t>
      </w:r>
      <w:r w:rsidR="00EB1DA4">
        <w:rPr>
          <w:rFonts w:ascii="Times New Roman" w:hAnsi="Times New Roman" w:cs="Times New Roman"/>
          <w:i/>
          <w:iCs/>
          <w:sz w:val="24"/>
          <w:szCs w:val="24"/>
        </w:rPr>
        <w:t>s</w:t>
      </w:r>
      <w:r w:rsidRPr="00555954">
        <w:rPr>
          <w:rFonts w:ascii="Times New Roman" w:hAnsi="Times New Roman" w:cs="Times New Roman"/>
          <w:sz w:val="24"/>
          <w:szCs w:val="24"/>
        </w:rPr>
        <w:t xml:space="preserve"> of the Peninsula</w:t>
      </w:r>
      <w:r w:rsidR="005B4ABA">
        <w:rPr>
          <w:rFonts w:ascii="Times New Roman" w:hAnsi="Times New Roman" w:cs="Times New Roman"/>
          <w:sz w:val="24"/>
          <w:szCs w:val="24"/>
        </w:rPr>
        <w:t>r</w:t>
      </w:r>
      <w:r w:rsidRPr="00555954">
        <w:rPr>
          <w:rFonts w:ascii="Times New Roman" w:hAnsi="Times New Roman" w:cs="Times New Roman"/>
          <w:sz w:val="24"/>
          <w:szCs w:val="24"/>
        </w:rPr>
        <w:t xml:space="preserve"> War, was significant in the mountainous areas of Navarre, Catalonia, Aragón, Valencia and parts of Andalucía.</w:t>
      </w:r>
      <w:r w:rsidRPr="00555954">
        <w:rPr>
          <w:rStyle w:val="FootnoteReference"/>
          <w:rFonts w:ascii="Times New Roman" w:hAnsi="Times New Roman" w:cs="Times New Roman"/>
          <w:sz w:val="24"/>
          <w:szCs w:val="24"/>
        </w:rPr>
        <w:footnoteReference w:id="260"/>
      </w:r>
      <w:r w:rsidRPr="00555954">
        <w:rPr>
          <w:rFonts w:ascii="Times New Roman" w:hAnsi="Times New Roman" w:cs="Times New Roman"/>
          <w:sz w:val="24"/>
          <w:szCs w:val="24"/>
        </w:rPr>
        <w:t xml:space="preserve"> It was no surprise that the resurgent Carlists, now more heavily emphasising localism, found support primarily in these areas. </w:t>
      </w:r>
    </w:p>
    <w:p w14:paraId="1D410CAA" w14:textId="556F7810" w:rsidR="00555954" w:rsidRPr="00555954" w:rsidRDefault="00555954" w:rsidP="00BD4510">
      <w:pPr>
        <w:spacing w:line="276" w:lineRule="auto"/>
        <w:ind w:firstLine="720"/>
        <w:jc w:val="both"/>
        <w:rPr>
          <w:rFonts w:ascii="Times New Roman" w:hAnsi="Times New Roman" w:cs="Times New Roman"/>
          <w:sz w:val="24"/>
          <w:szCs w:val="24"/>
        </w:rPr>
      </w:pPr>
      <w:r w:rsidRPr="00555954">
        <w:rPr>
          <w:rFonts w:ascii="Times New Roman" w:hAnsi="Times New Roman" w:cs="Times New Roman"/>
          <w:sz w:val="24"/>
          <w:szCs w:val="24"/>
        </w:rPr>
        <w:t>María Cruz Romeo urged caution in identifying factors which made individuals, who were integrated into communities and corporations, join the Carlists. But she was also right when she argued that broadly they saw liberalism as destructive to their traditions and ways of life.</w:t>
      </w:r>
      <w:r w:rsidRPr="00555954">
        <w:rPr>
          <w:rStyle w:val="FootnoteReference"/>
          <w:rFonts w:ascii="Times New Roman" w:hAnsi="Times New Roman" w:cs="Times New Roman"/>
          <w:sz w:val="24"/>
          <w:szCs w:val="24"/>
        </w:rPr>
        <w:footnoteReference w:id="261"/>
      </w:r>
      <w:r w:rsidRPr="00555954">
        <w:rPr>
          <w:rFonts w:ascii="Times New Roman" w:hAnsi="Times New Roman" w:cs="Times New Roman"/>
          <w:sz w:val="24"/>
          <w:szCs w:val="24"/>
        </w:rPr>
        <w:t xml:space="preserve"> Eugen Weber insisted that peasants saw national issues through local lenses and </w:t>
      </w:r>
      <w:r w:rsidR="00953098">
        <w:rPr>
          <w:rFonts w:ascii="Times New Roman" w:hAnsi="Times New Roman" w:cs="Times New Roman"/>
          <w:sz w:val="24"/>
          <w:szCs w:val="24"/>
        </w:rPr>
        <w:t xml:space="preserve">that </w:t>
      </w:r>
      <w:r w:rsidRPr="00555954">
        <w:rPr>
          <w:rFonts w:ascii="Times New Roman" w:hAnsi="Times New Roman" w:cs="Times New Roman"/>
          <w:sz w:val="24"/>
          <w:szCs w:val="24"/>
        </w:rPr>
        <w:t>‘national politics’ for most in the countryside was reduced to the extraction of taxes, the imposition of public order</w:t>
      </w:r>
      <w:r w:rsidR="00953098">
        <w:rPr>
          <w:rFonts w:ascii="Times New Roman" w:hAnsi="Times New Roman" w:cs="Times New Roman"/>
          <w:sz w:val="24"/>
          <w:szCs w:val="24"/>
        </w:rPr>
        <w:t>,</w:t>
      </w:r>
      <w:r w:rsidRPr="00555954">
        <w:rPr>
          <w:rFonts w:ascii="Times New Roman" w:hAnsi="Times New Roman" w:cs="Times New Roman"/>
          <w:sz w:val="24"/>
          <w:szCs w:val="24"/>
        </w:rPr>
        <w:t xml:space="preserve"> and the meting out of justice.</w:t>
      </w:r>
      <w:r w:rsidRPr="00555954">
        <w:rPr>
          <w:rStyle w:val="FootnoteReference"/>
          <w:rFonts w:ascii="Times New Roman" w:hAnsi="Times New Roman" w:cs="Times New Roman"/>
          <w:sz w:val="24"/>
          <w:szCs w:val="24"/>
        </w:rPr>
        <w:footnoteReference w:id="262"/>
      </w:r>
      <w:r w:rsidRPr="00555954">
        <w:rPr>
          <w:rFonts w:ascii="Times New Roman" w:hAnsi="Times New Roman" w:cs="Times New Roman"/>
          <w:sz w:val="24"/>
          <w:szCs w:val="24"/>
        </w:rPr>
        <w:t xml:space="preserve"> But for some at least, it was also </w:t>
      </w:r>
      <w:r w:rsidR="00A946A8">
        <w:rPr>
          <w:rFonts w:ascii="Times New Roman" w:hAnsi="Times New Roman" w:cs="Times New Roman"/>
          <w:sz w:val="24"/>
          <w:szCs w:val="24"/>
        </w:rPr>
        <w:t xml:space="preserve">something </w:t>
      </w:r>
      <w:r w:rsidRPr="00555954">
        <w:rPr>
          <w:rFonts w:ascii="Times New Roman" w:hAnsi="Times New Roman" w:cs="Times New Roman"/>
          <w:sz w:val="24"/>
          <w:szCs w:val="24"/>
        </w:rPr>
        <w:t>more</w:t>
      </w:r>
      <w:r w:rsidR="001853EC">
        <w:rPr>
          <w:rFonts w:ascii="Times New Roman" w:hAnsi="Times New Roman" w:cs="Times New Roman"/>
          <w:sz w:val="24"/>
          <w:szCs w:val="24"/>
        </w:rPr>
        <w:t>: i</w:t>
      </w:r>
      <w:r w:rsidRPr="00555954">
        <w:rPr>
          <w:rFonts w:ascii="Times New Roman" w:hAnsi="Times New Roman" w:cs="Times New Roman"/>
          <w:sz w:val="24"/>
          <w:szCs w:val="24"/>
        </w:rPr>
        <w:t>t was about reshaping the Spanish state</w:t>
      </w:r>
      <w:r w:rsidR="00A946A8">
        <w:rPr>
          <w:rFonts w:ascii="Times New Roman" w:hAnsi="Times New Roman" w:cs="Times New Roman"/>
          <w:sz w:val="24"/>
          <w:szCs w:val="24"/>
        </w:rPr>
        <w:t>. This</w:t>
      </w:r>
      <w:r w:rsidRPr="00555954">
        <w:rPr>
          <w:rFonts w:ascii="Times New Roman" w:hAnsi="Times New Roman" w:cs="Times New Roman"/>
          <w:sz w:val="24"/>
          <w:szCs w:val="24"/>
        </w:rPr>
        <w:t xml:space="preserve"> would have local benefits but could only be done on a national scale</w:t>
      </w:r>
      <w:r w:rsidR="00AF5143">
        <w:rPr>
          <w:rFonts w:ascii="Times New Roman" w:hAnsi="Times New Roman" w:cs="Times New Roman"/>
          <w:sz w:val="24"/>
          <w:szCs w:val="24"/>
        </w:rPr>
        <w:t>, and across Europe these r</w:t>
      </w:r>
      <w:r w:rsidRPr="00555954">
        <w:rPr>
          <w:rFonts w:ascii="Times New Roman" w:hAnsi="Times New Roman" w:cs="Times New Roman"/>
          <w:sz w:val="24"/>
          <w:szCs w:val="24"/>
        </w:rPr>
        <w:t xml:space="preserve">ural-urban </w:t>
      </w:r>
      <w:proofErr w:type="spellStart"/>
      <w:r w:rsidRPr="00555954">
        <w:rPr>
          <w:rFonts w:ascii="Times New Roman" w:hAnsi="Times New Roman" w:cs="Times New Roman"/>
          <w:sz w:val="24"/>
          <w:szCs w:val="24"/>
        </w:rPr>
        <w:t>connectivities</w:t>
      </w:r>
      <w:proofErr w:type="spellEnd"/>
      <w:r w:rsidR="00AF5143">
        <w:rPr>
          <w:rFonts w:ascii="Times New Roman" w:hAnsi="Times New Roman" w:cs="Times New Roman"/>
          <w:sz w:val="24"/>
          <w:szCs w:val="24"/>
        </w:rPr>
        <w:t xml:space="preserve"> were more important to the revolutionary experience than </w:t>
      </w:r>
      <w:r w:rsidR="0071610E">
        <w:rPr>
          <w:rFonts w:ascii="Times New Roman" w:hAnsi="Times New Roman" w:cs="Times New Roman"/>
          <w:sz w:val="24"/>
          <w:szCs w:val="24"/>
        </w:rPr>
        <w:t>has often been acknowledged</w:t>
      </w:r>
      <w:r w:rsidRPr="00555954">
        <w:rPr>
          <w:rFonts w:ascii="Times New Roman" w:hAnsi="Times New Roman" w:cs="Times New Roman"/>
          <w:sz w:val="24"/>
          <w:szCs w:val="24"/>
        </w:rPr>
        <w:t>. In Hungary, for example, the Society for Equality held its banquet on 8 September, a market day when they knew that large numbers from the countryside would be in Budapest.</w:t>
      </w:r>
      <w:r w:rsidRPr="00555954">
        <w:rPr>
          <w:rStyle w:val="FootnoteReference"/>
          <w:rFonts w:ascii="Times New Roman" w:hAnsi="Times New Roman" w:cs="Times New Roman"/>
          <w:sz w:val="24"/>
          <w:szCs w:val="24"/>
        </w:rPr>
        <w:footnoteReference w:id="263"/>
      </w:r>
    </w:p>
    <w:p w14:paraId="638F891F" w14:textId="758E367D" w:rsidR="00555954" w:rsidRPr="00555954" w:rsidRDefault="00555954" w:rsidP="00BD4510">
      <w:pPr>
        <w:spacing w:line="276" w:lineRule="auto"/>
        <w:ind w:firstLine="720"/>
        <w:jc w:val="both"/>
        <w:rPr>
          <w:rFonts w:ascii="Times New Roman" w:hAnsi="Times New Roman" w:cs="Times New Roman"/>
          <w:sz w:val="24"/>
          <w:szCs w:val="24"/>
        </w:rPr>
      </w:pPr>
      <w:r w:rsidRPr="00555954">
        <w:rPr>
          <w:rFonts w:ascii="Times New Roman" w:hAnsi="Times New Roman" w:cs="Times New Roman"/>
          <w:sz w:val="24"/>
          <w:szCs w:val="24"/>
        </w:rPr>
        <w:t xml:space="preserve">In Spain, however, this presented a conceptual as well as practical challenge. </w:t>
      </w:r>
      <w:r w:rsidRPr="00555954">
        <w:rPr>
          <w:rFonts w:ascii="Times New Roman" w:hAnsi="Times New Roman" w:cs="Times New Roman"/>
          <w:i/>
          <w:iCs/>
          <w:sz w:val="24"/>
          <w:szCs w:val="24"/>
        </w:rPr>
        <w:t>Pueblo</w:t>
      </w:r>
      <w:r w:rsidRPr="00555954">
        <w:rPr>
          <w:rFonts w:ascii="Times New Roman" w:hAnsi="Times New Roman" w:cs="Times New Roman"/>
          <w:sz w:val="24"/>
          <w:szCs w:val="24"/>
        </w:rPr>
        <w:t xml:space="preserve"> did not have the same meaning as </w:t>
      </w:r>
      <w:proofErr w:type="spellStart"/>
      <w:r w:rsidRPr="00555954">
        <w:rPr>
          <w:rFonts w:ascii="Times New Roman" w:hAnsi="Times New Roman" w:cs="Times New Roman"/>
          <w:i/>
          <w:iCs/>
          <w:sz w:val="24"/>
          <w:szCs w:val="24"/>
        </w:rPr>
        <w:t>peuple</w:t>
      </w:r>
      <w:proofErr w:type="spellEnd"/>
      <w:r w:rsidRPr="00555954">
        <w:rPr>
          <w:rFonts w:ascii="Times New Roman" w:hAnsi="Times New Roman" w:cs="Times New Roman"/>
          <w:sz w:val="24"/>
          <w:szCs w:val="24"/>
        </w:rPr>
        <w:t xml:space="preserve"> or </w:t>
      </w:r>
      <w:r w:rsidRPr="00555954">
        <w:rPr>
          <w:rFonts w:ascii="Times New Roman" w:hAnsi="Times New Roman" w:cs="Times New Roman"/>
          <w:i/>
          <w:iCs/>
          <w:sz w:val="24"/>
          <w:szCs w:val="24"/>
        </w:rPr>
        <w:t>Volk</w:t>
      </w:r>
      <w:r w:rsidRPr="00555954">
        <w:rPr>
          <w:rFonts w:ascii="Times New Roman" w:hAnsi="Times New Roman" w:cs="Times New Roman"/>
          <w:sz w:val="24"/>
          <w:szCs w:val="24"/>
        </w:rPr>
        <w:t>.</w:t>
      </w:r>
      <w:r w:rsidR="00FA41CD">
        <w:rPr>
          <w:rStyle w:val="FootnoteReference"/>
          <w:rFonts w:ascii="Times New Roman" w:hAnsi="Times New Roman" w:cs="Times New Roman"/>
          <w:sz w:val="24"/>
          <w:szCs w:val="24"/>
        </w:rPr>
        <w:footnoteReference w:id="264"/>
      </w:r>
      <w:r w:rsidR="007D73F9" w:rsidRPr="00555954">
        <w:rPr>
          <w:rFonts w:ascii="Times New Roman" w:hAnsi="Times New Roman" w:cs="Times New Roman"/>
          <w:sz w:val="24"/>
          <w:szCs w:val="24"/>
        </w:rPr>
        <w:t xml:space="preserve"> </w:t>
      </w:r>
      <w:r w:rsidR="003E740C">
        <w:rPr>
          <w:rFonts w:ascii="Times New Roman" w:hAnsi="Times New Roman" w:cs="Times New Roman"/>
          <w:sz w:val="24"/>
          <w:szCs w:val="24"/>
        </w:rPr>
        <w:t>A</w:t>
      </w:r>
      <w:r w:rsidRPr="00555954">
        <w:rPr>
          <w:rFonts w:ascii="Times New Roman" w:hAnsi="Times New Roman" w:cs="Times New Roman"/>
          <w:sz w:val="24"/>
          <w:szCs w:val="24"/>
        </w:rPr>
        <w:t xml:space="preserve">ll </w:t>
      </w:r>
      <w:r w:rsidR="00E62C0D">
        <w:rPr>
          <w:rFonts w:ascii="Times New Roman" w:hAnsi="Times New Roman" w:cs="Times New Roman"/>
          <w:sz w:val="24"/>
          <w:szCs w:val="24"/>
        </w:rPr>
        <w:t xml:space="preserve">were </w:t>
      </w:r>
      <w:r w:rsidRPr="00555954">
        <w:rPr>
          <w:rFonts w:ascii="Times New Roman" w:hAnsi="Times New Roman" w:cs="Times New Roman"/>
          <w:sz w:val="24"/>
          <w:szCs w:val="24"/>
        </w:rPr>
        <w:t>projected identities</w:t>
      </w:r>
      <w:r w:rsidR="001D082B">
        <w:rPr>
          <w:rFonts w:ascii="Times New Roman" w:hAnsi="Times New Roman" w:cs="Times New Roman"/>
          <w:sz w:val="24"/>
          <w:szCs w:val="24"/>
        </w:rPr>
        <w:t xml:space="preserve"> </w:t>
      </w:r>
      <w:r w:rsidRPr="00555954">
        <w:rPr>
          <w:rFonts w:ascii="Times New Roman" w:hAnsi="Times New Roman" w:cs="Times New Roman"/>
          <w:sz w:val="24"/>
          <w:szCs w:val="24"/>
        </w:rPr>
        <w:t>encompass</w:t>
      </w:r>
      <w:r w:rsidR="001D082B">
        <w:rPr>
          <w:rFonts w:ascii="Times New Roman" w:hAnsi="Times New Roman" w:cs="Times New Roman"/>
          <w:sz w:val="24"/>
          <w:szCs w:val="24"/>
        </w:rPr>
        <w:t>ing</w:t>
      </w:r>
      <w:r w:rsidRPr="00555954">
        <w:rPr>
          <w:rFonts w:ascii="Times New Roman" w:hAnsi="Times New Roman" w:cs="Times New Roman"/>
          <w:sz w:val="24"/>
          <w:szCs w:val="24"/>
        </w:rPr>
        <w:t xml:space="preserve"> both nobility and also ignorance. But it was this latter that was most prevalent in Spanish liberal discourse by the mid-nineteenth century, as memories of the </w:t>
      </w:r>
      <w:r w:rsidR="004764DD">
        <w:rPr>
          <w:rFonts w:ascii="Times New Roman" w:hAnsi="Times New Roman" w:cs="Times New Roman"/>
          <w:sz w:val="24"/>
          <w:szCs w:val="24"/>
        </w:rPr>
        <w:t xml:space="preserve">1812 constitution </w:t>
      </w:r>
      <w:r w:rsidRPr="00555954">
        <w:rPr>
          <w:rFonts w:ascii="Times New Roman" w:hAnsi="Times New Roman" w:cs="Times New Roman"/>
          <w:sz w:val="24"/>
          <w:szCs w:val="24"/>
        </w:rPr>
        <w:t xml:space="preserve">were displaced by ideas of </w:t>
      </w:r>
      <w:r w:rsidR="00F33DCE">
        <w:rPr>
          <w:rFonts w:ascii="Times New Roman" w:hAnsi="Times New Roman" w:cs="Times New Roman"/>
          <w:sz w:val="24"/>
          <w:szCs w:val="24"/>
        </w:rPr>
        <w:t>limited</w:t>
      </w:r>
      <w:r w:rsidRPr="00555954">
        <w:rPr>
          <w:rFonts w:ascii="Times New Roman" w:hAnsi="Times New Roman" w:cs="Times New Roman"/>
          <w:sz w:val="24"/>
          <w:szCs w:val="24"/>
        </w:rPr>
        <w:t xml:space="preserve"> suffrage. In France and the German states, the 1848 </w:t>
      </w:r>
      <w:r w:rsidR="004400C8">
        <w:rPr>
          <w:rFonts w:ascii="Times New Roman" w:hAnsi="Times New Roman" w:cs="Times New Roman"/>
          <w:sz w:val="24"/>
          <w:szCs w:val="24"/>
        </w:rPr>
        <w:t>R</w:t>
      </w:r>
      <w:r w:rsidRPr="00555954">
        <w:rPr>
          <w:rFonts w:ascii="Times New Roman" w:hAnsi="Times New Roman" w:cs="Times New Roman"/>
          <w:sz w:val="24"/>
          <w:szCs w:val="24"/>
        </w:rPr>
        <w:t>evolution</w:t>
      </w:r>
      <w:r w:rsidR="004400C8">
        <w:rPr>
          <w:rFonts w:ascii="Times New Roman" w:hAnsi="Times New Roman" w:cs="Times New Roman"/>
          <w:sz w:val="24"/>
          <w:szCs w:val="24"/>
        </w:rPr>
        <w:t xml:space="preserve"> itself</w:t>
      </w:r>
      <w:r w:rsidRPr="00555954">
        <w:rPr>
          <w:rFonts w:ascii="Times New Roman" w:hAnsi="Times New Roman" w:cs="Times New Roman"/>
          <w:sz w:val="24"/>
          <w:szCs w:val="24"/>
        </w:rPr>
        <w:t xml:space="preserve"> contributed to the rehabilitation of these concepts as a mechanism for legitimising the </w:t>
      </w:r>
      <w:r w:rsidRPr="00555954">
        <w:rPr>
          <w:rFonts w:ascii="Times New Roman" w:hAnsi="Times New Roman" w:cs="Times New Roman"/>
          <w:sz w:val="24"/>
          <w:szCs w:val="24"/>
        </w:rPr>
        <w:lastRenderedPageBreak/>
        <w:t xml:space="preserve">movement, but </w:t>
      </w:r>
      <w:r w:rsidR="004400C8" w:rsidRPr="00555954">
        <w:rPr>
          <w:rFonts w:ascii="Times New Roman" w:hAnsi="Times New Roman" w:cs="Times New Roman"/>
          <w:sz w:val="24"/>
          <w:szCs w:val="24"/>
        </w:rPr>
        <w:t xml:space="preserve">intellectually </w:t>
      </w:r>
      <w:r w:rsidRPr="00555954">
        <w:rPr>
          <w:rFonts w:ascii="Times New Roman" w:hAnsi="Times New Roman" w:cs="Times New Roman"/>
          <w:sz w:val="24"/>
          <w:szCs w:val="24"/>
        </w:rPr>
        <w:t>the process had begun before that. There is little evidence of this in Spain. Press coverage of Espartero’s return from exile</w:t>
      </w:r>
      <w:r w:rsidR="004F427A">
        <w:rPr>
          <w:rFonts w:ascii="Times New Roman" w:hAnsi="Times New Roman" w:cs="Times New Roman"/>
          <w:sz w:val="24"/>
          <w:szCs w:val="24"/>
        </w:rPr>
        <w:t xml:space="preserve"> in 1848</w:t>
      </w:r>
      <w:r w:rsidRPr="00555954">
        <w:rPr>
          <w:rFonts w:ascii="Times New Roman" w:hAnsi="Times New Roman" w:cs="Times New Roman"/>
          <w:sz w:val="24"/>
          <w:szCs w:val="24"/>
        </w:rPr>
        <w:t xml:space="preserve"> demonstrates that, even among more progressive sections of the middle classes, views of the ignorant </w:t>
      </w:r>
      <w:r w:rsidRPr="00555954">
        <w:rPr>
          <w:rFonts w:ascii="Times New Roman" w:hAnsi="Times New Roman" w:cs="Times New Roman"/>
          <w:i/>
          <w:iCs/>
          <w:sz w:val="24"/>
          <w:szCs w:val="24"/>
        </w:rPr>
        <w:t>pueblo</w:t>
      </w:r>
      <w:r w:rsidRPr="00555954">
        <w:rPr>
          <w:rFonts w:ascii="Times New Roman" w:hAnsi="Times New Roman" w:cs="Times New Roman"/>
          <w:sz w:val="24"/>
          <w:szCs w:val="24"/>
        </w:rPr>
        <w:t xml:space="preserve"> persisted. ‘Considering the miseries and exactions’ the people had suffered, wrote </w:t>
      </w:r>
      <w:r w:rsidRPr="00555954">
        <w:rPr>
          <w:rFonts w:ascii="Times New Roman" w:hAnsi="Times New Roman" w:cs="Times New Roman"/>
          <w:i/>
          <w:iCs/>
          <w:sz w:val="24"/>
          <w:szCs w:val="24"/>
        </w:rPr>
        <w:t xml:space="preserve">El </w:t>
      </w:r>
      <w:proofErr w:type="spellStart"/>
      <w:r w:rsidRPr="00555954">
        <w:rPr>
          <w:rFonts w:ascii="Times New Roman" w:hAnsi="Times New Roman" w:cs="Times New Roman"/>
          <w:i/>
          <w:iCs/>
          <w:sz w:val="24"/>
          <w:szCs w:val="24"/>
        </w:rPr>
        <w:t>Clamor</w:t>
      </w:r>
      <w:proofErr w:type="spellEnd"/>
      <w:r w:rsidRPr="00555954">
        <w:rPr>
          <w:rFonts w:ascii="Times New Roman" w:hAnsi="Times New Roman" w:cs="Times New Roman"/>
          <w:i/>
          <w:iCs/>
          <w:sz w:val="24"/>
          <w:szCs w:val="24"/>
        </w:rPr>
        <w:t xml:space="preserve"> </w:t>
      </w:r>
      <w:proofErr w:type="spellStart"/>
      <w:r w:rsidR="004B7D55">
        <w:rPr>
          <w:rFonts w:ascii="Times New Roman" w:hAnsi="Times New Roman" w:cs="Times New Roman"/>
          <w:i/>
          <w:iCs/>
          <w:sz w:val="24"/>
          <w:szCs w:val="24"/>
        </w:rPr>
        <w:t>p</w:t>
      </w:r>
      <w:r w:rsidRPr="00555954">
        <w:rPr>
          <w:rFonts w:ascii="Times New Roman" w:hAnsi="Times New Roman" w:cs="Times New Roman"/>
          <w:i/>
          <w:iCs/>
          <w:sz w:val="24"/>
          <w:szCs w:val="24"/>
        </w:rPr>
        <w:t>úblico</w:t>
      </w:r>
      <w:proofErr w:type="spellEnd"/>
      <w:r w:rsidRPr="00555954">
        <w:rPr>
          <w:rFonts w:ascii="Times New Roman" w:hAnsi="Times New Roman" w:cs="Times New Roman"/>
          <w:sz w:val="24"/>
          <w:szCs w:val="24"/>
        </w:rPr>
        <w:t>, ‘without thinking, perhaps, they turn to the man, whose continuous efforts were focussed on providing for their well-being and freedom.’</w:t>
      </w:r>
      <w:r w:rsidRPr="00555954">
        <w:rPr>
          <w:rStyle w:val="FootnoteReference"/>
          <w:rFonts w:ascii="Times New Roman" w:hAnsi="Times New Roman" w:cs="Times New Roman"/>
          <w:sz w:val="24"/>
          <w:szCs w:val="24"/>
        </w:rPr>
        <w:footnoteReference w:id="265"/>
      </w:r>
      <w:r w:rsidRPr="00555954">
        <w:rPr>
          <w:rFonts w:ascii="Times New Roman" w:hAnsi="Times New Roman" w:cs="Times New Roman"/>
          <w:sz w:val="24"/>
          <w:szCs w:val="24"/>
        </w:rPr>
        <w:t xml:space="preserve"> This sufferance, this reliance on a ‘hero’, </w:t>
      </w:r>
      <w:r w:rsidR="00187682">
        <w:rPr>
          <w:rFonts w:ascii="Times New Roman" w:hAnsi="Times New Roman" w:cs="Times New Roman"/>
          <w:sz w:val="24"/>
          <w:szCs w:val="24"/>
        </w:rPr>
        <w:t xml:space="preserve">and </w:t>
      </w:r>
      <w:r w:rsidRPr="00555954">
        <w:rPr>
          <w:rFonts w:ascii="Times New Roman" w:hAnsi="Times New Roman" w:cs="Times New Roman"/>
          <w:sz w:val="24"/>
          <w:szCs w:val="24"/>
        </w:rPr>
        <w:t xml:space="preserve">this denial of </w:t>
      </w:r>
      <w:r w:rsidR="00B670E9" w:rsidRPr="00555954">
        <w:rPr>
          <w:rFonts w:ascii="Times New Roman" w:hAnsi="Times New Roman" w:cs="Times New Roman"/>
          <w:sz w:val="24"/>
          <w:szCs w:val="24"/>
        </w:rPr>
        <w:t>agency is</w:t>
      </w:r>
      <w:r w:rsidRPr="00555954">
        <w:rPr>
          <w:rFonts w:ascii="Times New Roman" w:hAnsi="Times New Roman" w:cs="Times New Roman"/>
          <w:sz w:val="24"/>
          <w:szCs w:val="24"/>
        </w:rPr>
        <w:t xml:space="preserve"> in stark contrast to the evocations of </w:t>
      </w:r>
      <w:proofErr w:type="spellStart"/>
      <w:r w:rsidRPr="00555954">
        <w:rPr>
          <w:rFonts w:ascii="Times New Roman" w:hAnsi="Times New Roman" w:cs="Times New Roman"/>
          <w:i/>
          <w:iCs/>
          <w:sz w:val="24"/>
          <w:szCs w:val="24"/>
        </w:rPr>
        <w:t>peuple</w:t>
      </w:r>
      <w:proofErr w:type="spellEnd"/>
      <w:r w:rsidRPr="00555954">
        <w:rPr>
          <w:rFonts w:ascii="Times New Roman" w:hAnsi="Times New Roman" w:cs="Times New Roman"/>
          <w:sz w:val="24"/>
          <w:szCs w:val="24"/>
        </w:rPr>
        <w:t xml:space="preserve"> and </w:t>
      </w:r>
      <w:r w:rsidRPr="00555954">
        <w:rPr>
          <w:rFonts w:ascii="Times New Roman" w:hAnsi="Times New Roman" w:cs="Times New Roman"/>
          <w:i/>
          <w:iCs/>
          <w:sz w:val="24"/>
          <w:szCs w:val="24"/>
        </w:rPr>
        <w:t>Volk</w:t>
      </w:r>
      <w:r w:rsidRPr="00555954">
        <w:rPr>
          <w:rFonts w:ascii="Times New Roman" w:hAnsi="Times New Roman" w:cs="Times New Roman"/>
          <w:sz w:val="24"/>
          <w:szCs w:val="24"/>
        </w:rPr>
        <w:t xml:space="preserve"> around the same time. It is, however, typical of what Juan Francisco Fuentes called the ‘cyclothymic </w:t>
      </w:r>
      <w:r w:rsidRPr="00555954">
        <w:rPr>
          <w:rFonts w:ascii="Times New Roman" w:hAnsi="Times New Roman" w:cs="Times New Roman"/>
          <w:i/>
          <w:iCs/>
          <w:sz w:val="24"/>
          <w:szCs w:val="24"/>
        </w:rPr>
        <w:t>pueblo</w:t>
      </w:r>
      <w:r w:rsidRPr="00555954">
        <w:rPr>
          <w:rFonts w:ascii="Times New Roman" w:hAnsi="Times New Roman" w:cs="Times New Roman"/>
          <w:sz w:val="24"/>
          <w:szCs w:val="24"/>
        </w:rPr>
        <w:t xml:space="preserve">.’ </w:t>
      </w:r>
    </w:p>
    <w:p w14:paraId="148C44AA" w14:textId="0E08D838" w:rsidR="00555954" w:rsidRPr="00555954" w:rsidRDefault="00D12BDD" w:rsidP="00BD4510">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This was a</w:t>
      </w:r>
      <w:r w:rsidR="00555954" w:rsidRPr="00555954">
        <w:rPr>
          <w:rFonts w:ascii="Times New Roman" w:hAnsi="Times New Roman" w:cs="Times New Roman"/>
          <w:sz w:val="24"/>
          <w:szCs w:val="24"/>
        </w:rPr>
        <w:t>n essential part of their mythologi</w:t>
      </w:r>
      <w:r w:rsidR="002A1712">
        <w:rPr>
          <w:rFonts w:ascii="Times New Roman" w:hAnsi="Times New Roman" w:cs="Times New Roman"/>
          <w:sz w:val="24"/>
          <w:szCs w:val="24"/>
        </w:rPr>
        <w:t>s</w:t>
      </w:r>
      <w:r w:rsidR="00555954" w:rsidRPr="00555954">
        <w:rPr>
          <w:rFonts w:ascii="Times New Roman" w:hAnsi="Times New Roman" w:cs="Times New Roman"/>
          <w:sz w:val="24"/>
          <w:szCs w:val="24"/>
        </w:rPr>
        <w:t>ation</w:t>
      </w:r>
      <w:r>
        <w:rPr>
          <w:rFonts w:ascii="Times New Roman" w:hAnsi="Times New Roman" w:cs="Times New Roman"/>
          <w:sz w:val="24"/>
          <w:szCs w:val="24"/>
        </w:rPr>
        <w:t>. O</w:t>
      </w:r>
      <w:r w:rsidR="00555954" w:rsidRPr="00555954">
        <w:rPr>
          <w:rFonts w:ascii="Times New Roman" w:hAnsi="Times New Roman" w:cs="Times New Roman"/>
          <w:sz w:val="24"/>
          <w:szCs w:val="24"/>
        </w:rPr>
        <w:t xml:space="preserve">ne day the </w:t>
      </w:r>
      <w:r w:rsidR="00555954" w:rsidRPr="00555954">
        <w:rPr>
          <w:rFonts w:ascii="Times New Roman" w:hAnsi="Times New Roman" w:cs="Times New Roman"/>
          <w:i/>
          <w:iCs/>
          <w:sz w:val="24"/>
          <w:szCs w:val="24"/>
        </w:rPr>
        <w:t>pueblo</w:t>
      </w:r>
      <w:r w:rsidR="00555954" w:rsidRPr="00555954">
        <w:rPr>
          <w:rFonts w:ascii="Times New Roman" w:hAnsi="Times New Roman" w:cs="Times New Roman"/>
          <w:sz w:val="24"/>
          <w:szCs w:val="24"/>
        </w:rPr>
        <w:t xml:space="preserve"> are portrayed rising </w:t>
      </w:r>
      <w:r w:rsidR="0049140F">
        <w:rPr>
          <w:rFonts w:ascii="Times New Roman" w:hAnsi="Times New Roman" w:cs="Times New Roman"/>
          <w:sz w:val="24"/>
          <w:szCs w:val="24"/>
        </w:rPr>
        <w:t>fearlessly</w:t>
      </w:r>
      <w:r w:rsidR="00584F84">
        <w:rPr>
          <w:rFonts w:ascii="Times New Roman" w:hAnsi="Times New Roman" w:cs="Times New Roman"/>
          <w:sz w:val="24"/>
          <w:szCs w:val="24"/>
        </w:rPr>
        <w:t xml:space="preserve"> </w:t>
      </w:r>
      <w:r w:rsidR="00555954" w:rsidRPr="00555954">
        <w:rPr>
          <w:rFonts w:ascii="Times New Roman" w:hAnsi="Times New Roman" w:cs="Times New Roman"/>
          <w:sz w:val="24"/>
          <w:szCs w:val="24"/>
        </w:rPr>
        <w:t>in revolution only to retreat thereafter submissively into the background.</w:t>
      </w:r>
      <w:r w:rsidR="00555954" w:rsidRPr="00555954">
        <w:rPr>
          <w:rStyle w:val="FootnoteReference"/>
          <w:rFonts w:ascii="Times New Roman" w:hAnsi="Times New Roman" w:cs="Times New Roman"/>
          <w:sz w:val="24"/>
          <w:szCs w:val="24"/>
        </w:rPr>
        <w:footnoteReference w:id="266"/>
      </w:r>
      <w:r w:rsidR="00555954" w:rsidRPr="00555954">
        <w:rPr>
          <w:rFonts w:ascii="Times New Roman" w:hAnsi="Times New Roman" w:cs="Times New Roman"/>
          <w:sz w:val="24"/>
          <w:szCs w:val="24"/>
        </w:rPr>
        <w:t xml:space="preserve"> This idea has a strong historical antecedence. The </w:t>
      </w:r>
      <w:r w:rsidR="00555954" w:rsidRPr="00555954">
        <w:rPr>
          <w:rFonts w:ascii="Times New Roman" w:hAnsi="Times New Roman" w:cs="Times New Roman"/>
          <w:i/>
          <w:iCs/>
          <w:sz w:val="24"/>
          <w:szCs w:val="24"/>
        </w:rPr>
        <w:t>guerrilla</w:t>
      </w:r>
      <w:r w:rsidR="00555954" w:rsidRPr="00555954">
        <w:rPr>
          <w:rFonts w:ascii="Times New Roman" w:hAnsi="Times New Roman" w:cs="Times New Roman"/>
          <w:sz w:val="24"/>
          <w:szCs w:val="24"/>
        </w:rPr>
        <w:t xml:space="preserve"> fighters of the Peninsular War were turned into heroes in public, but </w:t>
      </w:r>
      <w:r w:rsidR="00844674">
        <w:rPr>
          <w:rFonts w:ascii="Times New Roman" w:hAnsi="Times New Roman" w:cs="Times New Roman"/>
          <w:sz w:val="24"/>
          <w:szCs w:val="24"/>
        </w:rPr>
        <w:t xml:space="preserve">they </w:t>
      </w:r>
      <w:r w:rsidR="00555954" w:rsidRPr="00555954">
        <w:rPr>
          <w:rFonts w:ascii="Times New Roman" w:hAnsi="Times New Roman" w:cs="Times New Roman"/>
          <w:sz w:val="24"/>
          <w:szCs w:val="24"/>
        </w:rPr>
        <w:t>were mocked in private.</w:t>
      </w:r>
      <w:r w:rsidR="00555954" w:rsidRPr="00555954">
        <w:rPr>
          <w:rStyle w:val="FootnoteReference"/>
          <w:rFonts w:ascii="Times New Roman" w:hAnsi="Times New Roman" w:cs="Times New Roman"/>
          <w:sz w:val="24"/>
          <w:szCs w:val="24"/>
        </w:rPr>
        <w:footnoteReference w:id="267"/>
      </w:r>
      <w:r w:rsidR="00555954" w:rsidRPr="00555954">
        <w:rPr>
          <w:rFonts w:ascii="Times New Roman" w:hAnsi="Times New Roman" w:cs="Times New Roman"/>
          <w:sz w:val="24"/>
          <w:szCs w:val="24"/>
        </w:rPr>
        <w:t xml:space="preserve"> And Restoration Spain was scarcely a place fit for such heroes. The </w:t>
      </w:r>
      <w:r w:rsidR="00555954" w:rsidRPr="00555954">
        <w:rPr>
          <w:rFonts w:ascii="Times New Roman" w:hAnsi="Times New Roman" w:cs="Times New Roman"/>
          <w:i/>
          <w:iCs/>
          <w:sz w:val="24"/>
          <w:szCs w:val="24"/>
        </w:rPr>
        <w:t>gue</w:t>
      </w:r>
      <w:r w:rsidR="005E01AE">
        <w:rPr>
          <w:rFonts w:ascii="Times New Roman" w:hAnsi="Times New Roman" w:cs="Times New Roman"/>
          <w:i/>
          <w:iCs/>
          <w:sz w:val="24"/>
          <w:szCs w:val="24"/>
        </w:rPr>
        <w:t>r</w:t>
      </w:r>
      <w:r w:rsidR="00555954" w:rsidRPr="00555954">
        <w:rPr>
          <w:rFonts w:ascii="Times New Roman" w:hAnsi="Times New Roman" w:cs="Times New Roman"/>
          <w:i/>
          <w:iCs/>
          <w:sz w:val="24"/>
          <w:szCs w:val="24"/>
        </w:rPr>
        <w:t>rilla</w:t>
      </w:r>
      <w:r w:rsidR="00555954" w:rsidRPr="00555954">
        <w:rPr>
          <w:rFonts w:ascii="Times New Roman" w:hAnsi="Times New Roman" w:cs="Times New Roman"/>
          <w:sz w:val="24"/>
          <w:szCs w:val="24"/>
        </w:rPr>
        <w:t>, even the</w:t>
      </w:r>
      <w:r w:rsidR="00971FF5">
        <w:rPr>
          <w:rFonts w:ascii="Times New Roman" w:hAnsi="Times New Roman" w:cs="Times New Roman"/>
          <w:sz w:val="24"/>
          <w:szCs w:val="24"/>
        </w:rPr>
        <w:t>ir</w:t>
      </w:r>
      <w:r w:rsidR="00555954" w:rsidRPr="00555954">
        <w:rPr>
          <w:rFonts w:ascii="Times New Roman" w:hAnsi="Times New Roman" w:cs="Times New Roman"/>
          <w:sz w:val="24"/>
          <w:szCs w:val="24"/>
        </w:rPr>
        <w:t xml:space="preserve"> conservative commander </w:t>
      </w:r>
      <w:r w:rsidR="00555954" w:rsidRPr="00131597">
        <w:rPr>
          <w:rFonts w:ascii="Times New Roman" w:hAnsi="Times New Roman" w:cs="Times New Roman"/>
          <w:sz w:val="24"/>
          <w:szCs w:val="24"/>
        </w:rPr>
        <w:t>Francisco Espoz y Mina</w:t>
      </w:r>
      <w:r w:rsidR="00555954" w:rsidRPr="00555954">
        <w:rPr>
          <w:rFonts w:ascii="Times New Roman" w:hAnsi="Times New Roman" w:cs="Times New Roman"/>
          <w:sz w:val="24"/>
          <w:szCs w:val="24"/>
        </w:rPr>
        <w:t xml:space="preserve">, </w:t>
      </w:r>
      <w:r w:rsidR="00131597">
        <w:rPr>
          <w:rFonts w:ascii="Times New Roman" w:hAnsi="Times New Roman" w:cs="Times New Roman"/>
          <w:sz w:val="24"/>
          <w:szCs w:val="24"/>
        </w:rPr>
        <w:t>barely</w:t>
      </w:r>
      <w:r w:rsidR="00555954" w:rsidRPr="00555954">
        <w:rPr>
          <w:rFonts w:ascii="Times New Roman" w:hAnsi="Times New Roman" w:cs="Times New Roman"/>
          <w:sz w:val="24"/>
          <w:szCs w:val="24"/>
        </w:rPr>
        <w:t xml:space="preserve"> figured in post-war politics. And the same was true of every revolution in the first half of the nineteenth century. Even the radicals, who were committed to universal manhood suffrage, excluded at least </w:t>
      </w:r>
      <w:r w:rsidR="00E92CAF">
        <w:rPr>
          <w:rFonts w:ascii="Times New Roman" w:hAnsi="Times New Roman" w:cs="Times New Roman"/>
          <w:sz w:val="24"/>
          <w:szCs w:val="24"/>
        </w:rPr>
        <w:t>one</w:t>
      </w:r>
      <w:r w:rsidR="00555954" w:rsidRPr="00555954">
        <w:rPr>
          <w:rFonts w:ascii="Times New Roman" w:hAnsi="Times New Roman" w:cs="Times New Roman"/>
          <w:sz w:val="24"/>
          <w:szCs w:val="24"/>
        </w:rPr>
        <w:t xml:space="preserve"> element of the Spanish people. They identified an underclass of the ‘idle,’ whom they deemed inassimilable into society.</w:t>
      </w:r>
      <w:r w:rsidR="00555954" w:rsidRPr="00555954">
        <w:rPr>
          <w:rStyle w:val="FootnoteReference"/>
          <w:rFonts w:ascii="Times New Roman" w:hAnsi="Times New Roman" w:cs="Times New Roman"/>
          <w:sz w:val="24"/>
          <w:szCs w:val="24"/>
        </w:rPr>
        <w:footnoteReference w:id="268"/>
      </w:r>
      <w:r w:rsidR="00555954" w:rsidRPr="00555954">
        <w:rPr>
          <w:rFonts w:ascii="Times New Roman" w:hAnsi="Times New Roman" w:cs="Times New Roman"/>
          <w:sz w:val="24"/>
          <w:szCs w:val="24"/>
        </w:rPr>
        <w:t xml:space="preserve"> Geographically, too, it was easy to background the </w:t>
      </w:r>
      <w:r w:rsidR="00555954" w:rsidRPr="00555954">
        <w:rPr>
          <w:rFonts w:ascii="Times New Roman" w:hAnsi="Times New Roman" w:cs="Times New Roman"/>
          <w:i/>
          <w:iCs/>
          <w:sz w:val="24"/>
          <w:szCs w:val="24"/>
        </w:rPr>
        <w:t>pueblo</w:t>
      </w:r>
      <w:r w:rsidR="00555954" w:rsidRPr="00555954">
        <w:rPr>
          <w:rFonts w:ascii="Times New Roman" w:hAnsi="Times New Roman" w:cs="Times New Roman"/>
          <w:sz w:val="24"/>
          <w:szCs w:val="24"/>
        </w:rPr>
        <w:t xml:space="preserve">. </w:t>
      </w:r>
    </w:p>
    <w:p w14:paraId="6432FA2F" w14:textId="25CBF4A1" w:rsidR="00555954" w:rsidRPr="00555954" w:rsidRDefault="00DB7998" w:rsidP="00BD4510">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555954" w:rsidRPr="00555954">
        <w:rPr>
          <w:rFonts w:ascii="Times New Roman" w:hAnsi="Times New Roman" w:cs="Times New Roman"/>
          <w:sz w:val="24"/>
          <w:szCs w:val="24"/>
        </w:rPr>
        <w:t>t was increasingly clear that the liberal vision for the state was exclusive, with large numbers of increasingly politicised Spaniards deliberately excluded from the political process. However, other than in Galicia where marginalisation under the 1846 electoral law had certainly contributed to the uprising</w:t>
      </w:r>
      <w:r w:rsidR="00030176">
        <w:rPr>
          <w:rFonts w:ascii="Times New Roman" w:hAnsi="Times New Roman" w:cs="Times New Roman"/>
          <w:sz w:val="24"/>
          <w:szCs w:val="24"/>
        </w:rPr>
        <w:t xml:space="preserve"> there in the same year</w:t>
      </w:r>
      <w:r w:rsidR="00555954" w:rsidRPr="00555954">
        <w:rPr>
          <w:rFonts w:ascii="Times New Roman" w:hAnsi="Times New Roman" w:cs="Times New Roman"/>
          <w:sz w:val="24"/>
          <w:szCs w:val="24"/>
        </w:rPr>
        <w:t xml:space="preserve">, most of Spain remained peaceful and there </w:t>
      </w:r>
      <w:r w:rsidR="009C1C97">
        <w:rPr>
          <w:rFonts w:ascii="Times New Roman" w:hAnsi="Times New Roman" w:cs="Times New Roman"/>
          <w:sz w:val="24"/>
          <w:szCs w:val="24"/>
        </w:rPr>
        <w:t>continued to be</w:t>
      </w:r>
      <w:r w:rsidR="00555954" w:rsidRPr="00555954">
        <w:rPr>
          <w:rFonts w:ascii="Times New Roman" w:hAnsi="Times New Roman" w:cs="Times New Roman"/>
          <w:sz w:val="24"/>
          <w:szCs w:val="24"/>
        </w:rPr>
        <w:t xml:space="preserve"> little threat to the established order. Traditional explanations do little to explain this unexpected tranquillity. Spaniards were not backward or apolitical, they were not tired of revolution</w:t>
      </w:r>
      <w:r w:rsidR="009C739B">
        <w:rPr>
          <w:rFonts w:ascii="Times New Roman" w:hAnsi="Times New Roman" w:cs="Times New Roman"/>
          <w:sz w:val="24"/>
          <w:szCs w:val="24"/>
        </w:rPr>
        <w:t>,</w:t>
      </w:r>
      <w:r w:rsidR="00555954" w:rsidRPr="00555954">
        <w:rPr>
          <w:rFonts w:ascii="Times New Roman" w:hAnsi="Times New Roman" w:cs="Times New Roman"/>
          <w:sz w:val="24"/>
          <w:szCs w:val="24"/>
        </w:rPr>
        <w:t xml:space="preserve"> and they may have been </w:t>
      </w:r>
      <w:r w:rsidR="009C739B" w:rsidRPr="00555954">
        <w:rPr>
          <w:rFonts w:ascii="Times New Roman" w:hAnsi="Times New Roman" w:cs="Times New Roman"/>
          <w:sz w:val="24"/>
          <w:szCs w:val="24"/>
        </w:rPr>
        <w:t>rural,</w:t>
      </w:r>
      <w:r w:rsidR="00555954" w:rsidRPr="00555954">
        <w:rPr>
          <w:rFonts w:ascii="Times New Roman" w:hAnsi="Times New Roman" w:cs="Times New Roman"/>
          <w:sz w:val="24"/>
          <w:szCs w:val="24"/>
        </w:rPr>
        <w:t xml:space="preserve"> but this did not stop them from being radical. Instead, it may have been this lively radical culture which provided an outlet for the revolutionary momentum which built up everywhere in Europe during the first half of the nineteenth century. </w:t>
      </w:r>
      <w:r w:rsidR="00A671E9">
        <w:rPr>
          <w:rFonts w:ascii="Times New Roman" w:hAnsi="Times New Roman" w:cs="Times New Roman"/>
          <w:sz w:val="24"/>
          <w:szCs w:val="24"/>
        </w:rPr>
        <w:t xml:space="preserve">Yet </w:t>
      </w:r>
      <w:r w:rsidR="00132E37">
        <w:rPr>
          <w:rFonts w:ascii="Times New Roman" w:hAnsi="Times New Roman" w:cs="Times New Roman"/>
          <w:sz w:val="24"/>
          <w:szCs w:val="24"/>
        </w:rPr>
        <w:t>there was a practical element too. T</w:t>
      </w:r>
      <w:r w:rsidR="00555954" w:rsidRPr="00555954">
        <w:rPr>
          <w:rFonts w:ascii="Times New Roman" w:hAnsi="Times New Roman" w:cs="Times New Roman"/>
          <w:sz w:val="24"/>
          <w:szCs w:val="24"/>
        </w:rPr>
        <w:t xml:space="preserve">he opposition remained incoherent, with numerous barriers to both ideological and class coalition, perhaps the most significant of which was that it was not clear whom these groups were opposing. Elsewhere, as 1848 approached, autocratic (or in France’s case increasingly authoritarian) rulers and their ministers personified the state, providing revolutionaries with a clear target. Certainly </w:t>
      </w:r>
      <w:r w:rsidR="0051389A">
        <w:rPr>
          <w:rFonts w:ascii="Times New Roman" w:hAnsi="Times New Roman" w:cs="Times New Roman"/>
          <w:sz w:val="24"/>
          <w:szCs w:val="24"/>
        </w:rPr>
        <w:t xml:space="preserve">there were </w:t>
      </w:r>
      <w:r w:rsidR="00555954" w:rsidRPr="00555954">
        <w:rPr>
          <w:rFonts w:ascii="Times New Roman" w:hAnsi="Times New Roman" w:cs="Times New Roman"/>
          <w:sz w:val="24"/>
          <w:szCs w:val="24"/>
        </w:rPr>
        <w:t xml:space="preserve">Spanish republicans </w:t>
      </w:r>
      <w:r w:rsidR="0051389A">
        <w:rPr>
          <w:rFonts w:ascii="Times New Roman" w:hAnsi="Times New Roman" w:cs="Times New Roman"/>
          <w:sz w:val="24"/>
          <w:szCs w:val="24"/>
        </w:rPr>
        <w:t>who</w:t>
      </w:r>
      <w:r w:rsidR="00555954" w:rsidRPr="00555954">
        <w:rPr>
          <w:rFonts w:ascii="Times New Roman" w:hAnsi="Times New Roman" w:cs="Times New Roman"/>
          <w:sz w:val="24"/>
          <w:szCs w:val="24"/>
        </w:rPr>
        <w:t xml:space="preserve"> oppose</w:t>
      </w:r>
      <w:r w:rsidR="0051389A">
        <w:rPr>
          <w:rFonts w:ascii="Times New Roman" w:hAnsi="Times New Roman" w:cs="Times New Roman"/>
          <w:sz w:val="24"/>
          <w:szCs w:val="24"/>
        </w:rPr>
        <w:t>d</w:t>
      </w:r>
      <w:r w:rsidR="00555954" w:rsidRPr="00555954">
        <w:rPr>
          <w:rFonts w:ascii="Times New Roman" w:hAnsi="Times New Roman" w:cs="Times New Roman"/>
          <w:sz w:val="24"/>
          <w:szCs w:val="24"/>
        </w:rPr>
        <w:t xml:space="preserve"> the idea of the monarchy, but the constitutional </w:t>
      </w:r>
      <w:r w:rsidR="004B011B">
        <w:rPr>
          <w:rFonts w:ascii="Times New Roman" w:hAnsi="Times New Roman" w:cs="Times New Roman"/>
          <w:sz w:val="24"/>
          <w:szCs w:val="24"/>
        </w:rPr>
        <w:t xml:space="preserve">queen </w:t>
      </w:r>
      <w:r w:rsidR="00555954" w:rsidRPr="00555954">
        <w:rPr>
          <w:rFonts w:ascii="Times New Roman" w:hAnsi="Times New Roman" w:cs="Times New Roman"/>
          <w:sz w:val="24"/>
          <w:szCs w:val="24"/>
        </w:rPr>
        <w:t xml:space="preserve">Isabel II could not provide such a unanimous rallying point. And while the state was increasingly made in the image of the </w:t>
      </w:r>
      <w:proofErr w:type="spellStart"/>
      <w:r w:rsidR="00555954" w:rsidRPr="00555954">
        <w:rPr>
          <w:rFonts w:ascii="Times New Roman" w:hAnsi="Times New Roman" w:cs="Times New Roman"/>
          <w:i/>
          <w:iCs/>
          <w:sz w:val="24"/>
          <w:szCs w:val="24"/>
        </w:rPr>
        <w:t>moderados</w:t>
      </w:r>
      <w:proofErr w:type="spellEnd"/>
      <w:r w:rsidR="00555954" w:rsidRPr="00555954">
        <w:rPr>
          <w:rFonts w:ascii="Times New Roman" w:hAnsi="Times New Roman" w:cs="Times New Roman"/>
          <w:sz w:val="24"/>
          <w:szCs w:val="24"/>
        </w:rPr>
        <w:t>, the party did not yet personify it.</w:t>
      </w:r>
    </w:p>
    <w:p w14:paraId="12B4C168" w14:textId="2442606C" w:rsidR="00555954" w:rsidRDefault="00555954" w:rsidP="00BD4510">
      <w:pPr>
        <w:spacing w:line="276" w:lineRule="auto"/>
        <w:jc w:val="both"/>
        <w:rPr>
          <w:rFonts w:ascii="Times New Roman" w:hAnsi="Times New Roman" w:cs="Times New Roman"/>
          <w:color w:val="000000" w:themeColor="text1"/>
          <w:sz w:val="24"/>
          <w:szCs w:val="24"/>
        </w:rPr>
      </w:pPr>
    </w:p>
    <w:p w14:paraId="2179D60B" w14:textId="77777777" w:rsidR="00A5329B" w:rsidRPr="00555954" w:rsidRDefault="00A5329B" w:rsidP="00BD4510">
      <w:pPr>
        <w:spacing w:line="276" w:lineRule="auto"/>
        <w:jc w:val="both"/>
        <w:rPr>
          <w:rFonts w:ascii="Times New Roman" w:hAnsi="Times New Roman" w:cs="Times New Roman"/>
          <w:color w:val="000000" w:themeColor="text1"/>
          <w:sz w:val="24"/>
          <w:szCs w:val="24"/>
        </w:rPr>
      </w:pPr>
    </w:p>
    <w:p w14:paraId="3B6C6E93" w14:textId="77777777" w:rsidR="00555954" w:rsidRPr="00555954" w:rsidRDefault="00555954" w:rsidP="00BD4510">
      <w:pPr>
        <w:pStyle w:val="Heading2"/>
        <w:spacing w:line="276" w:lineRule="auto"/>
        <w:rPr>
          <w:sz w:val="24"/>
          <w:szCs w:val="24"/>
        </w:rPr>
      </w:pPr>
      <w:bookmarkStart w:id="11" w:name="_Toc109634395"/>
      <w:proofErr w:type="spellStart"/>
      <w:r w:rsidRPr="00555954">
        <w:t>Moderantismo</w:t>
      </w:r>
      <w:bookmarkEnd w:id="11"/>
      <w:proofErr w:type="spellEnd"/>
    </w:p>
    <w:p w14:paraId="79EF838F" w14:textId="77777777" w:rsidR="00A5329B" w:rsidRDefault="00A5329B" w:rsidP="00BD4510">
      <w:pPr>
        <w:spacing w:line="276" w:lineRule="auto"/>
        <w:ind w:firstLine="720"/>
        <w:jc w:val="both"/>
        <w:rPr>
          <w:rFonts w:ascii="Times New Roman" w:hAnsi="Times New Roman" w:cs="Times New Roman"/>
          <w:color w:val="000000" w:themeColor="text1"/>
          <w:sz w:val="24"/>
          <w:szCs w:val="24"/>
        </w:rPr>
      </w:pPr>
    </w:p>
    <w:p w14:paraId="49DAD54B" w14:textId="2D751E81"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Francisco García Chico, a retired cavalry captain, was the head of the Madrid secret police</w:t>
      </w:r>
      <w:r w:rsidR="00C93B14">
        <w:rPr>
          <w:rFonts w:ascii="Times New Roman" w:hAnsi="Times New Roman" w:cs="Times New Roman"/>
          <w:color w:val="000000" w:themeColor="text1"/>
          <w:sz w:val="24"/>
          <w:szCs w:val="24"/>
        </w:rPr>
        <w:t>. K</w:t>
      </w:r>
      <w:r w:rsidRPr="00555954">
        <w:rPr>
          <w:rFonts w:ascii="Times New Roman" w:hAnsi="Times New Roman" w:cs="Times New Roman"/>
          <w:color w:val="000000" w:themeColor="text1"/>
          <w:sz w:val="24"/>
          <w:szCs w:val="24"/>
        </w:rPr>
        <w:t xml:space="preserve">nown as the </w:t>
      </w:r>
      <w:proofErr w:type="spellStart"/>
      <w:r w:rsidRPr="00555954">
        <w:rPr>
          <w:rFonts w:ascii="Times New Roman" w:hAnsi="Times New Roman" w:cs="Times New Roman"/>
          <w:i/>
          <w:iCs/>
          <w:color w:val="000000" w:themeColor="text1"/>
          <w:sz w:val="24"/>
          <w:szCs w:val="24"/>
        </w:rPr>
        <w:t>ronda</w:t>
      </w:r>
      <w:proofErr w:type="spellEnd"/>
      <w:r w:rsidRPr="00555954">
        <w:rPr>
          <w:rFonts w:ascii="Times New Roman" w:hAnsi="Times New Roman" w:cs="Times New Roman"/>
          <w:i/>
          <w:iCs/>
          <w:color w:val="000000" w:themeColor="text1"/>
          <w:sz w:val="24"/>
          <w:szCs w:val="24"/>
        </w:rPr>
        <w:t xml:space="preserve"> de </w:t>
      </w:r>
      <w:proofErr w:type="spellStart"/>
      <w:r w:rsidRPr="00555954">
        <w:rPr>
          <w:rFonts w:ascii="Times New Roman" w:hAnsi="Times New Roman" w:cs="Times New Roman"/>
          <w:i/>
          <w:iCs/>
          <w:color w:val="000000" w:themeColor="text1"/>
          <w:sz w:val="24"/>
          <w:szCs w:val="24"/>
        </w:rPr>
        <w:t>capa</w:t>
      </w:r>
      <w:proofErr w:type="spellEnd"/>
      <w:r w:rsidRPr="00555954">
        <w:rPr>
          <w:rFonts w:ascii="Times New Roman" w:hAnsi="Times New Roman" w:cs="Times New Roman"/>
          <w:color w:val="000000" w:themeColor="text1"/>
          <w:sz w:val="24"/>
          <w:szCs w:val="24"/>
        </w:rPr>
        <w:t xml:space="preserve"> (the patrol of the cloak)</w:t>
      </w:r>
      <w:r w:rsidR="00C93B14">
        <w:rPr>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 xml:space="preserve">it was primarily </w:t>
      </w:r>
      <w:r w:rsidR="00BE7B55">
        <w:rPr>
          <w:rFonts w:ascii="Times New Roman" w:hAnsi="Times New Roman" w:cs="Times New Roman"/>
          <w:color w:val="000000" w:themeColor="text1"/>
          <w:sz w:val="24"/>
          <w:szCs w:val="24"/>
        </w:rPr>
        <w:t xml:space="preserve">a </w:t>
      </w:r>
      <w:r w:rsidRPr="00555954">
        <w:rPr>
          <w:rFonts w:ascii="Times New Roman" w:hAnsi="Times New Roman" w:cs="Times New Roman"/>
          <w:color w:val="000000" w:themeColor="text1"/>
          <w:sz w:val="24"/>
          <w:szCs w:val="24"/>
        </w:rPr>
        <w:t>criminal polic</w:t>
      </w:r>
      <w:r w:rsidR="00BE7B55">
        <w:rPr>
          <w:rFonts w:ascii="Times New Roman" w:hAnsi="Times New Roman" w:cs="Times New Roman"/>
          <w:color w:val="000000" w:themeColor="text1"/>
          <w:sz w:val="24"/>
          <w:szCs w:val="24"/>
        </w:rPr>
        <w:t>e force</w:t>
      </w:r>
      <w:r w:rsidRPr="00555954">
        <w:rPr>
          <w:rFonts w:ascii="Times New Roman" w:hAnsi="Times New Roman" w:cs="Times New Roman"/>
          <w:color w:val="000000" w:themeColor="text1"/>
          <w:sz w:val="24"/>
          <w:szCs w:val="24"/>
        </w:rPr>
        <w:t xml:space="preserve">. Although </w:t>
      </w:r>
      <w:r w:rsidR="00ED0C8C">
        <w:rPr>
          <w:rFonts w:ascii="Times New Roman" w:hAnsi="Times New Roman" w:cs="Times New Roman"/>
          <w:color w:val="000000" w:themeColor="text1"/>
          <w:sz w:val="24"/>
          <w:szCs w:val="24"/>
        </w:rPr>
        <w:t>crime</w:t>
      </w:r>
      <w:r w:rsidR="00372888">
        <w:rPr>
          <w:rFonts w:ascii="Times New Roman" w:hAnsi="Times New Roman" w:cs="Times New Roman"/>
          <w:color w:val="000000" w:themeColor="text1"/>
          <w:sz w:val="24"/>
          <w:szCs w:val="24"/>
        </w:rPr>
        <w:t xml:space="preserve">s could </w:t>
      </w:r>
      <w:r w:rsidR="003104C5">
        <w:rPr>
          <w:rFonts w:ascii="Times New Roman" w:hAnsi="Times New Roman" w:cs="Times New Roman"/>
          <w:color w:val="000000" w:themeColor="text1"/>
          <w:sz w:val="24"/>
          <w:szCs w:val="24"/>
        </w:rPr>
        <w:t xml:space="preserve">have a </w:t>
      </w:r>
      <w:r w:rsidRPr="00555954">
        <w:rPr>
          <w:rFonts w:ascii="Times New Roman" w:hAnsi="Times New Roman" w:cs="Times New Roman"/>
          <w:color w:val="000000" w:themeColor="text1"/>
          <w:sz w:val="24"/>
          <w:szCs w:val="24"/>
        </w:rPr>
        <w:t>political</w:t>
      </w:r>
      <w:r w:rsidR="003104C5">
        <w:rPr>
          <w:rFonts w:ascii="Times New Roman" w:hAnsi="Times New Roman" w:cs="Times New Roman"/>
          <w:color w:val="000000" w:themeColor="text1"/>
          <w:sz w:val="24"/>
          <w:szCs w:val="24"/>
        </w:rPr>
        <w:t xml:space="preserve"> dimension</w:t>
      </w:r>
      <w:r w:rsidR="00372888">
        <w:rPr>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the building up of arms caches for example</w:t>
      </w:r>
      <w:r w:rsidR="00372888">
        <w:rPr>
          <w:rFonts w:ascii="Times New Roman" w:hAnsi="Times New Roman" w:cs="Times New Roman"/>
          <w:color w:val="000000" w:themeColor="text1"/>
          <w:sz w:val="24"/>
          <w:szCs w:val="24"/>
        </w:rPr>
        <w:t>)</w:t>
      </w:r>
      <w:r w:rsidR="00FB432B">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 xml:space="preserve"> the</w:t>
      </w:r>
      <w:r w:rsidR="003B5197">
        <w:rPr>
          <w:rFonts w:ascii="Times New Roman" w:hAnsi="Times New Roman" w:cs="Times New Roman"/>
          <w:color w:val="000000" w:themeColor="text1"/>
          <w:sz w:val="24"/>
          <w:szCs w:val="24"/>
        </w:rPr>
        <w:t xml:space="preserve"> </w:t>
      </w:r>
      <w:proofErr w:type="spellStart"/>
      <w:r w:rsidR="003B5197" w:rsidRPr="003B5197">
        <w:rPr>
          <w:rFonts w:ascii="Times New Roman" w:hAnsi="Times New Roman" w:cs="Times New Roman"/>
          <w:i/>
          <w:iCs/>
          <w:color w:val="000000" w:themeColor="text1"/>
          <w:sz w:val="24"/>
          <w:szCs w:val="24"/>
        </w:rPr>
        <w:t>ronda’s</w:t>
      </w:r>
      <w:proofErr w:type="spellEnd"/>
      <w:r w:rsidRPr="00555954">
        <w:rPr>
          <w:rFonts w:ascii="Times New Roman" w:hAnsi="Times New Roman" w:cs="Times New Roman"/>
          <w:color w:val="000000" w:themeColor="text1"/>
          <w:sz w:val="24"/>
          <w:szCs w:val="24"/>
        </w:rPr>
        <w:t xml:space="preserve"> influence over politics </w:t>
      </w:r>
      <w:r w:rsidR="00826896">
        <w:rPr>
          <w:rFonts w:ascii="Times New Roman" w:hAnsi="Times New Roman" w:cs="Times New Roman"/>
          <w:color w:val="000000" w:themeColor="text1"/>
          <w:sz w:val="24"/>
          <w:szCs w:val="24"/>
        </w:rPr>
        <w:t>extended well beyond its nebulous statutory role</w:t>
      </w:r>
      <w:r w:rsidRPr="00555954">
        <w:rPr>
          <w:rFonts w:ascii="Times New Roman" w:hAnsi="Times New Roman" w:cs="Times New Roman"/>
          <w:color w:val="000000" w:themeColor="text1"/>
          <w:sz w:val="24"/>
          <w:szCs w:val="24"/>
        </w:rPr>
        <w:t>.</w:t>
      </w:r>
      <w:r w:rsidRPr="00555954">
        <w:rPr>
          <w:rStyle w:val="FootnoteReference"/>
          <w:rFonts w:ascii="Times New Roman" w:hAnsi="Times New Roman" w:cs="Times New Roman"/>
          <w:color w:val="000000" w:themeColor="text1"/>
          <w:sz w:val="24"/>
          <w:szCs w:val="24"/>
        </w:rPr>
        <w:footnoteReference w:id="269"/>
      </w:r>
      <w:r w:rsidRPr="00555954">
        <w:rPr>
          <w:rFonts w:ascii="Times New Roman" w:hAnsi="Times New Roman" w:cs="Times New Roman"/>
          <w:color w:val="000000" w:themeColor="text1"/>
          <w:sz w:val="24"/>
          <w:szCs w:val="24"/>
        </w:rPr>
        <w:t xml:space="preserve"> </w:t>
      </w:r>
      <w:r w:rsidR="003B5197">
        <w:rPr>
          <w:rFonts w:ascii="Times New Roman" w:hAnsi="Times New Roman" w:cs="Times New Roman"/>
          <w:color w:val="000000" w:themeColor="text1"/>
          <w:sz w:val="24"/>
          <w:szCs w:val="24"/>
        </w:rPr>
        <w:t>It</w:t>
      </w:r>
      <w:r w:rsidRPr="00555954">
        <w:rPr>
          <w:rFonts w:ascii="Times New Roman" w:hAnsi="Times New Roman" w:cs="Times New Roman"/>
          <w:color w:val="000000" w:themeColor="text1"/>
          <w:sz w:val="24"/>
          <w:szCs w:val="24"/>
        </w:rPr>
        <w:t xml:space="preserve"> targeted opponents of the </w:t>
      </w:r>
      <w:proofErr w:type="spellStart"/>
      <w:r w:rsidRPr="00555954">
        <w:rPr>
          <w:rFonts w:ascii="Times New Roman" w:hAnsi="Times New Roman" w:cs="Times New Roman"/>
          <w:i/>
          <w:iCs/>
          <w:color w:val="000000" w:themeColor="text1"/>
          <w:sz w:val="24"/>
          <w:szCs w:val="24"/>
        </w:rPr>
        <w:t>moderados</w:t>
      </w:r>
      <w:proofErr w:type="spellEnd"/>
      <w:r w:rsidR="00966966">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 xml:space="preserve"> and </w:t>
      </w:r>
      <w:r w:rsidR="00CF688D">
        <w:rPr>
          <w:rFonts w:ascii="Times New Roman" w:hAnsi="Times New Roman" w:cs="Times New Roman"/>
          <w:color w:val="000000" w:themeColor="text1"/>
          <w:sz w:val="24"/>
          <w:szCs w:val="24"/>
        </w:rPr>
        <w:t>its officers</w:t>
      </w:r>
      <w:r w:rsidR="00966966">
        <w:rPr>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became feared and hated by both radicals and Carlists</w:t>
      </w:r>
      <w:r w:rsidR="00CD35A1">
        <w:rPr>
          <w:rFonts w:ascii="Times New Roman" w:hAnsi="Times New Roman" w:cs="Times New Roman"/>
          <w:color w:val="000000" w:themeColor="text1"/>
          <w:sz w:val="24"/>
          <w:szCs w:val="24"/>
        </w:rPr>
        <w:t xml:space="preserve">, </w:t>
      </w:r>
      <w:r w:rsidR="00F8443A">
        <w:rPr>
          <w:rFonts w:ascii="Times New Roman" w:hAnsi="Times New Roman" w:cs="Times New Roman"/>
          <w:color w:val="000000" w:themeColor="text1"/>
          <w:sz w:val="24"/>
          <w:szCs w:val="24"/>
        </w:rPr>
        <w:t xml:space="preserve">even </w:t>
      </w:r>
      <w:r w:rsidR="00CD35A1">
        <w:rPr>
          <w:rFonts w:ascii="Times New Roman" w:hAnsi="Times New Roman" w:cs="Times New Roman"/>
          <w:color w:val="000000" w:themeColor="text1"/>
          <w:sz w:val="24"/>
          <w:szCs w:val="24"/>
        </w:rPr>
        <w:t>though u</w:t>
      </w:r>
      <w:r w:rsidRPr="00555954">
        <w:rPr>
          <w:rFonts w:ascii="Times New Roman" w:hAnsi="Times New Roman" w:cs="Times New Roman"/>
          <w:color w:val="000000" w:themeColor="text1"/>
          <w:sz w:val="24"/>
          <w:szCs w:val="24"/>
        </w:rPr>
        <w:t>nlike the political police of the twentieth</w:t>
      </w:r>
      <w:r w:rsidR="00B9288B">
        <w:rPr>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 xml:space="preserve">century terror was not their </w:t>
      </w:r>
      <w:r w:rsidR="003B5197">
        <w:rPr>
          <w:rFonts w:ascii="Times New Roman" w:hAnsi="Times New Roman" w:cs="Times New Roman"/>
          <w:color w:val="000000" w:themeColor="text1"/>
          <w:sz w:val="24"/>
          <w:szCs w:val="24"/>
        </w:rPr>
        <w:t>primary</w:t>
      </w:r>
      <w:r w:rsidRPr="00555954">
        <w:rPr>
          <w:rFonts w:ascii="Times New Roman" w:hAnsi="Times New Roman" w:cs="Times New Roman"/>
          <w:color w:val="000000" w:themeColor="text1"/>
          <w:sz w:val="24"/>
          <w:szCs w:val="24"/>
        </w:rPr>
        <w:t xml:space="preserve"> tool, </w:t>
      </w:r>
      <w:r w:rsidR="00CD35A1">
        <w:rPr>
          <w:rFonts w:ascii="Times New Roman" w:hAnsi="Times New Roman" w:cs="Times New Roman"/>
          <w:color w:val="000000" w:themeColor="text1"/>
          <w:sz w:val="24"/>
          <w:szCs w:val="24"/>
        </w:rPr>
        <w:t>rather</w:t>
      </w:r>
      <w:r w:rsidRPr="00555954">
        <w:rPr>
          <w:rFonts w:ascii="Times New Roman" w:hAnsi="Times New Roman" w:cs="Times New Roman"/>
          <w:color w:val="000000" w:themeColor="text1"/>
          <w:sz w:val="24"/>
          <w:szCs w:val="24"/>
        </w:rPr>
        <w:t xml:space="preserve"> a by-product of their activities.</w:t>
      </w:r>
      <w:r w:rsidR="00CD35A1">
        <w:rPr>
          <w:rFonts w:ascii="Times New Roman" w:hAnsi="Times New Roman" w:cs="Times New Roman"/>
          <w:color w:val="000000" w:themeColor="text1"/>
          <w:sz w:val="24"/>
          <w:szCs w:val="24"/>
        </w:rPr>
        <w:t xml:space="preserve"> </w:t>
      </w:r>
      <w:r w:rsidR="00F8443A">
        <w:rPr>
          <w:rFonts w:ascii="Times New Roman" w:hAnsi="Times New Roman" w:cs="Times New Roman"/>
          <w:color w:val="000000" w:themeColor="text1"/>
          <w:sz w:val="24"/>
          <w:szCs w:val="24"/>
        </w:rPr>
        <w:t>In any case</w:t>
      </w:r>
      <w:r w:rsidR="0087155D">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 xml:space="preserve"> purely coerced control</w:t>
      </w:r>
      <w:r w:rsidR="00984168">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either for anti-revolutionary purposes or for personal gain</w:t>
      </w:r>
      <w:r w:rsidR="00984168">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can o</w:t>
      </w:r>
      <w:r w:rsidR="00593790">
        <w:rPr>
          <w:rFonts w:ascii="Times New Roman" w:hAnsi="Times New Roman" w:cs="Times New Roman"/>
          <w:color w:val="000000" w:themeColor="text1"/>
          <w:sz w:val="24"/>
          <w:szCs w:val="24"/>
        </w:rPr>
        <w:t>nly</w:t>
      </w:r>
      <w:r w:rsidRPr="00555954">
        <w:rPr>
          <w:rFonts w:ascii="Times New Roman" w:hAnsi="Times New Roman" w:cs="Times New Roman"/>
          <w:color w:val="000000" w:themeColor="text1"/>
          <w:sz w:val="24"/>
          <w:szCs w:val="24"/>
        </w:rPr>
        <w:t xml:space="preserve"> ever be possible in a concentrated core.</w:t>
      </w:r>
      <w:r w:rsidRPr="00555954">
        <w:rPr>
          <w:rStyle w:val="FootnoteReference"/>
          <w:rFonts w:ascii="Times New Roman" w:hAnsi="Times New Roman" w:cs="Times New Roman"/>
          <w:color w:val="000000" w:themeColor="text1"/>
          <w:sz w:val="24"/>
          <w:szCs w:val="24"/>
        </w:rPr>
        <w:footnoteReference w:id="270"/>
      </w:r>
      <w:r w:rsidRPr="00555954">
        <w:rPr>
          <w:rFonts w:ascii="Times New Roman" w:hAnsi="Times New Roman" w:cs="Times New Roman"/>
          <w:color w:val="000000" w:themeColor="text1"/>
          <w:sz w:val="24"/>
          <w:szCs w:val="24"/>
        </w:rPr>
        <w:t xml:space="preserve"> The </w:t>
      </w:r>
      <w:proofErr w:type="spellStart"/>
      <w:r w:rsidRPr="00555954">
        <w:rPr>
          <w:rFonts w:ascii="Times New Roman" w:hAnsi="Times New Roman" w:cs="Times New Roman"/>
          <w:i/>
          <w:iCs/>
          <w:color w:val="000000" w:themeColor="text1"/>
          <w:sz w:val="24"/>
          <w:szCs w:val="24"/>
        </w:rPr>
        <w:t>ronda</w:t>
      </w:r>
      <w:proofErr w:type="spellEnd"/>
      <w:r w:rsidRPr="00555954">
        <w:rPr>
          <w:rFonts w:ascii="Times New Roman" w:hAnsi="Times New Roman" w:cs="Times New Roman"/>
          <w:color w:val="000000" w:themeColor="text1"/>
          <w:sz w:val="24"/>
          <w:szCs w:val="24"/>
        </w:rPr>
        <w:t xml:space="preserve">, therefore, functioned more as internal spies, relying primarily on informants. </w:t>
      </w:r>
      <w:r w:rsidR="00905CDF">
        <w:rPr>
          <w:rFonts w:ascii="Times New Roman" w:hAnsi="Times New Roman" w:cs="Times New Roman"/>
          <w:color w:val="000000" w:themeColor="text1"/>
          <w:sz w:val="24"/>
          <w:szCs w:val="24"/>
        </w:rPr>
        <w:t xml:space="preserve">Despite their </w:t>
      </w:r>
      <w:r w:rsidRPr="00555954">
        <w:rPr>
          <w:rFonts w:ascii="Times New Roman" w:hAnsi="Times New Roman" w:cs="Times New Roman"/>
          <w:color w:val="000000" w:themeColor="text1"/>
          <w:sz w:val="24"/>
          <w:szCs w:val="24"/>
        </w:rPr>
        <w:t xml:space="preserve">only mixed success, concerns were growing about Chico’s influence; rumours even suggested that he addressed Narváez using the informal </w:t>
      </w:r>
      <w:proofErr w:type="spellStart"/>
      <w:r w:rsidRPr="00555954">
        <w:rPr>
          <w:rFonts w:ascii="Times New Roman" w:hAnsi="Times New Roman" w:cs="Times New Roman"/>
          <w:i/>
          <w:iCs/>
          <w:color w:val="000000" w:themeColor="text1"/>
          <w:sz w:val="24"/>
          <w:szCs w:val="24"/>
        </w:rPr>
        <w:t>tú</w:t>
      </w:r>
      <w:proofErr w:type="spellEnd"/>
      <w:r w:rsidRPr="00555954">
        <w:rPr>
          <w:rFonts w:ascii="Times New Roman" w:hAnsi="Times New Roman" w:cs="Times New Roman"/>
          <w:color w:val="000000" w:themeColor="text1"/>
          <w:sz w:val="24"/>
          <w:szCs w:val="24"/>
        </w:rPr>
        <w:t>.</w:t>
      </w:r>
      <w:r w:rsidRPr="00555954">
        <w:rPr>
          <w:rStyle w:val="FootnoteReference"/>
          <w:rFonts w:ascii="Times New Roman" w:hAnsi="Times New Roman" w:cs="Times New Roman"/>
          <w:color w:val="000000" w:themeColor="text1"/>
          <w:sz w:val="24"/>
          <w:szCs w:val="24"/>
        </w:rPr>
        <w:footnoteReference w:id="271"/>
      </w:r>
      <w:r w:rsidRPr="00555954">
        <w:rPr>
          <w:rFonts w:ascii="Times New Roman" w:hAnsi="Times New Roman" w:cs="Times New Roman"/>
          <w:color w:val="000000" w:themeColor="text1"/>
          <w:sz w:val="24"/>
          <w:szCs w:val="24"/>
        </w:rPr>
        <w:t xml:space="preserve"> The head of the </w:t>
      </w:r>
      <w:proofErr w:type="spellStart"/>
      <w:r w:rsidRPr="00555954">
        <w:rPr>
          <w:rFonts w:ascii="Times New Roman" w:hAnsi="Times New Roman" w:cs="Times New Roman"/>
          <w:i/>
          <w:iCs/>
          <w:color w:val="000000" w:themeColor="text1"/>
          <w:sz w:val="24"/>
          <w:szCs w:val="24"/>
        </w:rPr>
        <w:t>ronda</w:t>
      </w:r>
      <w:proofErr w:type="spellEnd"/>
      <w:r w:rsidRPr="00555954">
        <w:rPr>
          <w:rFonts w:ascii="Times New Roman" w:hAnsi="Times New Roman" w:cs="Times New Roman"/>
          <w:color w:val="000000" w:themeColor="text1"/>
          <w:sz w:val="24"/>
          <w:szCs w:val="24"/>
        </w:rPr>
        <w:t xml:space="preserve"> and his deputy, Miguel Redondo, were both well-known figures in Madrid, and they had amassed </w:t>
      </w:r>
      <w:r w:rsidR="003B7504">
        <w:rPr>
          <w:rFonts w:ascii="Times New Roman" w:hAnsi="Times New Roman" w:cs="Times New Roman"/>
          <w:color w:val="000000" w:themeColor="text1"/>
          <w:sz w:val="24"/>
          <w:szCs w:val="24"/>
        </w:rPr>
        <w:t xml:space="preserve">a combined </w:t>
      </w:r>
      <w:r w:rsidRPr="00555954">
        <w:rPr>
          <w:rFonts w:ascii="Times New Roman" w:hAnsi="Times New Roman" w:cs="Times New Roman"/>
          <w:color w:val="000000" w:themeColor="text1"/>
          <w:sz w:val="24"/>
          <w:szCs w:val="24"/>
        </w:rPr>
        <w:t xml:space="preserve">wealth far beyond that of mid-ranking state functionaries. Paintings by Velázquez, </w:t>
      </w:r>
      <w:r w:rsidR="00945554" w:rsidRPr="00555954">
        <w:rPr>
          <w:rFonts w:ascii="Times New Roman" w:hAnsi="Times New Roman" w:cs="Times New Roman"/>
          <w:color w:val="000000" w:themeColor="text1"/>
          <w:sz w:val="24"/>
          <w:szCs w:val="24"/>
        </w:rPr>
        <w:t>Rubens,</w:t>
      </w:r>
      <w:r w:rsidRPr="00555954">
        <w:rPr>
          <w:rFonts w:ascii="Times New Roman" w:hAnsi="Times New Roman" w:cs="Times New Roman"/>
          <w:color w:val="000000" w:themeColor="text1"/>
          <w:sz w:val="24"/>
          <w:szCs w:val="24"/>
        </w:rPr>
        <w:t xml:space="preserve"> and Goya adorned Chico’s house in </w:t>
      </w:r>
      <w:r w:rsidR="00C43B70">
        <w:rPr>
          <w:rFonts w:ascii="Times New Roman" w:hAnsi="Times New Roman" w:cs="Times New Roman"/>
          <w:color w:val="000000" w:themeColor="text1"/>
          <w:sz w:val="24"/>
          <w:szCs w:val="24"/>
        </w:rPr>
        <w:t xml:space="preserve">plaza de </w:t>
      </w:r>
      <w:proofErr w:type="spellStart"/>
      <w:r w:rsidR="00C43B70">
        <w:rPr>
          <w:rFonts w:ascii="Times New Roman" w:hAnsi="Times New Roman" w:cs="Times New Roman"/>
          <w:color w:val="000000" w:themeColor="text1"/>
          <w:sz w:val="24"/>
          <w:szCs w:val="24"/>
        </w:rPr>
        <w:t>Mostenses</w:t>
      </w:r>
      <w:proofErr w:type="spellEnd"/>
      <w:r w:rsidRPr="00555954">
        <w:rPr>
          <w:rFonts w:ascii="Times New Roman" w:hAnsi="Times New Roman" w:cs="Times New Roman"/>
          <w:color w:val="000000" w:themeColor="text1"/>
          <w:sz w:val="24"/>
          <w:szCs w:val="24"/>
        </w:rPr>
        <w:t>, where he also kept several mistresses.</w:t>
      </w:r>
      <w:r w:rsidRPr="00555954">
        <w:rPr>
          <w:rStyle w:val="FootnoteReference"/>
          <w:rFonts w:ascii="Times New Roman" w:hAnsi="Times New Roman" w:cs="Times New Roman"/>
          <w:color w:val="000000" w:themeColor="text1"/>
          <w:sz w:val="24"/>
          <w:szCs w:val="24"/>
        </w:rPr>
        <w:footnoteReference w:id="272"/>
      </w:r>
      <w:r w:rsidRPr="00555954">
        <w:rPr>
          <w:rFonts w:ascii="Times New Roman" w:hAnsi="Times New Roman" w:cs="Times New Roman"/>
          <w:color w:val="000000" w:themeColor="text1"/>
          <w:sz w:val="24"/>
          <w:szCs w:val="24"/>
        </w:rPr>
        <w:t xml:space="preserve"> Even in a society where corruption was widespread, this brazen </w:t>
      </w:r>
      <w:r w:rsidR="00027734">
        <w:rPr>
          <w:rFonts w:ascii="Times New Roman" w:hAnsi="Times New Roman" w:cs="Times New Roman"/>
          <w:color w:val="000000" w:themeColor="text1"/>
          <w:sz w:val="24"/>
          <w:szCs w:val="24"/>
        </w:rPr>
        <w:t xml:space="preserve">behaviour was </w:t>
      </w:r>
      <w:r w:rsidR="00AA4A33">
        <w:rPr>
          <w:rFonts w:ascii="Times New Roman" w:hAnsi="Times New Roman" w:cs="Times New Roman"/>
          <w:color w:val="000000" w:themeColor="text1"/>
          <w:sz w:val="24"/>
          <w:szCs w:val="24"/>
        </w:rPr>
        <w:t>criticised even</w:t>
      </w:r>
      <w:r w:rsidR="00627EA8">
        <w:rPr>
          <w:rFonts w:ascii="Times New Roman" w:hAnsi="Times New Roman" w:cs="Times New Roman"/>
          <w:color w:val="000000" w:themeColor="text1"/>
          <w:sz w:val="24"/>
          <w:szCs w:val="24"/>
        </w:rPr>
        <w:t xml:space="preserve"> by</w:t>
      </w:r>
      <w:r w:rsidR="00AA4A33">
        <w:rPr>
          <w:rFonts w:ascii="Times New Roman" w:hAnsi="Times New Roman" w:cs="Times New Roman"/>
          <w:color w:val="000000" w:themeColor="text1"/>
          <w:sz w:val="24"/>
          <w:szCs w:val="24"/>
        </w:rPr>
        <w:t xml:space="preserve"> many</w:t>
      </w:r>
      <w:r w:rsidRPr="00555954">
        <w:rPr>
          <w:rFonts w:ascii="Times New Roman" w:hAnsi="Times New Roman" w:cs="Times New Roman"/>
          <w:color w:val="000000" w:themeColor="text1"/>
          <w:sz w:val="24"/>
          <w:szCs w:val="24"/>
        </w:rPr>
        <w:t xml:space="preserve"> </w:t>
      </w:r>
      <w:proofErr w:type="spellStart"/>
      <w:r w:rsidRPr="00555954">
        <w:rPr>
          <w:rFonts w:ascii="Times New Roman" w:hAnsi="Times New Roman" w:cs="Times New Roman"/>
          <w:i/>
          <w:iCs/>
          <w:color w:val="000000" w:themeColor="text1"/>
          <w:sz w:val="24"/>
          <w:szCs w:val="24"/>
        </w:rPr>
        <w:t>moderados</w:t>
      </w:r>
      <w:proofErr w:type="spellEnd"/>
      <w:r w:rsidRPr="00555954">
        <w:rPr>
          <w:rFonts w:ascii="Times New Roman" w:hAnsi="Times New Roman" w:cs="Times New Roman"/>
          <w:color w:val="000000" w:themeColor="text1"/>
          <w:sz w:val="24"/>
          <w:szCs w:val="24"/>
        </w:rPr>
        <w:t>.</w:t>
      </w:r>
    </w:p>
    <w:p w14:paraId="05B91BF2" w14:textId="4083E47B" w:rsidR="008633AE"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On 15 January 1847, a government commission was established to investigate alleged abuses </w:t>
      </w:r>
      <w:r w:rsidR="00C4183D" w:rsidRPr="00555954">
        <w:rPr>
          <w:rFonts w:ascii="Times New Roman" w:hAnsi="Times New Roman" w:cs="Times New Roman"/>
          <w:color w:val="000000" w:themeColor="text1"/>
          <w:sz w:val="24"/>
          <w:szCs w:val="24"/>
        </w:rPr>
        <w:t xml:space="preserve">in </w:t>
      </w:r>
      <w:proofErr w:type="spellStart"/>
      <w:r w:rsidR="00C4183D" w:rsidRPr="00555954">
        <w:rPr>
          <w:rFonts w:ascii="Times New Roman" w:hAnsi="Times New Roman" w:cs="Times New Roman"/>
          <w:color w:val="000000" w:themeColor="text1"/>
          <w:sz w:val="24"/>
          <w:szCs w:val="24"/>
        </w:rPr>
        <w:t>Chinchón</w:t>
      </w:r>
      <w:proofErr w:type="spellEnd"/>
      <w:r w:rsidR="00C4183D" w:rsidRPr="00555954">
        <w:rPr>
          <w:rFonts w:ascii="Times New Roman" w:hAnsi="Times New Roman" w:cs="Times New Roman"/>
          <w:color w:val="000000" w:themeColor="text1"/>
          <w:sz w:val="24"/>
          <w:szCs w:val="24"/>
        </w:rPr>
        <w:t xml:space="preserve"> (Madrid)</w:t>
      </w:r>
      <w:r w:rsidR="00C4183D">
        <w:rPr>
          <w:rFonts w:ascii="Times New Roman" w:hAnsi="Times New Roman" w:cs="Times New Roman"/>
          <w:color w:val="000000" w:themeColor="text1"/>
          <w:sz w:val="24"/>
          <w:szCs w:val="24"/>
        </w:rPr>
        <w:t xml:space="preserve"> </w:t>
      </w:r>
      <w:r w:rsidR="00CE71CF">
        <w:rPr>
          <w:rFonts w:ascii="Times New Roman" w:hAnsi="Times New Roman" w:cs="Times New Roman"/>
          <w:color w:val="000000" w:themeColor="text1"/>
          <w:sz w:val="24"/>
          <w:szCs w:val="24"/>
        </w:rPr>
        <w:t>during</w:t>
      </w:r>
      <w:r w:rsidRPr="00555954">
        <w:rPr>
          <w:rFonts w:ascii="Times New Roman" w:hAnsi="Times New Roman" w:cs="Times New Roman"/>
          <w:color w:val="000000" w:themeColor="text1"/>
          <w:sz w:val="24"/>
          <w:szCs w:val="24"/>
        </w:rPr>
        <w:t xml:space="preserve"> the 1846 election. It concluded that </w:t>
      </w:r>
      <w:r w:rsidR="00A37BE8">
        <w:rPr>
          <w:rFonts w:ascii="Times New Roman" w:hAnsi="Times New Roman" w:cs="Times New Roman"/>
          <w:color w:val="000000" w:themeColor="text1"/>
          <w:sz w:val="24"/>
          <w:szCs w:val="24"/>
        </w:rPr>
        <w:t xml:space="preserve">even </w:t>
      </w:r>
      <w:r w:rsidRPr="00555954">
        <w:rPr>
          <w:rFonts w:ascii="Times New Roman" w:hAnsi="Times New Roman" w:cs="Times New Roman"/>
          <w:color w:val="000000" w:themeColor="text1"/>
          <w:sz w:val="24"/>
          <w:szCs w:val="24"/>
        </w:rPr>
        <w:t>those allegations which could be proven had not influenced the result</w:t>
      </w:r>
      <w:r w:rsidR="00523404">
        <w:rPr>
          <w:rFonts w:ascii="Times New Roman" w:hAnsi="Times New Roman" w:cs="Times New Roman"/>
          <w:color w:val="000000" w:themeColor="text1"/>
          <w:sz w:val="24"/>
          <w:szCs w:val="24"/>
        </w:rPr>
        <w:t xml:space="preserve"> in the district</w:t>
      </w:r>
      <w:r w:rsidRPr="00555954">
        <w:rPr>
          <w:rFonts w:ascii="Times New Roman" w:hAnsi="Times New Roman" w:cs="Times New Roman"/>
          <w:color w:val="000000" w:themeColor="text1"/>
          <w:sz w:val="24"/>
          <w:szCs w:val="24"/>
        </w:rPr>
        <w:t xml:space="preserve">, and that the victorious </w:t>
      </w:r>
      <w:proofErr w:type="spellStart"/>
      <w:r w:rsidRPr="00555954">
        <w:rPr>
          <w:rFonts w:ascii="Times New Roman" w:hAnsi="Times New Roman" w:cs="Times New Roman"/>
          <w:i/>
          <w:iCs/>
          <w:color w:val="000000" w:themeColor="text1"/>
          <w:sz w:val="24"/>
          <w:szCs w:val="24"/>
        </w:rPr>
        <w:t>moderado</w:t>
      </w:r>
      <w:proofErr w:type="spellEnd"/>
      <w:r w:rsidRPr="00555954">
        <w:rPr>
          <w:rFonts w:ascii="Times New Roman" w:hAnsi="Times New Roman" w:cs="Times New Roman"/>
          <w:color w:val="000000" w:themeColor="text1"/>
          <w:sz w:val="24"/>
          <w:szCs w:val="24"/>
        </w:rPr>
        <w:t xml:space="preserve"> deputy ought to be admitted to parliament. The opposition presented proof </w:t>
      </w:r>
      <w:r w:rsidR="00803829">
        <w:rPr>
          <w:rFonts w:ascii="Times New Roman" w:hAnsi="Times New Roman" w:cs="Times New Roman"/>
          <w:color w:val="000000" w:themeColor="text1"/>
          <w:sz w:val="24"/>
          <w:szCs w:val="24"/>
        </w:rPr>
        <w:t xml:space="preserve">not only that </w:t>
      </w:r>
      <w:r w:rsidRPr="00555954">
        <w:rPr>
          <w:rFonts w:ascii="Times New Roman" w:hAnsi="Times New Roman" w:cs="Times New Roman"/>
          <w:color w:val="000000" w:themeColor="text1"/>
          <w:sz w:val="24"/>
          <w:szCs w:val="24"/>
        </w:rPr>
        <w:t xml:space="preserve">Chico had been in </w:t>
      </w:r>
      <w:proofErr w:type="spellStart"/>
      <w:r w:rsidRPr="00555954">
        <w:rPr>
          <w:rFonts w:ascii="Times New Roman" w:hAnsi="Times New Roman" w:cs="Times New Roman"/>
          <w:color w:val="000000" w:themeColor="text1"/>
          <w:sz w:val="24"/>
          <w:szCs w:val="24"/>
        </w:rPr>
        <w:t>Chinchón</w:t>
      </w:r>
      <w:proofErr w:type="spellEnd"/>
      <w:r w:rsidR="00F23683">
        <w:rPr>
          <w:rFonts w:ascii="Times New Roman" w:hAnsi="Times New Roman" w:cs="Times New Roman"/>
          <w:color w:val="000000" w:themeColor="text1"/>
          <w:sz w:val="24"/>
          <w:szCs w:val="24"/>
        </w:rPr>
        <w:t xml:space="preserve"> at the time</w:t>
      </w:r>
      <w:r w:rsidRPr="00555954">
        <w:rPr>
          <w:rFonts w:ascii="Times New Roman" w:hAnsi="Times New Roman" w:cs="Times New Roman"/>
          <w:color w:val="000000" w:themeColor="text1"/>
          <w:sz w:val="24"/>
          <w:szCs w:val="24"/>
        </w:rPr>
        <w:t xml:space="preserve">, </w:t>
      </w:r>
      <w:r w:rsidR="00803829">
        <w:rPr>
          <w:rFonts w:ascii="Times New Roman" w:hAnsi="Times New Roman" w:cs="Times New Roman"/>
          <w:color w:val="000000" w:themeColor="text1"/>
          <w:sz w:val="24"/>
          <w:szCs w:val="24"/>
        </w:rPr>
        <w:t xml:space="preserve">but </w:t>
      </w:r>
      <w:r w:rsidRPr="00555954">
        <w:rPr>
          <w:rFonts w:ascii="Times New Roman" w:hAnsi="Times New Roman" w:cs="Times New Roman"/>
          <w:color w:val="000000" w:themeColor="text1"/>
          <w:sz w:val="24"/>
          <w:szCs w:val="24"/>
        </w:rPr>
        <w:t xml:space="preserve">that he had interceded on behalf of the </w:t>
      </w:r>
      <w:proofErr w:type="spellStart"/>
      <w:r w:rsidRPr="00555954">
        <w:rPr>
          <w:rFonts w:ascii="Times New Roman" w:hAnsi="Times New Roman" w:cs="Times New Roman"/>
          <w:i/>
          <w:iCs/>
          <w:color w:val="000000" w:themeColor="text1"/>
          <w:sz w:val="24"/>
          <w:szCs w:val="24"/>
        </w:rPr>
        <w:t>moderado</w:t>
      </w:r>
      <w:proofErr w:type="spellEnd"/>
      <w:r w:rsidRPr="00555954">
        <w:rPr>
          <w:rFonts w:ascii="Times New Roman" w:hAnsi="Times New Roman" w:cs="Times New Roman"/>
          <w:color w:val="000000" w:themeColor="text1"/>
          <w:sz w:val="24"/>
          <w:szCs w:val="24"/>
        </w:rPr>
        <w:t xml:space="preserve"> candidate, and that he had threatened the opposition. The government’s response, that he could not have interfered in the election because he </w:t>
      </w:r>
      <w:r w:rsidR="00057C1E">
        <w:rPr>
          <w:rFonts w:ascii="Times New Roman" w:hAnsi="Times New Roman" w:cs="Times New Roman"/>
          <w:color w:val="000000" w:themeColor="text1"/>
          <w:sz w:val="24"/>
          <w:szCs w:val="24"/>
        </w:rPr>
        <w:t>did not hold an</w:t>
      </w:r>
      <w:r w:rsidRPr="00555954">
        <w:rPr>
          <w:rFonts w:ascii="Times New Roman" w:hAnsi="Times New Roman" w:cs="Times New Roman"/>
          <w:color w:val="000000" w:themeColor="text1"/>
          <w:sz w:val="24"/>
          <w:szCs w:val="24"/>
        </w:rPr>
        <w:t xml:space="preserve"> official post in the town, was </w:t>
      </w:r>
      <w:r w:rsidR="008633AE">
        <w:rPr>
          <w:rFonts w:ascii="Times New Roman" w:hAnsi="Times New Roman" w:cs="Times New Roman"/>
          <w:color w:val="000000" w:themeColor="text1"/>
          <w:sz w:val="24"/>
          <w:szCs w:val="24"/>
        </w:rPr>
        <w:t>wholly</w:t>
      </w:r>
      <w:r w:rsidRPr="00555954">
        <w:rPr>
          <w:rFonts w:ascii="Times New Roman" w:hAnsi="Times New Roman" w:cs="Times New Roman"/>
          <w:color w:val="000000" w:themeColor="text1"/>
          <w:sz w:val="24"/>
          <w:szCs w:val="24"/>
        </w:rPr>
        <w:t xml:space="preserve"> unconvincing. But what happened next belies any suggestion that the party had embraced authoritarianism</w:t>
      </w:r>
      <w:r w:rsidR="008E5374">
        <w:rPr>
          <w:rFonts w:ascii="Times New Roman" w:hAnsi="Times New Roman" w:cs="Times New Roman"/>
          <w:color w:val="000000" w:themeColor="text1"/>
          <w:sz w:val="24"/>
          <w:szCs w:val="24"/>
        </w:rPr>
        <w:t xml:space="preserve"> before the February Revolution</w:t>
      </w:r>
      <w:r w:rsidRPr="00555954">
        <w:rPr>
          <w:rFonts w:ascii="Times New Roman" w:hAnsi="Times New Roman" w:cs="Times New Roman"/>
          <w:color w:val="000000" w:themeColor="text1"/>
          <w:sz w:val="24"/>
          <w:szCs w:val="24"/>
        </w:rPr>
        <w:t xml:space="preserve">. </w:t>
      </w:r>
    </w:p>
    <w:p w14:paraId="6B357A8E" w14:textId="14C0BA34"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At the end of two days of debate, deputies voted to annul the result by 80 votes to 63.</w:t>
      </w:r>
      <w:r w:rsidRPr="00555954">
        <w:rPr>
          <w:rStyle w:val="FootnoteReference"/>
          <w:rFonts w:ascii="Times New Roman" w:hAnsi="Times New Roman" w:cs="Times New Roman"/>
          <w:color w:val="000000" w:themeColor="text1"/>
          <w:sz w:val="24"/>
          <w:szCs w:val="24"/>
        </w:rPr>
        <w:footnoteReference w:id="273"/>
      </w:r>
      <w:r w:rsidRPr="00555954">
        <w:rPr>
          <w:rFonts w:ascii="Times New Roman" w:hAnsi="Times New Roman" w:cs="Times New Roman"/>
          <w:color w:val="000000" w:themeColor="text1"/>
          <w:sz w:val="24"/>
          <w:szCs w:val="24"/>
        </w:rPr>
        <w:t xml:space="preserve"> This typifies the </w:t>
      </w:r>
      <w:proofErr w:type="spellStart"/>
      <w:r w:rsidRPr="00555954">
        <w:rPr>
          <w:rFonts w:ascii="Times New Roman" w:hAnsi="Times New Roman" w:cs="Times New Roman"/>
          <w:i/>
          <w:iCs/>
          <w:color w:val="000000" w:themeColor="text1"/>
          <w:sz w:val="24"/>
          <w:szCs w:val="24"/>
        </w:rPr>
        <w:t>moderado</w:t>
      </w:r>
      <w:proofErr w:type="spellEnd"/>
      <w:r w:rsidRPr="00555954">
        <w:rPr>
          <w:rFonts w:ascii="Times New Roman" w:hAnsi="Times New Roman" w:cs="Times New Roman"/>
          <w:color w:val="000000" w:themeColor="text1"/>
          <w:sz w:val="24"/>
          <w:szCs w:val="24"/>
        </w:rPr>
        <w:t xml:space="preserve"> approach to politics, at least before 1848. The party remained essentially constitutional, not only accountable to the </w:t>
      </w:r>
      <w:r w:rsidRPr="00555954">
        <w:rPr>
          <w:rFonts w:ascii="Times New Roman" w:hAnsi="Times New Roman" w:cs="Times New Roman"/>
          <w:i/>
          <w:iCs/>
          <w:color w:val="000000" w:themeColor="text1"/>
          <w:sz w:val="24"/>
          <w:szCs w:val="24"/>
        </w:rPr>
        <w:t>Cortes</w:t>
      </w:r>
      <w:r w:rsidRPr="00555954">
        <w:rPr>
          <w:rFonts w:ascii="Times New Roman" w:hAnsi="Times New Roman" w:cs="Times New Roman"/>
          <w:color w:val="000000" w:themeColor="text1"/>
          <w:sz w:val="24"/>
          <w:szCs w:val="24"/>
        </w:rPr>
        <w:t xml:space="preserve"> but committed to parliamentary government. Limiting the franchise helped the party electorally, but there was also a genuine belief that a larger franchise was too open to manipulation. A small electorate, they believed, would act ‘independently and on their own initiative’, considering the national interest which </w:t>
      </w:r>
      <w:r w:rsidRPr="00555954">
        <w:rPr>
          <w:rFonts w:ascii="Times New Roman" w:hAnsi="Times New Roman" w:cs="Times New Roman"/>
          <w:color w:val="000000" w:themeColor="text1"/>
          <w:sz w:val="24"/>
          <w:szCs w:val="24"/>
        </w:rPr>
        <w:lastRenderedPageBreak/>
        <w:t>was ‘united with their own.’</w:t>
      </w:r>
      <w:r w:rsidRPr="00555954">
        <w:rPr>
          <w:rStyle w:val="FootnoteReference"/>
          <w:rFonts w:ascii="Times New Roman" w:hAnsi="Times New Roman" w:cs="Times New Roman"/>
          <w:color w:val="000000" w:themeColor="text1"/>
          <w:sz w:val="24"/>
          <w:szCs w:val="24"/>
        </w:rPr>
        <w:footnoteReference w:id="274"/>
      </w:r>
      <w:r w:rsidRPr="00555954">
        <w:rPr>
          <w:rFonts w:ascii="Times New Roman" w:hAnsi="Times New Roman" w:cs="Times New Roman"/>
          <w:color w:val="000000" w:themeColor="text1"/>
          <w:sz w:val="24"/>
          <w:szCs w:val="24"/>
        </w:rPr>
        <w:t xml:space="preserve"> The party took every opportunity to capture the electoral process, but this was common in Britain at the time too.</w:t>
      </w:r>
      <w:r w:rsidRPr="00555954">
        <w:rPr>
          <w:rStyle w:val="FootnoteReference"/>
          <w:rFonts w:ascii="Times New Roman" w:hAnsi="Times New Roman" w:cs="Times New Roman"/>
          <w:color w:val="000000" w:themeColor="text1"/>
          <w:sz w:val="24"/>
          <w:szCs w:val="24"/>
        </w:rPr>
        <w:footnoteReference w:id="275"/>
      </w:r>
      <w:r w:rsidRPr="00555954">
        <w:rPr>
          <w:rFonts w:ascii="Times New Roman" w:hAnsi="Times New Roman" w:cs="Times New Roman"/>
          <w:color w:val="000000" w:themeColor="text1"/>
          <w:sz w:val="24"/>
          <w:szCs w:val="24"/>
        </w:rPr>
        <w:t xml:space="preserve"> And it did not guarantee success. In provincial elections in</w:t>
      </w:r>
      <w:r w:rsidR="00D85BDE">
        <w:rPr>
          <w:rFonts w:ascii="Times New Roman" w:hAnsi="Times New Roman" w:cs="Times New Roman"/>
          <w:color w:val="000000" w:themeColor="text1"/>
          <w:sz w:val="24"/>
          <w:szCs w:val="24"/>
        </w:rPr>
        <w:t xml:space="preserve"> the following</w:t>
      </w:r>
      <w:r w:rsidRPr="00555954">
        <w:rPr>
          <w:rFonts w:ascii="Times New Roman" w:hAnsi="Times New Roman" w:cs="Times New Roman"/>
          <w:color w:val="000000" w:themeColor="text1"/>
          <w:sz w:val="24"/>
          <w:szCs w:val="24"/>
        </w:rPr>
        <w:t xml:space="preserve"> July, </w:t>
      </w:r>
      <w:proofErr w:type="spellStart"/>
      <w:r w:rsidRPr="00555954">
        <w:rPr>
          <w:rFonts w:ascii="Times New Roman" w:hAnsi="Times New Roman" w:cs="Times New Roman"/>
          <w:color w:val="000000" w:themeColor="text1"/>
          <w:sz w:val="24"/>
          <w:szCs w:val="24"/>
        </w:rPr>
        <w:t>Chinchón</w:t>
      </w:r>
      <w:proofErr w:type="spellEnd"/>
      <w:r w:rsidRPr="00555954">
        <w:rPr>
          <w:rFonts w:ascii="Times New Roman" w:hAnsi="Times New Roman" w:cs="Times New Roman"/>
          <w:color w:val="000000" w:themeColor="text1"/>
          <w:sz w:val="24"/>
          <w:szCs w:val="24"/>
        </w:rPr>
        <w:t xml:space="preserve"> voted overwhelmingly for the </w:t>
      </w:r>
      <w:proofErr w:type="spellStart"/>
      <w:r w:rsidRPr="00555954">
        <w:rPr>
          <w:rFonts w:ascii="Times New Roman" w:hAnsi="Times New Roman" w:cs="Times New Roman"/>
          <w:i/>
          <w:iCs/>
          <w:color w:val="000000" w:themeColor="text1"/>
          <w:sz w:val="24"/>
          <w:szCs w:val="24"/>
        </w:rPr>
        <w:t>progresista</w:t>
      </w:r>
      <w:proofErr w:type="spellEnd"/>
      <w:r w:rsidRPr="00555954">
        <w:rPr>
          <w:rFonts w:ascii="Times New Roman" w:hAnsi="Times New Roman" w:cs="Times New Roman"/>
          <w:color w:val="000000" w:themeColor="text1"/>
          <w:sz w:val="24"/>
          <w:szCs w:val="24"/>
        </w:rPr>
        <w:t xml:space="preserve"> candidate.</w:t>
      </w:r>
      <w:r w:rsidRPr="00555954">
        <w:rPr>
          <w:rStyle w:val="FootnoteReference"/>
          <w:rFonts w:ascii="Times New Roman" w:hAnsi="Times New Roman" w:cs="Times New Roman"/>
          <w:color w:val="000000" w:themeColor="text1"/>
          <w:sz w:val="24"/>
          <w:szCs w:val="24"/>
        </w:rPr>
        <w:footnoteReference w:id="276"/>
      </w:r>
    </w:p>
    <w:p w14:paraId="7DAB9165" w14:textId="591F1AB1"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The </w:t>
      </w:r>
      <w:proofErr w:type="spellStart"/>
      <w:r w:rsidRPr="00555954">
        <w:rPr>
          <w:rFonts w:ascii="Times New Roman" w:hAnsi="Times New Roman" w:cs="Times New Roman"/>
          <w:i/>
          <w:iCs/>
          <w:color w:val="000000" w:themeColor="text1"/>
          <w:sz w:val="24"/>
          <w:szCs w:val="24"/>
        </w:rPr>
        <w:t>moderados</w:t>
      </w:r>
      <w:proofErr w:type="spellEnd"/>
      <w:r w:rsidRPr="00555954">
        <w:rPr>
          <w:rFonts w:ascii="Times New Roman" w:hAnsi="Times New Roman" w:cs="Times New Roman"/>
          <w:color w:val="000000" w:themeColor="text1"/>
          <w:sz w:val="24"/>
          <w:szCs w:val="24"/>
        </w:rPr>
        <w:t xml:space="preserve"> had been in power since 1843, when a </w:t>
      </w:r>
      <w:r w:rsidRPr="00555954">
        <w:rPr>
          <w:rFonts w:ascii="Times New Roman" w:hAnsi="Times New Roman" w:cs="Times New Roman"/>
          <w:i/>
          <w:iCs/>
          <w:color w:val="000000" w:themeColor="text1"/>
          <w:sz w:val="24"/>
          <w:szCs w:val="24"/>
        </w:rPr>
        <w:t>pronunciamiento</w:t>
      </w:r>
      <w:r w:rsidRPr="00555954">
        <w:rPr>
          <w:rFonts w:ascii="Times New Roman" w:hAnsi="Times New Roman" w:cs="Times New Roman"/>
          <w:color w:val="000000" w:themeColor="text1"/>
          <w:sz w:val="24"/>
          <w:szCs w:val="24"/>
        </w:rPr>
        <w:t xml:space="preserve"> toppled Espartero’s government. But hegemony had not brought stability. Before Narváez’s return as prime minister on 4 October 1847, the party had had eight different administrations (including two led by Narváez himself). The two parties, joint heirs to the 1812 constitution, had diverged during the 1820-1823 triennium primarily </w:t>
      </w:r>
      <w:r w:rsidR="00962052">
        <w:rPr>
          <w:rFonts w:ascii="Times New Roman" w:hAnsi="Times New Roman" w:cs="Times New Roman"/>
          <w:color w:val="000000" w:themeColor="text1"/>
          <w:sz w:val="24"/>
          <w:szCs w:val="24"/>
        </w:rPr>
        <w:t xml:space="preserve">owing to </w:t>
      </w:r>
      <w:r w:rsidRPr="00555954">
        <w:rPr>
          <w:rFonts w:ascii="Times New Roman" w:hAnsi="Times New Roman" w:cs="Times New Roman"/>
          <w:color w:val="000000" w:themeColor="text1"/>
          <w:sz w:val="24"/>
          <w:szCs w:val="24"/>
        </w:rPr>
        <w:t>differ</w:t>
      </w:r>
      <w:r w:rsidR="003A5817">
        <w:rPr>
          <w:rFonts w:ascii="Times New Roman" w:hAnsi="Times New Roman" w:cs="Times New Roman"/>
          <w:color w:val="000000" w:themeColor="text1"/>
          <w:sz w:val="24"/>
          <w:szCs w:val="24"/>
        </w:rPr>
        <w:t>ing</w:t>
      </w:r>
      <w:r w:rsidRPr="00555954">
        <w:rPr>
          <w:rFonts w:ascii="Times New Roman" w:hAnsi="Times New Roman" w:cs="Times New Roman"/>
          <w:color w:val="000000" w:themeColor="text1"/>
          <w:sz w:val="24"/>
          <w:szCs w:val="24"/>
        </w:rPr>
        <w:t xml:space="preserve"> interpretations of representation.</w:t>
      </w:r>
      <w:r w:rsidRPr="00555954">
        <w:rPr>
          <w:rStyle w:val="FootnoteReference"/>
          <w:rFonts w:ascii="Times New Roman" w:hAnsi="Times New Roman" w:cs="Times New Roman"/>
          <w:color w:val="000000" w:themeColor="text1"/>
          <w:sz w:val="24"/>
          <w:szCs w:val="24"/>
        </w:rPr>
        <w:footnoteReference w:id="277"/>
      </w:r>
      <w:r w:rsidRPr="00555954">
        <w:rPr>
          <w:rFonts w:ascii="Times New Roman" w:hAnsi="Times New Roman" w:cs="Times New Roman"/>
          <w:color w:val="000000" w:themeColor="text1"/>
          <w:sz w:val="24"/>
          <w:szCs w:val="24"/>
        </w:rPr>
        <w:t xml:space="preserve"> But by the 1840s th</w:t>
      </w:r>
      <w:r w:rsidR="003C295A">
        <w:rPr>
          <w:rFonts w:ascii="Times New Roman" w:hAnsi="Times New Roman" w:cs="Times New Roman"/>
          <w:color w:val="000000" w:themeColor="text1"/>
          <w:sz w:val="24"/>
          <w:szCs w:val="24"/>
        </w:rPr>
        <w:t>is</w:t>
      </w:r>
      <w:r w:rsidRPr="00555954">
        <w:rPr>
          <w:rFonts w:ascii="Times New Roman" w:hAnsi="Times New Roman" w:cs="Times New Roman"/>
          <w:color w:val="000000" w:themeColor="text1"/>
          <w:sz w:val="24"/>
          <w:szCs w:val="24"/>
        </w:rPr>
        <w:t xml:space="preserve"> distinction w</w:t>
      </w:r>
      <w:r w:rsidR="006C0695">
        <w:rPr>
          <w:rFonts w:ascii="Times New Roman" w:hAnsi="Times New Roman" w:cs="Times New Roman"/>
          <w:color w:val="000000" w:themeColor="text1"/>
          <w:sz w:val="24"/>
          <w:szCs w:val="24"/>
        </w:rPr>
        <w:t>as</w:t>
      </w:r>
      <w:r w:rsidRPr="00555954">
        <w:rPr>
          <w:rFonts w:ascii="Times New Roman" w:hAnsi="Times New Roman" w:cs="Times New Roman"/>
          <w:color w:val="000000" w:themeColor="text1"/>
          <w:sz w:val="24"/>
          <w:szCs w:val="24"/>
        </w:rPr>
        <w:t xml:space="preserve"> less clear</w:t>
      </w:r>
      <w:r w:rsidR="00816F1D">
        <w:rPr>
          <w:rFonts w:ascii="Times New Roman" w:hAnsi="Times New Roman" w:cs="Times New Roman"/>
          <w:color w:val="000000" w:themeColor="text1"/>
          <w:sz w:val="24"/>
          <w:szCs w:val="24"/>
        </w:rPr>
        <w:t>, and the</w:t>
      </w:r>
      <w:r w:rsidRPr="00555954">
        <w:rPr>
          <w:rFonts w:ascii="Times New Roman" w:hAnsi="Times New Roman" w:cs="Times New Roman"/>
          <w:color w:val="000000" w:themeColor="text1"/>
          <w:sz w:val="24"/>
          <w:szCs w:val="24"/>
        </w:rPr>
        <w:t xml:space="preserve"> </w:t>
      </w:r>
      <w:r w:rsidR="00F17368">
        <w:rPr>
          <w:rFonts w:ascii="Times New Roman" w:hAnsi="Times New Roman" w:cs="Times New Roman"/>
          <w:color w:val="000000" w:themeColor="text1"/>
          <w:sz w:val="24"/>
          <w:szCs w:val="24"/>
        </w:rPr>
        <w:t xml:space="preserve">two </w:t>
      </w:r>
      <w:r w:rsidRPr="00555954">
        <w:rPr>
          <w:rFonts w:ascii="Times New Roman" w:hAnsi="Times New Roman" w:cs="Times New Roman"/>
          <w:color w:val="000000" w:themeColor="text1"/>
          <w:sz w:val="24"/>
          <w:szCs w:val="24"/>
        </w:rPr>
        <w:t>parties had become</w:t>
      </w:r>
      <w:r w:rsidR="00310320">
        <w:rPr>
          <w:rFonts w:ascii="Times New Roman" w:hAnsi="Times New Roman" w:cs="Times New Roman"/>
          <w:color w:val="000000" w:themeColor="text1"/>
          <w:sz w:val="24"/>
          <w:szCs w:val="24"/>
        </w:rPr>
        <w:t xml:space="preserve"> </w:t>
      </w:r>
      <w:r w:rsidRPr="00555954">
        <w:rPr>
          <w:rFonts w:ascii="Times New Roman" w:hAnsi="Times New Roman" w:cs="Times New Roman"/>
          <w:sz w:val="24"/>
          <w:szCs w:val="24"/>
        </w:rPr>
        <w:t xml:space="preserve">ideologically </w:t>
      </w:r>
      <w:r w:rsidRPr="00555954">
        <w:rPr>
          <w:rFonts w:ascii="Times New Roman" w:hAnsi="Times New Roman" w:cs="Times New Roman"/>
          <w:color w:val="000000" w:themeColor="text1"/>
          <w:sz w:val="24"/>
          <w:szCs w:val="24"/>
        </w:rPr>
        <w:t>cumbersome and convergent. To complicate matters</w:t>
      </w:r>
      <w:r w:rsidR="00E03060" w:rsidRPr="00E03060">
        <w:rPr>
          <w:rFonts w:ascii="Times New Roman" w:hAnsi="Times New Roman" w:cs="Times New Roman"/>
          <w:color w:val="000000" w:themeColor="text1"/>
          <w:sz w:val="24"/>
          <w:szCs w:val="24"/>
        </w:rPr>
        <w:t xml:space="preserve"> </w:t>
      </w:r>
      <w:r w:rsidR="00E03060" w:rsidRPr="00555954">
        <w:rPr>
          <w:rFonts w:ascii="Times New Roman" w:hAnsi="Times New Roman" w:cs="Times New Roman"/>
          <w:color w:val="000000" w:themeColor="text1"/>
          <w:sz w:val="24"/>
          <w:szCs w:val="24"/>
        </w:rPr>
        <w:t>further</w:t>
      </w:r>
      <w:r w:rsidRPr="00555954">
        <w:rPr>
          <w:rFonts w:ascii="Times New Roman" w:hAnsi="Times New Roman" w:cs="Times New Roman"/>
          <w:color w:val="000000" w:themeColor="text1"/>
          <w:sz w:val="24"/>
          <w:szCs w:val="24"/>
        </w:rPr>
        <w:t xml:space="preserve">, </w:t>
      </w:r>
      <w:r w:rsidR="00E03060" w:rsidRPr="00555954">
        <w:rPr>
          <w:rFonts w:ascii="Times New Roman" w:hAnsi="Times New Roman" w:cs="Times New Roman"/>
          <w:color w:val="000000" w:themeColor="text1"/>
          <w:sz w:val="24"/>
          <w:szCs w:val="24"/>
        </w:rPr>
        <w:t xml:space="preserve">a </w:t>
      </w:r>
      <w:r w:rsidR="00E03060">
        <w:rPr>
          <w:rFonts w:ascii="Times New Roman" w:hAnsi="Times New Roman" w:cs="Times New Roman"/>
          <w:color w:val="000000" w:themeColor="text1"/>
          <w:sz w:val="24"/>
          <w:szCs w:val="24"/>
        </w:rPr>
        <w:t xml:space="preserve">significant </w:t>
      </w:r>
      <w:r w:rsidR="00E03060" w:rsidRPr="00555954">
        <w:rPr>
          <w:rFonts w:ascii="Times New Roman" w:hAnsi="Times New Roman" w:cs="Times New Roman"/>
          <w:color w:val="000000" w:themeColor="text1"/>
          <w:sz w:val="24"/>
          <w:szCs w:val="24"/>
        </w:rPr>
        <w:t xml:space="preserve">faction emerged </w:t>
      </w:r>
      <w:r w:rsidRPr="00555954">
        <w:rPr>
          <w:rFonts w:ascii="Times New Roman" w:hAnsi="Times New Roman" w:cs="Times New Roman"/>
          <w:color w:val="000000" w:themeColor="text1"/>
          <w:sz w:val="24"/>
          <w:szCs w:val="24"/>
        </w:rPr>
        <w:t xml:space="preserve">within the </w:t>
      </w:r>
      <w:proofErr w:type="spellStart"/>
      <w:r w:rsidRPr="00555954">
        <w:rPr>
          <w:rFonts w:ascii="Times New Roman" w:hAnsi="Times New Roman" w:cs="Times New Roman"/>
          <w:i/>
          <w:iCs/>
          <w:color w:val="000000" w:themeColor="text1"/>
          <w:sz w:val="24"/>
          <w:szCs w:val="24"/>
        </w:rPr>
        <w:t>moderado</w:t>
      </w:r>
      <w:proofErr w:type="spellEnd"/>
      <w:r w:rsidRPr="00555954">
        <w:rPr>
          <w:rFonts w:ascii="Times New Roman" w:hAnsi="Times New Roman" w:cs="Times New Roman"/>
          <w:color w:val="000000" w:themeColor="text1"/>
          <w:sz w:val="24"/>
          <w:szCs w:val="24"/>
        </w:rPr>
        <w:t xml:space="preserve"> part</w:t>
      </w:r>
      <w:r w:rsidR="000C79CB">
        <w:rPr>
          <w:rFonts w:ascii="Times New Roman" w:hAnsi="Times New Roman" w:cs="Times New Roman"/>
          <w:color w:val="000000" w:themeColor="text1"/>
          <w:sz w:val="24"/>
          <w:szCs w:val="24"/>
        </w:rPr>
        <w:t>y</w:t>
      </w:r>
      <w:r w:rsidR="00C265FC">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 xml:space="preserve">the </w:t>
      </w:r>
      <w:proofErr w:type="spellStart"/>
      <w:r w:rsidRPr="00555954">
        <w:rPr>
          <w:rFonts w:ascii="Times New Roman" w:hAnsi="Times New Roman" w:cs="Times New Roman"/>
          <w:i/>
          <w:iCs/>
          <w:color w:val="000000" w:themeColor="text1"/>
          <w:sz w:val="24"/>
          <w:szCs w:val="24"/>
        </w:rPr>
        <w:t>puritanos</w:t>
      </w:r>
      <w:proofErr w:type="spellEnd"/>
      <w:r w:rsidR="00C265FC">
        <w:rPr>
          <w:rFonts w:ascii="Times New Roman" w:hAnsi="Times New Roman" w:cs="Times New Roman"/>
          <w:color w:val="000000" w:themeColor="text1"/>
          <w:sz w:val="24"/>
          <w:szCs w:val="24"/>
        </w:rPr>
        <w:t>, and t</w:t>
      </w:r>
      <w:r w:rsidRPr="00555954">
        <w:rPr>
          <w:rFonts w:ascii="Times New Roman" w:hAnsi="Times New Roman" w:cs="Times New Roman"/>
          <w:color w:val="000000" w:themeColor="text1"/>
          <w:sz w:val="24"/>
          <w:szCs w:val="24"/>
        </w:rPr>
        <w:t xml:space="preserve">hey favoured a system of alternating in power with the </w:t>
      </w:r>
      <w:proofErr w:type="spellStart"/>
      <w:r w:rsidRPr="00555954">
        <w:rPr>
          <w:rFonts w:ascii="Times New Roman" w:hAnsi="Times New Roman" w:cs="Times New Roman"/>
          <w:i/>
          <w:iCs/>
          <w:color w:val="000000" w:themeColor="text1"/>
          <w:sz w:val="24"/>
          <w:szCs w:val="24"/>
        </w:rPr>
        <w:t>progresistas</w:t>
      </w:r>
      <w:proofErr w:type="spellEnd"/>
      <w:r w:rsidR="009B24B6">
        <w:rPr>
          <w:rFonts w:ascii="Times New Roman" w:hAnsi="Times New Roman" w:cs="Times New Roman"/>
          <w:color w:val="000000" w:themeColor="text1"/>
          <w:sz w:val="24"/>
          <w:szCs w:val="24"/>
        </w:rPr>
        <w:t>. C</w:t>
      </w:r>
      <w:r w:rsidRPr="00555954">
        <w:rPr>
          <w:rFonts w:ascii="Times New Roman" w:hAnsi="Times New Roman" w:cs="Times New Roman"/>
          <w:color w:val="000000" w:themeColor="text1"/>
          <w:sz w:val="24"/>
          <w:szCs w:val="24"/>
        </w:rPr>
        <w:t xml:space="preserve">alled the </w:t>
      </w:r>
      <w:proofErr w:type="spellStart"/>
      <w:r w:rsidRPr="00555954">
        <w:rPr>
          <w:rFonts w:ascii="Times New Roman" w:hAnsi="Times New Roman" w:cs="Times New Roman"/>
          <w:i/>
          <w:iCs/>
          <w:color w:val="000000" w:themeColor="text1"/>
          <w:sz w:val="24"/>
          <w:szCs w:val="24"/>
        </w:rPr>
        <w:t>turno</w:t>
      </w:r>
      <w:proofErr w:type="spellEnd"/>
      <w:r w:rsidR="009B24B6">
        <w:rPr>
          <w:rFonts w:ascii="Times New Roman" w:hAnsi="Times New Roman" w:cs="Times New Roman"/>
          <w:color w:val="000000" w:themeColor="text1"/>
          <w:sz w:val="24"/>
          <w:szCs w:val="24"/>
        </w:rPr>
        <w:t>, the</w:t>
      </w:r>
      <w:r w:rsidR="008B2960">
        <w:rPr>
          <w:rFonts w:ascii="Times New Roman" w:hAnsi="Times New Roman" w:cs="Times New Roman"/>
          <w:color w:val="000000" w:themeColor="text1"/>
          <w:sz w:val="24"/>
          <w:szCs w:val="24"/>
        </w:rPr>
        <w:t xml:space="preserve"> </w:t>
      </w:r>
      <w:proofErr w:type="spellStart"/>
      <w:r w:rsidR="008B2960" w:rsidRPr="008B2960">
        <w:rPr>
          <w:rFonts w:ascii="Times New Roman" w:hAnsi="Times New Roman" w:cs="Times New Roman"/>
          <w:i/>
          <w:iCs/>
          <w:color w:val="000000" w:themeColor="text1"/>
          <w:sz w:val="24"/>
          <w:szCs w:val="24"/>
        </w:rPr>
        <w:t>puritanos</w:t>
      </w:r>
      <w:proofErr w:type="spellEnd"/>
      <w:r w:rsidR="009B24B6">
        <w:rPr>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 xml:space="preserve">thought </w:t>
      </w:r>
      <w:r w:rsidR="009B24B6">
        <w:rPr>
          <w:rFonts w:ascii="Times New Roman" w:hAnsi="Times New Roman" w:cs="Times New Roman"/>
          <w:color w:val="000000" w:themeColor="text1"/>
          <w:sz w:val="24"/>
          <w:szCs w:val="24"/>
        </w:rPr>
        <w:t>it</w:t>
      </w:r>
      <w:r w:rsidRPr="00555954">
        <w:rPr>
          <w:rFonts w:ascii="Times New Roman" w:hAnsi="Times New Roman" w:cs="Times New Roman"/>
          <w:color w:val="000000" w:themeColor="text1"/>
          <w:sz w:val="24"/>
          <w:szCs w:val="24"/>
        </w:rPr>
        <w:t xml:space="preserve"> would preserve the legitimacy of the parliamentary system and limit the threat of military-backed revolution.</w:t>
      </w:r>
      <w:r w:rsidRPr="00555954">
        <w:rPr>
          <w:rStyle w:val="FootnoteReference"/>
          <w:rFonts w:ascii="Times New Roman" w:hAnsi="Times New Roman" w:cs="Times New Roman"/>
          <w:color w:val="000000" w:themeColor="text1"/>
          <w:sz w:val="24"/>
          <w:szCs w:val="24"/>
        </w:rPr>
        <w:footnoteReference w:id="278"/>
      </w:r>
      <w:r w:rsidRPr="00555954">
        <w:rPr>
          <w:rFonts w:ascii="Times New Roman" w:hAnsi="Times New Roman" w:cs="Times New Roman"/>
          <w:color w:val="000000" w:themeColor="text1"/>
          <w:sz w:val="24"/>
          <w:szCs w:val="24"/>
        </w:rPr>
        <w:t xml:space="preserve"> It was this group which seemed to be in the ascendency within the party, controlling administrations for much of 1847, sometimes with the support of the opposition. </w:t>
      </w:r>
    </w:p>
    <w:p w14:paraId="39F5BA9D" w14:textId="79289B33"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If revolution came to Spain </w:t>
      </w:r>
      <w:r w:rsidR="00FE4F04">
        <w:rPr>
          <w:rFonts w:ascii="Times New Roman" w:hAnsi="Times New Roman" w:cs="Times New Roman"/>
          <w:color w:val="000000" w:themeColor="text1"/>
          <w:sz w:val="24"/>
          <w:szCs w:val="24"/>
        </w:rPr>
        <w:t xml:space="preserve">in 1848 </w:t>
      </w:r>
      <w:r w:rsidRPr="00555954">
        <w:rPr>
          <w:rFonts w:ascii="Times New Roman" w:hAnsi="Times New Roman" w:cs="Times New Roman"/>
          <w:color w:val="000000" w:themeColor="text1"/>
          <w:sz w:val="24"/>
          <w:szCs w:val="24"/>
        </w:rPr>
        <w:t xml:space="preserve">and pitted moderate </w:t>
      </w:r>
      <w:proofErr w:type="spellStart"/>
      <w:r w:rsidRPr="00555954">
        <w:rPr>
          <w:rFonts w:ascii="Times New Roman" w:hAnsi="Times New Roman" w:cs="Times New Roman"/>
          <w:i/>
          <w:iCs/>
          <w:color w:val="000000" w:themeColor="text1"/>
          <w:sz w:val="24"/>
          <w:szCs w:val="24"/>
        </w:rPr>
        <w:t>progresistas</w:t>
      </w:r>
      <w:proofErr w:type="spellEnd"/>
      <w:r w:rsidRPr="00555954">
        <w:rPr>
          <w:rFonts w:ascii="Times New Roman" w:hAnsi="Times New Roman" w:cs="Times New Roman"/>
          <w:color w:val="000000" w:themeColor="text1"/>
          <w:sz w:val="24"/>
          <w:szCs w:val="24"/>
        </w:rPr>
        <w:t xml:space="preserve"> against more authoritarian </w:t>
      </w:r>
      <w:proofErr w:type="spellStart"/>
      <w:r w:rsidRPr="00555954">
        <w:rPr>
          <w:rFonts w:ascii="Times New Roman" w:hAnsi="Times New Roman" w:cs="Times New Roman"/>
          <w:i/>
          <w:iCs/>
          <w:color w:val="000000" w:themeColor="text1"/>
          <w:sz w:val="24"/>
          <w:szCs w:val="24"/>
        </w:rPr>
        <w:t>moderados</w:t>
      </w:r>
      <w:proofErr w:type="spellEnd"/>
      <w:r w:rsidRPr="00555954">
        <w:rPr>
          <w:rFonts w:ascii="Times New Roman" w:hAnsi="Times New Roman" w:cs="Times New Roman"/>
          <w:color w:val="000000" w:themeColor="text1"/>
          <w:sz w:val="24"/>
          <w:szCs w:val="24"/>
        </w:rPr>
        <w:t xml:space="preserve">, there was no certainty about which side the </w:t>
      </w:r>
      <w:proofErr w:type="spellStart"/>
      <w:r w:rsidRPr="00555954">
        <w:rPr>
          <w:rFonts w:ascii="Times New Roman" w:hAnsi="Times New Roman" w:cs="Times New Roman"/>
          <w:i/>
          <w:iCs/>
          <w:color w:val="000000" w:themeColor="text1"/>
          <w:sz w:val="24"/>
          <w:szCs w:val="24"/>
        </w:rPr>
        <w:t>puritanos</w:t>
      </w:r>
      <w:proofErr w:type="spellEnd"/>
      <w:r w:rsidRPr="00555954">
        <w:rPr>
          <w:rFonts w:ascii="Times New Roman" w:hAnsi="Times New Roman" w:cs="Times New Roman"/>
          <w:color w:val="000000" w:themeColor="text1"/>
          <w:sz w:val="24"/>
          <w:szCs w:val="24"/>
        </w:rPr>
        <w:t xml:space="preserve"> would take. It is, nonetheless, a mistake to say that the </w:t>
      </w:r>
      <w:proofErr w:type="spellStart"/>
      <w:r w:rsidRPr="00555954">
        <w:rPr>
          <w:rFonts w:ascii="Times New Roman" w:hAnsi="Times New Roman" w:cs="Times New Roman"/>
          <w:i/>
          <w:iCs/>
          <w:color w:val="000000" w:themeColor="text1"/>
          <w:sz w:val="24"/>
          <w:szCs w:val="24"/>
        </w:rPr>
        <w:t>moderados</w:t>
      </w:r>
      <w:proofErr w:type="spellEnd"/>
      <w:r w:rsidRPr="00555954">
        <w:rPr>
          <w:rFonts w:ascii="Times New Roman" w:hAnsi="Times New Roman" w:cs="Times New Roman"/>
          <w:color w:val="000000" w:themeColor="text1"/>
          <w:sz w:val="24"/>
          <w:szCs w:val="24"/>
        </w:rPr>
        <w:t xml:space="preserve"> were not a party except in name.</w:t>
      </w:r>
      <w:r w:rsidRPr="00555954">
        <w:rPr>
          <w:rStyle w:val="FootnoteReference"/>
          <w:rFonts w:ascii="Times New Roman" w:hAnsi="Times New Roman" w:cs="Times New Roman"/>
          <w:color w:val="000000" w:themeColor="text1"/>
          <w:sz w:val="24"/>
          <w:szCs w:val="24"/>
        </w:rPr>
        <w:footnoteReference w:id="279"/>
      </w:r>
      <w:r w:rsidRPr="00555954">
        <w:rPr>
          <w:rFonts w:ascii="Times New Roman" w:hAnsi="Times New Roman" w:cs="Times New Roman"/>
          <w:color w:val="000000" w:themeColor="text1"/>
          <w:sz w:val="24"/>
          <w:szCs w:val="24"/>
        </w:rPr>
        <w:t xml:space="preserve"> While the </w:t>
      </w:r>
      <w:proofErr w:type="spellStart"/>
      <w:r w:rsidRPr="00555954">
        <w:rPr>
          <w:rFonts w:ascii="Times New Roman" w:hAnsi="Times New Roman" w:cs="Times New Roman"/>
          <w:i/>
          <w:iCs/>
          <w:color w:val="000000" w:themeColor="text1"/>
          <w:sz w:val="24"/>
          <w:szCs w:val="24"/>
        </w:rPr>
        <w:t>puritano</w:t>
      </w:r>
      <w:proofErr w:type="spellEnd"/>
      <w:r w:rsidRPr="00555954">
        <w:rPr>
          <w:rFonts w:ascii="Times New Roman" w:hAnsi="Times New Roman" w:cs="Times New Roman"/>
          <w:color w:val="000000" w:themeColor="text1"/>
          <w:sz w:val="24"/>
          <w:szCs w:val="24"/>
        </w:rPr>
        <w:t xml:space="preserve"> faction did stand in the 1846 election against other </w:t>
      </w:r>
      <w:proofErr w:type="spellStart"/>
      <w:r w:rsidRPr="00555954">
        <w:rPr>
          <w:rFonts w:ascii="Times New Roman" w:hAnsi="Times New Roman" w:cs="Times New Roman"/>
          <w:i/>
          <w:iCs/>
          <w:color w:val="000000" w:themeColor="text1"/>
          <w:sz w:val="24"/>
          <w:szCs w:val="24"/>
        </w:rPr>
        <w:t>moderado</w:t>
      </w:r>
      <w:proofErr w:type="spellEnd"/>
      <w:r w:rsidRPr="00555954">
        <w:rPr>
          <w:rFonts w:ascii="Times New Roman" w:hAnsi="Times New Roman" w:cs="Times New Roman"/>
          <w:color w:val="000000" w:themeColor="text1"/>
          <w:sz w:val="24"/>
          <w:szCs w:val="24"/>
        </w:rPr>
        <w:t xml:space="preserve"> candidates, they differed mainly in approach. </w:t>
      </w:r>
      <w:r w:rsidR="00BD6A9E">
        <w:rPr>
          <w:rFonts w:ascii="Times New Roman" w:hAnsi="Times New Roman" w:cs="Times New Roman"/>
          <w:color w:val="000000" w:themeColor="text1"/>
          <w:sz w:val="24"/>
          <w:szCs w:val="24"/>
        </w:rPr>
        <w:t>And</w:t>
      </w:r>
      <w:r w:rsidRPr="00555954">
        <w:rPr>
          <w:rFonts w:ascii="Times New Roman" w:hAnsi="Times New Roman" w:cs="Times New Roman"/>
          <w:color w:val="000000" w:themeColor="text1"/>
          <w:sz w:val="24"/>
          <w:szCs w:val="24"/>
        </w:rPr>
        <w:t xml:space="preserve">, within the wider party, only the most authoritarian element rejected working with the opposition completely. There continued to be a large degree of coherence about the location of political power. The </w:t>
      </w:r>
      <w:proofErr w:type="spellStart"/>
      <w:r w:rsidRPr="00555954">
        <w:rPr>
          <w:rFonts w:ascii="Times New Roman" w:hAnsi="Times New Roman" w:cs="Times New Roman"/>
          <w:i/>
          <w:iCs/>
          <w:color w:val="000000" w:themeColor="text1"/>
          <w:sz w:val="24"/>
          <w:szCs w:val="24"/>
        </w:rPr>
        <w:t>moderados</w:t>
      </w:r>
      <w:proofErr w:type="spellEnd"/>
      <w:r w:rsidR="004578C4">
        <w:rPr>
          <w:rFonts w:ascii="Times New Roman" w:hAnsi="Times New Roman" w:cs="Times New Roman"/>
          <w:i/>
          <w:iCs/>
          <w:color w:val="000000" w:themeColor="text1"/>
          <w:sz w:val="24"/>
          <w:szCs w:val="24"/>
        </w:rPr>
        <w:t>—</w:t>
      </w:r>
      <w:r w:rsidRPr="00555954">
        <w:rPr>
          <w:rFonts w:ascii="Times New Roman" w:hAnsi="Times New Roman" w:cs="Times New Roman"/>
          <w:color w:val="000000" w:themeColor="text1"/>
          <w:sz w:val="24"/>
          <w:szCs w:val="24"/>
        </w:rPr>
        <w:t xml:space="preserve">including the </w:t>
      </w:r>
      <w:proofErr w:type="spellStart"/>
      <w:r w:rsidRPr="00555954">
        <w:rPr>
          <w:rFonts w:ascii="Times New Roman" w:hAnsi="Times New Roman" w:cs="Times New Roman"/>
          <w:i/>
          <w:iCs/>
          <w:color w:val="000000" w:themeColor="text1"/>
          <w:sz w:val="24"/>
          <w:szCs w:val="24"/>
        </w:rPr>
        <w:t>puritano</w:t>
      </w:r>
      <w:proofErr w:type="spellEnd"/>
      <w:r w:rsidRPr="00555954">
        <w:rPr>
          <w:rFonts w:ascii="Times New Roman" w:hAnsi="Times New Roman" w:cs="Times New Roman"/>
          <w:color w:val="000000" w:themeColor="text1"/>
          <w:sz w:val="24"/>
          <w:szCs w:val="24"/>
        </w:rPr>
        <w:t xml:space="preserve"> faction</w:t>
      </w:r>
      <w:r w:rsidR="004578C4">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favoured the centralisation of power, through the centralisation of the state apparatus, exemplified in the 1845 constitution. For Diego López Garrido, this represented the occupation of the state by the party.</w:t>
      </w:r>
      <w:r w:rsidRPr="00555954">
        <w:rPr>
          <w:rStyle w:val="FootnoteReference"/>
          <w:rFonts w:ascii="Times New Roman" w:hAnsi="Times New Roman" w:cs="Times New Roman"/>
          <w:color w:val="000000" w:themeColor="text1"/>
          <w:sz w:val="24"/>
          <w:szCs w:val="24"/>
        </w:rPr>
        <w:footnoteReference w:id="280"/>
      </w:r>
      <w:r w:rsidRPr="00555954">
        <w:rPr>
          <w:rFonts w:ascii="Times New Roman" w:hAnsi="Times New Roman" w:cs="Times New Roman"/>
          <w:color w:val="000000" w:themeColor="text1"/>
          <w:sz w:val="24"/>
          <w:szCs w:val="24"/>
        </w:rPr>
        <w:t xml:space="preserve"> But if it did so, then </w:t>
      </w:r>
      <w:r w:rsidR="00CB6BCC">
        <w:rPr>
          <w:rFonts w:ascii="Times New Roman" w:hAnsi="Times New Roman" w:cs="Times New Roman"/>
          <w:color w:val="000000" w:themeColor="text1"/>
          <w:sz w:val="24"/>
          <w:szCs w:val="24"/>
        </w:rPr>
        <w:t xml:space="preserve">by 1848 </w:t>
      </w:r>
      <w:r w:rsidR="004578C4">
        <w:rPr>
          <w:rFonts w:ascii="Times New Roman" w:hAnsi="Times New Roman" w:cs="Times New Roman"/>
          <w:color w:val="000000" w:themeColor="text1"/>
          <w:sz w:val="24"/>
          <w:szCs w:val="24"/>
        </w:rPr>
        <w:t>this occupation</w:t>
      </w:r>
      <w:r w:rsidRPr="00555954">
        <w:rPr>
          <w:rFonts w:ascii="Times New Roman" w:hAnsi="Times New Roman" w:cs="Times New Roman"/>
          <w:color w:val="000000" w:themeColor="text1"/>
          <w:sz w:val="24"/>
          <w:szCs w:val="24"/>
        </w:rPr>
        <w:t xml:space="preserve"> was </w:t>
      </w:r>
      <w:r w:rsidR="00CB6BCC">
        <w:rPr>
          <w:rFonts w:ascii="Times New Roman" w:hAnsi="Times New Roman" w:cs="Times New Roman"/>
          <w:color w:val="000000" w:themeColor="text1"/>
          <w:sz w:val="24"/>
          <w:szCs w:val="24"/>
        </w:rPr>
        <w:t xml:space="preserve">far from </w:t>
      </w:r>
      <w:r w:rsidRPr="00555954">
        <w:rPr>
          <w:rFonts w:ascii="Times New Roman" w:hAnsi="Times New Roman" w:cs="Times New Roman"/>
          <w:color w:val="000000" w:themeColor="text1"/>
          <w:sz w:val="24"/>
          <w:szCs w:val="24"/>
        </w:rPr>
        <w:t xml:space="preserve">complete. </w:t>
      </w:r>
    </w:p>
    <w:p w14:paraId="68BA6FDA" w14:textId="2EC6AAFC" w:rsidR="00DE1D1E"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The party’s legal reforms</w:t>
      </w:r>
      <w:r w:rsidR="00213077">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culminating in the penal code of 1848 and the civil code of 1851</w:t>
      </w:r>
      <w:r w:rsidR="004578C4">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 xml:space="preserve">emphasised </w:t>
      </w:r>
      <w:r w:rsidR="00CB6BCC">
        <w:rPr>
          <w:rFonts w:ascii="Times New Roman" w:hAnsi="Times New Roman" w:cs="Times New Roman"/>
          <w:color w:val="000000" w:themeColor="text1"/>
          <w:sz w:val="24"/>
          <w:szCs w:val="24"/>
        </w:rPr>
        <w:t xml:space="preserve">this </w:t>
      </w:r>
      <w:r w:rsidRPr="00555954">
        <w:rPr>
          <w:rFonts w:ascii="Times New Roman" w:hAnsi="Times New Roman" w:cs="Times New Roman"/>
          <w:color w:val="000000" w:themeColor="text1"/>
          <w:sz w:val="24"/>
          <w:szCs w:val="24"/>
        </w:rPr>
        <w:t xml:space="preserve">centralised uniformity, but they too were only partially successful. The </w:t>
      </w:r>
      <w:r w:rsidRPr="00555954">
        <w:rPr>
          <w:rFonts w:ascii="Times New Roman" w:hAnsi="Times New Roman" w:cs="Times New Roman"/>
          <w:color w:val="000000" w:themeColor="text1"/>
          <w:sz w:val="24"/>
          <w:szCs w:val="24"/>
        </w:rPr>
        <w:lastRenderedPageBreak/>
        <w:t xml:space="preserve">metric system, for example, officially replaced several different local measurements, but usage </w:t>
      </w:r>
      <w:r w:rsidR="00743D3E">
        <w:rPr>
          <w:rFonts w:ascii="Times New Roman" w:hAnsi="Times New Roman" w:cs="Times New Roman"/>
          <w:color w:val="000000" w:themeColor="text1"/>
          <w:sz w:val="24"/>
          <w:szCs w:val="24"/>
        </w:rPr>
        <w:t>was</w:t>
      </w:r>
      <w:r w:rsidRPr="00555954">
        <w:rPr>
          <w:rFonts w:ascii="Times New Roman" w:hAnsi="Times New Roman" w:cs="Times New Roman"/>
          <w:color w:val="000000" w:themeColor="text1"/>
          <w:sz w:val="24"/>
          <w:szCs w:val="24"/>
        </w:rPr>
        <w:t xml:space="preserve"> inconsistent. </w:t>
      </w:r>
      <w:r w:rsidRPr="00555954">
        <w:rPr>
          <w:rFonts w:ascii="Times New Roman" w:hAnsi="Times New Roman" w:cs="Times New Roman"/>
          <w:i/>
          <w:iCs/>
          <w:color w:val="000000" w:themeColor="text1"/>
          <w:sz w:val="24"/>
          <w:szCs w:val="24"/>
        </w:rPr>
        <w:t>Fueros</w:t>
      </w:r>
      <w:r w:rsidRPr="00555954">
        <w:rPr>
          <w:rFonts w:ascii="Times New Roman" w:hAnsi="Times New Roman" w:cs="Times New Roman"/>
          <w:color w:val="000000" w:themeColor="text1"/>
          <w:sz w:val="24"/>
          <w:szCs w:val="24"/>
        </w:rPr>
        <w:t xml:space="preserve"> remained in Navarre and the Basque Country, but they were not extended to other regions. The continued reliance on indirect, locally-collected taxes was partly </w:t>
      </w:r>
      <w:r w:rsidR="003D2459">
        <w:rPr>
          <w:rFonts w:ascii="Times New Roman" w:hAnsi="Times New Roman" w:cs="Times New Roman"/>
          <w:color w:val="000000" w:themeColor="text1"/>
          <w:sz w:val="24"/>
          <w:szCs w:val="24"/>
        </w:rPr>
        <w:t>t</w:t>
      </w:r>
      <w:r w:rsidRPr="00555954">
        <w:rPr>
          <w:rFonts w:ascii="Times New Roman" w:hAnsi="Times New Roman" w:cs="Times New Roman"/>
          <w:color w:val="000000" w:themeColor="text1"/>
          <w:sz w:val="24"/>
          <w:szCs w:val="24"/>
        </w:rPr>
        <w:t>he</w:t>
      </w:r>
      <w:r w:rsidR="003D2459">
        <w:rPr>
          <w:rFonts w:ascii="Times New Roman" w:hAnsi="Times New Roman" w:cs="Times New Roman"/>
          <w:color w:val="000000" w:themeColor="text1"/>
          <w:sz w:val="24"/>
          <w:szCs w:val="24"/>
        </w:rPr>
        <w:t xml:space="preserve"> result of </w:t>
      </w:r>
      <w:r w:rsidR="00355E70">
        <w:rPr>
          <w:rFonts w:ascii="Times New Roman" w:hAnsi="Times New Roman" w:cs="Times New Roman"/>
          <w:color w:val="000000" w:themeColor="text1"/>
          <w:sz w:val="24"/>
          <w:szCs w:val="24"/>
        </w:rPr>
        <w:t>a</w:t>
      </w:r>
      <w:r w:rsidRPr="00555954">
        <w:rPr>
          <w:rFonts w:ascii="Times New Roman" w:hAnsi="Times New Roman" w:cs="Times New Roman"/>
          <w:color w:val="000000" w:themeColor="text1"/>
          <w:sz w:val="24"/>
          <w:szCs w:val="24"/>
        </w:rPr>
        <w:t xml:space="preserve"> </w:t>
      </w:r>
      <w:proofErr w:type="spellStart"/>
      <w:r w:rsidRPr="00555954">
        <w:rPr>
          <w:rFonts w:ascii="Times New Roman" w:hAnsi="Times New Roman" w:cs="Times New Roman"/>
          <w:i/>
          <w:iCs/>
          <w:color w:val="000000" w:themeColor="text1"/>
          <w:sz w:val="24"/>
          <w:szCs w:val="24"/>
        </w:rPr>
        <w:t>moderado</w:t>
      </w:r>
      <w:proofErr w:type="spellEnd"/>
      <w:r w:rsidRPr="00555954">
        <w:rPr>
          <w:rFonts w:ascii="Times New Roman" w:hAnsi="Times New Roman" w:cs="Times New Roman"/>
          <w:color w:val="000000" w:themeColor="text1"/>
          <w:sz w:val="24"/>
          <w:szCs w:val="24"/>
        </w:rPr>
        <w:t xml:space="preserve"> belie</w:t>
      </w:r>
      <w:r w:rsidR="00355E70">
        <w:rPr>
          <w:rFonts w:ascii="Times New Roman" w:hAnsi="Times New Roman" w:cs="Times New Roman"/>
          <w:color w:val="000000" w:themeColor="text1"/>
          <w:sz w:val="24"/>
          <w:szCs w:val="24"/>
        </w:rPr>
        <w:t>f that it w</w:t>
      </w:r>
      <w:r w:rsidR="00A948ED">
        <w:rPr>
          <w:rFonts w:ascii="Times New Roman" w:hAnsi="Times New Roman" w:cs="Times New Roman"/>
          <w:color w:val="000000" w:themeColor="text1"/>
          <w:sz w:val="24"/>
          <w:szCs w:val="24"/>
        </w:rPr>
        <w:t>as</w:t>
      </w:r>
      <w:r w:rsidRPr="00555954">
        <w:rPr>
          <w:rFonts w:ascii="Times New Roman" w:hAnsi="Times New Roman" w:cs="Times New Roman"/>
          <w:color w:val="000000" w:themeColor="text1"/>
          <w:sz w:val="24"/>
          <w:szCs w:val="24"/>
        </w:rPr>
        <w:t xml:space="preserve"> vulgar to collect the necessary information for a </w:t>
      </w:r>
      <w:r w:rsidR="007B3F2E">
        <w:rPr>
          <w:rFonts w:ascii="Times New Roman" w:hAnsi="Times New Roman" w:cs="Times New Roman"/>
          <w:color w:val="000000" w:themeColor="text1"/>
          <w:sz w:val="24"/>
          <w:szCs w:val="24"/>
        </w:rPr>
        <w:t xml:space="preserve">national </w:t>
      </w:r>
      <w:r w:rsidRPr="00555954">
        <w:rPr>
          <w:rFonts w:ascii="Times New Roman" w:hAnsi="Times New Roman" w:cs="Times New Roman"/>
          <w:color w:val="000000" w:themeColor="text1"/>
          <w:sz w:val="24"/>
          <w:szCs w:val="24"/>
        </w:rPr>
        <w:t>tax on income. But the state lacked the ability to do so in any case.</w:t>
      </w:r>
      <w:r w:rsidRPr="00555954">
        <w:rPr>
          <w:rStyle w:val="FootnoteReference"/>
          <w:rFonts w:ascii="Times New Roman" w:hAnsi="Times New Roman" w:cs="Times New Roman"/>
          <w:color w:val="000000" w:themeColor="text1"/>
          <w:sz w:val="24"/>
          <w:szCs w:val="24"/>
        </w:rPr>
        <w:footnoteReference w:id="281"/>
      </w:r>
      <w:r w:rsidRPr="00555954">
        <w:rPr>
          <w:rFonts w:ascii="Times New Roman" w:hAnsi="Times New Roman" w:cs="Times New Roman"/>
          <w:color w:val="000000" w:themeColor="text1"/>
          <w:sz w:val="24"/>
          <w:szCs w:val="24"/>
        </w:rPr>
        <w:t xml:space="preserve"> The authority of the </w:t>
      </w:r>
      <w:r w:rsidRPr="00555954">
        <w:rPr>
          <w:rFonts w:ascii="Times New Roman" w:hAnsi="Times New Roman" w:cs="Times New Roman"/>
          <w:i/>
          <w:iCs/>
          <w:color w:val="000000" w:themeColor="text1"/>
          <w:sz w:val="24"/>
          <w:szCs w:val="24"/>
        </w:rPr>
        <w:t xml:space="preserve">jefes </w:t>
      </w:r>
      <w:proofErr w:type="spellStart"/>
      <w:r w:rsidRPr="00555954">
        <w:rPr>
          <w:rFonts w:ascii="Times New Roman" w:hAnsi="Times New Roman" w:cs="Times New Roman"/>
          <w:i/>
          <w:iCs/>
          <w:color w:val="000000" w:themeColor="text1"/>
          <w:sz w:val="24"/>
          <w:szCs w:val="24"/>
        </w:rPr>
        <w:t>políticos</w:t>
      </w:r>
      <w:proofErr w:type="spellEnd"/>
      <w:r w:rsidRPr="00555954">
        <w:rPr>
          <w:rFonts w:ascii="Times New Roman" w:hAnsi="Times New Roman" w:cs="Times New Roman"/>
          <w:color w:val="000000" w:themeColor="text1"/>
          <w:sz w:val="24"/>
          <w:szCs w:val="24"/>
        </w:rPr>
        <w:t xml:space="preserve"> was concentrated in the major towns, and even then it was often precarious. Outside these urban strongholds, regional differences in governance bred discontent and undermined the party’s centralising agenda. </w:t>
      </w:r>
    </w:p>
    <w:p w14:paraId="2304FAAB" w14:textId="2CEA1CC3"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Under </w:t>
      </w:r>
      <w:proofErr w:type="spellStart"/>
      <w:r w:rsidRPr="00555954">
        <w:rPr>
          <w:rFonts w:ascii="Times New Roman" w:hAnsi="Times New Roman" w:cs="Times New Roman"/>
          <w:i/>
          <w:iCs/>
          <w:color w:val="000000" w:themeColor="text1"/>
          <w:sz w:val="24"/>
          <w:szCs w:val="24"/>
        </w:rPr>
        <w:t>puritano</w:t>
      </w:r>
      <w:proofErr w:type="spellEnd"/>
      <w:r w:rsidRPr="00555954">
        <w:rPr>
          <w:rFonts w:ascii="Times New Roman" w:hAnsi="Times New Roman" w:cs="Times New Roman"/>
          <w:color w:val="000000" w:themeColor="text1"/>
          <w:sz w:val="24"/>
          <w:szCs w:val="24"/>
        </w:rPr>
        <w:t xml:space="preserve"> leadership, the party established the Ministry of Commerce, Education and Public Works, a forward-thinking department designed to ‘govern and administer’ Spain, a kind of guiding light.</w:t>
      </w:r>
      <w:r w:rsidRPr="00555954">
        <w:rPr>
          <w:rStyle w:val="FootnoteReference"/>
          <w:rFonts w:ascii="Times New Roman" w:hAnsi="Times New Roman" w:cs="Times New Roman"/>
          <w:color w:val="000000" w:themeColor="text1"/>
          <w:sz w:val="24"/>
          <w:szCs w:val="24"/>
        </w:rPr>
        <w:footnoteReference w:id="282"/>
      </w:r>
      <w:r w:rsidRPr="00555954">
        <w:rPr>
          <w:rFonts w:ascii="Times New Roman" w:hAnsi="Times New Roman" w:cs="Times New Roman"/>
          <w:color w:val="000000" w:themeColor="text1"/>
          <w:sz w:val="24"/>
          <w:szCs w:val="24"/>
        </w:rPr>
        <w:t xml:space="preserve"> It also aimed to create the local functionaries </w:t>
      </w:r>
      <w:r w:rsidR="00B9224D">
        <w:rPr>
          <w:rFonts w:ascii="Times New Roman" w:hAnsi="Times New Roman" w:cs="Times New Roman"/>
          <w:color w:val="000000" w:themeColor="text1"/>
          <w:sz w:val="24"/>
          <w:szCs w:val="24"/>
        </w:rPr>
        <w:t>which</w:t>
      </w:r>
      <w:r w:rsidRPr="00555954">
        <w:rPr>
          <w:rFonts w:ascii="Times New Roman" w:hAnsi="Times New Roman" w:cs="Times New Roman"/>
          <w:color w:val="000000" w:themeColor="text1"/>
          <w:sz w:val="24"/>
          <w:szCs w:val="24"/>
        </w:rPr>
        <w:t xml:space="preserve"> the central state apparatus needed if it w</w:t>
      </w:r>
      <w:r w:rsidR="003E7DEB">
        <w:rPr>
          <w:rFonts w:ascii="Times New Roman" w:hAnsi="Times New Roman" w:cs="Times New Roman"/>
          <w:color w:val="000000" w:themeColor="text1"/>
          <w:sz w:val="24"/>
          <w:szCs w:val="24"/>
        </w:rPr>
        <w:t>ere</w:t>
      </w:r>
      <w:r w:rsidRPr="00555954">
        <w:rPr>
          <w:rFonts w:ascii="Times New Roman" w:hAnsi="Times New Roman" w:cs="Times New Roman"/>
          <w:color w:val="000000" w:themeColor="text1"/>
          <w:sz w:val="24"/>
          <w:szCs w:val="24"/>
        </w:rPr>
        <w:t xml:space="preserve"> to reduce its reliance on local centres of power. </w:t>
      </w:r>
      <w:r w:rsidR="00892B05">
        <w:rPr>
          <w:rFonts w:ascii="Times New Roman" w:hAnsi="Times New Roman" w:cs="Times New Roman"/>
          <w:color w:val="000000" w:themeColor="text1"/>
          <w:sz w:val="24"/>
          <w:szCs w:val="24"/>
        </w:rPr>
        <w:t>And t</w:t>
      </w:r>
      <w:r w:rsidRPr="00555954">
        <w:rPr>
          <w:rFonts w:ascii="Times New Roman" w:hAnsi="Times New Roman" w:cs="Times New Roman"/>
          <w:color w:val="000000" w:themeColor="text1"/>
          <w:sz w:val="24"/>
          <w:szCs w:val="24"/>
        </w:rPr>
        <w:t>here was some success. Reforms to the university system, for example, meant that rectors became civil servants, answerable to the interior minister but retaining some intellectual independence.</w:t>
      </w:r>
      <w:r w:rsidRPr="00555954">
        <w:rPr>
          <w:rStyle w:val="FootnoteReference"/>
          <w:rFonts w:ascii="Times New Roman" w:hAnsi="Times New Roman" w:cs="Times New Roman"/>
          <w:color w:val="000000" w:themeColor="text1"/>
          <w:sz w:val="24"/>
          <w:szCs w:val="24"/>
        </w:rPr>
        <w:footnoteReference w:id="283"/>
      </w:r>
      <w:r w:rsidRPr="00555954">
        <w:rPr>
          <w:rFonts w:ascii="Times New Roman" w:hAnsi="Times New Roman" w:cs="Times New Roman"/>
          <w:color w:val="000000" w:themeColor="text1"/>
          <w:sz w:val="24"/>
          <w:szCs w:val="24"/>
        </w:rPr>
        <w:t xml:space="preserve"> However, most public services</w:t>
      </w:r>
      <w:r w:rsidR="000256D2">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from primary education to public health</w:t>
      </w:r>
      <w:r w:rsidR="000256D2">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w</w:t>
      </w:r>
      <w:r w:rsidR="000256D2">
        <w:rPr>
          <w:rFonts w:ascii="Times New Roman" w:hAnsi="Times New Roman" w:cs="Times New Roman"/>
          <w:color w:val="000000" w:themeColor="text1"/>
          <w:sz w:val="24"/>
          <w:szCs w:val="24"/>
        </w:rPr>
        <w:t>ere</w:t>
      </w:r>
      <w:r w:rsidRPr="00555954">
        <w:rPr>
          <w:rFonts w:ascii="Times New Roman" w:hAnsi="Times New Roman" w:cs="Times New Roman"/>
          <w:color w:val="000000" w:themeColor="text1"/>
          <w:sz w:val="24"/>
          <w:szCs w:val="24"/>
        </w:rPr>
        <w:t xml:space="preserve"> still administered locally, and this led to wide variations in provision.</w:t>
      </w:r>
    </w:p>
    <w:p w14:paraId="11113F9A" w14:textId="37190ACD"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Although </w:t>
      </w:r>
      <w:proofErr w:type="spellStart"/>
      <w:r w:rsidRPr="00555954">
        <w:rPr>
          <w:rFonts w:ascii="Times New Roman" w:hAnsi="Times New Roman" w:cs="Times New Roman"/>
          <w:i/>
          <w:iCs/>
          <w:color w:val="000000" w:themeColor="text1"/>
          <w:sz w:val="24"/>
          <w:szCs w:val="24"/>
        </w:rPr>
        <w:t>moderado</w:t>
      </w:r>
      <w:proofErr w:type="spellEnd"/>
      <w:r w:rsidRPr="00555954">
        <w:rPr>
          <w:rFonts w:ascii="Times New Roman" w:hAnsi="Times New Roman" w:cs="Times New Roman"/>
          <w:color w:val="000000" w:themeColor="text1"/>
          <w:sz w:val="24"/>
          <w:szCs w:val="24"/>
        </w:rPr>
        <w:t xml:space="preserve"> centralisation may have been only incomplete, it still made access to power difficult for those outside the existing political class. Some centres of local power did change in social composition during the period, but the same was not true of central power, which remained narrowly defined.</w:t>
      </w:r>
      <w:r w:rsidRPr="00555954">
        <w:rPr>
          <w:rStyle w:val="FootnoteReference"/>
          <w:rFonts w:ascii="Times New Roman" w:hAnsi="Times New Roman" w:cs="Times New Roman"/>
          <w:color w:val="000000" w:themeColor="text1"/>
          <w:sz w:val="24"/>
          <w:szCs w:val="24"/>
        </w:rPr>
        <w:footnoteReference w:id="284"/>
      </w:r>
      <w:r w:rsidRPr="00555954">
        <w:rPr>
          <w:rFonts w:ascii="Times New Roman" w:hAnsi="Times New Roman" w:cs="Times New Roman"/>
          <w:color w:val="000000" w:themeColor="text1"/>
          <w:sz w:val="24"/>
          <w:szCs w:val="24"/>
        </w:rPr>
        <w:t xml:space="preserve"> This</w:t>
      </w:r>
      <w:r w:rsidR="009C5698">
        <w:rPr>
          <w:rFonts w:ascii="Times New Roman" w:hAnsi="Times New Roman" w:cs="Times New Roman"/>
          <w:color w:val="000000" w:themeColor="text1"/>
          <w:sz w:val="24"/>
          <w:szCs w:val="24"/>
        </w:rPr>
        <w:t>, however,</w:t>
      </w:r>
      <w:r w:rsidRPr="00555954">
        <w:rPr>
          <w:rFonts w:ascii="Times New Roman" w:hAnsi="Times New Roman" w:cs="Times New Roman"/>
          <w:color w:val="000000" w:themeColor="text1"/>
          <w:sz w:val="24"/>
          <w:szCs w:val="24"/>
        </w:rPr>
        <w:t xml:space="preserve"> also meant that the </w:t>
      </w:r>
      <w:proofErr w:type="spellStart"/>
      <w:r w:rsidRPr="00555954">
        <w:rPr>
          <w:rFonts w:ascii="Times New Roman" w:hAnsi="Times New Roman" w:cs="Times New Roman"/>
          <w:i/>
          <w:iCs/>
          <w:color w:val="000000" w:themeColor="text1"/>
          <w:sz w:val="24"/>
          <w:szCs w:val="24"/>
        </w:rPr>
        <w:t>moderados</w:t>
      </w:r>
      <w:proofErr w:type="spellEnd"/>
      <w:r w:rsidRPr="00555954">
        <w:rPr>
          <w:rFonts w:ascii="Times New Roman" w:hAnsi="Times New Roman" w:cs="Times New Roman"/>
          <w:color w:val="000000" w:themeColor="text1"/>
          <w:sz w:val="24"/>
          <w:szCs w:val="24"/>
        </w:rPr>
        <w:t xml:space="preserve"> were unable to exploit the local nature of political sociability in the period to broaden their support base. The </w:t>
      </w:r>
      <w:proofErr w:type="spellStart"/>
      <w:r w:rsidRPr="00555954">
        <w:rPr>
          <w:rFonts w:ascii="Times New Roman" w:hAnsi="Times New Roman" w:cs="Times New Roman"/>
          <w:i/>
          <w:iCs/>
          <w:color w:val="000000" w:themeColor="text1"/>
          <w:sz w:val="24"/>
          <w:szCs w:val="24"/>
        </w:rPr>
        <w:t>puritano</w:t>
      </w:r>
      <w:proofErr w:type="spellEnd"/>
      <w:r w:rsidRPr="00555954">
        <w:rPr>
          <w:rFonts w:ascii="Times New Roman" w:hAnsi="Times New Roman" w:cs="Times New Roman"/>
          <w:color w:val="000000" w:themeColor="text1"/>
          <w:sz w:val="24"/>
          <w:szCs w:val="24"/>
        </w:rPr>
        <w:t xml:space="preserve"> faction had argued for the development of a local party apparatus to rival that of the </w:t>
      </w:r>
      <w:proofErr w:type="spellStart"/>
      <w:r w:rsidRPr="00555954">
        <w:rPr>
          <w:rFonts w:ascii="Times New Roman" w:hAnsi="Times New Roman" w:cs="Times New Roman"/>
          <w:i/>
          <w:iCs/>
          <w:color w:val="000000" w:themeColor="text1"/>
          <w:sz w:val="24"/>
          <w:szCs w:val="24"/>
        </w:rPr>
        <w:t>progresistas</w:t>
      </w:r>
      <w:proofErr w:type="spellEnd"/>
      <w:r w:rsidRPr="00555954">
        <w:rPr>
          <w:rFonts w:ascii="Times New Roman" w:hAnsi="Times New Roman" w:cs="Times New Roman"/>
          <w:color w:val="000000" w:themeColor="text1"/>
          <w:sz w:val="24"/>
          <w:szCs w:val="24"/>
        </w:rPr>
        <w:t xml:space="preserve">, but this was never achieved. Instead they came to rely on greater state administration to compensate for the deficit in representation. This </w:t>
      </w:r>
      <w:r w:rsidR="00AF65CF">
        <w:rPr>
          <w:rFonts w:ascii="Times New Roman" w:hAnsi="Times New Roman" w:cs="Times New Roman"/>
          <w:color w:val="000000" w:themeColor="text1"/>
          <w:sz w:val="24"/>
          <w:szCs w:val="24"/>
        </w:rPr>
        <w:t>strategy</w:t>
      </w:r>
      <w:r w:rsidR="00EB6F2C">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 xml:space="preserve"> </w:t>
      </w:r>
      <w:r w:rsidR="00EB6F2C">
        <w:rPr>
          <w:rFonts w:ascii="Times New Roman" w:hAnsi="Times New Roman" w:cs="Times New Roman"/>
          <w:color w:val="000000" w:themeColor="text1"/>
          <w:sz w:val="24"/>
          <w:szCs w:val="24"/>
        </w:rPr>
        <w:t>a</w:t>
      </w:r>
      <w:r w:rsidR="00060CA3">
        <w:rPr>
          <w:rFonts w:ascii="Times New Roman" w:hAnsi="Times New Roman" w:cs="Times New Roman"/>
          <w:color w:val="000000" w:themeColor="text1"/>
          <w:sz w:val="24"/>
          <w:szCs w:val="24"/>
        </w:rPr>
        <w:t>lso</w:t>
      </w:r>
      <w:r w:rsidR="00EB6F2C">
        <w:rPr>
          <w:rFonts w:ascii="Times New Roman" w:hAnsi="Times New Roman" w:cs="Times New Roman"/>
          <w:color w:val="000000" w:themeColor="text1"/>
          <w:sz w:val="24"/>
          <w:szCs w:val="24"/>
        </w:rPr>
        <w:t xml:space="preserve"> employed by </w:t>
      </w:r>
      <w:r w:rsidR="00EB6F2C" w:rsidRPr="00555954">
        <w:rPr>
          <w:rFonts w:ascii="Times New Roman" w:hAnsi="Times New Roman" w:cs="Times New Roman"/>
          <w:color w:val="000000" w:themeColor="text1"/>
          <w:sz w:val="24"/>
          <w:szCs w:val="24"/>
        </w:rPr>
        <w:t>the Prussian elites</w:t>
      </w:r>
      <w:r w:rsidR="00EB6F2C">
        <w:rPr>
          <w:rFonts w:ascii="Times New Roman" w:hAnsi="Times New Roman" w:cs="Times New Roman"/>
          <w:color w:val="000000" w:themeColor="text1"/>
          <w:sz w:val="24"/>
          <w:szCs w:val="24"/>
        </w:rPr>
        <w:t>,</w:t>
      </w:r>
      <w:r w:rsidR="00EB6F2C" w:rsidRPr="00555954">
        <w:rPr>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 xml:space="preserve">was first identified by Reinhart </w:t>
      </w:r>
      <w:proofErr w:type="spellStart"/>
      <w:r w:rsidRPr="00555954">
        <w:rPr>
          <w:rFonts w:ascii="Times New Roman" w:hAnsi="Times New Roman" w:cs="Times New Roman"/>
          <w:color w:val="000000" w:themeColor="text1"/>
          <w:sz w:val="24"/>
          <w:szCs w:val="24"/>
        </w:rPr>
        <w:t>Koselleck</w:t>
      </w:r>
      <w:proofErr w:type="spellEnd"/>
      <w:r w:rsidRPr="00555954">
        <w:rPr>
          <w:rFonts w:ascii="Times New Roman" w:hAnsi="Times New Roman" w:cs="Times New Roman"/>
          <w:color w:val="000000" w:themeColor="text1"/>
          <w:sz w:val="24"/>
          <w:szCs w:val="24"/>
        </w:rPr>
        <w:t xml:space="preserve">, who described it as </w:t>
      </w:r>
      <w:proofErr w:type="spellStart"/>
      <w:r w:rsidRPr="00555954">
        <w:rPr>
          <w:rFonts w:ascii="Times New Roman" w:hAnsi="Times New Roman" w:cs="Times New Roman"/>
          <w:i/>
          <w:iCs/>
          <w:sz w:val="24"/>
          <w:szCs w:val="24"/>
        </w:rPr>
        <w:t>Verwaltung</w:t>
      </w:r>
      <w:proofErr w:type="spellEnd"/>
      <w:r w:rsidRPr="00555954">
        <w:rPr>
          <w:rFonts w:ascii="Times New Roman" w:hAnsi="Times New Roman" w:cs="Times New Roman"/>
          <w:i/>
          <w:iCs/>
          <w:sz w:val="24"/>
          <w:szCs w:val="24"/>
        </w:rPr>
        <w:t xml:space="preserve"> </w:t>
      </w:r>
      <w:proofErr w:type="spellStart"/>
      <w:r w:rsidRPr="00555954">
        <w:rPr>
          <w:rFonts w:ascii="Times New Roman" w:hAnsi="Times New Roman" w:cs="Times New Roman"/>
          <w:i/>
          <w:iCs/>
          <w:sz w:val="24"/>
          <w:szCs w:val="24"/>
        </w:rPr>
        <w:t>als</w:t>
      </w:r>
      <w:proofErr w:type="spellEnd"/>
      <w:r w:rsidRPr="00555954">
        <w:rPr>
          <w:rFonts w:ascii="Times New Roman" w:hAnsi="Times New Roman" w:cs="Times New Roman"/>
          <w:i/>
          <w:iCs/>
          <w:sz w:val="24"/>
          <w:szCs w:val="24"/>
        </w:rPr>
        <w:t xml:space="preserve"> </w:t>
      </w:r>
      <w:proofErr w:type="spellStart"/>
      <w:r w:rsidRPr="00555954">
        <w:rPr>
          <w:rFonts w:ascii="Times New Roman" w:hAnsi="Times New Roman" w:cs="Times New Roman"/>
          <w:i/>
          <w:iCs/>
          <w:sz w:val="24"/>
          <w:szCs w:val="24"/>
        </w:rPr>
        <w:t>Verfassung</w:t>
      </w:r>
      <w:proofErr w:type="spellEnd"/>
      <w:r w:rsidRPr="00555954">
        <w:rPr>
          <w:rFonts w:ascii="Times New Roman" w:hAnsi="Times New Roman" w:cs="Times New Roman"/>
          <w:sz w:val="24"/>
          <w:szCs w:val="24"/>
        </w:rPr>
        <w:t>, or administration as constitution.</w:t>
      </w:r>
      <w:r w:rsidRPr="00555954">
        <w:rPr>
          <w:rStyle w:val="FootnoteReference"/>
          <w:rFonts w:ascii="Times New Roman" w:hAnsi="Times New Roman" w:cs="Times New Roman"/>
          <w:color w:val="000000" w:themeColor="text1"/>
          <w:sz w:val="24"/>
          <w:szCs w:val="24"/>
        </w:rPr>
        <w:footnoteReference w:id="285"/>
      </w:r>
      <w:r w:rsidRPr="00555954">
        <w:rPr>
          <w:rFonts w:ascii="Times New Roman" w:hAnsi="Times New Roman" w:cs="Times New Roman"/>
          <w:sz w:val="24"/>
          <w:szCs w:val="24"/>
        </w:rPr>
        <w:t xml:space="preserve"> Th</w:t>
      </w:r>
      <w:r w:rsidR="005A7B58">
        <w:rPr>
          <w:rFonts w:ascii="Times New Roman" w:hAnsi="Times New Roman" w:cs="Times New Roman"/>
          <w:sz w:val="24"/>
          <w:szCs w:val="24"/>
        </w:rPr>
        <w:t>is</w:t>
      </w:r>
      <w:r w:rsidRPr="00555954">
        <w:rPr>
          <w:rFonts w:ascii="Times New Roman" w:hAnsi="Times New Roman" w:cs="Times New Roman"/>
          <w:sz w:val="24"/>
          <w:szCs w:val="24"/>
        </w:rPr>
        <w:t xml:space="preserve"> growth of the state administration was aimed primarily at self-preservation. </w:t>
      </w:r>
      <w:r w:rsidR="00C94BDC">
        <w:rPr>
          <w:rFonts w:ascii="Times New Roman" w:hAnsi="Times New Roman" w:cs="Times New Roman"/>
          <w:sz w:val="24"/>
          <w:szCs w:val="24"/>
        </w:rPr>
        <w:t>Yet</w:t>
      </w:r>
      <w:r w:rsidRPr="00555954">
        <w:rPr>
          <w:rFonts w:ascii="Times New Roman" w:hAnsi="Times New Roman" w:cs="Times New Roman"/>
          <w:sz w:val="24"/>
          <w:szCs w:val="24"/>
        </w:rPr>
        <w:t xml:space="preserve"> </w:t>
      </w:r>
      <w:r w:rsidR="00AF1431">
        <w:rPr>
          <w:rFonts w:ascii="Times New Roman" w:hAnsi="Times New Roman" w:cs="Times New Roman"/>
          <w:sz w:val="24"/>
          <w:szCs w:val="24"/>
        </w:rPr>
        <w:t>an</w:t>
      </w:r>
      <w:r w:rsidRPr="00555954">
        <w:rPr>
          <w:rFonts w:ascii="Times New Roman" w:hAnsi="Times New Roman" w:cs="Times New Roman"/>
          <w:sz w:val="24"/>
          <w:szCs w:val="24"/>
        </w:rPr>
        <w:t xml:space="preserve"> increasing</w:t>
      </w:r>
      <w:r w:rsidR="005A7B58">
        <w:rPr>
          <w:rFonts w:ascii="Times New Roman" w:hAnsi="Times New Roman" w:cs="Times New Roman"/>
          <w:sz w:val="24"/>
          <w:szCs w:val="24"/>
        </w:rPr>
        <w:t xml:space="preserve"> </w:t>
      </w:r>
      <w:r w:rsidRPr="00555954">
        <w:rPr>
          <w:rFonts w:ascii="Times New Roman" w:hAnsi="Times New Roman" w:cs="Times New Roman"/>
          <w:sz w:val="24"/>
          <w:szCs w:val="24"/>
        </w:rPr>
        <w:t>obsession with preventing revolution proved counterproductive</w:t>
      </w:r>
      <w:r w:rsidR="008B3B01">
        <w:rPr>
          <w:rFonts w:ascii="Times New Roman" w:hAnsi="Times New Roman" w:cs="Times New Roman"/>
          <w:sz w:val="24"/>
          <w:szCs w:val="24"/>
        </w:rPr>
        <w:t>. T</w:t>
      </w:r>
      <w:r w:rsidRPr="00555954">
        <w:rPr>
          <w:rFonts w:ascii="Times New Roman" w:hAnsi="Times New Roman" w:cs="Times New Roman"/>
          <w:sz w:val="24"/>
          <w:szCs w:val="24"/>
        </w:rPr>
        <w:t>he state increasingly penetrated civil society</w:t>
      </w:r>
      <w:r w:rsidR="008B3B01">
        <w:rPr>
          <w:rFonts w:ascii="Times New Roman" w:hAnsi="Times New Roman" w:cs="Times New Roman"/>
          <w:sz w:val="24"/>
          <w:szCs w:val="24"/>
        </w:rPr>
        <w:t>, but t</w:t>
      </w:r>
      <w:r w:rsidR="003967F5">
        <w:rPr>
          <w:rFonts w:ascii="Times New Roman" w:hAnsi="Times New Roman" w:cs="Times New Roman"/>
          <w:sz w:val="24"/>
          <w:szCs w:val="24"/>
        </w:rPr>
        <w:t xml:space="preserve">his process was </w:t>
      </w:r>
      <w:r w:rsidRPr="00555954">
        <w:rPr>
          <w:rFonts w:ascii="Times New Roman" w:hAnsi="Times New Roman" w:cs="Times New Roman"/>
          <w:sz w:val="24"/>
          <w:szCs w:val="24"/>
        </w:rPr>
        <w:t xml:space="preserve">unchecked by </w:t>
      </w:r>
      <w:r w:rsidR="003967F5">
        <w:rPr>
          <w:rFonts w:ascii="Times New Roman" w:hAnsi="Times New Roman" w:cs="Times New Roman"/>
          <w:sz w:val="24"/>
          <w:szCs w:val="24"/>
        </w:rPr>
        <w:t xml:space="preserve">still limited </w:t>
      </w:r>
      <w:r w:rsidRPr="00555954">
        <w:rPr>
          <w:rFonts w:ascii="Times New Roman" w:hAnsi="Times New Roman" w:cs="Times New Roman"/>
          <w:sz w:val="24"/>
          <w:szCs w:val="24"/>
        </w:rPr>
        <w:t>political representation. This led to a kind of chronic stasis for fear of furthering the cause of the revolutionaries</w:t>
      </w:r>
      <w:r w:rsidR="00165272">
        <w:rPr>
          <w:rFonts w:ascii="Times New Roman" w:hAnsi="Times New Roman" w:cs="Times New Roman"/>
          <w:sz w:val="24"/>
          <w:szCs w:val="24"/>
        </w:rPr>
        <w:t>,</w:t>
      </w:r>
      <w:r w:rsidRPr="00555954">
        <w:rPr>
          <w:rFonts w:ascii="Times New Roman" w:hAnsi="Times New Roman" w:cs="Times New Roman"/>
          <w:sz w:val="24"/>
          <w:szCs w:val="24"/>
        </w:rPr>
        <w:t xml:space="preserve"> and the government ended up caught between the increasingly politicised working class on the one hand and the disenfranchised capitalist bourgeoisie on the other.</w:t>
      </w:r>
      <w:r w:rsidRPr="00555954">
        <w:rPr>
          <w:rStyle w:val="FootnoteReference"/>
          <w:rFonts w:ascii="Times New Roman" w:hAnsi="Times New Roman" w:cs="Times New Roman"/>
          <w:sz w:val="24"/>
          <w:szCs w:val="24"/>
        </w:rPr>
        <w:footnoteReference w:id="286"/>
      </w:r>
      <w:r w:rsidRPr="00555954">
        <w:rPr>
          <w:rFonts w:ascii="Times New Roman" w:hAnsi="Times New Roman" w:cs="Times New Roman"/>
          <w:sz w:val="24"/>
          <w:szCs w:val="24"/>
        </w:rPr>
        <w:t xml:space="preserve"> It was to this latter group in particular to whom the </w:t>
      </w:r>
      <w:proofErr w:type="spellStart"/>
      <w:r w:rsidRPr="00555954">
        <w:rPr>
          <w:rFonts w:ascii="Times New Roman" w:hAnsi="Times New Roman" w:cs="Times New Roman"/>
          <w:i/>
          <w:iCs/>
          <w:sz w:val="24"/>
          <w:szCs w:val="24"/>
        </w:rPr>
        <w:t>puritanos</w:t>
      </w:r>
      <w:proofErr w:type="spellEnd"/>
      <w:r w:rsidRPr="00555954">
        <w:rPr>
          <w:rFonts w:ascii="Times New Roman" w:hAnsi="Times New Roman" w:cs="Times New Roman"/>
          <w:sz w:val="24"/>
          <w:szCs w:val="24"/>
        </w:rPr>
        <w:t xml:space="preserve"> appealed.</w:t>
      </w:r>
    </w:p>
    <w:p w14:paraId="5DC1A360" w14:textId="0C5501CC"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lastRenderedPageBreak/>
        <w:t>The doyen of their movement was José de Salamanca. Born in Málaga in 1811, he was elected as a deputy in the 1837 elections</w:t>
      </w:r>
      <w:r w:rsidR="00D56F00">
        <w:rPr>
          <w:rFonts w:ascii="Times New Roman" w:hAnsi="Times New Roman" w:cs="Times New Roman"/>
          <w:color w:val="000000" w:themeColor="text1"/>
          <w:sz w:val="24"/>
          <w:szCs w:val="24"/>
        </w:rPr>
        <w:t>, moving</w:t>
      </w:r>
      <w:r w:rsidRPr="00555954">
        <w:rPr>
          <w:rFonts w:ascii="Times New Roman" w:hAnsi="Times New Roman" w:cs="Times New Roman"/>
          <w:color w:val="000000" w:themeColor="text1"/>
          <w:sz w:val="24"/>
          <w:szCs w:val="24"/>
        </w:rPr>
        <w:t xml:space="preserve"> to Madrid to take up his post</w:t>
      </w:r>
      <w:r w:rsidR="001215D3">
        <w:rPr>
          <w:rFonts w:ascii="Times New Roman" w:hAnsi="Times New Roman" w:cs="Times New Roman"/>
          <w:color w:val="000000" w:themeColor="text1"/>
          <w:sz w:val="24"/>
          <w:szCs w:val="24"/>
        </w:rPr>
        <w:t>. W</w:t>
      </w:r>
      <w:r w:rsidRPr="00555954">
        <w:rPr>
          <w:rFonts w:ascii="Times New Roman" w:hAnsi="Times New Roman" w:cs="Times New Roman"/>
          <w:color w:val="000000" w:themeColor="text1"/>
          <w:sz w:val="24"/>
          <w:szCs w:val="24"/>
        </w:rPr>
        <w:t xml:space="preserve">hile still serving in the </w:t>
      </w:r>
      <w:r w:rsidRPr="00555954">
        <w:rPr>
          <w:rFonts w:ascii="Times New Roman" w:hAnsi="Times New Roman" w:cs="Times New Roman"/>
          <w:i/>
          <w:iCs/>
          <w:color w:val="000000" w:themeColor="text1"/>
          <w:sz w:val="24"/>
          <w:szCs w:val="24"/>
        </w:rPr>
        <w:t>Cortes</w:t>
      </w:r>
      <w:r w:rsidR="00A80F71">
        <w:rPr>
          <w:rFonts w:ascii="Times New Roman" w:hAnsi="Times New Roman" w:cs="Times New Roman"/>
          <w:color w:val="000000" w:themeColor="text1"/>
          <w:sz w:val="24"/>
          <w:szCs w:val="24"/>
        </w:rPr>
        <w:t xml:space="preserve"> he</w:t>
      </w:r>
      <w:r w:rsidRPr="00555954">
        <w:rPr>
          <w:rFonts w:ascii="Times New Roman" w:hAnsi="Times New Roman" w:cs="Times New Roman"/>
          <w:color w:val="000000" w:themeColor="text1"/>
          <w:sz w:val="24"/>
          <w:szCs w:val="24"/>
        </w:rPr>
        <w:t xml:space="preserve"> beat Narváez to the state salt monopoly, one of a number introduced </w:t>
      </w:r>
      <w:r w:rsidR="00171181">
        <w:rPr>
          <w:rFonts w:ascii="Times New Roman" w:hAnsi="Times New Roman" w:cs="Times New Roman"/>
          <w:color w:val="000000" w:themeColor="text1"/>
          <w:sz w:val="24"/>
          <w:szCs w:val="24"/>
        </w:rPr>
        <w:t>by</w:t>
      </w:r>
      <w:r w:rsidRPr="00555954">
        <w:rPr>
          <w:rFonts w:ascii="Times New Roman" w:hAnsi="Times New Roman" w:cs="Times New Roman"/>
          <w:color w:val="000000" w:themeColor="text1"/>
          <w:sz w:val="24"/>
          <w:szCs w:val="24"/>
        </w:rPr>
        <w:t xml:space="preserve"> the 1845 tax reforms. </w:t>
      </w:r>
      <w:r w:rsidR="00D0581B">
        <w:rPr>
          <w:rFonts w:ascii="Times New Roman" w:hAnsi="Times New Roman" w:cs="Times New Roman"/>
          <w:color w:val="000000" w:themeColor="text1"/>
          <w:sz w:val="24"/>
          <w:szCs w:val="24"/>
        </w:rPr>
        <w:t>T</w:t>
      </w:r>
      <w:r w:rsidRPr="00555954">
        <w:rPr>
          <w:rFonts w:ascii="Times New Roman" w:hAnsi="Times New Roman" w:cs="Times New Roman"/>
          <w:color w:val="000000" w:themeColor="text1"/>
          <w:sz w:val="24"/>
          <w:szCs w:val="24"/>
        </w:rPr>
        <w:t xml:space="preserve">his began a long-standing (but </w:t>
      </w:r>
      <w:r w:rsidR="00D0581B">
        <w:rPr>
          <w:rFonts w:ascii="Times New Roman" w:hAnsi="Times New Roman" w:cs="Times New Roman"/>
          <w:color w:val="000000" w:themeColor="text1"/>
          <w:sz w:val="24"/>
          <w:szCs w:val="24"/>
        </w:rPr>
        <w:t xml:space="preserve">almost certainly </w:t>
      </w:r>
      <w:r w:rsidRPr="00555954">
        <w:rPr>
          <w:rFonts w:ascii="Times New Roman" w:hAnsi="Times New Roman" w:cs="Times New Roman"/>
          <w:color w:val="000000" w:themeColor="text1"/>
          <w:sz w:val="24"/>
          <w:szCs w:val="24"/>
        </w:rPr>
        <w:t xml:space="preserve">exaggerated) rivalry between the two men. Business interests and speculation on the stock market made Salamanca probably the richest man in Spain, and in March 1847 he was named finance minister. Recent work by Miguel A. López-Morell has brought into question the traditional view that his politics were motivated purely by personal gain. Instead, Salamanca instituted reforms to protect the fledgling financial system, as others within the party threatened its suppression. He also devalued the </w:t>
      </w:r>
      <w:r w:rsidRPr="00555954">
        <w:rPr>
          <w:rFonts w:ascii="Times New Roman" w:hAnsi="Times New Roman" w:cs="Times New Roman"/>
          <w:i/>
          <w:iCs/>
          <w:color w:val="000000" w:themeColor="text1"/>
          <w:sz w:val="24"/>
          <w:szCs w:val="24"/>
        </w:rPr>
        <w:t>real</w:t>
      </w:r>
      <w:r w:rsidRPr="00555954">
        <w:rPr>
          <w:rFonts w:ascii="Times New Roman" w:hAnsi="Times New Roman" w:cs="Times New Roman"/>
          <w:color w:val="000000" w:themeColor="text1"/>
          <w:sz w:val="24"/>
          <w:szCs w:val="24"/>
        </w:rPr>
        <w:t xml:space="preserve"> to a more realistic level, improving Spain’s commercial position.</w:t>
      </w:r>
      <w:r w:rsidRPr="00555954">
        <w:rPr>
          <w:rStyle w:val="FootnoteReference"/>
          <w:rFonts w:ascii="Times New Roman" w:hAnsi="Times New Roman" w:cs="Times New Roman"/>
          <w:color w:val="000000" w:themeColor="text1"/>
          <w:sz w:val="24"/>
          <w:szCs w:val="24"/>
        </w:rPr>
        <w:footnoteReference w:id="287"/>
      </w:r>
      <w:r w:rsidRPr="00555954">
        <w:rPr>
          <w:rFonts w:ascii="Times New Roman" w:hAnsi="Times New Roman" w:cs="Times New Roman"/>
          <w:color w:val="000000" w:themeColor="text1"/>
          <w:sz w:val="24"/>
          <w:szCs w:val="24"/>
        </w:rPr>
        <w:t xml:space="preserve"> However, he </w:t>
      </w:r>
      <w:r w:rsidR="003B4926">
        <w:rPr>
          <w:rFonts w:ascii="Times New Roman" w:hAnsi="Times New Roman" w:cs="Times New Roman"/>
          <w:color w:val="000000" w:themeColor="text1"/>
          <w:sz w:val="24"/>
          <w:szCs w:val="24"/>
        </w:rPr>
        <w:t xml:space="preserve">did </w:t>
      </w:r>
      <w:r w:rsidRPr="00555954">
        <w:rPr>
          <w:rFonts w:ascii="Times New Roman" w:hAnsi="Times New Roman" w:cs="Times New Roman"/>
          <w:color w:val="000000" w:themeColor="text1"/>
          <w:sz w:val="24"/>
          <w:szCs w:val="24"/>
        </w:rPr>
        <w:t>personif</w:t>
      </w:r>
      <w:r w:rsidR="003B4926">
        <w:rPr>
          <w:rFonts w:ascii="Times New Roman" w:hAnsi="Times New Roman" w:cs="Times New Roman"/>
          <w:color w:val="000000" w:themeColor="text1"/>
          <w:sz w:val="24"/>
          <w:szCs w:val="24"/>
        </w:rPr>
        <w:t>y</w:t>
      </w:r>
      <w:r w:rsidRPr="00555954">
        <w:rPr>
          <w:rFonts w:ascii="Times New Roman" w:hAnsi="Times New Roman" w:cs="Times New Roman"/>
          <w:color w:val="000000" w:themeColor="text1"/>
          <w:sz w:val="24"/>
          <w:szCs w:val="24"/>
        </w:rPr>
        <w:t xml:space="preserve"> a certain reckless brand of liberal capitalism. He had been accused of deliberately spreading panic in the stock exchange </w:t>
      </w:r>
      <w:r w:rsidR="009B7033" w:rsidRPr="00555954">
        <w:rPr>
          <w:rFonts w:ascii="Times New Roman" w:hAnsi="Times New Roman" w:cs="Times New Roman"/>
          <w:color w:val="000000" w:themeColor="text1"/>
          <w:sz w:val="24"/>
          <w:szCs w:val="24"/>
        </w:rPr>
        <w:t>to</w:t>
      </w:r>
      <w:r w:rsidRPr="00555954">
        <w:rPr>
          <w:rFonts w:ascii="Times New Roman" w:hAnsi="Times New Roman" w:cs="Times New Roman"/>
          <w:color w:val="000000" w:themeColor="text1"/>
          <w:sz w:val="24"/>
          <w:szCs w:val="24"/>
        </w:rPr>
        <w:t xml:space="preserve"> profit from short selling, and the bank he established</w:t>
      </w:r>
      <w:r w:rsidR="00652537">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the Banco de Isabel II</w:t>
      </w:r>
      <w:r w:rsidR="00652537">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 xml:space="preserve">had to be merged with another after he used its capital to make irresponsible investments. It is, </w:t>
      </w:r>
      <w:r w:rsidR="00683016">
        <w:rPr>
          <w:rFonts w:ascii="Times New Roman" w:hAnsi="Times New Roman" w:cs="Times New Roman"/>
          <w:color w:val="000000" w:themeColor="text1"/>
          <w:sz w:val="24"/>
          <w:szCs w:val="24"/>
        </w:rPr>
        <w:t>nevertheless</w:t>
      </w:r>
      <w:r w:rsidRPr="00555954">
        <w:rPr>
          <w:rFonts w:ascii="Times New Roman" w:hAnsi="Times New Roman" w:cs="Times New Roman"/>
          <w:color w:val="000000" w:themeColor="text1"/>
          <w:sz w:val="24"/>
          <w:szCs w:val="24"/>
        </w:rPr>
        <w:t xml:space="preserve">, probably unfair to single out Salamanca, even if the scale of his speculation was unrivalled. There was little understanding of the need for regulation, and it is now clear that speculation was </w:t>
      </w:r>
      <w:r w:rsidR="00DD2ADC" w:rsidRPr="00555954">
        <w:rPr>
          <w:rFonts w:ascii="Times New Roman" w:hAnsi="Times New Roman" w:cs="Times New Roman"/>
          <w:color w:val="000000" w:themeColor="text1"/>
          <w:sz w:val="24"/>
          <w:szCs w:val="24"/>
        </w:rPr>
        <w:t xml:space="preserve">itself </w:t>
      </w:r>
      <w:r w:rsidRPr="00555954">
        <w:rPr>
          <w:rFonts w:ascii="Times New Roman" w:hAnsi="Times New Roman" w:cs="Times New Roman"/>
          <w:color w:val="000000" w:themeColor="text1"/>
          <w:sz w:val="24"/>
          <w:szCs w:val="24"/>
        </w:rPr>
        <w:t xml:space="preserve">a </w:t>
      </w:r>
      <w:r w:rsidR="00182D31" w:rsidRPr="00555954">
        <w:rPr>
          <w:rFonts w:ascii="Times New Roman" w:hAnsi="Times New Roman" w:cs="Times New Roman"/>
          <w:color w:val="000000" w:themeColor="text1"/>
          <w:sz w:val="24"/>
          <w:szCs w:val="24"/>
        </w:rPr>
        <w:t>principal</w:t>
      </w:r>
      <w:r w:rsidRPr="00555954">
        <w:rPr>
          <w:rFonts w:ascii="Times New Roman" w:hAnsi="Times New Roman" w:cs="Times New Roman"/>
          <w:color w:val="000000" w:themeColor="text1"/>
          <w:sz w:val="24"/>
          <w:szCs w:val="24"/>
        </w:rPr>
        <w:t xml:space="preserve"> driver of economic development in the period.</w:t>
      </w:r>
      <w:r w:rsidRPr="00555954">
        <w:rPr>
          <w:rStyle w:val="FootnoteReference"/>
          <w:rFonts w:ascii="Times New Roman" w:hAnsi="Times New Roman" w:cs="Times New Roman"/>
          <w:color w:val="000000" w:themeColor="text1"/>
          <w:sz w:val="24"/>
          <w:szCs w:val="24"/>
        </w:rPr>
        <w:footnoteReference w:id="288"/>
      </w:r>
    </w:p>
    <w:p w14:paraId="68A58F10" w14:textId="3EF90446"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This oligarchic relationship between capital and political power became characteristic of Spanish liberalism, and of </w:t>
      </w:r>
      <w:proofErr w:type="spellStart"/>
      <w:r w:rsidRPr="00555954">
        <w:rPr>
          <w:rFonts w:ascii="Times New Roman" w:hAnsi="Times New Roman" w:cs="Times New Roman"/>
          <w:i/>
          <w:iCs/>
          <w:color w:val="000000" w:themeColor="text1"/>
          <w:sz w:val="24"/>
          <w:szCs w:val="24"/>
        </w:rPr>
        <w:t>modera</w:t>
      </w:r>
      <w:r w:rsidR="003975A4">
        <w:rPr>
          <w:rFonts w:ascii="Times New Roman" w:hAnsi="Times New Roman" w:cs="Times New Roman"/>
          <w:i/>
          <w:iCs/>
          <w:color w:val="000000" w:themeColor="text1"/>
          <w:sz w:val="24"/>
          <w:szCs w:val="24"/>
        </w:rPr>
        <w:t>do</w:t>
      </w:r>
      <w:proofErr w:type="spellEnd"/>
      <w:r w:rsidRPr="00555954">
        <w:rPr>
          <w:rFonts w:ascii="Times New Roman" w:hAnsi="Times New Roman" w:cs="Times New Roman"/>
          <w:color w:val="000000" w:themeColor="text1"/>
          <w:sz w:val="24"/>
          <w:szCs w:val="24"/>
        </w:rPr>
        <w:t xml:space="preserve"> </w:t>
      </w:r>
      <w:r w:rsidR="003975A4">
        <w:rPr>
          <w:rFonts w:ascii="Times New Roman" w:hAnsi="Times New Roman" w:cs="Times New Roman"/>
          <w:color w:val="000000" w:themeColor="text1"/>
          <w:sz w:val="24"/>
          <w:szCs w:val="24"/>
        </w:rPr>
        <w:t xml:space="preserve">ideology </w:t>
      </w:r>
      <w:r w:rsidRPr="00555954">
        <w:rPr>
          <w:rFonts w:ascii="Times New Roman" w:hAnsi="Times New Roman" w:cs="Times New Roman"/>
          <w:color w:val="000000" w:themeColor="text1"/>
          <w:sz w:val="24"/>
          <w:szCs w:val="24"/>
        </w:rPr>
        <w:t xml:space="preserve">in particular. In a way, </w:t>
      </w:r>
      <w:r w:rsidR="00032E49">
        <w:rPr>
          <w:rFonts w:ascii="Times New Roman" w:hAnsi="Times New Roman" w:cs="Times New Roman"/>
          <w:color w:val="000000" w:themeColor="text1"/>
          <w:sz w:val="24"/>
          <w:szCs w:val="24"/>
        </w:rPr>
        <w:t>this</w:t>
      </w:r>
      <w:r w:rsidRPr="00555954">
        <w:rPr>
          <w:rFonts w:ascii="Times New Roman" w:hAnsi="Times New Roman" w:cs="Times New Roman"/>
          <w:color w:val="000000" w:themeColor="text1"/>
          <w:sz w:val="24"/>
          <w:szCs w:val="24"/>
        </w:rPr>
        <w:t xml:space="preserve"> is hardly surprising. Given that a significant level of wealth was a prerequisite for participation in the political system, it stands to reason that politicians would be among the few who had access to the kind of capital the stock market </w:t>
      </w:r>
      <w:r w:rsidR="006F3553">
        <w:rPr>
          <w:rFonts w:ascii="Times New Roman" w:hAnsi="Times New Roman" w:cs="Times New Roman"/>
          <w:color w:val="000000" w:themeColor="text1"/>
          <w:sz w:val="24"/>
          <w:szCs w:val="24"/>
        </w:rPr>
        <w:t>needed</w:t>
      </w:r>
      <w:r w:rsidRPr="00555954">
        <w:rPr>
          <w:rFonts w:ascii="Times New Roman" w:hAnsi="Times New Roman" w:cs="Times New Roman"/>
          <w:color w:val="000000" w:themeColor="text1"/>
          <w:sz w:val="24"/>
          <w:szCs w:val="24"/>
        </w:rPr>
        <w:t>. When he returned to power in October 1847, there was little to suggest that Narváez</w:t>
      </w:r>
      <w:r w:rsidR="002142BB">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who himself continued to hold significant business interests</w:t>
      </w:r>
      <w:r w:rsidR="002142BB">
        <w:rPr>
          <w:rFonts w:ascii="Times New Roman" w:hAnsi="Times New Roman" w:cs="Times New Roman"/>
          <w:color w:val="000000" w:themeColor="text1"/>
          <w:sz w:val="24"/>
          <w:szCs w:val="24"/>
        </w:rPr>
        <w:t>—w</w:t>
      </w:r>
      <w:r w:rsidRPr="00555954">
        <w:rPr>
          <w:rFonts w:ascii="Times New Roman" w:hAnsi="Times New Roman" w:cs="Times New Roman"/>
          <w:color w:val="000000" w:themeColor="text1"/>
          <w:sz w:val="24"/>
          <w:szCs w:val="24"/>
        </w:rPr>
        <w:t xml:space="preserve">ould seek to </w:t>
      </w:r>
      <w:r w:rsidR="00FA09B8">
        <w:rPr>
          <w:rFonts w:ascii="Times New Roman" w:hAnsi="Times New Roman" w:cs="Times New Roman"/>
          <w:color w:val="000000" w:themeColor="text1"/>
          <w:sz w:val="24"/>
          <w:szCs w:val="24"/>
        </w:rPr>
        <w:t>alter</w:t>
      </w:r>
      <w:r w:rsidRPr="00555954">
        <w:rPr>
          <w:rFonts w:ascii="Times New Roman" w:hAnsi="Times New Roman" w:cs="Times New Roman"/>
          <w:color w:val="000000" w:themeColor="text1"/>
          <w:sz w:val="24"/>
          <w:szCs w:val="24"/>
        </w:rPr>
        <w:t xml:space="preserve"> this relationship. ‘The progress of civilization,’ he told the </w:t>
      </w:r>
      <w:r w:rsidRPr="00555954">
        <w:rPr>
          <w:rFonts w:ascii="Times New Roman" w:hAnsi="Times New Roman" w:cs="Times New Roman"/>
          <w:i/>
          <w:iCs/>
          <w:color w:val="000000" w:themeColor="text1"/>
          <w:sz w:val="24"/>
          <w:szCs w:val="24"/>
        </w:rPr>
        <w:t>Cortes</w:t>
      </w:r>
      <w:r w:rsidRPr="00555954">
        <w:rPr>
          <w:rFonts w:ascii="Times New Roman" w:hAnsi="Times New Roman" w:cs="Times New Roman"/>
          <w:color w:val="000000" w:themeColor="text1"/>
          <w:sz w:val="24"/>
          <w:szCs w:val="24"/>
        </w:rPr>
        <w:t>, depends ‘on the increase in general welfare, which always develops in proportion to the productive power of societies.’</w:t>
      </w:r>
      <w:r w:rsidRPr="00555954">
        <w:rPr>
          <w:rStyle w:val="FootnoteReference"/>
          <w:rFonts w:ascii="Times New Roman" w:hAnsi="Times New Roman" w:cs="Times New Roman"/>
          <w:color w:val="000000" w:themeColor="text1"/>
          <w:sz w:val="24"/>
          <w:szCs w:val="24"/>
        </w:rPr>
        <w:footnoteReference w:id="289"/>
      </w:r>
      <w:r w:rsidRPr="00555954">
        <w:rPr>
          <w:rFonts w:ascii="Times New Roman" w:hAnsi="Times New Roman" w:cs="Times New Roman"/>
          <w:color w:val="000000" w:themeColor="text1"/>
          <w:sz w:val="24"/>
          <w:szCs w:val="24"/>
        </w:rPr>
        <w:t xml:space="preserve"> In the event, owing to pressure from the party’s conservative wing, Salamanca’s monetary reforms did not survive a week. New regulation was introduced, which not only curbed the worst excesses of the liberal economy but suffocated private enterprise altogether. This undermined the strategy of </w:t>
      </w:r>
      <w:proofErr w:type="spellStart"/>
      <w:r w:rsidRPr="00555954">
        <w:rPr>
          <w:rFonts w:ascii="Times New Roman" w:hAnsi="Times New Roman" w:cs="Times New Roman"/>
          <w:i/>
          <w:iCs/>
          <w:color w:val="000000" w:themeColor="text1"/>
          <w:sz w:val="24"/>
          <w:szCs w:val="24"/>
        </w:rPr>
        <w:t>Verwaltung</w:t>
      </w:r>
      <w:proofErr w:type="spellEnd"/>
      <w:r w:rsidRPr="00555954">
        <w:rPr>
          <w:rFonts w:ascii="Times New Roman" w:hAnsi="Times New Roman" w:cs="Times New Roman"/>
          <w:i/>
          <w:iCs/>
          <w:color w:val="000000" w:themeColor="text1"/>
          <w:sz w:val="24"/>
          <w:szCs w:val="24"/>
        </w:rPr>
        <w:t xml:space="preserve"> </w:t>
      </w:r>
      <w:proofErr w:type="spellStart"/>
      <w:r w:rsidRPr="00555954">
        <w:rPr>
          <w:rFonts w:ascii="Times New Roman" w:hAnsi="Times New Roman" w:cs="Times New Roman"/>
          <w:i/>
          <w:iCs/>
          <w:color w:val="000000" w:themeColor="text1"/>
          <w:sz w:val="24"/>
          <w:szCs w:val="24"/>
        </w:rPr>
        <w:t>als</w:t>
      </w:r>
      <w:proofErr w:type="spellEnd"/>
      <w:r w:rsidRPr="00555954">
        <w:rPr>
          <w:rFonts w:ascii="Times New Roman" w:hAnsi="Times New Roman" w:cs="Times New Roman"/>
          <w:i/>
          <w:iCs/>
          <w:color w:val="000000" w:themeColor="text1"/>
          <w:sz w:val="24"/>
          <w:szCs w:val="24"/>
        </w:rPr>
        <w:t xml:space="preserve"> </w:t>
      </w:r>
      <w:proofErr w:type="spellStart"/>
      <w:r w:rsidRPr="00555954">
        <w:rPr>
          <w:rFonts w:ascii="Times New Roman" w:hAnsi="Times New Roman" w:cs="Times New Roman"/>
          <w:i/>
          <w:iCs/>
          <w:color w:val="000000" w:themeColor="text1"/>
          <w:sz w:val="24"/>
          <w:szCs w:val="24"/>
        </w:rPr>
        <w:t>Verfassung</w:t>
      </w:r>
      <w:proofErr w:type="spellEnd"/>
      <w:r w:rsidRPr="00555954">
        <w:rPr>
          <w:rFonts w:ascii="Times New Roman" w:hAnsi="Times New Roman" w:cs="Times New Roman"/>
          <w:color w:val="000000" w:themeColor="text1"/>
          <w:sz w:val="24"/>
          <w:szCs w:val="24"/>
        </w:rPr>
        <w:t xml:space="preserve"> because, once the state became a barrier to the creation of private wealth, the </w:t>
      </w:r>
      <w:proofErr w:type="spellStart"/>
      <w:r w:rsidRPr="00555954">
        <w:rPr>
          <w:rFonts w:ascii="Times New Roman" w:hAnsi="Times New Roman" w:cs="Times New Roman"/>
          <w:i/>
          <w:iCs/>
          <w:color w:val="000000" w:themeColor="text1"/>
          <w:sz w:val="24"/>
          <w:szCs w:val="24"/>
        </w:rPr>
        <w:t>moderados</w:t>
      </w:r>
      <w:proofErr w:type="spellEnd"/>
      <w:r w:rsidRPr="00555954">
        <w:rPr>
          <w:rFonts w:ascii="Times New Roman" w:hAnsi="Times New Roman" w:cs="Times New Roman"/>
          <w:color w:val="000000" w:themeColor="text1"/>
          <w:sz w:val="24"/>
          <w:szCs w:val="24"/>
        </w:rPr>
        <w:t xml:space="preserve"> alienated the small but increasingly important Madrid financial centre. Many of these men fell just short of the franchise requirement, but now had little chance of earning their way into the political </w:t>
      </w:r>
      <w:r w:rsidR="00C86557">
        <w:rPr>
          <w:rFonts w:ascii="Times New Roman" w:hAnsi="Times New Roman" w:cs="Times New Roman"/>
          <w:color w:val="000000" w:themeColor="text1"/>
          <w:sz w:val="24"/>
          <w:szCs w:val="24"/>
        </w:rPr>
        <w:t>power</w:t>
      </w:r>
      <w:r w:rsidRPr="00555954">
        <w:rPr>
          <w:rFonts w:ascii="Times New Roman" w:hAnsi="Times New Roman" w:cs="Times New Roman"/>
          <w:color w:val="000000" w:themeColor="text1"/>
          <w:sz w:val="24"/>
          <w:szCs w:val="24"/>
        </w:rPr>
        <w:t>.</w:t>
      </w:r>
    </w:p>
    <w:p w14:paraId="326E35F3" w14:textId="054BC12C" w:rsidR="00555954" w:rsidRPr="00555954" w:rsidRDefault="00865732" w:rsidP="00BD4510">
      <w:pPr>
        <w:spacing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555954" w:rsidRPr="00555954">
        <w:rPr>
          <w:rFonts w:ascii="Times New Roman" w:hAnsi="Times New Roman" w:cs="Times New Roman"/>
          <w:color w:val="000000" w:themeColor="text1"/>
          <w:sz w:val="24"/>
          <w:szCs w:val="24"/>
        </w:rPr>
        <w:t>fter 1845</w:t>
      </w:r>
      <w:r>
        <w:rPr>
          <w:rFonts w:ascii="Times New Roman" w:hAnsi="Times New Roman" w:cs="Times New Roman"/>
          <w:color w:val="000000" w:themeColor="text1"/>
          <w:sz w:val="24"/>
          <w:szCs w:val="24"/>
        </w:rPr>
        <w:t>, the Spanish political system</w:t>
      </w:r>
      <w:r w:rsidR="006822B8">
        <w:rPr>
          <w:rFonts w:ascii="Times New Roman" w:hAnsi="Times New Roman" w:cs="Times New Roman"/>
          <w:color w:val="000000" w:themeColor="text1"/>
          <w:sz w:val="24"/>
          <w:szCs w:val="24"/>
        </w:rPr>
        <w:t xml:space="preserve"> </w:t>
      </w:r>
      <w:r w:rsidR="00555954" w:rsidRPr="00555954">
        <w:rPr>
          <w:rFonts w:ascii="Times New Roman" w:hAnsi="Times New Roman" w:cs="Times New Roman"/>
          <w:color w:val="000000" w:themeColor="text1"/>
          <w:sz w:val="24"/>
          <w:szCs w:val="24"/>
        </w:rPr>
        <w:t>was consciously develop</w:t>
      </w:r>
      <w:r w:rsidR="006822B8">
        <w:rPr>
          <w:rFonts w:ascii="Times New Roman" w:hAnsi="Times New Roman" w:cs="Times New Roman"/>
          <w:color w:val="000000" w:themeColor="text1"/>
          <w:sz w:val="24"/>
          <w:szCs w:val="24"/>
        </w:rPr>
        <w:t>ed</w:t>
      </w:r>
      <w:r w:rsidR="00555954" w:rsidRPr="00555954">
        <w:rPr>
          <w:rFonts w:ascii="Times New Roman" w:hAnsi="Times New Roman" w:cs="Times New Roman"/>
          <w:color w:val="000000" w:themeColor="text1"/>
          <w:sz w:val="24"/>
          <w:szCs w:val="24"/>
        </w:rPr>
        <w:t xml:space="preserve"> in a way which emphasised order. Because of the long-standing belief in revolution as a legitimate political tool, liberal politics had a reputation as disorderly. The </w:t>
      </w:r>
      <w:proofErr w:type="spellStart"/>
      <w:r w:rsidR="00555954" w:rsidRPr="00555954">
        <w:rPr>
          <w:rFonts w:ascii="Times New Roman" w:hAnsi="Times New Roman" w:cs="Times New Roman"/>
          <w:i/>
          <w:iCs/>
          <w:color w:val="000000" w:themeColor="text1"/>
          <w:sz w:val="24"/>
          <w:szCs w:val="24"/>
        </w:rPr>
        <w:t>moderados</w:t>
      </w:r>
      <w:proofErr w:type="spellEnd"/>
      <w:r w:rsidR="00555954" w:rsidRPr="00555954">
        <w:rPr>
          <w:rFonts w:ascii="Times New Roman" w:hAnsi="Times New Roman" w:cs="Times New Roman"/>
          <w:color w:val="000000" w:themeColor="text1"/>
          <w:sz w:val="24"/>
          <w:szCs w:val="24"/>
        </w:rPr>
        <w:t xml:space="preserve"> sought to remedy this by manipulating the political process, but also by more closely controlling </w:t>
      </w:r>
      <w:r w:rsidR="00155F2E">
        <w:rPr>
          <w:rFonts w:ascii="Times New Roman" w:hAnsi="Times New Roman" w:cs="Times New Roman"/>
          <w:color w:val="000000" w:themeColor="text1"/>
          <w:sz w:val="24"/>
          <w:szCs w:val="24"/>
        </w:rPr>
        <w:t>society.</w:t>
      </w:r>
      <w:r w:rsidR="00555954" w:rsidRPr="00555954">
        <w:rPr>
          <w:rFonts w:ascii="Times New Roman" w:hAnsi="Times New Roman" w:cs="Times New Roman"/>
          <w:color w:val="000000" w:themeColor="text1"/>
          <w:sz w:val="24"/>
          <w:szCs w:val="24"/>
        </w:rPr>
        <w:t xml:space="preserve"> This made </w:t>
      </w:r>
      <w:r w:rsidR="00555954" w:rsidRPr="00555954">
        <w:rPr>
          <w:rFonts w:ascii="Times New Roman" w:hAnsi="Times New Roman" w:cs="Times New Roman"/>
          <w:color w:val="000000" w:themeColor="text1"/>
          <w:sz w:val="24"/>
          <w:szCs w:val="24"/>
        </w:rPr>
        <w:lastRenderedPageBreak/>
        <w:t>some sense because memories of the period between 1820 and 1823</w:t>
      </w:r>
      <w:r w:rsidR="00681CD7">
        <w:rPr>
          <w:rFonts w:ascii="Times New Roman" w:hAnsi="Times New Roman" w:cs="Times New Roman"/>
          <w:color w:val="000000" w:themeColor="text1"/>
          <w:sz w:val="24"/>
          <w:szCs w:val="24"/>
        </w:rPr>
        <w:t xml:space="preserve"> centred on</w:t>
      </w:r>
      <w:r w:rsidR="00282BF5">
        <w:rPr>
          <w:rFonts w:ascii="Times New Roman" w:hAnsi="Times New Roman" w:cs="Times New Roman"/>
          <w:color w:val="000000" w:themeColor="text1"/>
          <w:sz w:val="24"/>
          <w:szCs w:val="24"/>
        </w:rPr>
        <w:t xml:space="preserve"> disorder</w:t>
      </w:r>
      <w:r w:rsidR="00594ADE">
        <w:rPr>
          <w:rFonts w:ascii="Times New Roman" w:hAnsi="Times New Roman" w:cs="Times New Roman"/>
          <w:color w:val="000000" w:themeColor="text1"/>
          <w:sz w:val="24"/>
          <w:szCs w:val="24"/>
        </w:rPr>
        <w:t xml:space="preserve">. This </w:t>
      </w:r>
      <w:r w:rsidR="00282BF5">
        <w:rPr>
          <w:rFonts w:ascii="Times New Roman" w:hAnsi="Times New Roman" w:cs="Times New Roman"/>
          <w:color w:val="000000" w:themeColor="text1"/>
          <w:sz w:val="24"/>
          <w:szCs w:val="24"/>
        </w:rPr>
        <w:t>reputation</w:t>
      </w:r>
      <w:r w:rsidR="00594ADE">
        <w:rPr>
          <w:rFonts w:ascii="Times New Roman" w:hAnsi="Times New Roman" w:cs="Times New Roman"/>
          <w:color w:val="000000" w:themeColor="text1"/>
          <w:sz w:val="24"/>
          <w:szCs w:val="24"/>
        </w:rPr>
        <w:t xml:space="preserve">, </w:t>
      </w:r>
      <w:r w:rsidR="0090229C">
        <w:rPr>
          <w:rFonts w:ascii="Times New Roman" w:hAnsi="Times New Roman" w:cs="Times New Roman"/>
          <w:color w:val="000000" w:themeColor="text1"/>
          <w:sz w:val="24"/>
          <w:szCs w:val="24"/>
        </w:rPr>
        <w:t>encouraged by the propaganda of Ferdinand,</w:t>
      </w:r>
      <w:r w:rsidR="00282BF5">
        <w:rPr>
          <w:rFonts w:ascii="Times New Roman" w:hAnsi="Times New Roman" w:cs="Times New Roman"/>
          <w:color w:val="000000" w:themeColor="text1"/>
          <w:sz w:val="24"/>
          <w:szCs w:val="24"/>
        </w:rPr>
        <w:t xml:space="preserve"> </w:t>
      </w:r>
      <w:r w:rsidR="00555954" w:rsidRPr="00555954">
        <w:rPr>
          <w:rFonts w:ascii="Times New Roman" w:hAnsi="Times New Roman" w:cs="Times New Roman"/>
          <w:color w:val="000000" w:themeColor="text1"/>
          <w:sz w:val="24"/>
          <w:szCs w:val="24"/>
        </w:rPr>
        <w:t>was largely misconce</w:t>
      </w:r>
      <w:r w:rsidR="00282BF5">
        <w:rPr>
          <w:rFonts w:ascii="Times New Roman" w:hAnsi="Times New Roman" w:cs="Times New Roman"/>
          <w:color w:val="000000" w:themeColor="text1"/>
          <w:sz w:val="24"/>
          <w:szCs w:val="24"/>
        </w:rPr>
        <w:t>ived</w:t>
      </w:r>
      <w:r w:rsidR="0090229C">
        <w:rPr>
          <w:rFonts w:ascii="Times New Roman" w:hAnsi="Times New Roman" w:cs="Times New Roman"/>
          <w:color w:val="000000" w:themeColor="text1"/>
          <w:sz w:val="24"/>
          <w:szCs w:val="24"/>
        </w:rPr>
        <w:t>, but</w:t>
      </w:r>
      <w:r w:rsidR="00555954" w:rsidRPr="00555954">
        <w:rPr>
          <w:rFonts w:ascii="Times New Roman" w:hAnsi="Times New Roman" w:cs="Times New Roman"/>
          <w:color w:val="000000" w:themeColor="text1"/>
          <w:sz w:val="24"/>
          <w:szCs w:val="24"/>
        </w:rPr>
        <w:t xml:space="preserve"> it was </w:t>
      </w:r>
      <w:r w:rsidR="00DC3678">
        <w:rPr>
          <w:rFonts w:ascii="Times New Roman" w:hAnsi="Times New Roman" w:cs="Times New Roman"/>
          <w:color w:val="000000" w:themeColor="text1"/>
          <w:sz w:val="24"/>
          <w:szCs w:val="24"/>
        </w:rPr>
        <w:t>one</w:t>
      </w:r>
      <w:r w:rsidR="00555954" w:rsidRPr="00555954">
        <w:rPr>
          <w:rFonts w:ascii="Times New Roman" w:hAnsi="Times New Roman" w:cs="Times New Roman"/>
          <w:color w:val="000000" w:themeColor="text1"/>
          <w:sz w:val="24"/>
          <w:szCs w:val="24"/>
        </w:rPr>
        <w:t xml:space="preserve"> which persisted.</w:t>
      </w:r>
      <w:r w:rsidR="00555954" w:rsidRPr="00555954">
        <w:rPr>
          <w:rStyle w:val="FootnoteReference"/>
          <w:rFonts w:ascii="Times New Roman" w:hAnsi="Times New Roman" w:cs="Times New Roman"/>
          <w:color w:val="000000" w:themeColor="text1"/>
          <w:sz w:val="24"/>
          <w:szCs w:val="24"/>
        </w:rPr>
        <w:footnoteReference w:id="290"/>
      </w:r>
      <w:r w:rsidR="00555954" w:rsidRPr="00555954">
        <w:rPr>
          <w:rFonts w:ascii="Times New Roman" w:hAnsi="Times New Roman" w:cs="Times New Roman"/>
          <w:color w:val="000000" w:themeColor="text1"/>
          <w:sz w:val="24"/>
          <w:szCs w:val="24"/>
        </w:rPr>
        <w:t xml:space="preserve"> As a result, the party increasingly aimed to manage public opinion. In the mid-nineteenth century, this was a bold ambition. But they recognised the power of the press</w:t>
      </w:r>
      <w:r w:rsidR="009A1DF8">
        <w:rPr>
          <w:rFonts w:ascii="Times New Roman" w:hAnsi="Times New Roman" w:cs="Times New Roman"/>
          <w:color w:val="000000" w:themeColor="text1"/>
          <w:sz w:val="24"/>
          <w:szCs w:val="24"/>
        </w:rPr>
        <w:t xml:space="preserve">; </w:t>
      </w:r>
      <w:r w:rsidR="00555954" w:rsidRPr="00555954">
        <w:rPr>
          <w:rFonts w:ascii="Times New Roman" w:hAnsi="Times New Roman" w:cs="Times New Roman"/>
          <w:color w:val="000000" w:themeColor="text1"/>
          <w:sz w:val="24"/>
          <w:szCs w:val="24"/>
        </w:rPr>
        <w:t xml:space="preserve">new </w:t>
      </w:r>
      <w:proofErr w:type="spellStart"/>
      <w:r w:rsidR="00555954" w:rsidRPr="00555954">
        <w:rPr>
          <w:rFonts w:ascii="Times New Roman" w:hAnsi="Times New Roman" w:cs="Times New Roman"/>
          <w:i/>
          <w:iCs/>
          <w:color w:val="000000" w:themeColor="text1"/>
          <w:sz w:val="24"/>
          <w:szCs w:val="24"/>
        </w:rPr>
        <w:t>moderado</w:t>
      </w:r>
      <w:proofErr w:type="spellEnd"/>
      <w:r w:rsidR="00555954" w:rsidRPr="00555954">
        <w:rPr>
          <w:rFonts w:ascii="Times New Roman" w:hAnsi="Times New Roman" w:cs="Times New Roman"/>
          <w:color w:val="000000" w:themeColor="text1"/>
          <w:sz w:val="24"/>
          <w:szCs w:val="24"/>
        </w:rPr>
        <w:t xml:space="preserve"> titles flooded the market in the years before 1848. And it was not just the press. In 1847, the interior ministry, established a national theatre to counteract the ‘growing tendency of Spanish theatre to be contentious, mocking, and political.’</w:t>
      </w:r>
      <w:r w:rsidR="00555954" w:rsidRPr="00555954">
        <w:rPr>
          <w:rStyle w:val="FootnoteReference"/>
          <w:rFonts w:ascii="Times New Roman" w:hAnsi="Times New Roman" w:cs="Times New Roman"/>
          <w:color w:val="000000" w:themeColor="text1"/>
          <w:sz w:val="24"/>
          <w:szCs w:val="24"/>
        </w:rPr>
        <w:footnoteReference w:id="291"/>
      </w:r>
      <w:r w:rsidR="00555954" w:rsidRPr="00555954">
        <w:rPr>
          <w:rFonts w:ascii="Times New Roman" w:hAnsi="Times New Roman" w:cs="Times New Roman"/>
          <w:color w:val="000000" w:themeColor="text1"/>
          <w:sz w:val="24"/>
          <w:szCs w:val="24"/>
        </w:rPr>
        <w:t xml:space="preserve"> It is difficult to judge the efficacy of these measures. The party’s opponents </w:t>
      </w:r>
      <w:r w:rsidR="00A9537A">
        <w:rPr>
          <w:rFonts w:ascii="Times New Roman" w:hAnsi="Times New Roman" w:cs="Times New Roman"/>
          <w:color w:val="000000" w:themeColor="text1"/>
          <w:sz w:val="24"/>
          <w:szCs w:val="24"/>
        </w:rPr>
        <w:t>understood</w:t>
      </w:r>
      <w:r w:rsidR="00555954" w:rsidRPr="00555954">
        <w:rPr>
          <w:rFonts w:ascii="Times New Roman" w:hAnsi="Times New Roman" w:cs="Times New Roman"/>
          <w:color w:val="000000" w:themeColor="text1"/>
          <w:sz w:val="24"/>
          <w:szCs w:val="24"/>
        </w:rPr>
        <w:t xml:space="preserve"> </w:t>
      </w:r>
      <w:r w:rsidR="00A9537A">
        <w:rPr>
          <w:rFonts w:ascii="Times New Roman" w:hAnsi="Times New Roman" w:cs="Times New Roman"/>
          <w:color w:val="000000" w:themeColor="text1"/>
          <w:sz w:val="24"/>
          <w:szCs w:val="24"/>
        </w:rPr>
        <w:t>what</w:t>
      </w:r>
      <w:r w:rsidR="00555954" w:rsidRPr="00555954">
        <w:rPr>
          <w:rFonts w:ascii="Times New Roman" w:hAnsi="Times New Roman" w:cs="Times New Roman"/>
          <w:color w:val="000000" w:themeColor="text1"/>
          <w:sz w:val="24"/>
          <w:szCs w:val="24"/>
        </w:rPr>
        <w:t xml:space="preserve"> was taking place. Newspapers sympathetic to the government had a reputation for propagandising, and their circulation was low.</w:t>
      </w:r>
      <w:r w:rsidR="00555954" w:rsidRPr="00555954">
        <w:rPr>
          <w:rStyle w:val="FootnoteReference"/>
          <w:rFonts w:ascii="Times New Roman" w:hAnsi="Times New Roman" w:cs="Times New Roman"/>
          <w:color w:val="000000" w:themeColor="text1"/>
          <w:sz w:val="24"/>
          <w:szCs w:val="24"/>
        </w:rPr>
        <w:footnoteReference w:id="292"/>
      </w:r>
      <w:r w:rsidR="00555954" w:rsidRPr="00555954">
        <w:rPr>
          <w:rFonts w:ascii="Times New Roman" w:hAnsi="Times New Roman" w:cs="Times New Roman"/>
          <w:color w:val="000000" w:themeColor="text1"/>
          <w:sz w:val="24"/>
          <w:szCs w:val="24"/>
        </w:rPr>
        <w:t xml:space="preserve"> However, </w:t>
      </w:r>
      <w:r w:rsidR="004C6AEF">
        <w:rPr>
          <w:rFonts w:ascii="Times New Roman" w:hAnsi="Times New Roman" w:cs="Times New Roman"/>
          <w:color w:val="000000" w:themeColor="text1"/>
          <w:sz w:val="24"/>
          <w:szCs w:val="24"/>
        </w:rPr>
        <w:t>the process</w:t>
      </w:r>
      <w:r w:rsidR="00555954" w:rsidRPr="00555954">
        <w:rPr>
          <w:rFonts w:ascii="Times New Roman" w:hAnsi="Times New Roman" w:cs="Times New Roman"/>
          <w:color w:val="000000" w:themeColor="text1"/>
          <w:sz w:val="24"/>
          <w:szCs w:val="24"/>
        </w:rPr>
        <w:t xml:space="preserve"> demonstrates the intention of the </w:t>
      </w:r>
      <w:proofErr w:type="spellStart"/>
      <w:r w:rsidR="00555954" w:rsidRPr="00555954">
        <w:rPr>
          <w:rFonts w:ascii="Times New Roman" w:hAnsi="Times New Roman" w:cs="Times New Roman"/>
          <w:i/>
          <w:iCs/>
          <w:color w:val="000000" w:themeColor="text1"/>
          <w:sz w:val="24"/>
          <w:szCs w:val="24"/>
        </w:rPr>
        <w:t>moderados</w:t>
      </w:r>
      <w:proofErr w:type="spellEnd"/>
      <w:r w:rsidR="00555954" w:rsidRPr="00555954">
        <w:rPr>
          <w:rFonts w:ascii="Times New Roman" w:hAnsi="Times New Roman" w:cs="Times New Roman"/>
          <w:color w:val="000000" w:themeColor="text1"/>
          <w:sz w:val="24"/>
          <w:szCs w:val="24"/>
        </w:rPr>
        <w:t xml:space="preserve"> to expand the idea of ‘order’ into the public sphere, and they would exploit the events of 1848 to exactly this effect.</w:t>
      </w:r>
    </w:p>
    <w:p w14:paraId="49187CA6" w14:textId="4BB6C9DA"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Narváez had also vowed to carry on the work of the </w:t>
      </w:r>
      <w:proofErr w:type="spellStart"/>
      <w:r w:rsidRPr="00555954">
        <w:rPr>
          <w:rFonts w:ascii="Times New Roman" w:hAnsi="Times New Roman" w:cs="Times New Roman"/>
          <w:i/>
          <w:iCs/>
          <w:color w:val="000000" w:themeColor="text1"/>
          <w:sz w:val="24"/>
          <w:szCs w:val="24"/>
        </w:rPr>
        <w:t>puritanos</w:t>
      </w:r>
      <w:proofErr w:type="spellEnd"/>
      <w:r w:rsidRPr="00555954">
        <w:rPr>
          <w:rFonts w:ascii="Times New Roman" w:hAnsi="Times New Roman" w:cs="Times New Roman"/>
          <w:color w:val="000000" w:themeColor="text1"/>
          <w:sz w:val="24"/>
          <w:szCs w:val="24"/>
        </w:rPr>
        <w:t xml:space="preserve">, to ‘regulate the constitutional organism and make possible the </w:t>
      </w:r>
      <w:proofErr w:type="spellStart"/>
      <w:r w:rsidRPr="00555954">
        <w:rPr>
          <w:rFonts w:ascii="Times New Roman" w:hAnsi="Times New Roman" w:cs="Times New Roman"/>
          <w:i/>
          <w:iCs/>
          <w:color w:val="000000" w:themeColor="text1"/>
          <w:sz w:val="24"/>
          <w:szCs w:val="24"/>
        </w:rPr>
        <w:t>turno</w:t>
      </w:r>
      <w:proofErr w:type="spellEnd"/>
      <w:r w:rsidRPr="00555954">
        <w:rPr>
          <w:rFonts w:ascii="Times New Roman" w:hAnsi="Times New Roman" w:cs="Times New Roman"/>
          <w:color w:val="000000" w:themeColor="text1"/>
          <w:sz w:val="24"/>
          <w:szCs w:val="24"/>
        </w:rPr>
        <w:t xml:space="preserve"> of all parties which truly recognise the queen.’</w:t>
      </w:r>
      <w:r w:rsidRPr="00555954">
        <w:rPr>
          <w:rStyle w:val="FootnoteReference"/>
          <w:rFonts w:ascii="Times New Roman" w:hAnsi="Times New Roman" w:cs="Times New Roman"/>
          <w:color w:val="000000" w:themeColor="text1"/>
          <w:sz w:val="24"/>
          <w:szCs w:val="24"/>
        </w:rPr>
        <w:footnoteReference w:id="293"/>
      </w:r>
      <w:r w:rsidRPr="00555954">
        <w:rPr>
          <w:rFonts w:ascii="Times New Roman" w:hAnsi="Times New Roman" w:cs="Times New Roman"/>
          <w:color w:val="000000" w:themeColor="text1"/>
          <w:sz w:val="24"/>
          <w:szCs w:val="24"/>
        </w:rPr>
        <w:t xml:space="preserve"> He oversaw Espartero’s return to Spain and appointment as a senator, and his promotion of prominent </w:t>
      </w:r>
      <w:proofErr w:type="spellStart"/>
      <w:r w:rsidRPr="00555954">
        <w:rPr>
          <w:rFonts w:ascii="Times New Roman" w:hAnsi="Times New Roman" w:cs="Times New Roman"/>
          <w:i/>
          <w:iCs/>
          <w:color w:val="000000" w:themeColor="text1"/>
          <w:sz w:val="24"/>
          <w:szCs w:val="24"/>
        </w:rPr>
        <w:t>progresistas</w:t>
      </w:r>
      <w:proofErr w:type="spellEnd"/>
      <w:r w:rsidRPr="00555954">
        <w:rPr>
          <w:rFonts w:ascii="Times New Roman" w:hAnsi="Times New Roman" w:cs="Times New Roman"/>
          <w:color w:val="000000" w:themeColor="text1"/>
          <w:sz w:val="24"/>
          <w:szCs w:val="24"/>
        </w:rPr>
        <w:t xml:space="preserve"> Facundo Infante and Francisco de </w:t>
      </w:r>
      <w:proofErr w:type="spellStart"/>
      <w:r w:rsidRPr="00555954">
        <w:rPr>
          <w:rFonts w:ascii="Times New Roman" w:hAnsi="Times New Roman" w:cs="Times New Roman"/>
          <w:color w:val="000000" w:themeColor="text1"/>
          <w:sz w:val="24"/>
          <w:szCs w:val="24"/>
        </w:rPr>
        <w:t>Luxán</w:t>
      </w:r>
      <w:proofErr w:type="spellEnd"/>
      <w:r w:rsidRPr="00555954">
        <w:rPr>
          <w:rFonts w:ascii="Times New Roman" w:hAnsi="Times New Roman" w:cs="Times New Roman"/>
          <w:color w:val="000000" w:themeColor="text1"/>
          <w:sz w:val="24"/>
          <w:szCs w:val="24"/>
        </w:rPr>
        <w:t xml:space="preserve"> was heralded as another great compromising move.</w:t>
      </w:r>
      <w:r w:rsidRPr="00555954">
        <w:rPr>
          <w:rStyle w:val="FootnoteReference"/>
          <w:rFonts w:ascii="Times New Roman" w:hAnsi="Times New Roman" w:cs="Times New Roman"/>
          <w:color w:val="000000" w:themeColor="text1"/>
          <w:sz w:val="24"/>
          <w:szCs w:val="24"/>
        </w:rPr>
        <w:footnoteReference w:id="294"/>
      </w:r>
      <w:r w:rsidRPr="00555954">
        <w:rPr>
          <w:rFonts w:ascii="Times New Roman" w:hAnsi="Times New Roman" w:cs="Times New Roman"/>
          <w:color w:val="000000" w:themeColor="text1"/>
          <w:sz w:val="24"/>
          <w:szCs w:val="24"/>
        </w:rPr>
        <w:t xml:space="preserve"> But, unlike the </w:t>
      </w:r>
      <w:proofErr w:type="spellStart"/>
      <w:r w:rsidRPr="00555954">
        <w:rPr>
          <w:rFonts w:ascii="Times New Roman" w:hAnsi="Times New Roman" w:cs="Times New Roman"/>
          <w:i/>
          <w:iCs/>
          <w:color w:val="000000" w:themeColor="text1"/>
          <w:sz w:val="24"/>
          <w:szCs w:val="24"/>
        </w:rPr>
        <w:t>puritanos</w:t>
      </w:r>
      <w:proofErr w:type="spellEnd"/>
      <w:r w:rsidRPr="00555954">
        <w:rPr>
          <w:rFonts w:ascii="Times New Roman" w:hAnsi="Times New Roman" w:cs="Times New Roman"/>
          <w:color w:val="000000" w:themeColor="text1"/>
          <w:sz w:val="24"/>
          <w:szCs w:val="24"/>
        </w:rPr>
        <w:t xml:space="preserve">, he did not inspire the trust of the opposition. The </w:t>
      </w:r>
      <w:proofErr w:type="spellStart"/>
      <w:r w:rsidRPr="00144B58">
        <w:rPr>
          <w:rFonts w:ascii="Times New Roman" w:hAnsi="Times New Roman" w:cs="Times New Roman"/>
          <w:i/>
          <w:iCs/>
          <w:color w:val="000000" w:themeColor="text1"/>
          <w:sz w:val="24"/>
          <w:szCs w:val="24"/>
        </w:rPr>
        <w:t>progresista</w:t>
      </w:r>
      <w:proofErr w:type="spellEnd"/>
      <w:r w:rsidRPr="00555954">
        <w:rPr>
          <w:rFonts w:ascii="Times New Roman" w:hAnsi="Times New Roman" w:cs="Times New Roman"/>
          <w:color w:val="000000" w:themeColor="text1"/>
          <w:sz w:val="24"/>
          <w:szCs w:val="24"/>
        </w:rPr>
        <w:t xml:space="preserve"> press accused him of re-opening the </w:t>
      </w:r>
      <w:r w:rsidRPr="00555954">
        <w:rPr>
          <w:rFonts w:ascii="Times New Roman" w:hAnsi="Times New Roman" w:cs="Times New Roman"/>
          <w:i/>
          <w:iCs/>
          <w:color w:val="000000" w:themeColor="text1"/>
          <w:sz w:val="24"/>
          <w:szCs w:val="24"/>
        </w:rPr>
        <w:t>Cortes</w:t>
      </w:r>
      <w:r w:rsidRPr="00555954">
        <w:rPr>
          <w:rFonts w:ascii="Times New Roman" w:hAnsi="Times New Roman" w:cs="Times New Roman"/>
          <w:color w:val="000000" w:themeColor="text1"/>
          <w:sz w:val="24"/>
          <w:szCs w:val="24"/>
        </w:rPr>
        <w:t xml:space="preserve"> </w:t>
      </w:r>
      <w:r w:rsidR="00144B58" w:rsidRPr="00555954">
        <w:rPr>
          <w:rFonts w:ascii="Times New Roman" w:hAnsi="Times New Roman" w:cs="Times New Roman"/>
          <w:color w:val="000000" w:themeColor="text1"/>
          <w:sz w:val="24"/>
          <w:szCs w:val="24"/>
        </w:rPr>
        <w:t xml:space="preserve">only </w:t>
      </w:r>
      <w:r w:rsidRPr="00555954">
        <w:rPr>
          <w:rFonts w:ascii="Times New Roman" w:hAnsi="Times New Roman" w:cs="Times New Roman"/>
          <w:color w:val="000000" w:themeColor="text1"/>
          <w:sz w:val="24"/>
          <w:szCs w:val="24"/>
        </w:rPr>
        <w:t xml:space="preserve">to ‘legalise his acts of reaction, all his atrocities’, and </w:t>
      </w:r>
      <w:r w:rsidR="00144B58">
        <w:rPr>
          <w:rFonts w:ascii="Times New Roman" w:hAnsi="Times New Roman" w:cs="Times New Roman"/>
          <w:color w:val="000000" w:themeColor="text1"/>
          <w:sz w:val="24"/>
          <w:szCs w:val="24"/>
        </w:rPr>
        <w:t xml:space="preserve">it </w:t>
      </w:r>
      <w:r w:rsidRPr="00555954">
        <w:rPr>
          <w:rFonts w:ascii="Times New Roman" w:hAnsi="Times New Roman" w:cs="Times New Roman"/>
          <w:color w:val="000000" w:themeColor="text1"/>
          <w:sz w:val="24"/>
          <w:szCs w:val="24"/>
        </w:rPr>
        <w:t>claimed that even his own deputies would ‘submit to,’ rather than support him.</w:t>
      </w:r>
      <w:r w:rsidRPr="00555954">
        <w:rPr>
          <w:rStyle w:val="FootnoteReference"/>
          <w:rFonts w:ascii="Times New Roman" w:hAnsi="Times New Roman" w:cs="Times New Roman"/>
          <w:color w:val="000000" w:themeColor="text1"/>
          <w:sz w:val="24"/>
          <w:szCs w:val="24"/>
        </w:rPr>
        <w:footnoteReference w:id="295"/>
      </w:r>
      <w:r w:rsidRPr="00555954">
        <w:rPr>
          <w:rFonts w:ascii="Times New Roman" w:hAnsi="Times New Roman" w:cs="Times New Roman"/>
          <w:color w:val="000000" w:themeColor="text1"/>
          <w:sz w:val="24"/>
          <w:szCs w:val="24"/>
        </w:rPr>
        <w:t xml:space="preserve">  He had a reputation as a domineering presence; </w:t>
      </w:r>
      <w:r w:rsidRPr="00555954">
        <w:rPr>
          <w:rFonts w:ascii="Times New Roman" w:hAnsi="Times New Roman" w:cs="Times New Roman"/>
          <w:i/>
          <w:iCs/>
          <w:color w:val="000000" w:themeColor="text1"/>
          <w:sz w:val="24"/>
          <w:szCs w:val="24"/>
        </w:rPr>
        <w:t xml:space="preserve">El </w:t>
      </w:r>
      <w:proofErr w:type="spellStart"/>
      <w:r w:rsidRPr="00555954">
        <w:rPr>
          <w:rFonts w:ascii="Times New Roman" w:hAnsi="Times New Roman" w:cs="Times New Roman"/>
          <w:i/>
          <w:iCs/>
          <w:color w:val="000000" w:themeColor="text1"/>
          <w:sz w:val="24"/>
          <w:szCs w:val="24"/>
        </w:rPr>
        <w:t>Espectador</w:t>
      </w:r>
      <w:proofErr w:type="spellEnd"/>
      <w:r w:rsidRPr="00555954">
        <w:rPr>
          <w:rFonts w:ascii="Times New Roman" w:hAnsi="Times New Roman" w:cs="Times New Roman"/>
          <w:color w:val="000000" w:themeColor="text1"/>
          <w:sz w:val="24"/>
          <w:szCs w:val="24"/>
        </w:rPr>
        <w:t xml:space="preserve"> feared his </w:t>
      </w:r>
      <w:r w:rsidR="002A51C2">
        <w:rPr>
          <w:rFonts w:ascii="Times New Roman" w:hAnsi="Times New Roman" w:cs="Times New Roman"/>
          <w:color w:val="000000" w:themeColor="text1"/>
          <w:sz w:val="24"/>
          <w:szCs w:val="24"/>
        </w:rPr>
        <w:t>government</w:t>
      </w:r>
      <w:r w:rsidRPr="00555954">
        <w:rPr>
          <w:rFonts w:ascii="Times New Roman" w:hAnsi="Times New Roman" w:cs="Times New Roman"/>
          <w:color w:val="000000" w:themeColor="text1"/>
          <w:sz w:val="24"/>
          <w:szCs w:val="24"/>
        </w:rPr>
        <w:t xml:space="preserve"> would be ‘pure Narváez’, Narváez in every ministry, ‘Narváez multiplied by seven.’</w:t>
      </w:r>
      <w:r w:rsidRPr="00555954">
        <w:rPr>
          <w:rStyle w:val="FootnoteReference"/>
          <w:rFonts w:ascii="Times New Roman" w:hAnsi="Times New Roman" w:cs="Times New Roman"/>
          <w:color w:val="000000" w:themeColor="text1"/>
          <w:sz w:val="24"/>
          <w:szCs w:val="24"/>
        </w:rPr>
        <w:footnoteReference w:id="296"/>
      </w:r>
      <w:r w:rsidRPr="00555954">
        <w:rPr>
          <w:rFonts w:ascii="Times New Roman" w:hAnsi="Times New Roman" w:cs="Times New Roman"/>
          <w:color w:val="000000" w:themeColor="text1"/>
          <w:sz w:val="24"/>
          <w:szCs w:val="24"/>
        </w:rPr>
        <w:t xml:space="preserve"> For </w:t>
      </w:r>
      <w:r w:rsidRPr="00555954">
        <w:rPr>
          <w:rFonts w:ascii="Times New Roman" w:hAnsi="Times New Roman" w:cs="Times New Roman"/>
          <w:i/>
          <w:iCs/>
          <w:color w:val="000000" w:themeColor="text1"/>
          <w:sz w:val="24"/>
          <w:szCs w:val="24"/>
        </w:rPr>
        <w:t xml:space="preserve">El </w:t>
      </w:r>
      <w:proofErr w:type="spellStart"/>
      <w:r w:rsidRPr="00555954">
        <w:rPr>
          <w:rFonts w:ascii="Times New Roman" w:hAnsi="Times New Roman" w:cs="Times New Roman"/>
          <w:i/>
          <w:iCs/>
          <w:color w:val="000000" w:themeColor="text1"/>
          <w:sz w:val="24"/>
          <w:szCs w:val="24"/>
        </w:rPr>
        <w:t>Clamor</w:t>
      </w:r>
      <w:proofErr w:type="spellEnd"/>
      <w:r w:rsidRPr="00555954">
        <w:rPr>
          <w:rFonts w:ascii="Times New Roman" w:hAnsi="Times New Roman" w:cs="Times New Roman"/>
          <w:i/>
          <w:iCs/>
          <w:color w:val="000000" w:themeColor="text1"/>
          <w:sz w:val="24"/>
          <w:szCs w:val="24"/>
        </w:rPr>
        <w:t xml:space="preserve"> </w:t>
      </w:r>
      <w:proofErr w:type="spellStart"/>
      <w:r w:rsidR="00090685">
        <w:rPr>
          <w:rFonts w:ascii="Times New Roman" w:hAnsi="Times New Roman" w:cs="Times New Roman"/>
          <w:i/>
          <w:iCs/>
          <w:color w:val="000000" w:themeColor="text1"/>
          <w:sz w:val="24"/>
          <w:szCs w:val="24"/>
        </w:rPr>
        <w:t>p</w:t>
      </w:r>
      <w:r w:rsidRPr="00555954">
        <w:rPr>
          <w:rFonts w:ascii="Times New Roman" w:hAnsi="Times New Roman" w:cs="Times New Roman"/>
          <w:i/>
          <w:iCs/>
          <w:color w:val="000000" w:themeColor="text1"/>
          <w:sz w:val="24"/>
          <w:szCs w:val="24"/>
        </w:rPr>
        <w:t>úblico</w:t>
      </w:r>
      <w:proofErr w:type="spellEnd"/>
      <w:r w:rsidRPr="00555954">
        <w:rPr>
          <w:rFonts w:ascii="Times New Roman" w:hAnsi="Times New Roman" w:cs="Times New Roman"/>
          <w:color w:val="000000" w:themeColor="text1"/>
          <w:sz w:val="24"/>
          <w:szCs w:val="24"/>
        </w:rPr>
        <w:t xml:space="preserve">, he would bring the </w:t>
      </w:r>
      <w:proofErr w:type="spellStart"/>
      <w:r w:rsidRPr="00555954">
        <w:rPr>
          <w:rFonts w:ascii="Times New Roman" w:hAnsi="Times New Roman" w:cs="Times New Roman"/>
          <w:i/>
          <w:iCs/>
          <w:color w:val="000000" w:themeColor="text1"/>
          <w:sz w:val="24"/>
          <w:szCs w:val="24"/>
        </w:rPr>
        <w:t>moderado</w:t>
      </w:r>
      <w:proofErr w:type="spellEnd"/>
      <w:r w:rsidRPr="00555954">
        <w:rPr>
          <w:rFonts w:ascii="Times New Roman" w:hAnsi="Times New Roman" w:cs="Times New Roman"/>
          <w:color w:val="000000" w:themeColor="text1"/>
          <w:sz w:val="24"/>
          <w:szCs w:val="24"/>
        </w:rPr>
        <w:t xml:space="preserve"> factions together because he was like ‘the sun, king of the planetary system.’</w:t>
      </w:r>
      <w:r w:rsidRPr="00555954">
        <w:rPr>
          <w:rStyle w:val="FootnoteReference"/>
          <w:rFonts w:ascii="Times New Roman" w:hAnsi="Times New Roman" w:cs="Times New Roman"/>
          <w:color w:val="000000" w:themeColor="text1"/>
          <w:sz w:val="24"/>
          <w:szCs w:val="24"/>
        </w:rPr>
        <w:footnoteReference w:id="297"/>
      </w:r>
      <w:r w:rsidRPr="00555954">
        <w:rPr>
          <w:rFonts w:ascii="Times New Roman" w:hAnsi="Times New Roman" w:cs="Times New Roman"/>
          <w:color w:val="000000" w:themeColor="text1"/>
          <w:sz w:val="24"/>
          <w:szCs w:val="24"/>
        </w:rPr>
        <w:t xml:space="preserve"> Although he was </w:t>
      </w:r>
      <w:r w:rsidR="00906BCA">
        <w:rPr>
          <w:rFonts w:ascii="Times New Roman" w:hAnsi="Times New Roman" w:cs="Times New Roman"/>
          <w:color w:val="000000" w:themeColor="text1"/>
          <w:sz w:val="24"/>
          <w:szCs w:val="24"/>
        </w:rPr>
        <w:t xml:space="preserve">hailed as </w:t>
      </w:r>
      <w:r w:rsidRPr="00555954">
        <w:rPr>
          <w:rFonts w:ascii="Times New Roman" w:hAnsi="Times New Roman" w:cs="Times New Roman"/>
          <w:color w:val="000000" w:themeColor="text1"/>
          <w:sz w:val="24"/>
          <w:szCs w:val="24"/>
        </w:rPr>
        <w:t>a compromise figure</w:t>
      </w:r>
      <w:r w:rsidR="00552CFC">
        <w:rPr>
          <w:rFonts w:ascii="Times New Roman" w:hAnsi="Times New Roman" w:cs="Times New Roman"/>
          <w:color w:val="000000" w:themeColor="text1"/>
          <w:sz w:val="24"/>
          <w:szCs w:val="24"/>
        </w:rPr>
        <w:t xml:space="preserve"> within the</w:t>
      </w:r>
      <w:r w:rsidR="00346235">
        <w:rPr>
          <w:rFonts w:ascii="Times New Roman" w:hAnsi="Times New Roman" w:cs="Times New Roman"/>
          <w:color w:val="000000" w:themeColor="text1"/>
          <w:sz w:val="24"/>
          <w:szCs w:val="24"/>
        </w:rPr>
        <w:t xml:space="preserve"> ruling</w:t>
      </w:r>
      <w:r w:rsidR="00552CFC">
        <w:rPr>
          <w:rFonts w:ascii="Times New Roman" w:hAnsi="Times New Roman" w:cs="Times New Roman"/>
          <w:color w:val="000000" w:themeColor="text1"/>
          <w:sz w:val="24"/>
          <w:szCs w:val="24"/>
        </w:rPr>
        <w:t xml:space="preserve"> party</w:t>
      </w:r>
      <w:r w:rsidRPr="00555954">
        <w:rPr>
          <w:rFonts w:ascii="Times New Roman" w:hAnsi="Times New Roman" w:cs="Times New Roman"/>
          <w:color w:val="000000" w:themeColor="text1"/>
          <w:sz w:val="24"/>
          <w:szCs w:val="24"/>
        </w:rPr>
        <w:t xml:space="preserve">, this </w:t>
      </w:r>
      <w:r w:rsidR="004F54E6">
        <w:rPr>
          <w:rFonts w:ascii="Times New Roman" w:hAnsi="Times New Roman" w:cs="Times New Roman"/>
          <w:color w:val="000000" w:themeColor="text1"/>
          <w:sz w:val="24"/>
          <w:szCs w:val="24"/>
        </w:rPr>
        <w:t xml:space="preserve">talent </w:t>
      </w:r>
      <w:r w:rsidRPr="00555954">
        <w:rPr>
          <w:rFonts w:ascii="Times New Roman" w:hAnsi="Times New Roman" w:cs="Times New Roman"/>
          <w:color w:val="000000" w:themeColor="text1"/>
          <w:sz w:val="24"/>
          <w:szCs w:val="24"/>
        </w:rPr>
        <w:t xml:space="preserve">was </w:t>
      </w:r>
      <w:r w:rsidR="004F54E6">
        <w:rPr>
          <w:rFonts w:ascii="Times New Roman" w:hAnsi="Times New Roman" w:cs="Times New Roman"/>
          <w:color w:val="000000" w:themeColor="text1"/>
          <w:sz w:val="24"/>
          <w:szCs w:val="24"/>
        </w:rPr>
        <w:t>overstated</w:t>
      </w:r>
      <w:r w:rsidRPr="00555954">
        <w:rPr>
          <w:rFonts w:ascii="Times New Roman" w:hAnsi="Times New Roman" w:cs="Times New Roman"/>
          <w:color w:val="000000" w:themeColor="text1"/>
          <w:sz w:val="24"/>
          <w:szCs w:val="24"/>
        </w:rPr>
        <w:t xml:space="preserve">. In truth, his parliamentary majority was insecure, and he was increasingly beholden to the authoritarian wing of the party in matters of policy and reliant on the </w:t>
      </w:r>
      <w:proofErr w:type="spellStart"/>
      <w:r w:rsidRPr="00555954">
        <w:rPr>
          <w:rFonts w:ascii="Times New Roman" w:hAnsi="Times New Roman" w:cs="Times New Roman"/>
          <w:i/>
          <w:iCs/>
          <w:color w:val="000000" w:themeColor="text1"/>
          <w:sz w:val="24"/>
          <w:szCs w:val="24"/>
        </w:rPr>
        <w:t>ronda</w:t>
      </w:r>
      <w:proofErr w:type="spellEnd"/>
      <w:r w:rsidRPr="00555954">
        <w:rPr>
          <w:rFonts w:ascii="Times New Roman" w:hAnsi="Times New Roman" w:cs="Times New Roman"/>
          <w:i/>
          <w:iCs/>
          <w:color w:val="000000" w:themeColor="text1"/>
          <w:sz w:val="24"/>
          <w:szCs w:val="24"/>
        </w:rPr>
        <w:t xml:space="preserve"> de </w:t>
      </w:r>
      <w:proofErr w:type="spellStart"/>
      <w:r w:rsidRPr="00555954">
        <w:rPr>
          <w:rFonts w:ascii="Times New Roman" w:hAnsi="Times New Roman" w:cs="Times New Roman"/>
          <w:i/>
          <w:iCs/>
          <w:color w:val="000000" w:themeColor="text1"/>
          <w:sz w:val="24"/>
          <w:szCs w:val="24"/>
        </w:rPr>
        <w:t>capa</w:t>
      </w:r>
      <w:proofErr w:type="spellEnd"/>
      <w:r w:rsidRPr="00555954">
        <w:rPr>
          <w:rFonts w:ascii="Times New Roman" w:hAnsi="Times New Roman" w:cs="Times New Roman"/>
          <w:color w:val="000000" w:themeColor="text1"/>
          <w:sz w:val="24"/>
          <w:szCs w:val="24"/>
        </w:rPr>
        <w:t xml:space="preserve"> to enforce internal discipline. Soon after he returned to office, between six and eight officers of the </w:t>
      </w:r>
      <w:proofErr w:type="spellStart"/>
      <w:r w:rsidRPr="00555954">
        <w:rPr>
          <w:rFonts w:ascii="Times New Roman" w:hAnsi="Times New Roman" w:cs="Times New Roman"/>
          <w:i/>
          <w:iCs/>
          <w:color w:val="000000" w:themeColor="text1"/>
          <w:sz w:val="24"/>
          <w:szCs w:val="24"/>
        </w:rPr>
        <w:t>ronda</w:t>
      </w:r>
      <w:proofErr w:type="spellEnd"/>
      <w:r w:rsidRPr="00555954">
        <w:rPr>
          <w:rFonts w:ascii="Times New Roman" w:hAnsi="Times New Roman" w:cs="Times New Roman"/>
          <w:color w:val="000000" w:themeColor="text1"/>
          <w:sz w:val="24"/>
          <w:szCs w:val="24"/>
        </w:rPr>
        <w:t xml:space="preserve"> followed Francisco Serrano and Antonio Ros de Olano, former </w:t>
      </w:r>
      <w:proofErr w:type="spellStart"/>
      <w:r w:rsidRPr="00555954">
        <w:rPr>
          <w:rFonts w:ascii="Times New Roman" w:hAnsi="Times New Roman" w:cs="Times New Roman"/>
          <w:i/>
          <w:iCs/>
          <w:color w:val="000000" w:themeColor="text1"/>
          <w:sz w:val="24"/>
          <w:szCs w:val="24"/>
        </w:rPr>
        <w:t>puritano</w:t>
      </w:r>
      <w:proofErr w:type="spellEnd"/>
      <w:r w:rsidRPr="00555954">
        <w:rPr>
          <w:rFonts w:ascii="Times New Roman" w:hAnsi="Times New Roman" w:cs="Times New Roman"/>
          <w:color w:val="000000" w:themeColor="text1"/>
          <w:sz w:val="24"/>
          <w:szCs w:val="24"/>
        </w:rPr>
        <w:t xml:space="preserve"> ministers of war and education respectively, to a late-night meeting.</w:t>
      </w:r>
      <w:r w:rsidRPr="00555954">
        <w:rPr>
          <w:rStyle w:val="FootnoteReference"/>
          <w:rFonts w:ascii="Times New Roman" w:hAnsi="Times New Roman" w:cs="Times New Roman"/>
          <w:color w:val="000000" w:themeColor="text1"/>
          <w:sz w:val="24"/>
          <w:szCs w:val="24"/>
        </w:rPr>
        <w:footnoteReference w:id="298"/>
      </w:r>
      <w:r w:rsidRPr="00555954">
        <w:rPr>
          <w:rFonts w:ascii="Times New Roman" w:hAnsi="Times New Roman" w:cs="Times New Roman"/>
          <w:color w:val="000000" w:themeColor="text1"/>
          <w:sz w:val="24"/>
          <w:szCs w:val="24"/>
        </w:rPr>
        <w:t xml:space="preserve"> A few days later, both men left Madrid.</w:t>
      </w:r>
      <w:r w:rsidRPr="00555954">
        <w:rPr>
          <w:rStyle w:val="FootnoteReference"/>
          <w:rFonts w:ascii="Times New Roman" w:hAnsi="Times New Roman" w:cs="Times New Roman"/>
          <w:color w:val="000000" w:themeColor="text1"/>
          <w:sz w:val="24"/>
          <w:szCs w:val="24"/>
        </w:rPr>
        <w:footnoteReference w:id="299"/>
      </w:r>
      <w:r w:rsidRPr="00555954">
        <w:rPr>
          <w:rFonts w:ascii="Times New Roman" w:hAnsi="Times New Roman" w:cs="Times New Roman"/>
          <w:color w:val="000000" w:themeColor="text1"/>
          <w:sz w:val="24"/>
          <w:szCs w:val="24"/>
        </w:rPr>
        <w:t xml:space="preserve"> </w:t>
      </w:r>
    </w:p>
    <w:p w14:paraId="4B72D02F" w14:textId="438FA63E"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Despite increasing criticism of his influence over the party, Narváez had a </w:t>
      </w:r>
      <w:r w:rsidR="00814508">
        <w:rPr>
          <w:rFonts w:ascii="Times New Roman" w:hAnsi="Times New Roman" w:cs="Times New Roman"/>
          <w:color w:val="000000" w:themeColor="text1"/>
          <w:sz w:val="24"/>
          <w:szCs w:val="24"/>
        </w:rPr>
        <w:t xml:space="preserve">genuinely fair </w:t>
      </w:r>
      <w:r w:rsidRPr="00555954">
        <w:rPr>
          <w:rFonts w:ascii="Times New Roman" w:hAnsi="Times New Roman" w:cs="Times New Roman"/>
          <w:color w:val="000000" w:themeColor="text1"/>
          <w:sz w:val="24"/>
          <w:szCs w:val="24"/>
        </w:rPr>
        <w:t xml:space="preserve">reputation </w:t>
      </w:r>
      <w:r w:rsidR="00D8383A">
        <w:rPr>
          <w:rFonts w:ascii="Times New Roman" w:hAnsi="Times New Roman" w:cs="Times New Roman"/>
          <w:color w:val="000000" w:themeColor="text1"/>
          <w:sz w:val="24"/>
          <w:szCs w:val="24"/>
        </w:rPr>
        <w:t>as a liberal</w:t>
      </w:r>
      <w:r w:rsidRPr="00555954">
        <w:rPr>
          <w:rFonts w:ascii="Times New Roman" w:hAnsi="Times New Roman" w:cs="Times New Roman"/>
          <w:color w:val="000000" w:themeColor="text1"/>
          <w:sz w:val="24"/>
          <w:szCs w:val="24"/>
        </w:rPr>
        <w:t xml:space="preserve">. In 1837, he had supported the return of the 1812 constitution and widespread newspaper coverage by Andrés Borrego had made him a hero of the Carlist War. Yet the </w:t>
      </w:r>
      <w:proofErr w:type="spellStart"/>
      <w:r w:rsidRPr="00555954">
        <w:rPr>
          <w:rFonts w:ascii="Times New Roman" w:hAnsi="Times New Roman" w:cs="Times New Roman"/>
          <w:i/>
          <w:iCs/>
          <w:color w:val="000000" w:themeColor="text1"/>
          <w:sz w:val="24"/>
          <w:szCs w:val="24"/>
        </w:rPr>
        <w:t>moderados</w:t>
      </w:r>
      <w:proofErr w:type="spellEnd"/>
      <w:r w:rsidRPr="00555954">
        <w:rPr>
          <w:rFonts w:ascii="Times New Roman" w:hAnsi="Times New Roman" w:cs="Times New Roman"/>
          <w:color w:val="000000" w:themeColor="text1"/>
          <w:sz w:val="24"/>
          <w:szCs w:val="24"/>
        </w:rPr>
        <w:t xml:space="preserve"> were the party of the elite; Juan Valera wrote that they were ‘long on </w:t>
      </w:r>
      <w:r w:rsidRPr="00555954">
        <w:rPr>
          <w:rFonts w:ascii="Times New Roman" w:hAnsi="Times New Roman" w:cs="Times New Roman"/>
          <w:color w:val="000000" w:themeColor="text1"/>
          <w:sz w:val="24"/>
          <w:szCs w:val="24"/>
        </w:rPr>
        <w:lastRenderedPageBreak/>
        <w:t>champions but short on people.’</w:t>
      </w:r>
      <w:r w:rsidRPr="00555954">
        <w:rPr>
          <w:rStyle w:val="FootnoteReference"/>
          <w:rFonts w:ascii="Times New Roman" w:hAnsi="Times New Roman" w:cs="Times New Roman"/>
          <w:color w:val="000000" w:themeColor="text1"/>
          <w:sz w:val="24"/>
          <w:szCs w:val="24"/>
        </w:rPr>
        <w:footnoteReference w:id="300"/>
      </w:r>
      <w:r w:rsidRPr="00555954">
        <w:rPr>
          <w:rFonts w:ascii="Times New Roman" w:hAnsi="Times New Roman" w:cs="Times New Roman"/>
          <w:color w:val="000000" w:themeColor="text1"/>
          <w:sz w:val="24"/>
          <w:szCs w:val="24"/>
        </w:rPr>
        <w:t xml:space="preserve"> It is likely that when the </w:t>
      </w:r>
      <w:proofErr w:type="spellStart"/>
      <w:r w:rsidRPr="00555954">
        <w:rPr>
          <w:rFonts w:ascii="Times New Roman" w:hAnsi="Times New Roman" w:cs="Times New Roman"/>
          <w:i/>
          <w:iCs/>
          <w:color w:val="000000" w:themeColor="text1"/>
          <w:sz w:val="24"/>
          <w:szCs w:val="24"/>
        </w:rPr>
        <w:t>moderados</w:t>
      </w:r>
      <w:proofErr w:type="spellEnd"/>
      <w:r w:rsidRPr="00555954">
        <w:rPr>
          <w:rFonts w:ascii="Times New Roman" w:hAnsi="Times New Roman" w:cs="Times New Roman"/>
          <w:color w:val="000000" w:themeColor="text1"/>
          <w:sz w:val="24"/>
          <w:szCs w:val="24"/>
        </w:rPr>
        <w:t xml:space="preserve"> claimed widespread popularity of their programme in 1845, it was ‘closer to propaganda than reality.’</w:t>
      </w:r>
      <w:r w:rsidRPr="00555954">
        <w:rPr>
          <w:rStyle w:val="FootnoteReference"/>
          <w:rFonts w:ascii="Times New Roman" w:hAnsi="Times New Roman" w:cs="Times New Roman"/>
          <w:color w:val="000000" w:themeColor="text1"/>
          <w:sz w:val="24"/>
          <w:szCs w:val="24"/>
        </w:rPr>
        <w:footnoteReference w:id="301"/>
      </w:r>
      <w:r w:rsidRPr="00555954">
        <w:rPr>
          <w:rFonts w:ascii="Times New Roman" w:hAnsi="Times New Roman" w:cs="Times New Roman"/>
          <w:color w:val="000000" w:themeColor="text1"/>
          <w:sz w:val="24"/>
          <w:szCs w:val="24"/>
        </w:rPr>
        <w:t xml:space="preserve"> In fact, according to one </w:t>
      </w:r>
      <w:r w:rsidR="00CA2BC5">
        <w:rPr>
          <w:rFonts w:ascii="Times New Roman" w:hAnsi="Times New Roman" w:cs="Times New Roman"/>
          <w:color w:val="000000" w:themeColor="text1"/>
          <w:sz w:val="24"/>
          <w:szCs w:val="24"/>
        </w:rPr>
        <w:t xml:space="preserve">foreign </w:t>
      </w:r>
      <w:r w:rsidRPr="00555954">
        <w:rPr>
          <w:rFonts w:ascii="Times New Roman" w:hAnsi="Times New Roman" w:cs="Times New Roman"/>
          <w:color w:val="000000" w:themeColor="text1"/>
          <w:sz w:val="24"/>
          <w:szCs w:val="24"/>
        </w:rPr>
        <w:t xml:space="preserve">observer </w:t>
      </w:r>
      <w:r w:rsidR="00CA2BC5">
        <w:rPr>
          <w:rFonts w:ascii="Times New Roman" w:hAnsi="Times New Roman" w:cs="Times New Roman"/>
          <w:color w:val="000000" w:themeColor="text1"/>
          <w:sz w:val="24"/>
          <w:szCs w:val="24"/>
        </w:rPr>
        <w:t xml:space="preserve">writing </w:t>
      </w:r>
      <w:r w:rsidRPr="00555954">
        <w:rPr>
          <w:rFonts w:ascii="Times New Roman" w:hAnsi="Times New Roman" w:cs="Times New Roman"/>
          <w:color w:val="000000" w:themeColor="text1"/>
          <w:sz w:val="24"/>
          <w:szCs w:val="24"/>
        </w:rPr>
        <w:t xml:space="preserve">in 1847, </w:t>
      </w:r>
      <w:r w:rsidR="0078670F">
        <w:rPr>
          <w:rFonts w:ascii="Times New Roman" w:hAnsi="Times New Roman" w:cs="Times New Roman"/>
          <w:color w:val="000000" w:themeColor="text1"/>
          <w:sz w:val="24"/>
          <w:szCs w:val="24"/>
        </w:rPr>
        <w:t xml:space="preserve">Spanish </w:t>
      </w:r>
      <w:r w:rsidRPr="00555954">
        <w:rPr>
          <w:rFonts w:ascii="Times New Roman" w:hAnsi="Times New Roman" w:cs="Times New Roman"/>
          <w:color w:val="000000" w:themeColor="text1"/>
          <w:sz w:val="24"/>
          <w:szCs w:val="24"/>
        </w:rPr>
        <w:t>politicians of all persuasions were deeply unpopular.</w:t>
      </w:r>
      <w:r w:rsidRPr="00555954">
        <w:rPr>
          <w:rStyle w:val="FootnoteReference"/>
          <w:rFonts w:ascii="Times New Roman" w:hAnsi="Times New Roman" w:cs="Times New Roman"/>
          <w:color w:val="000000" w:themeColor="text1"/>
          <w:sz w:val="24"/>
          <w:szCs w:val="24"/>
        </w:rPr>
        <w:footnoteReference w:id="302"/>
      </w:r>
      <w:r w:rsidRPr="00555954">
        <w:rPr>
          <w:rFonts w:ascii="Times New Roman" w:hAnsi="Times New Roman" w:cs="Times New Roman"/>
          <w:color w:val="000000" w:themeColor="text1"/>
          <w:sz w:val="24"/>
          <w:szCs w:val="24"/>
        </w:rPr>
        <w:t xml:space="preserve"> However, even </w:t>
      </w:r>
      <w:r w:rsidRPr="00555954">
        <w:rPr>
          <w:rFonts w:ascii="Times New Roman" w:hAnsi="Times New Roman" w:cs="Times New Roman"/>
          <w:i/>
          <w:iCs/>
          <w:color w:val="000000" w:themeColor="text1"/>
          <w:sz w:val="24"/>
          <w:szCs w:val="24"/>
        </w:rPr>
        <w:t xml:space="preserve">Eco del </w:t>
      </w:r>
      <w:proofErr w:type="spellStart"/>
      <w:r w:rsidRPr="00555954">
        <w:rPr>
          <w:rFonts w:ascii="Times New Roman" w:hAnsi="Times New Roman" w:cs="Times New Roman"/>
          <w:i/>
          <w:iCs/>
          <w:color w:val="000000" w:themeColor="text1"/>
          <w:sz w:val="24"/>
          <w:szCs w:val="24"/>
        </w:rPr>
        <w:t>comercio</w:t>
      </w:r>
      <w:proofErr w:type="spellEnd"/>
      <w:r w:rsidRPr="00555954">
        <w:rPr>
          <w:rFonts w:ascii="Times New Roman" w:hAnsi="Times New Roman" w:cs="Times New Roman"/>
          <w:color w:val="000000" w:themeColor="text1"/>
          <w:sz w:val="24"/>
          <w:szCs w:val="24"/>
        </w:rPr>
        <w:t xml:space="preserve"> ‘painfully’ admitted that there were Spaniards who would support the Narváez ministry in 1847.</w:t>
      </w:r>
      <w:r w:rsidRPr="00555954">
        <w:rPr>
          <w:rStyle w:val="FootnoteReference"/>
          <w:rFonts w:ascii="Times New Roman" w:hAnsi="Times New Roman" w:cs="Times New Roman"/>
          <w:color w:val="000000" w:themeColor="text1"/>
          <w:sz w:val="24"/>
          <w:szCs w:val="24"/>
        </w:rPr>
        <w:footnoteReference w:id="303"/>
      </w:r>
      <w:r w:rsidRPr="00555954">
        <w:rPr>
          <w:rFonts w:ascii="Times New Roman" w:hAnsi="Times New Roman" w:cs="Times New Roman"/>
          <w:color w:val="000000" w:themeColor="text1"/>
          <w:sz w:val="24"/>
          <w:szCs w:val="24"/>
        </w:rPr>
        <w:t xml:space="preserve"> And, at a time when only one percent of the population was eligible to vote, the importance of widespread popularity must not be overstated. The </w:t>
      </w:r>
      <w:proofErr w:type="spellStart"/>
      <w:r w:rsidRPr="00555954">
        <w:rPr>
          <w:rFonts w:ascii="Times New Roman" w:hAnsi="Times New Roman" w:cs="Times New Roman"/>
          <w:i/>
          <w:iCs/>
          <w:color w:val="000000" w:themeColor="text1"/>
          <w:sz w:val="24"/>
          <w:szCs w:val="24"/>
        </w:rPr>
        <w:t>moderados</w:t>
      </w:r>
      <w:proofErr w:type="spellEnd"/>
      <w:r w:rsidRPr="00555954">
        <w:rPr>
          <w:rFonts w:ascii="Times New Roman" w:hAnsi="Times New Roman" w:cs="Times New Roman"/>
          <w:color w:val="000000" w:themeColor="text1"/>
          <w:sz w:val="24"/>
          <w:szCs w:val="24"/>
        </w:rPr>
        <w:t xml:space="preserve"> were committed to this restrictive franchise, neither seeking the support of the masses nor generally articulating its support in terms of the popular will. Instead, they sought </w:t>
      </w:r>
      <w:r w:rsidR="00AE2B12">
        <w:rPr>
          <w:rFonts w:ascii="Times New Roman" w:hAnsi="Times New Roman" w:cs="Times New Roman"/>
          <w:color w:val="000000" w:themeColor="text1"/>
          <w:sz w:val="24"/>
          <w:szCs w:val="24"/>
        </w:rPr>
        <w:t>backing</w:t>
      </w:r>
      <w:r w:rsidR="00FC4683">
        <w:rPr>
          <w:rFonts w:ascii="Times New Roman" w:hAnsi="Times New Roman" w:cs="Times New Roman"/>
          <w:color w:val="000000" w:themeColor="text1"/>
          <w:sz w:val="24"/>
          <w:szCs w:val="24"/>
        </w:rPr>
        <w:t xml:space="preserve"> from</w:t>
      </w:r>
      <w:r w:rsidRPr="00555954">
        <w:rPr>
          <w:rFonts w:ascii="Times New Roman" w:hAnsi="Times New Roman" w:cs="Times New Roman"/>
          <w:color w:val="000000" w:themeColor="text1"/>
          <w:sz w:val="24"/>
          <w:szCs w:val="24"/>
        </w:rPr>
        <w:t xml:space="preserve"> a coalition of the politically powerful: the urban upper-middle class and the rural nobility</w:t>
      </w:r>
      <w:r w:rsidR="006706F2">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by the 1840s the</w:t>
      </w:r>
      <w:r w:rsidR="008A27AA">
        <w:rPr>
          <w:rFonts w:ascii="Times New Roman" w:hAnsi="Times New Roman" w:cs="Times New Roman"/>
          <w:color w:val="000000" w:themeColor="text1"/>
          <w:sz w:val="24"/>
          <w:szCs w:val="24"/>
        </w:rPr>
        <w:t>se</w:t>
      </w:r>
      <w:r w:rsidRPr="00555954">
        <w:rPr>
          <w:rFonts w:ascii="Times New Roman" w:hAnsi="Times New Roman" w:cs="Times New Roman"/>
          <w:color w:val="000000" w:themeColor="text1"/>
          <w:sz w:val="24"/>
          <w:szCs w:val="24"/>
        </w:rPr>
        <w:t xml:space="preserve"> two groups overlapped</w:t>
      </w:r>
      <w:r w:rsidR="006706F2" w:rsidRPr="006706F2">
        <w:rPr>
          <w:rFonts w:ascii="Times New Roman" w:hAnsi="Times New Roman" w:cs="Times New Roman"/>
          <w:color w:val="000000" w:themeColor="text1"/>
          <w:sz w:val="24"/>
          <w:szCs w:val="24"/>
        </w:rPr>
        <w:t xml:space="preserve"> </w:t>
      </w:r>
      <w:r w:rsidR="006706F2" w:rsidRPr="00555954">
        <w:rPr>
          <w:rFonts w:ascii="Times New Roman" w:hAnsi="Times New Roman" w:cs="Times New Roman"/>
          <w:color w:val="000000" w:themeColor="text1"/>
          <w:sz w:val="24"/>
          <w:szCs w:val="24"/>
        </w:rPr>
        <w:t>somewhat</w:t>
      </w:r>
      <w:r w:rsidR="006706F2">
        <w:rPr>
          <w:rFonts w:ascii="Times New Roman" w:hAnsi="Times New Roman" w:cs="Times New Roman"/>
          <w:color w:val="000000" w:themeColor="text1"/>
          <w:sz w:val="24"/>
          <w:szCs w:val="24"/>
        </w:rPr>
        <w:t>—</w:t>
      </w:r>
      <w:r w:rsidR="008C1B06">
        <w:rPr>
          <w:rFonts w:ascii="Times New Roman" w:hAnsi="Times New Roman" w:cs="Times New Roman"/>
          <w:color w:val="000000" w:themeColor="text1"/>
          <w:sz w:val="24"/>
          <w:szCs w:val="24"/>
        </w:rPr>
        <w:t xml:space="preserve">together </w:t>
      </w:r>
      <w:r w:rsidRPr="00555954">
        <w:rPr>
          <w:rFonts w:ascii="Times New Roman" w:hAnsi="Times New Roman" w:cs="Times New Roman"/>
          <w:color w:val="000000" w:themeColor="text1"/>
          <w:sz w:val="24"/>
          <w:szCs w:val="24"/>
        </w:rPr>
        <w:t xml:space="preserve">with smaller numbers of professionals. If they were popular, it was in a paternalistic sense. The </w:t>
      </w:r>
      <w:proofErr w:type="spellStart"/>
      <w:r w:rsidRPr="00555954">
        <w:rPr>
          <w:rFonts w:ascii="Times New Roman" w:hAnsi="Times New Roman" w:cs="Times New Roman"/>
          <w:i/>
          <w:iCs/>
          <w:color w:val="000000" w:themeColor="text1"/>
          <w:sz w:val="24"/>
          <w:szCs w:val="24"/>
        </w:rPr>
        <w:t>moderados</w:t>
      </w:r>
      <w:proofErr w:type="spellEnd"/>
      <w:r w:rsidRPr="00555954">
        <w:rPr>
          <w:rFonts w:ascii="Times New Roman" w:hAnsi="Times New Roman" w:cs="Times New Roman"/>
          <w:color w:val="000000" w:themeColor="text1"/>
          <w:sz w:val="24"/>
          <w:szCs w:val="24"/>
        </w:rPr>
        <w:t xml:space="preserve"> believed their policies to be good for the poorer classes, offering them ‘order in the face of revolution.’</w:t>
      </w:r>
      <w:r w:rsidRPr="00555954">
        <w:rPr>
          <w:rStyle w:val="FootnoteReference"/>
          <w:rFonts w:ascii="Times New Roman" w:hAnsi="Times New Roman" w:cs="Times New Roman"/>
          <w:color w:val="000000" w:themeColor="text1"/>
          <w:sz w:val="24"/>
          <w:szCs w:val="24"/>
        </w:rPr>
        <w:footnoteReference w:id="304"/>
      </w:r>
      <w:r w:rsidRPr="00555954">
        <w:rPr>
          <w:rFonts w:ascii="Times New Roman" w:hAnsi="Times New Roman" w:cs="Times New Roman"/>
          <w:color w:val="000000" w:themeColor="text1"/>
          <w:sz w:val="24"/>
          <w:szCs w:val="24"/>
        </w:rPr>
        <w:t xml:space="preserve"> It was on this, rather than </w:t>
      </w:r>
      <w:r w:rsidR="008C1B06">
        <w:rPr>
          <w:rFonts w:ascii="Times New Roman" w:hAnsi="Times New Roman" w:cs="Times New Roman"/>
          <w:color w:val="000000" w:themeColor="text1"/>
          <w:sz w:val="24"/>
          <w:szCs w:val="24"/>
        </w:rPr>
        <w:t>crude</w:t>
      </w:r>
      <w:r w:rsidRPr="00555954">
        <w:rPr>
          <w:rFonts w:ascii="Times New Roman" w:hAnsi="Times New Roman" w:cs="Times New Roman"/>
          <w:color w:val="000000" w:themeColor="text1"/>
          <w:sz w:val="24"/>
          <w:szCs w:val="24"/>
        </w:rPr>
        <w:t xml:space="preserve"> popularity, that they hoped to rely. </w:t>
      </w:r>
    </w:p>
    <w:p w14:paraId="0EA979C9" w14:textId="6A4C3301"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Public order was a priority for the new propertied middle class, and the question preoccupied p</w:t>
      </w:r>
      <w:r w:rsidR="00DD4A03">
        <w:rPr>
          <w:rFonts w:ascii="Times New Roman" w:hAnsi="Times New Roman" w:cs="Times New Roman"/>
          <w:color w:val="000000" w:themeColor="text1"/>
          <w:sz w:val="24"/>
          <w:szCs w:val="24"/>
        </w:rPr>
        <w:t>oliticians</w:t>
      </w:r>
      <w:r w:rsidRPr="00555954">
        <w:rPr>
          <w:rFonts w:ascii="Times New Roman" w:hAnsi="Times New Roman" w:cs="Times New Roman"/>
          <w:color w:val="000000" w:themeColor="text1"/>
          <w:sz w:val="24"/>
          <w:szCs w:val="24"/>
        </w:rPr>
        <w:t xml:space="preserve"> of all persuasions. For the </w:t>
      </w:r>
      <w:proofErr w:type="spellStart"/>
      <w:r w:rsidRPr="00555954">
        <w:rPr>
          <w:rFonts w:ascii="Times New Roman" w:hAnsi="Times New Roman" w:cs="Times New Roman"/>
          <w:i/>
          <w:iCs/>
          <w:color w:val="000000" w:themeColor="text1"/>
          <w:sz w:val="24"/>
          <w:szCs w:val="24"/>
        </w:rPr>
        <w:t>moderados</w:t>
      </w:r>
      <w:proofErr w:type="spellEnd"/>
      <w:r w:rsidRPr="00555954">
        <w:rPr>
          <w:rFonts w:ascii="Times New Roman" w:hAnsi="Times New Roman" w:cs="Times New Roman"/>
          <w:color w:val="000000" w:themeColor="text1"/>
          <w:sz w:val="24"/>
          <w:szCs w:val="24"/>
        </w:rPr>
        <w:t xml:space="preserve"> it became an obsession, not just maintaining </w:t>
      </w:r>
      <w:r w:rsidR="00082679">
        <w:rPr>
          <w:rFonts w:ascii="Times New Roman" w:hAnsi="Times New Roman" w:cs="Times New Roman"/>
          <w:color w:val="000000" w:themeColor="text1"/>
          <w:sz w:val="24"/>
          <w:szCs w:val="24"/>
        </w:rPr>
        <w:t>public order</w:t>
      </w:r>
      <w:r w:rsidRPr="00555954">
        <w:rPr>
          <w:rFonts w:ascii="Times New Roman" w:hAnsi="Times New Roman" w:cs="Times New Roman"/>
          <w:color w:val="000000" w:themeColor="text1"/>
          <w:sz w:val="24"/>
          <w:szCs w:val="24"/>
        </w:rPr>
        <w:t xml:space="preserve"> but being </w:t>
      </w:r>
      <w:r w:rsidRPr="00555954">
        <w:rPr>
          <w:rFonts w:ascii="Times New Roman" w:hAnsi="Times New Roman" w:cs="Times New Roman"/>
          <w:i/>
          <w:iCs/>
          <w:color w:val="000000" w:themeColor="text1"/>
          <w:sz w:val="24"/>
          <w:szCs w:val="24"/>
        </w:rPr>
        <w:t>seen</w:t>
      </w:r>
      <w:r w:rsidRPr="00555954">
        <w:rPr>
          <w:rFonts w:ascii="Times New Roman" w:hAnsi="Times New Roman" w:cs="Times New Roman"/>
          <w:color w:val="000000" w:themeColor="text1"/>
          <w:sz w:val="24"/>
          <w:szCs w:val="24"/>
        </w:rPr>
        <w:t xml:space="preserve"> to maintain it. Narváez, it was said, offered ‘asylum in the shadow of his dictatorial sword.’</w:t>
      </w:r>
      <w:r w:rsidRPr="00555954">
        <w:rPr>
          <w:rStyle w:val="FootnoteReference"/>
          <w:rFonts w:ascii="Times New Roman" w:hAnsi="Times New Roman" w:cs="Times New Roman"/>
          <w:color w:val="000000" w:themeColor="text1"/>
          <w:sz w:val="24"/>
          <w:szCs w:val="24"/>
        </w:rPr>
        <w:footnoteReference w:id="305"/>
      </w:r>
      <w:r w:rsidRPr="00555954">
        <w:rPr>
          <w:rFonts w:ascii="Times New Roman" w:hAnsi="Times New Roman" w:cs="Times New Roman"/>
          <w:color w:val="000000" w:themeColor="text1"/>
          <w:sz w:val="24"/>
          <w:szCs w:val="24"/>
        </w:rPr>
        <w:t xml:space="preserve"> But </w:t>
      </w:r>
      <w:r w:rsidR="00BC41D3">
        <w:rPr>
          <w:rFonts w:ascii="Times New Roman" w:hAnsi="Times New Roman" w:cs="Times New Roman"/>
          <w:color w:val="000000" w:themeColor="text1"/>
          <w:sz w:val="24"/>
          <w:szCs w:val="24"/>
        </w:rPr>
        <w:t>this</w:t>
      </w:r>
      <w:r w:rsidRPr="00555954">
        <w:rPr>
          <w:rFonts w:ascii="Times New Roman" w:hAnsi="Times New Roman" w:cs="Times New Roman"/>
          <w:color w:val="000000" w:themeColor="text1"/>
          <w:sz w:val="24"/>
          <w:szCs w:val="24"/>
        </w:rPr>
        <w:t xml:space="preserve"> was only ever a myth. While rhetorically public order may have been a precondition for state modernisation, really it was a legitimising mechanism</w:t>
      </w:r>
      <w:r w:rsidR="0097495D">
        <w:rPr>
          <w:rFonts w:ascii="Times New Roman" w:hAnsi="Times New Roman" w:cs="Times New Roman"/>
          <w:color w:val="000000" w:themeColor="text1"/>
          <w:sz w:val="24"/>
          <w:szCs w:val="24"/>
        </w:rPr>
        <w:t xml:space="preserve"> for the liberal hegemony</w:t>
      </w:r>
      <w:r w:rsidRPr="00555954">
        <w:rPr>
          <w:rFonts w:ascii="Times New Roman" w:hAnsi="Times New Roman" w:cs="Times New Roman"/>
          <w:color w:val="000000" w:themeColor="text1"/>
          <w:sz w:val="24"/>
          <w:szCs w:val="24"/>
        </w:rPr>
        <w:t xml:space="preserve">. Even then, it was one to which the </w:t>
      </w:r>
      <w:proofErr w:type="spellStart"/>
      <w:r w:rsidR="009E1224" w:rsidRPr="009E1224">
        <w:rPr>
          <w:rFonts w:ascii="Times New Roman" w:hAnsi="Times New Roman" w:cs="Times New Roman"/>
          <w:i/>
          <w:iCs/>
          <w:color w:val="000000" w:themeColor="text1"/>
          <w:sz w:val="24"/>
          <w:szCs w:val="24"/>
        </w:rPr>
        <w:t>moderado</w:t>
      </w:r>
      <w:proofErr w:type="spellEnd"/>
      <w:r w:rsidR="009E1224">
        <w:rPr>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party’s commitment wavered in the face of short-term power gains. The clearest example of this was the coup which brought them to power in 1843, which Borrego described as the most popular Spain had seen since 1808.</w:t>
      </w:r>
      <w:r w:rsidRPr="00555954">
        <w:rPr>
          <w:rStyle w:val="FootnoteReference"/>
          <w:rFonts w:ascii="Times New Roman" w:hAnsi="Times New Roman" w:cs="Times New Roman"/>
          <w:color w:val="000000" w:themeColor="text1"/>
          <w:sz w:val="24"/>
          <w:szCs w:val="24"/>
        </w:rPr>
        <w:footnoteReference w:id="306"/>
      </w:r>
      <w:r w:rsidRPr="00555954">
        <w:rPr>
          <w:rFonts w:ascii="Times New Roman" w:hAnsi="Times New Roman" w:cs="Times New Roman"/>
          <w:color w:val="000000" w:themeColor="text1"/>
          <w:sz w:val="24"/>
          <w:szCs w:val="24"/>
        </w:rPr>
        <w:t xml:space="preserve"> Nevertheless, the 1846 election demonstrates that the party remained mostly subordinate to the law. Low-level interference may have been widespread, but </w:t>
      </w:r>
      <w:proofErr w:type="spellStart"/>
      <w:r w:rsidRPr="00555954">
        <w:rPr>
          <w:rFonts w:ascii="Times New Roman" w:hAnsi="Times New Roman" w:cs="Times New Roman"/>
          <w:color w:val="000000" w:themeColor="text1"/>
          <w:sz w:val="24"/>
          <w:szCs w:val="24"/>
        </w:rPr>
        <w:t>Chinchón</w:t>
      </w:r>
      <w:proofErr w:type="spellEnd"/>
      <w:r w:rsidRPr="00555954">
        <w:rPr>
          <w:rFonts w:ascii="Times New Roman" w:hAnsi="Times New Roman" w:cs="Times New Roman"/>
          <w:color w:val="000000" w:themeColor="text1"/>
          <w:sz w:val="24"/>
          <w:szCs w:val="24"/>
        </w:rPr>
        <w:t xml:space="preserve"> was unusual</w:t>
      </w:r>
      <w:r w:rsidR="00F1541D">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 xml:space="preserve"> and the result seems to have been broadly fair. This legality also united the </w:t>
      </w:r>
      <w:proofErr w:type="spellStart"/>
      <w:r w:rsidRPr="00555954">
        <w:rPr>
          <w:rFonts w:ascii="Times New Roman" w:hAnsi="Times New Roman" w:cs="Times New Roman"/>
          <w:i/>
          <w:iCs/>
          <w:color w:val="000000" w:themeColor="text1"/>
          <w:sz w:val="24"/>
          <w:szCs w:val="24"/>
        </w:rPr>
        <w:t>moderado</w:t>
      </w:r>
      <w:proofErr w:type="spellEnd"/>
      <w:r w:rsidRPr="00555954">
        <w:rPr>
          <w:rFonts w:ascii="Times New Roman" w:hAnsi="Times New Roman" w:cs="Times New Roman"/>
          <w:color w:val="000000" w:themeColor="text1"/>
          <w:sz w:val="24"/>
          <w:szCs w:val="24"/>
        </w:rPr>
        <w:t xml:space="preserve"> party. The </w:t>
      </w:r>
      <w:proofErr w:type="spellStart"/>
      <w:r w:rsidRPr="00555954">
        <w:rPr>
          <w:rFonts w:ascii="Times New Roman" w:hAnsi="Times New Roman" w:cs="Times New Roman"/>
          <w:i/>
          <w:iCs/>
          <w:color w:val="000000" w:themeColor="text1"/>
          <w:sz w:val="24"/>
          <w:szCs w:val="24"/>
        </w:rPr>
        <w:t>puritanos</w:t>
      </w:r>
      <w:proofErr w:type="spellEnd"/>
      <w:r w:rsidRPr="00555954">
        <w:rPr>
          <w:rFonts w:ascii="Times New Roman" w:hAnsi="Times New Roman" w:cs="Times New Roman"/>
          <w:color w:val="000000" w:themeColor="text1"/>
          <w:sz w:val="24"/>
          <w:szCs w:val="24"/>
        </w:rPr>
        <w:t xml:space="preserve"> </w:t>
      </w:r>
      <w:r w:rsidR="008F49FA">
        <w:rPr>
          <w:rFonts w:ascii="Times New Roman" w:hAnsi="Times New Roman" w:cs="Times New Roman"/>
          <w:color w:val="000000" w:themeColor="text1"/>
          <w:sz w:val="24"/>
          <w:szCs w:val="24"/>
        </w:rPr>
        <w:t xml:space="preserve">may have </w:t>
      </w:r>
      <w:r w:rsidRPr="00555954">
        <w:rPr>
          <w:rFonts w:ascii="Times New Roman" w:hAnsi="Times New Roman" w:cs="Times New Roman"/>
          <w:color w:val="000000" w:themeColor="text1"/>
          <w:sz w:val="24"/>
          <w:szCs w:val="24"/>
        </w:rPr>
        <w:t xml:space="preserve">favoured accommodating the </w:t>
      </w:r>
      <w:proofErr w:type="spellStart"/>
      <w:r w:rsidRPr="00555954">
        <w:rPr>
          <w:rFonts w:ascii="Times New Roman" w:hAnsi="Times New Roman" w:cs="Times New Roman"/>
          <w:i/>
          <w:iCs/>
          <w:color w:val="000000" w:themeColor="text1"/>
          <w:sz w:val="24"/>
          <w:szCs w:val="24"/>
        </w:rPr>
        <w:t>progresistas</w:t>
      </w:r>
      <w:proofErr w:type="spellEnd"/>
      <w:r w:rsidRPr="00555954">
        <w:rPr>
          <w:rFonts w:ascii="Times New Roman" w:hAnsi="Times New Roman" w:cs="Times New Roman"/>
          <w:color w:val="000000" w:themeColor="text1"/>
          <w:sz w:val="24"/>
          <w:szCs w:val="24"/>
        </w:rPr>
        <w:t xml:space="preserve"> within this legality, but they feared popular revolution as much as the rest of the party. Moreover</w:t>
      </w:r>
      <w:r w:rsidR="00D53DBF">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 xml:space="preserve"> public order increasingly relied upon recourse to state violence</w:t>
      </w:r>
      <w:r w:rsidR="009F1903">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 xml:space="preserve"> and this began to erode </w:t>
      </w:r>
      <w:proofErr w:type="spellStart"/>
      <w:r w:rsidRPr="00555954">
        <w:rPr>
          <w:rFonts w:ascii="Times New Roman" w:hAnsi="Times New Roman" w:cs="Times New Roman"/>
          <w:i/>
          <w:iCs/>
          <w:color w:val="000000" w:themeColor="text1"/>
          <w:sz w:val="24"/>
          <w:szCs w:val="24"/>
        </w:rPr>
        <w:t>moderado</w:t>
      </w:r>
      <w:proofErr w:type="spellEnd"/>
      <w:r w:rsidRPr="00555954">
        <w:rPr>
          <w:rFonts w:ascii="Times New Roman" w:hAnsi="Times New Roman" w:cs="Times New Roman"/>
          <w:color w:val="000000" w:themeColor="text1"/>
          <w:sz w:val="24"/>
          <w:szCs w:val="24"/>
        </w:rPr>
        <w:t xml:space="preserve"> support</w:t>
      </w:r>
      <w:r w:rsidR="00AA254A">
        <w:rPr>
          <w:rFonts w:ascii="Times New Roman" w:hAnsi="Times New Roman" w:cs="Times New Roman"/>
          <w:color w:val="000000" w:themeColor="text1"/>
          <w:sz w:val="24"/>
          <w:szCs w:val="24"/>
        </w:rPr>
        <w:t xml:space="preserve"> among urban liberals</w:t>
      </w:r>
      <w:r w:rsidRPr="00555954">
        <w:rPr>
          <w:rFonts w:ascii="Times New Roman" w:hAnsi="Times New Roman" w:cs="Times New Roman"/>
          <w:color w:val="000000" w:themeColor="text1"/>
          <w:sz w:val="24"/>
          <w:szCs w:val="24"/>
        </w:rPr>
        <w:t>. On 5 October</w:t>
      </w:r>
      <w:r w:rsidR="00341FE4">
        <w:rPr>
          <w:rFonts w:ascii="Times New Roman" w:hAnsi="Times New Roman" w:cs="Times New Roman"/>
          <w:color w:val="000000" w:themeColor="text1"/>
          <w:sz w:val="24"/>
          <w:szCs w:val="24"/>
        </w:rPr>
        <w:t xml:space="preserve"> 1847</w:t>
      </w:r>
      <w:r w:rsidRPr="00555954">
        <w:rPr>
          <w:rFonts w:ascii="Times New Roman" w:hAnsi="Times New Roman" w:cs="Times New Roman"/>
          <w:color w:val="000000" w:themeColor="text1"/>
          <w:sz w:val="24"/>
          <w:szCs w:val="24"/>
        </w:rPr>
        <w:t xml:space="preserve">, </w:t>
      </w:r>
      <w:r w:rsidR="00CE6AA3">
        <w:rPr>
          <w:rFonts w:ascii="Times New Roman" w:hAnsi="Times New Roman" w:cs="Times New Roman"/>
          <w:color w:val="000000" w:themeColor="text1"/>
          <w:sz w:val="24"/>
          <w:szCs w:val="24"/>
        </w:rPr>
        <w:t xml:space="preserve">the day after Narváez returned to government, </w:t>
      </w:r>
      <w:r w:rsidRPr="00555954">
        <w:rPr>
          <w:rFonts w:ascii="Times New Roman" w:hAnsi="Times New Roman" w:cs="Times New Roman"/>
          <w:color w:val="000000" w:themeColor="text1"/>
          <w:sz w:val="24"/>
          <w:szCs w:val="24"/>
        </w:rPr>
        <w:t>Chico walked triumphantly through the Puert</w:t>
      </w:r>
      <w:r w:rsidR="00CB4732">
        <w:rPr>
          <w:rFonts w:ascii="Times New Roman" w:hAnsi="Times New Roman" w:cs="Times New Roman"/>
          <w:color w:val="000000" w:themeColor="text1"/>
          <w:sz w:val="24"/>
          <w:szCs w:val="24"/>
        </w:rPr>
        <w:t>a</w:t>
      </w:r>
      <w:r w:rsidRPr="00555954">
        <w:rPr>
          <w:rFonts w:ascii="Times New Roman" w:hAnsi="Times New Roman" w:cs="Times New Roman"/>
          <w:color w:val="000000" w:themeColor="text1"/>
          <w:sz w:val="24"/>
          <w:szCs w:val="24"/>
        </w:rPr>
        <w:t xml:space="preserve"> del Sol as though he had never been away. The opposition press considered it ‘the worst symptom of the new situation, and the one that most characteri</w:t>
      </w:r>
      <w:r w:rsidR="005969E6">
        <w:rPr>
          <w:rFonts w:ascii="Times New Roman" w:hAnsi="Times New Roman" w:cs="Times New Roman"/>
          <w:color w:val="000000" w:themeColor="text1"/>
          <w:sz w:val="24"/>
          <w:szCs w:val="24"/>
        </w:rPr>
        <w:t>se</w:t>
      </w:r>
      <w:r w:rsidRPr="00555954">
        <w:rPr>
          <w:rFonts w:ascii="Times New Roman" w:hAnsi="Times New Roman" w:cs="Times New Roman"/>
          <w:color w:val="000000" w:themeColor="text1"/>
          <w:sz w:val="24"/>
          <w:szCs w:val="24"/>
        </w:rPr>
        <w:t>s the future policy of General Narváez.’</w:t>
      </w:r>
      <w:r w:rsidRPr="00555954">
        <w:rPr>
          <w:rStyle w:val="FootnoteReference"/>
          <w:rFonts w:ascii="Times New Roman" w:hAnsi="Times New Roman" w:cs="Times New Roman"/>
          <w:color w:val="000000" w:themeColor="text1"/>
          <w:sz w:val="24"/>
          <w:szCs w:val="24"/>
        </w:rPr>
        <w:footnoteReference w:id="307"/>
      </w:r>
      <w:r w:rsidRPr="00555954">
        <w:rPr>
          <w:rFonts w:ascii="Times New Roman" w:hAnsi="Times New Roman" w:cs="Times New Roman"/>
          <w:color w:val="000000" w:themeColor="text1"/>
          <w:sz w:val="24"/>
          <w:szCs w:val="24"/>
        </w:rPr>
        <w:t xml:space="preserve"> </w:t>
      </w:r>
    </w:p>
    <w:p w14:paraId="16B1DE47" w14:textId="0C39D519"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Although it remained low, the</w:t>
      </w:r>
      <w:r w:rsidRPr="00555954">
        <w:rPr>
          <w:rFonts w:ascii="Times New Roman" w:hAnsi="Times New Roman" w:cs="Times New Roman"/>
          <w:i/>
          <w:iCs/>
          <w:color w:val="000000" w:themeColor="text1"/>
          <w:sz w:val="24"/>
          <w:szCs w:val="24"/>
        </w:rPr>
        <w:t xml:space="preserve"> </w:t>
      </w:r>
      <w:proofErr w:type="spellStart"/>
      <w:r w:rsidRPr="00555954">
        <w:rPr>
          <w:rFonts w:ascii="Times New Roman" w:hAnsi="Times New Roman" w:cs="Times New Roman"/>
          <w:i/>
          <w:iCs/>
          <w:color w:val="000000" w:themeColor="text1"/>
          <w:sz w:val="24"/>
          <w:szCs w:val="24"/>
        </w:rPr>
        <w:t>moderado</w:t>
      </w:r>
      <w:proofErr w:type="spellEnd"/>
      <w:r w:rsidRPr="00555954">
        <w:rPr>
          <w:rFonts w:ascii="Times New Roman" w:hAnsi="Times New Roman" w:cs="Times New Roman"/>
          <w:color w:val="000000" w:themeColor="text1"/>
          <w:sz w:val="24"/>
          <w:szCs w:val="24"/>
        </w:rPr>
        <w:t xml:space="preserve"> reforms since 1843 had increased the capacity of the state apparatus. But perhaps more importantly they had increased its agility, making it dramatically more effective than it had been</w:t>
      </w:r>
      <w:r w:rsidR="00B5162F">
        <w:rPr>
          <w:rFonts w:ascii="Times New Roman" w:hAnsi="Times New Roman" w:cs="Times New Roman"/>
          <w:color w:val="000000" w:themeColor="text1"/>
          <w:sz w:val="24"/>
          <w:szCs w:val="24"/>
        </w:rPr>
        <w:t>, even</w:t>
      </w:r>
      <w:r w:rsidRPr="00555954">
        <w:rPr>
          <w:rFonts w:ascii="Times New Roman" w:hAnsi="Times New Roman" w:cs="Times New Roman"/>
          <w:color w:val="000000" w:themeColor="text1"/>
          <w:sz w:val="24"/>
          <w:szCs w:val="24"/>
        </w:rPr>
        <w:t xml:space="preserve"> if only where its capacity was concentrated. </w:t>
      </w:r>
      <w:r w:rsidRPr="00555954">
        <w:rPr>
          <w:rFonts w:ascii="Times New Roman" w:hAnsi="Times New Roman" w:cs="Times New Roman"/>
          <w:color w:val="000000" w:themeColor="text1"/>
          <w:sz w:val="24"/>
          <w:szCs w:val="24"/>
        </w:rPr>
        <w:lastRenderedPageBreak/>
        <w:t xml:space="preserve">This meant that the </w:t>
      </w:r>
      <w:proofErr w:type="spellStart"/>
      <w:r w:rsidRPr="00555954">
        <w:rPr>
          <w:rFonts w:ascii="Times New Roman" w:hAnsi="Times New Roman" w:cs="Times New Roman"/>
          <w:i/>
          <w:iCs/>
          <w:color w:val="000000" w:themeColor="text1"/>
          <w:sz w:val="24"/>
          <w:szCs w:val="24"/>
        </w:rPr>
        <w:t>moderados</w:t>
      </w:r>
      <w:proofErr w:type="spellEnd"/>
      <w:r w:rsidRPr="00555954">
        <w:rPr>
          <w:rFonts w:ascii="Times New Roman" w:hAnsi="Times New Roman" w:cs="Times New Roman"/>
          <w:color w:val="000000" w:themeColor="text1"/>
          <w:sz w:val="24"/>
          <w:szCs w:val="24"/>
        </w:rPr>
        <w:t xml:space="preserve"> did not have to rely solely on coercive power to guarantee public order. </w:t>
      </w:r>
      <w:r w:rsidRPr="00555954">
        <w:rPr>
          <w:rFonts w:ascii="Times New Roman" w:hAnsi="Times New Roman" w:cs="Times New Roman"/>
          <w:sz w:val="24"/>
          <w:szCs w:val="24"/>
        </w:rPr>
        <w:t xml:space="preserve">In May 1847, the bakers of Madrid wrote to the </w:t>
      </w:r>
      <w:r w:rsidRPr="00555954">
        <w:rPr>
          <w:rFonts w:ascii="Times New Roman" w:hAnsi="Times New Roman" w:cs="Times New Roman"/>
          <w:i/>
          <w:iCs/>
          <w:sz w:val="24"/>
          <w:szCs w:val="24"/>
        </w:rPr>
        <w:t xml:space="preserve">jefe </w:t>
      </w:r>
      <w:proofErr w:type="spellStart"/>
      <w:r w:rsidRPr="00555954">
        <w:rPr>
          <w:rFonts w:ascii="Times New Roman" w:hAnsi="Times New Roman" w:cs="Times New Roman"/>
          <w:i/>
          <w:iCs/>
          <w:sz w:val="24"/>
          <w:szCs w:val="24"/>
        </w:rPr>
        <w:t>político</w:t>
      </w:r>
      <w:proofErr w:type="spellEnd"/>
      <w:r w:rsidRPr="00555954">
        <w:rPr>
          <w:rFonts w:ascii="Times New Roman" w:hAnsi="Times New Roman" w:cs="Times New Roman"/>
          <w:sz w:val="24"/>
          <w:szCs w:val="24"/>
        </w:rPr>
        <w:t xml:space="preserve"> urging action as prices climbed to levels likely to provoke unrest. ‘Hunger,’ wrote </w:t>
      </w:r>
      <w:r w:rsidRPr="00555954">
        <w:rPr>
          <w:rFonts w:ascii="Times New Roman" w:hAnsi="Times New Roman" w:cs="Times New Roman"/>
          <w:i/>
          <w:iCs/>
          <w:sz w:val="24"/>
          <w:szCs w:val="24"/>
        </w:rPr>
        <w:t>El Tiempo</w:t>
      </w:r>
      <w:r w:rsidRPr="00555954">
        <w:rPr>
          <w:rFonts w:ascii="Times New Roman" w:hAnsi="Times New Roman" w:cs="Times New Roman"/>
          <w:sz w:val="24"/>
          <w:szCs w:val="24"/>
        </w:rPr>
        <w:t xml:space="preserve"> in a typical response by the conservative press, ‘is a malicious adviser to the people and a very powerful auxiliary to the revolutionary parties.’</w:t>
      </w:r>
      <w:r w:rsidRPr="00555954">
        <w:rPr>
          <w:rStyle w:val="FootnoteReference"/>
          <w:rFonts w:ascii="Times New Roman" w:hAnsi="Times New Roman" w:cs="Times New Roman"/>
          <w:sz w:val="24"/>
          <w:szCs w:val="24"/>
        </w:rPr>
        <w:footnoteReference w:id="308"/>
      </w:r>
      <w:r w:rsidRPr="00555954">
        <w:rPr>
          <w:rFonts w:ascii="Times New Roman" w:hAnsi="Times New Roman" w:cs="Times New Roman"/>
          <w:color w:val="000000" w:themeColor="text1"/>
          <w:sz w:val="24"/>
          <w:szCs w:val="24"/>
        </w:rPr>
        <w:t xml:space="preserve"> As a result of this increased expectation across the political divide, the state’s intervention </w:t>
      </w:r>
      <w:r w:rsidR="00F63C69">
        <w:rPr>
          <w:rFonts w:ascii="Times New Roman" w:hAnsi="Times New Roman" w:cs="Times New Roman"/>
          <w:color w:val="000000" w:themeColor="text1"/>
          <w:sz w:val="24"/>
          <w:szCs w:val="24"/>
        </w:rPr>
        <w:t xml:space="preserve">in response to the </w:t>
      </w:r>
      <w:r w:rsidR="00576B1F">
        <w:rPr>
          <w:rFonts w:ascii="Times New Roman" w:hAnsi="Times New Roman" w:cs="Times New Roman"/>
          <w:color w:val="000000" w:themeColor="text1"/>
          <w:sz w:val="24"/>
          <w:szCs w:val="24"/>
        </w:rPr>
        <w:t xml:space="preserve">European food shortages </w:t>
      </w:r>
      <w:r w:rsidRPr="00555954">
        <w:rPr>
          <w:rFonts w:ascii="Times New Roman" w:hAnsi="Times New Roman" w:cs="Times New Roman"/>
          <w:color w:val="000000" w:themeColor="text1"/>
          <w:sz w:val="24"/>
          <w:szCs w:val="24"/>
        </w:rPr>
        <w:t xml:space="preserve">was almost unparalleled. To some extent, this was an embrace of populism to avoid public disorder. The internal tariffs and unpopular </w:t>
      </w:r>
      <w:proofErr w:type="spellStart"/>
      <w:r w:rsidR="002A4AEF" w:rsidRPr="002A4AEF">
        <w:rPr>
          <w:rFonts w:ascii="Times New Roman" w:hAnsi="Times New Roman" w:cs="Times New Roman"/>
          <w:i/>
          <w:iCs/>
          <w:color w:val="000000" w:themeColor="text1"/>
          <w:sz w:val="24"/>
          <w:szCs w:val="24"/>
        </w:rPr>
        <w:t>consumo</w:t>
      </w:r>
      <w:proofErr w:type="spellEnd"/>
      <w:r w:rsidRPr="00555954">
        <w:rPr>
          <w:rFonts w:ascii="Times New Roman" w:hAnsi="Times New Roman" w:cs="Times New Roman"/>
          <w:color w:val="000000" w:themeColor="text1"/>
          <w:sz w:val="24"/>
          <w:szCs w:val="24"/>
        </w:rPr>
        <w:t xml:space="preserve"> were suspended</w:t>
      </w:r>
      <w:r w:rsidR="002A4AEF">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 xml:space="preserve">a tactic the government would repeat in March 1848. </w:t>
      </w:r>
      <w:r w:rsidR="002A4AEF">
        <w:rPr>
          <w:rFonts w:ascii="Times New Roman" w:hAnsi="Times New Roman" w:cs="Times New Roman"/>
          <w:color w:val="000000" w:themeColor="text1"/>
          <w:sz w:val="24"/>
          <w:szCs w:val="24"/>
        </w:rPr>
        <w:t>But</w:t>
      </w:r>
      <w:r w:rsidR="00AF234B">
        <w:rPr>
          <w:rFonts w:ascii="Times New Roman" w:hAnsi="Times New Roman" w:cs="Times New Roman"/>
          <w:color w:val="000000" w:themeColor="text1"/>
          <w:sz w:val="24"/>
          <w:szCs w:val="24"/>
        </w:rPr>
        <w:t xml:space="preserve"> the government’s response</w:t>
      </w:r>
      <w:r w:rsidRPr="00555954">
        <w:rPr>
          <w:rFonts w:ascii="Times New Roman" w:hAnsi="Times New Roman" w:cs="Times New Roman"/>
          <w:color w:val="000000" w:themeColor="text1"/>
          <w:sz w:val="24"/>
          <w:szCs w:val="24"/>
        </w:rPr>
        <w:t xml:space="preserve"> also encompassed an export ban and the establishment of a state grain reserve.</w:t>
      </w:r>
      <w:r w:rsidRPr="00555954">
        <w:rPr>
          <w:rStyle w:val="FootnoteReference"/>
          <w:rFonts w:ascii="Times New Roman" w:hAnsi="Times New Roman" w:cs="Times New Roman"/>
          <w:color w:val="000000" w:themeColor="text1"/>
          <w:sz w:val="24"/>
          <w:szCs w:val="24"/>
        </w:rPr>
        <w:footnoteReference w:id="309"/>
      </w:r>
      <w:r w:rsidRPr="00555954">
        <w:rPr>
          <w:rFonts w:ascii="Times New Roman" w:hAnsi="Times New Roman" w:cs="Times New Roman"/>
          <w:color w:val="000000" w:themeColor="text1"/>
          <w:sz w:val="24"/>
          <w:szCs w:val="24"/>
        </w:rPr>
        <w:t xml:space="preserve"> In this way, it was an expression of the benefits of state centralisation as, arguably, the initial reaction to hoard grain by some local authorities had exacerbated the crisis.</w:t>
      </w:r>
      <w:r w:rsidRPr="00555954">
        <w:rPr>
          <w:rStyle w:val="FootnoteReference"/>
          <w:rFonts w:ascii="Times New Roman" w:hAnsi="Times New Roman" w:cs="Times New Roman"/>
          <w:color w:val="000000" w:themeColor="text1"/>
          <w:sz w:val="24"/>
          <w:szCs w:val="24"/>
        </w:rPr>
        <w:footnoteReference w:id="310"/>
      </w:r>
      <w:r w:rsidRPr="00555954">
        <w:rPr>
          <w:rFonts w:ascii="Times New Roman" w:hAnsi="Times New Roman" w:cs="Times New Roman"/>
          <w:color w:val="000000" w:themeColor="text1"/>
          <w:sz w:val="24"/>
          <w:szCs w:val="24"/>
        </w:rPr>
        <w:t xml:space="preserve"> It was also an example of </w:t>
      </w:r>
      <w:proofErr w:type="spellStart"/>
      <w:r w:rsidRPr="00555954">
        <w:rPr>
          <w:rFonts w:ascii="Times New Roman" w:hAnsi="Times New Roman" w:cs="Times New Roman"/>
          <w:i/>
          <w:iCs/>
          <w:sz w:val="24"/>
          <w:szCs w:val="24"/>
        </w:rPr>
        <w:t>Verwaltung</w:t>
      </w:r>
      <w:proofErr w:type="spellEnd"/>
      <w:r w:rsidRPr="00555954">
        <w:rPr>
          <w:rFonts w:ascii="Times New Roman" w:hAnsi="Times New Roman" w:cs="Times New Roman"/>
          <w:i/>
          <w:iCs/>
          <w:sz w:val="24"/>
          <w:szCs w:val="24"/>
        </w:rPr>
        <w:t xml:space="preserve"> </w:t>
      </w:r>
      <w:proofErr w:type="spellStart"/>
      <w:r w:rsidRPr="00555954">
        <w:rPr>
          <w:rFonts w:ascii="Times New Roman" w:hAnsi="Times New Roman" w:cs="Times New Roman"/>
          <w:i/>
          <w:iCs/>
          <w:sz w:val="24"/>
          <w:szCs w:val="24"/>
        </w:rPr>
        <w:t>als</w:t>
      </w:r>
      <w:proofErr w:type="spellEnd"/>
      <w:r w:rsidRPr="00555954">
        <w:rPr>
          <w:rFonts w:ascii="Times New Roman" w:hAnsi="Times New Roman" w:cs="Times New Roman"/>
          <w:i/>
          <w:iCs/>
          <w:sz w:val="24"/>
          <w:szCs w:val="24"/>
        </w:rPr>
        <w:t xml:space="preserve"> </w:t>
      </w:r>
      <w:proofErr w:type="spellStart"/>
      <w:r w:rsidRPr="00555954">
        <w:rPr>
          <w:rFonts w:ascii="Times New Roman" w:hAnsi="Times New Roman" w:cs="Times New Roman"/>
          <w:i/>
          <w:iCs/>
          <w:sz w:val="24"/>
          <w:szCs w:val="24"/>
        </w:rPr>
        <w:t>Verfassung</w:t>
      </w:r>
      <w:proofErr w:type="spellEnd"/>
      <w:r w:rsidRPr="00555954">
        <w:rPr>
          <w:rFonts w:ascii="Times New Roman" w:hAnsi="Times New Roman" w:cs="Times New Roman"/>
          <w:sz w:val="24"/>
          <w:szCs w:val="24"/>
        </w:rPr>
        <w:t xml:space="preserve">, which in turn increased </w:t>
      </w:r>
      <w:r w:rsidRPr="00555954">
        <w:rPr>
          <w:rFonts w:ascii="Times New Roman" w:hAnsi="Times New Roman" w:cs="Times New Roman"/>
          <w:color w:val="000000" w:themeColor="text1"/>
          <w:sz w:val="24"/>
          <w:szCs w:val="24"/>
        </w:rPr>
        <w:t>that expectation and broadened it to incorporate an expectation of greater political representation.</w:t>
      </w:r>
      <w:r w:rsidRPr="00555954">
        <w:rPr>
          <w:rFonts w:ascii="Times New Roman" w:hAnsi="Times New Roman" w:cs="Times New Roman"/>
          <w:sz w:val="24"/>
          <w:szCs w:val="24"/>
        </w:rPr>
        <w:t xml:space="preserve"> And this was not the only tension at the heart of </w:t>
      </w:r>
      <w:proofErr w:type="spellStart"/>
      <w:r w:rsidRPr="006A3AFB">
        <w:rPr>
          <w:rFonts w:ascii="Times New Roman" w:hAnsi="Times New Roman" w:cs="Times New Roman"/>
          <w:i/>
          <w:iCs/>
          <w:color w:val="000000" w:themeColor="text1"/>
          <w:sz w:val="24"/>
          <w:szCs w:val="24"/>
        </w:rPr>
        <w:t>modera</w:t>
      </w:r>
      <w:r w:rsidR="006A3AFB" w:rsidRPr="006A3AFB">
        <w:rPr>
          <w:rFonts w:ascii="Times New Roman" w:hAnsi="Times New Roman" w:cs="Times New Roman"/>
          <w:i/>
          <w:iCs/>
          <w:color w:val="000000" w:themeColor="text1"/>
          <w:sz w:val="24"/>
          <w:szCs w:val="24"/>
        </w:rPr>
        <w:t>do</w:t>
      </w:r>
      <w:proofErr w:type="spellEnd"/>
      <w:r w:rsidR="006A3AFB">
        <w:rPr>
          <w:rFonts w:ascii="Times New Roman" w:hAnsi="Times New Roman" w:cs="Times New Roman"/>
          <w:color w:val="000000" w:themeColor="text1"/>
          <w:sz w:val="24"/>
          <w:szCs w:val="24"/>
        </w:rPr>
        <w:t xml:space="preserve"> ideology</w:t>
      </w:r>
      <w:r w:rsidRPr="00555954">
        <w:rPr>
          <w:rFonts w:ascii="Times New Roman" w:hAnsi="Times New Roman" w:cs="Times New Roman"/>
          <w:color w:val="000000" w:themeColor="text1"/>
          <w:sz w:val="24"/>
          <w:szCs w:val="24"/>
        </w:rPr>
        <w:t xml:space="preserve">. </w:t>
      </w:r>
    </w:p>
    <w:p w14:paraId="40A8FD7E" w14:textId="04B52B16"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For the party, public order was a priority, but this was increasingly conceived of as an extension of political order. </w:t>
      </w:r>
      <w:r w:rsidR="00C66DD1">
        <w:rPr>
          <w:rFonts w:ascii="Times New Roman" w:hAnsi="Times New Roman" w:cs="Times New Roman"/>
          <w:color w:val="000000" w:themeColor="text1"/>
          <w:sz w:val="24"/>
          <w:szCs w:val="24"/>
        </w:rPr>
        <w:t>Such a conception</w:t>
      </w:r>
      <w:r w:rsidRPr="00555954">
        <w:rPr>
          <w:rFonts w:ascii="Times New Roman" w:hAnsi="Times New Roman" w:cs="Times New Roman"/>
          <w:color w:val="000000" w:themeColor="text1"/>
          <w:sz w:val="24"/>
          <w:szCs w:val="24"/>
        </w:rPr>
        <w:t xml:space="preserve"> may have garnered them support in the short term, particularly among those who associated</w:t>
      </w:r>
      <w:r w:rsidR="00735CD0">
        <w:rPr>
          <w:rFonts w:ascii="Times New Roman" w:hAnsi="Times New Roman" w:cs="Times New Roman"/>
          <w:color w:val="000000" w:themeColor="text1"/>
          <w:sz w:val="24"/>
          <w:szCs w:val="24"/>
        </w:rPr>
        <w:t xml:space="preserve"> more progressive forms of</w:t>
      </w:r>
      <w:r w:rsidRPr="00555954">
        <w:rPr>
          <w:rFonts w:ascii="Times New Roman" w:hAnsi="Times New Roman" w:cs="Times New Roman"/>
          <w:color w:val="000000" w:themeColor="text1"/>
          <w:sz w:val="24"/>
          <w:szCs w:val="24"/>
        </w:rPr>
        <w:t xml:space="preserve"> liberalism with chaos, but it was only partially successful before 1848. </w:t>
      </w:r>
      <w:r w:rsidR="000E13E1">
        <w:rPr>
          <w:rFonts w:ascii="Times New Roman" w:hAnsi="Times New Roman" w:cs="Times New Roman"/>
          <w:color w:val="000000" w:themeColor="text1"/>
          <w:sz w:val="24"/>
          <w:szCs w:val="24"/>
        </w:rPr>
        <w:t xml:space="preserve">And </w:t>
      </w:r>
      <w:r w:rsidRPr="00555954">
        <w:rPr>
          <w:rFonts w:ascii="Times New Roman" w:hAnsi="Times New Roman" w:cs="Times New Roman"/>
          <w:color w:val="000000" w:themeColor="text1"/>
          <w:sz w:val="24"/>
          <w:szCs w:val="24"/>
        </w:rPr>
        <w:t>these attempts to impose political order entrenched an inflexibility into the liberal system, undermining confidence in the political process.</w:t>
      </w:r>
      <w:r w:rsidRPr="00555954">
        <w:rPr>
          <w:rStyle w:val="FootnoteReference"/>
          <w:rFonts w:ascii="Times New Roman" w:hAnsi="Times New Roman" w:cs="Times New Roman"/>
          <w:color w:val="000000" w:themeColor="text1"/>
          <w:sz w:val="24"/>
          <w:szCs w:val="24"/>
        </w:rPr>
        <w:footnoteReference w:id="311"/>
      </w:r>
      <w:r w:rsidRPr="00555954">
        <w:rPr>
          <w:rFonts w:ascii="Times New Roman" w:hAnsi="Times New Roman" w:cs="Times New Roman"/>
          <w:color w:val="000000" w:themeColor="text1"/>
          <w:sz w:val="24"/>
          <w:szCs w:val="24"/>
        </w:rPr>
        <w:t xml:space="preserve"> The 1846 election reveals that, while the party had not </w:t>
      </w:r>
      <w:r w:rsidR="006C6D07">
        <w:rPr>
          <w:rFonts w:ascii="Times New Roman" w:hAnsi="Times New Roman" w:cs="Times New Roman"/>
          <w:color w:val="000000" w:themeColor="text1"/>
          <w:sz w:val="24"/>
          <w:szCs w:val="24"/>
        </w:rPr>
        <w:t xml:space="preserve">yet </w:t>
      </w:r>
      <w:r w:rsidRPr="00555954">
        <w:rPr>
          <w:rFonts w:ascii="Times New Roman" w:hAnsi="Times New Roman" w:cs="Times New Roman"/>
          <w:color w:val="000000" w:themeColor="text1"/>
          <w:sz w:val="24"/>
          <w:szCs w:val="24"/>
        </w:rPr>
        <w:t>succumbed to authoritarianism in an effort to keep its grip on power, this was increasingly in the balance. Which way it would tip would only become clear when revolution broke out in 1848.</w:t>
      </w:r>
    </w:p>
    <w:p w14:paraId="2E11B15A" w14:textId="27DD036B" w:rsidR="00555954" w:rsidRDefault="00555954" w:rsidP="00BD4510">
      <w:pPr>
        <w:spacing w:line="276" w:lineRule="auto"/>
        <w:jc w:val="both"/>
        <w:rPr>
          <w:rFonts w:ascii="Times New Roman" w:hAnsi="Times New Roman" w:cs="Times New Roman"/>
          <w:color w:val="000000" w:themeColor="text1"/>
          <w:sz w:val="24"/>
          <w:szCs w:val="24"/>
        </w:rPr>
      </w:pPr>
    </w:p>
    <w:p w14:paraId="64D8EE18" w14:textId="77777777" w:rsidR="003B1282" w:rsidRPr="00555954" w:rsidRDefault="003B1282" w:rsidP="00BD4510">
      <w:pPr>
        <w:spacing w:line="276" w:lineRule="auto"/>
        <w:jc w:val="both"/>
        <w:rPr>
          <w:rFonts w:ascii="Times New Roman" w:hAnsi="Times New Roman" w:cs="Times New Roman"/>
          <w:color w:val="000000" w:themeColor="text1"/>
          <w:sz w:val="24"/>
          <w:szCs w:val="24"/>
        </w:rPr>
      </w:pPr>
    </w:p>
    <w:p w14:paraId="77CD96B8" w14:textId="195A3047" w:rsidR="00555954" w:rsidRPr="00555954" w:rsidRDefault="00555954" w:rsidP="00BD4510">
      <w:pPr>
        <w:pStyle w:val="Heading2"/>
        <w:spacing w:line="276" w:lineRule="auto"/>
        <w:rPr>
          <w:sz w:val="24"/>
          <w:szCs w:val="24"/>
        </w:rPr>
      </w:pPr>
      <w:bookmarkStart w:id="12" w:name="_Toc109634396"/>
      <w:r w:rsidRPr="00555954">
        <w:t xml:space="preserve">News </w:t>
      </w:r>
      <w:r w:rsidR="00AB3893">
        <w:t>from Paris</w:t>
      </w:r>
      <w:bookmarkEnd w:id="12"/>
    </w:p>
    <w:p w14:paraId="2CA743B3" w14:textId="77777777" w:rsidR="003B1282" w:rsidRDefault="003B1282" w:rsidP="00BD4510">
      <w:pPr>
        <w:spacing w:line="276" w:lineRule="auto"/>
        <w:ind w:firstLine="720"/>
        <w:jc w:val="both"/>
        <w:rPr>
          <w:rFonts w:ascii="Times New Roman" w:hAnsi="Times New Roman" w:cs="Times New Roman"/>
          <w:color w:val="000000" w:themeColor="text1"/>
          <w:sz w:val="24"/>
          <w:szCs w:val="24"/>
        </w:rPr>
      </w:pPr>
    </w:p>
    <w:p w14:paraId="251C068F" w14:textId="5F7E1AD4"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The first revolutionary event of 1848, an uprising in the Two </w:t>
      </w:r>
      <w:proofErr w:type="spellStart"/>
      <w:r w:rsidRPr="00555954">
        <w:rPr>
          <w:rFonts w:ascii="Times New Roman" w:hAnsi="Times New Roman" w:cs="Times New Roman"/>
          <w:color w:val="000000" w:themeColor="text1"/>
          <w:sz w:val="24"/>
          <w:szCs w:val="24"/>
        </w:rPr>
        <w:t>Sicilies</w:t>
      </w:r>
      <w:proofErr w:type="spellEnd"/>
      <w:r w:rsidRPr="00555954">
        <w:rPr>
          <w:rFonts w:ascii="Times New Roman" w:hAnsi="Times New Roman" w:cs="Times New Roman"/>
          <w:color w:val="000000" w:themeColor="text1"/>
          <w:sz w:val="24"/>
          <w:szCs w:val="24"/>
        </w:rPr>
        <w:t>, is often side-lined by historians because the relationship between the February Revolution in Paris and the revolutions in Central Europe is</w:t>
      </w:r>
      <w:r w:rsidR="00B06302">
        <w:rPr>
          <w:rFonts w:ascii="Times New Roman" w:hAnsi="Times New Roman" w:cs="Times New Roman"/>
          <w:color w:val="000000" w:themeColor="text1"/>
          <w:sz w:val="24"/>
          <w:szCs w:val="24"/>
        </w:rPr>
        <w:t xml:space="preserve"> much</w:t>
      </w:r>
      <w:r w:rsidRPr="00555954">
        <w:rPr>
          <w:rFonts w:ascii="Times New Roman" w:hAnsi="Times New Roman" w:cs="Times New Roman"/>
          <w:color w:val="000000" w:themeColor="text1"/>
          <w:sz w:val="24"/>
          <w:szCs w:val="24"/>
        </w:rPr>
        <w:t xml:space="preserve"> more obvious. However, at least in the Spanish case, the events which began in Palermo on 12 January deserve greater consideration. As the rebels quickly overwhelmed the army, the Spanish ambassador, the </w:t>
      </w:r>
      <w:proofErr w:type="spellStart"/>
      <w:r w:rsidRPr="00555954">
        <w:rPr>
          <w:rFonts w:ascii="Times New Roman" w:hAnsi="Times New Roman" w:cs="Times New Roman"/>
          <w:i/>
          <w:iCs/>
          <w:color w:val="000000" w:themeColor="text1"/>
          <w:sz w:val="24"/>
          <w:szCs w:val="24"/>
        </w:rPr>
        <w:t>moderado</w:t>
      </w:r>
      <w:proofErr w:type="spellEnd"/>
      <w:r w:rsidRPr="00555954">
        <w:rPr>
          <w:rFonts w:ascii="Times New Roman" w:hAnsi="Times New Roman" w:cs="Times New Roman"/>
          <w:color w:val="000000" w:themeColor="text1"/>
          <w:sz w:val="24"/>
          <w:szCs w:val="24"/>
        </w:rPr>
        <w:t xml:space="preserve"> Duke de Rivas, interceded with the king on their behalf. Through the queen mother, he helped persuade the king to grant a constitution based on the </w:t>
      </w:r>
      <w:proofErr w:type="spellStart"/>
      <w:r w:rsidRPr="00555954">
        <w:rPr>
          <w:rFonts w:ascii="Times New Roman" w:hAnsi="Times New Roman" w:cs="Times New Roman"/>
          <w:i/>
          <w:iCs/>
          <w:color w:val="000000" w:themeColor="text1"/>
          <w:sz w:val="24"/>
          <w:szCs w:val="24"/>
        </w:rPr>
        <w:t>moderado</w:t>
      </w:r>
      <w:proofErr w:type="spellEnd"/>
      <w:r w:rsidRPr="00555954">
        <w:rPr>
          <w:rFonts w:ascii="Times New Roman" w:hAnsi="Times New Roman" w:cs="Times New Roman"/>
          <w:color w:val="000000" w:themeColor="text1"/>
          <w:sz w:val="24"/>
          <w:szCs w:val="24"/>
        </w:rPr>
        <w:t xml:space="preserve"> constitution of 1845. Jubilant crowds made </w:t>
      </w:r>
      <w:r w:rsidRPr="00555954">
        <w:rPr>
          <w:rFonts w:ascii="Times New Roman" w:hAnsi="Times New Roman" w:cs="Times New Roman"/>
          <w:color w:val="000000" w:themeColor="text1"/>
          <w:sz w:val="24"/>
          <w:szCs w:val="24"/>
        </w:rPr>
        <w:lastRenderedPageBreak/>
        <w:t xml:space="preserve">their way through the capital Naples, cheering the ambassadors in turn. ‘Long live Queen Isabel! Long live her representative! Long live constitutional Spain!’ they cried when they reached the Spanish legation. The duke congratulated the protesters, leading them in </w:t>
      </w:r>
      <w:proofErr w:type="spellStart"/>
      <w:r w:rsidRPr="00555954">
        <w:rPr>
          <w:rFonts w:ascii="Times New Roman" w:hAnsi="Times New Roman" w:cs="Times New Roman"/>
          <w:i/>
          <w:iCs/>
          <w:color w:val="000000" w:themeColor="text1"/>
          <w:sz w:val="24"/>
          <w:szCs w:val="24"/>
        </w:rPr>
        <w:t>vivas</w:t>
      </w:r>
      <w:proofErr w:type="spellEnd"/>
      <w:r w:rsidRPr="00555954">
        <w:rPr>
          <w:rFonts w:ascii="Times New Roman" w:hAnsi="Times New Roman" w:cs="Times New Roman"/>
          <w:color w:val="000000" w:themeColor="text1"/>
          <w:sz w:val="24"/>
          <w:szCs w:val="24"/>
        </w:rPr>
        <w:t xml:space="preserve"> to the king, </w:t>
      </w:r>
      <w:r w:rsidR="007C608A">
        <w:rPr>
          <w:rFonts w:ascii="Times New Roman" w:hAnsi="Times New Roman" w:cs="Times New Roman"/>
          <w:color w:val="000000" w:themeColor="text1"/>
          <w:sz w:val="24"/>
          <w:szCs w:val="24"/>
        </w:rPr>
        <w:t xml:space="preserve">to </w:t>
      </w:r>
      <w:r w:rsidRPr="00555954">
        <w:rPr>
          <w:rFonts w:ascii="Times New Roman" w:hAnsi="Times New Roman" w:cs="Times New Roman"/>
          <w:color w:val="000000" w:themeColor="text1"/>
          <w:sz w:val="24"/>
          <w:szCs w:val="24"/>
        </w:rPr>
        <w:t xml:space="preserve">the new constitution, and </w:t>
      </w:r>
      <w:r w:rsidR="007C608A">
        <w:rPr>
          <w:rFonts w:ascii="Times New Roman" w:hAnsi="Times New Roman" w:cs="Times New Roman"/>
          <w:color w:val="000000" w:themeColor="text1"/>
          <w:sz w:val="24"/>
          <w:szCs w:val="24"/>
        </w:rPr>
        <w:t>to</w:t>
      </w:r>
      <w:r w:rsidR="00AD4A3A">
        <w:rPr>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the Neapolitan people.</w:t>
      </w:r>
      <w:r w:rsidRPr="00555954">
        <w:rPr>
          <w:rStyle w:val="FootnoteReference"/>
          <w:rFonts w:ascii="Times New Roman" w:hAnsi="Times New Roman" w:cs="Times New Roman"/>
          <w:color w:val="000000" w:themeColor="text1"/>
          <w:sz w:val="24"/>
          <w:szCs w:val="24"/>
        </w:rPr>
        <w:footnoteReference w:id="312"/>
      </w:r>
      <w:r w:rsidRPr="00555954">
        <w:rPr>
          <w:rFonts w:ascii="Times New Roman" w:hAnsi="Times New Roman" w:cs="Times New Roman"/>
          <w:color w:val="000000" w:themeColor="text1"/>
          <w:sz w:val="24"/>
          <w:szCs w:val="24"/>
        </w:rPr>
        <w:t xml:space="preserve"> He had believed that liberal concessions were the best way to safeguard the Bourbon throne. However, a letter from the author Juan Valera</w:t>
      </w:r>
      <w:r w:rsidR="009F0505">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working then as a junior diplomat in the</w:t>
      </w:r>
      <w:r w:rsidR="00D76407">
        <w:rPr>
          <w:rFonts w:ascii="Times New Roman" w:hAnsi="Times New Roman" w:cs="Times New Roman"/>
          <w:color w:val="000000" w:themeColor="text1"/>
          <w:sz w:val="24"/>
          <w:szCs w:val="24"/>
        </w:rPr>
        <w:t xml:space="preserve"> Spanish</w:t>
      </w:r>
      <w:r w:rsidRPr="00555954">
        <w:rPr>
          <w:rFonts w:ascii="Times New Roman" w:hAnsi="Times New Roman" w:cs="Times New Roman"/>
          <w:color w:val="000000" w:themeColor="text1"/>
          <w:sz w:val="24"/>
          <w:szCs w:val="24"/>
        </w:rPr>
        <w:t xml:space="preserve"> embassy</w:t>
      </w:r>
      <w:r w:rsidR="009F0505">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shows that such liberal concessions were soon no longer sufficient to appease the Sicilian revolutionaries.</w:t>
      </w:r>
      <w:r w:rsidRPr="00555954">
        <w:rPr>
          <w:rStyle w:val="FootnoteReference"/>
          <w:rFonts w:ascii="Times New Roman" w:hAnsi="Times New Roman" w:cs="Times New Roman"/>
          <w:color w:val="000000" w:themeColor="text1"/>
          <w:sz w:val="24"/>
          <w:szCs w:val="24"/>
        </w:rPr>
        <w:footnoteReference w:id="313"/>
      </w:r>
      <w:r w:rsidRPr="00555954">
        <w:rPr>
          <w:rFonts w:ascii="Times New Roman" w:hAnsi="Times New Roman" w:cs="Times New Roman"/>
          <w:color w:val="000000" w:themeColor="text1"/>
          <w:sz w:val="24"/>
          <w:szCs w:val="24"/>
        </w:rPr>
        <w:t xml:space="preserve"> It is important not to push the comparison with Spain too far, but the duke’s attitude towards the </w:t>
      </w:r>
      <w:r w:rsidR="008D262A">
        <w:rPr>
          <w:rFonts w:ascii="Times New Roman" w:hAnsi="Times New Roman" w:cs="Times New Roman"/>
          <w:color w:val="000000" w:themeColor="text1"/>
          <w:sz w:val="24"/>
          <w:szCs w:val="24"/>
        </w:rPr>
        <w:t>r</w:t>
      </w:r>
      <w:r w:rsidRPr="00555954">
        <w:rPr>
          <w:rFonts w:ascii="Times New Roman" w:hAnsi="Times New Roman" w:cs="Times New Roman"/>
          <w:color w:val="000000" w:themeColor="text1"/>
          <w:sz w:val="24"/>
          <w:szCs w:val="24"/>
        </w:rPr>
        <w:t xml:space="preserve">evolution cooled markedly as </w:t>
      </w:r>
      <w:r w:rsidR="00815ED1">
        <w:rPr>
          <w:rFonts w:ascii="Times New Roman" w:hAnsi="Times New Roman" w:cs="Times New Roman"/>
          <w:color w:val="000000" w:themeColor="text1"/>
          <w:sz w:val="24"/>
          <w:szCs w:val="24"/>
        </w:rPr>
        <w:t>its</w:t>
      </w:r>
      <w:r w:rsidRPr="00555954">
        <w:rPr>
          <w:rFonts w:ascii="Times New Roman" w:hAnsi="Times New Roman" w:cs="Times New Roman"/>
          <w:color w:val="000000" w:themeColor="text1"/>
          <w:sz w:val="24"/>
          <w:szCs w:val="24"/>
        </w:rPr>
        <w:t xml:space="preserve"> implacable demands became clear</w:t>
      </w:r>
      <w:r w:rsidR="00AD4A3A">
        <w:rPr>
          <w:rFonts w:ascii="Times New Roman" w:hAnsi="Times New Roman" w:cs="Times New Roman"/>
          <w:color w:val="000000" w:themeColor="text1"/>
          <w:sz w:val="24"/>
          <w:szCs w:val="24"/>
        </w:rPr>
        <w:t>er</w:t>
      </w:r>
      <w:r w:rsidRPr="00555954">
        <w:rPr>
          <w:rFonts w:ascii="Times New Roman" w:hAnsi="Times New Roman" w:cs="Times New Roman"/>
          <w:color w:val="000000" w:themeColor="text1"/>
          <w:sz w:val="24"/>
          <w:szCs w:val="24"/>
        </w:rPr>
        <w:t xml:space="preserve">. The Spanish government would perhaps learn this lesson too well. </w:t>
      </w:r>
    </w:p>
    <w:p w14:paraId="3F345D36" w14:textId="0A33B818"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In 1789, the prime minister, the Count of </w:t>
      </w:r>
      <w:proofErr w:type="spellStart"/>
      <w:r w:rsidRPr="00555954">
        <w:rPr>
          <w:rFonts w:ascii="Times New Roman" w:hAnsi="Times New Roman" w:cs="Times New Roman"/>
          <w:color w:val="000000" w:themeColor="text1"/>
          <w:sz w:val="24"/>
          <w:szCs w:val="24"/>
        </w:rPr>
        <w:t>Floridablanca</w:t>
      </w:r>
      <w:proofErr w:type="spellEnd"/>
      <w:r w:rsidR="00347EC4">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 xml:space="preserve"> had done everything he could to keep the news from Paris out of the newspapers. In 1848, there was no hope of doing the same. On 25 February, the first news of </w:t>
      </w:r>
      <w:r w:rsidR="0048443B">
        <w:rPr>
          <w:rFonts w:ascii="Times New Roman" w:hAnsi="Times New Roman" w:cs="Times New Roman"/>
          <w:color w:val="000000" w:themeColor="text1"/>
          <w:sz w:val="24"/>
          <w:szCs w:val="24"/>
        </w:rPr>
        <w:t xml:space="preserve">the grand </w:t>
      </w:r>
      <w:r w:rsidR="005C6490">
        <w:rPr>
          <w:rFonts w:ascii="Times New Roman" w:hAnsi="Times New Roman" w:cs="Times New Roman"/>
          <w:color w:val="000000" w:themeColor="text1"/>
          <w:sz w:val="24"/>
          <w:szCs w:val="24"/>
        </w:rPr>
        <w:t>opposition</w:t>
      </w:r>
      <w:r w:rsidRPr="00555954">
        <w:rPr>
          <w:rFonts w:ascii="Times New Roman" w:hAnsi="Times New Roman" w:cs="Times New Roman"/>
          <w:color w:val="000000" w:themeColor="text1"/>
          <w:sz w:val="24"/>
          <w:szCs w:val="24"/>
        </w:rPr>
        <w:t xml:space="preserve"> banquets </w:t>
      </w:r>
      <w:r w:rsidR="00F41307">
        <w:rPr>
          <w:rFonts w:ascii="Times New Roman" w:hAnsi="Times New Roman" w:cs="Times New Roman"/>
          <w:color w:val="000000" w:themeColor="text1"/>
          <w:sz w:val="24"/>
          <w:szCs w:val="24"/>
        </w:rPr>
        <w:t xml:space="preserve">in the French capital </w:t>
      </w:r>
      <w:r w:rsidRPr="00555954">
        <w:rPr>
          <w:rFonts w:ascii="Times New Roman" w:hAnsi="Times New Roman" w:cs="Times New Roman"/>
          <w:color w:val="000000" w:themeColor="text1"/>
          <w:sz w:val="24"/>
          <w:szCs w:val="24"/>
        </w:rPr>
        <w:t>appeared</w:t>
      </w:r>
      <w:r w:rsidR="00F421DD">
        <w:rPr>
          <w:rFonts w:ascii="Times New Roman" w:hAnsi="Times New Roman" w:cs="Times New Roman"/>
          <w:color w:val="000000" w:themeColor="text1"/>
          <w:sz w:val="24"/>
          <w:szCs w:val="24"/>
        </w:rPr>
        <w:t xml:space="preserve"> in the Madrid press</w:t>
      </w:r>
      <w:r w:rsidRPr="00555954">
        <w:rPr>
          <w:rFonts w:ascii="Times New Roman" w:hAnsi="Times New Roman" w:cs="Times New Roman"/>
          <w:color w:val="000000" w:themeColor="text1"/>
          <w:sz w:val="24"/>
          <w:szCs w:val="24"/>
        </w:rPr>
        <w:t xml:space="preserve">. </w:t>
      </w:r>
      <w:r w:rsidRPr="00555954">
        <w:rPr>
          <w:rFonts w:ascii="Times New Roman" w:hAnsi="Times New Roman" w:cs="Times New Roman"/>
          <w:i/>
          <w:iCs/>
          <w:color w:val="000000" w:themeColor="text1"/>
          <w:sz w:val="24"/>
          <w:szCs w:val="24"/>
        </w:rPr>
        <w:t xml:space="preserve">Eco del </w:t>
      </w:r>
      <w:proofErr w:type="spellStart"/>
      <w:r w:rsidR="00D31B18">
        <w:rPr>
          <w:rFonts w:ascii="Times New Roman" w:hAnsi="Times New Roman" w:cs="Times New Roman"/>
          <w:i/>
          <w:iCs/>
          <w:color w:val="000000" w:themeColor="text1"/>
          <w:sz w:val="24"/>
          <w:szCs w:val="24"/>
        </w:rPr>
        <w:t>c</w:t>
      </w:r>
      <w:r w:rsidRPr="00555954">
        <w:rPr>
          <w:rFonts w:ascii="Times New Roman" w:hAnsi="Times New Roman" w:cs="Times New Roman"/>
          <w:i/>
          <w:iCs/>
          <w:color w:val="000000" w:themeColor="text1"/>
          <w:sz w:val="24"/>
          <w:szCs w:val="24"/>
        </w:rPr>
        <w:t>omercio</w:t>
      </w:r>
      <w:proofErr w:type="spellEnd"/>
      <w:r w:rsidRPr="00555954">
        <w:rPr>
          <w:rFonts w:ascii="Times New Roman" w:hAnsi="Times New Roman" w:cs="Times New Roman"/>
          <w:color w:val="000000" w:themeColor="text1"/>
          <w:sz w:val="24"/>
          <w:szCs w:val="24"/>
        </w:rPr>
        <w:t xml:space="preserve"> predicted that for the government</w:t>
      </w:r>
      <w:r w:rsidR="00684410">
        <w:rPr>
          <w:rFonts w:ascii="Times New Roman" w:hAnsi="Times New Roman" w:cs="Times New Roman"/>
          <w:color w:val="000000" w:themeColor="text1"/>
          <w:sz w:val="24"/>
          <w:szCs w:val="24"/>
        </w:rPr>
        <w:t xml:space="preserve"> there</w:t>
      </w:r>
      <w:r w:rsidRPr="00555954">
        <w:rPr>
          <w:rFonts w:ascii="Times New Roman" w:hAnsi="Times New Roman" w:cs="Times New Roman"/>
          <w:color w:val="000000" w:themeColor="text1"/>
          <w:sz w:val="24"/>
          <w:szCs w:val="24"/>
        </w:rPr>
        <w:t>, ‘a few more days existence means nothing: the end is inevitable.’</w:t>
      </w:r>
      <w:r w:rsidRPr="00555954">
        <w:rPr>
          <w:rStyle w:val="FootnoteReference"/>
          <w:rFonts w:ascii="Times New Roman" w:hAnsi="Times New Roman" w:cs="Times New Roman"/>
          <w:color w:val="000000" w:themeColor="text1"/>
          <w:sz w:val="24"/>
          <w:szCs w:val="24"/>
        </w:rPr>
        <w:footnoteReference w:id="314"/>
      </w:r>
      <w:r w:rsidRPr="00555954">
        <w:rPr>
          <w:rFonts w:ascii="Times New Roman" w:hAnsi="Times New Roman" w:cs="Times New Roman"/>
          <w:color w:val="000000" w:themeColor="text1"/>
          <w:sz w:val="24"/>
          <w:szCs w:val="24"/>
        </w:rPr>
        <w:t xml:space="preserve"> The following day the British ambassador received a telegram with the news</w:t>
      </w:r>
      <w:r w:rsidR="0048443B">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 xml:space="preserve"> and the </w:t>
      </w:r>
      <w:proofErr w:type="spellStart"/>
      <w:r w:rsidRPr="00555954">
        <w:rPr>
          <w:rFonts w:ascii="Times New Roman" w:hAnsi="Times New Roman" w:cs="Times New Roman"/>
          <w:i/>
          <w:iCs/>
          <w:color w:val="000000" w:themeColor="text1"/>
          <w:sz w:val="24"/>
          <w:szCs w:val="24"/>
        </w:rPr>
        <w:t>progresistas</w:t>
      </w:r>
      <w:proofErr w:type="spellEnd"/>
      <w:r w:rsidRPr="00555954">
        <w:rPr>
          <w:rFonts w:ascii="Times New Roman" w:hAnsi="Times New Roman" w:cs="Times New Roman"/>
          <w:i/>
          <w:iCs/>
          <w:color w:val="000000" w:themeColor="text1"/>
          <w:sz w:val="24"/>
          <w:szCs w:val="24"/>
        </w:rPr>
        <w:t xml:space="preserve"> </w:t>
      </w:r>
      <w:r w:rsidRPr="00555954">
        <w:rPr>
          <w:rFonts w:ascii="Times New Roman" w:hAnsi="Times New Roman" w:cs="Times New Roman"/>
          <w:color w:val="000000" w:themeColor="text1"/>
          <w:sz w:val="24"/>
          <w:szCs w:val="24"/>
        </w:rPr>
        <w:t xml:space="preserve">asked for clarification in the </w:t>
      </w:r>
      <w:r w:rsidRPr="00555954">
        <w:rPr>
          <w:rFonts w:ascii="Times New Roman" w:hAnsi="Times New Roman" w:cs="Times New Roman"/>
          <w:i/>
          <w:iCs/>
          <w:color w:val="000000" w:themeColor="text1"/>
          <w:sz w:val="24"/>
          <w:szCs w:val="24"/>
        </w:rPr>
        <w:t>Cortes</w:t>
      </w:r>
      <w:r w:rsidRPr="00555954">
        <w:rPr>
          <w:rFonts w:ascii="Times New Roman" w:hAnsi="Times New Roman" w:cs="Times New Roman"/>
          <w:color w:val="000000" w:themeColor="text1"/>
          <w:sz w:val="24"/>
          <w:szCs w:val="24"/>
        </w:rPr>
        <w:t xml:space="preserve"> as rumours spread at the stock exchange. The foreign secretary replied that he had received no official confirmation, but he would not have to wait long.</w:t>
      </w:r>
      <w:r w:rsidRPr="00555954">
        <w:rPr>
          <w:rStyle w:val="FootnoteReference"/>
          <w:rFonts w:ascii="Times New Roman" w:hAnsi="Times New Roman" w:cs="Times New Roman"/>
          <w:color w:val="000000" w:themeColor="text1"/>
          <w:sz w:val="24"/>
          <w:szCs w:val="24"/>
        </w:rPr>
        <w:footnoteReference w:id="315"/>
      </w:r>
      <w:r w:rsidRPr="00555954">
        <w:rPr>
          <w:rFonts w:ascii="Times New Roman" w:hAnsi="Times New Roman" w:cs="Times New Roman"/>
          <w:color w:val="000000" w:themeColor="text1"/>
          <w:sz w:val="24"/>
          <w:szCs w:val="24"/>
        </w:rPr>
        <w:t xml:space="preserve"> Assurances in the </w:t>
      </w:r>
      <w:proofErr w:type="spellStart"/>
      <w:r w:rsidRPr="00555954">
        <w:rPr>
          <w:rFonts w:ascii="Times New Roman" w:hAnsi="Times New Roman" w:cs="Times New Roman"/>
          <w:i/>
          <w:iCs/>
          <w:color w:val="000000" w:themeColor="text1"/>
          <w:sz w:val="24"/>
          <w:szCs w:val="24"/>
        </w:rPr>
        <w:t>moderado</w:t>
      </w:r>
      <w:proofErr w:type="spellEnd"/>
      <w:r w:rsidRPr="00555954">
        <w:rPr>
          <w:rFonts w:ascii="Times New Roman" w:hAnsi="Times New Roman" w:cs="Times New Roman"/>
          <w:color w:val="000000" w:themeColor="text1"/>
          <w:sz w:val="24"/>
          <w:szCs w:val="24"/>
        </w:rPr>
        <w:t xml:space="preserve"> press the next day, that Spain would ‘remain completely calm, while our neighbours cross the stormy sea of ​​revolutions,’ did little to reassure the public.</w:t>
      </w:r>
      <w:r w:rsidRPr="00555954">
        <w:rPr>
          <w:rStyle w:val="FootnoteReference"/>
          <w:rFonts w:ascii="Times New Roman" w:hAnsi="Times New Roman" w:cs="Times New Roman"/>
          <w:color w:val="000000" w:themeColor="text1"/>
          <w:sz w:val="24"/>
          <w:szCs w:val="24"/>
        </w:rPr>
        <w:footnoteReference w:id="316"/>
      </w:r>
      <w:r w:rsidRPr="00555954">
        <w:rPr>
          <w:rFonts w:ascii="Times New Roman" w:hAnsi="Times New Roman" w:cs="Times New Roman"/>
          <w:color w:val="000000" w:themeColor="text1"/>
          <w:sz w:val="24"/>
          <w:szCs w:val="24"/>
        </w:rPr>
        <w:t xml:space="preserve"> In Barcelona, people dressed in Phrygian caps in apparent solidarity with the Parisian revolutionaries.</w:t>
      </w:r>
      <w:r w:rsidRPr="00555954">
        <w:rPr>
          <w:rStyle w:val="FootnoteReference"/>
          <w:rFonts w:ascii="Times New Roman" w:hAnsi="Times New Roman" w:cs="Times New Roman"/>
          <w:color w:val="000000" w:themeColor="text1"/>
          <w:sz w:val="24"/>
          <w:szCs w:val="24"/>
        </w:rPr>
        <w:footnoteReference w:id="317"/>
      </w:r>
      <w:r w:rsidRPr="00555954">
        <w:rPr>
          <w:rFonts w:ascii="Times New Roman" w:hAnsi="Times New Roman" w:cs="Times New Roman"/>
          <w:color w:val="000000" w:themeColor="text1"/>
          <w:sz w:val="24"/>
          <w:szCs w:val="24"/>
        </w:rPr>
        <w:t xml:space="preserve"> On 29 February, the queen’s cousin, Enrique de Borbón proclaimed his support for the provisional government from Toulouse, where he was</w:t>
      </w:r>
      <w:r w:rsidR="00691C9E">
        <w:rPr>
          <w:rFonts w:ascii="Times New Roman" w:hAnsi="Times New Roman" w:cs="Times New Roman"/>
          <w:color w:val="000000" w:themeColor="text1"/>
          <w:sz w:val="24"/>
          <w:szCs w:val="24"/>
        </w:rPr>
        <w:t xml:space="preserve"> living</w:t>
      </w:r>
      <w:r w:rsidRPr="00555954">
        <w:rPr>
          <w:rFonts w:ascii="Times New Roman" w:hAnsi="Times New Roman" w:cs="Times New Roman"/>
          <w:color w:val="000000" w:themeColor="text1"/>
          <w:sz w:val="24"/>
          <w:szCs w:val="24"/>
        </w:rPr>
        <w:t xml:space="preserve"> in exile.</w:t>
      </w:r>
      <w:r w:rsidRPr="00555954">
        <w:rPr>
          <w:rStyle w:val="FootnoteReference"/>
          <w:rFonts w:ascii="Times New Roman" w:hAnsi="Times New Roman" w:cs="Times New Roman"/>
          <w:color w:val="000000" w:themeColor="text1"/>
          <w:sz w:val="24"/>
          <w:szCs w:val="24"/>
        </w:rPr>
        <w:footnoteReference w:id="318"/>
      </w:r>
      <w:r w:rsidRPr="00555954">
        <w:rPr>
          <w:rFonts w:ascii="Times New Roman" w:hAnsi="Times New Roman" w:cs="Times New Roman"/>
          <w:color w:val="000000" w:themeColor="text1"/>
          <w:sz w:val="24"/>
          <w:szCs w:val="24"/>
        </w:rPr>
        <w:t xml:space="preserve"> He had a reputation as a revolutionary, and whilst claims of his involvement in the 1846 Galician uprising are difficult to verify, he retained strong connections with the Spanish radicals.</w:t>
      </w:r>
      <w:r w:rsidRPr="00555954">
        <w:rPr>
          <w:rStyle w:val="FootnoteReference"/>
          <w:rFonts w:ascii="Times New Roman" w:hAnsi="Times New Roman" w:cs="Times New Roman"/>
          <w:color w:val="000000" w:themeColor="text1"/>
          <w:sz w:val="24"/>
          <w:szCs w:val="24"/>
        </w:rPr>
        <w:footnoteReference w:id="319"/>
      </w:r>
      <w:r w:rsidRPr="00555954">
        <w:rPr>
          <w:rFonts w:ascii="Times New Roman" w:hAnsi="Times New Roman" w:cs="Times New Roman"/>
          <w:color w:val="000000" w:themeColor="text1"/>
          <w:sz w:val="24"/>
          <w:szCs w:val="24"/>
        </w:rPr>
        <w:t xml:space="preserve"> However, the government were </w:t>
      </w:r>
      <w:r w:rsidR="00173D9C">
        <w:rPr>
          <w:rFonts w:ascii="Times New Roman" w:hAnsi="Times New Roman" w:cs="Times New Roman"/>
          <w:color w:val="000000" w:themeColor="text1"/>
          <w:sz w:val="24"/>
          <w:szCs w:val="24"/>
        </w:rPr>
        <w:t>sufficiently</w:t>
      </w:r>
      <w:r w:rsidR="00173D9C" w:rsidRPr="00555954">
        <w:rPr>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 xml:space="preserve">confident that </w:t>
      </w:r>
      <w:r w:rsidR="0041115A">
        <w:rPr>
          <w:rFonts w:ascii="Times New Roman" w:hAnsi="Times New Roman" w:cs="Times New Roman"/>
          <w:color w:val="000000" w:themeColor="text1"/>
          <w:sz w:val="24"/>
          <w:szCs w:val="24"/>
        </w:rPr>
        <w:t>his support</w:t>
      </w:r>
      <w:r w:rsidRPr="00555954">
        <w:rPr>
          <w:rFonts w:ascii="Times New Roman" w:hAnsi="Times New Roman" w:cs="Times New Roman"/>
          <w:color w:val="000000" w:themeColor="text1"/>
          <w:sz w:val="24"/>
          <w:szCs w:val="24"/>
        </w:rPr>
        <w:t xml:space="preserve"> would lead to no immediate revolutionary contagion that its own newspapers reprinted the article early in March.</w:t>
      </w:r>
      <w:r w:rsidRPr="00555954">
        <w:rPr>
          <w:rStyle w:val="FootnoteReference"/>
          <w:rFonts w:ascii="Times New Roman" w:hAnsi="Times New Roman" w:cs="Times New Roman"/>
          <w:color w:val="000000" w:themeColor="text1"/>
          <w:sz w:val="24"/>
          <w:szCs w:val="24"/>
        </w:rPr>
        <w:footnoteReference w:id="320"/>
      </w:r>
    </w:p>
    <w:p w14:paraId="56E8C279" w14:textId="4F46FFF3"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After the events in February, there appeared to be a geographical and chronological coherence to the </w:t>
      </w:r>
      <w:r w:rsidR="00FE4A89">
        <w:rPr>
          <w:rFonts w:ascii="Times New Roman" w:hAnsi="Times New Roman" w:cs="Times New Roman"/>
          <w:color w:val="000000" w:themeColor="text1"/>
          <w:sz w:val="24"/>
          <w:szCs w:val="24"/>
        </w:rPr>
        <w:t>uprisings</w:t>
      </w:r>
      <w:r w:rsidRPr="00555954">
        <w:rPr>
          <w:rFonts w:ascii="Times New Roman" w:hAnsi="Times New Roman" w:cs="Times New Roman"/>
          <w:color w:val="000000" w:themeColor="text1"/>
          <w:sz w:val="24"/>
          <w:szCs w:val="24"/>
        </w:rPr>
        <w:t xml:space="preserve"> which followed. This coherence was fostered by revolutionaries across Europe, and Spain was no exception.</w:t>
      </w:r>
      <w:r w:rsidRPr="00555954">
        <w:rPr>
          <w:rStyle w:val="FootnoteReference"/>
          <w:rFonts w:ascii="Times New Roman" w:hAnsi="Times New Roman" w:cs="Times New Roman"/>
          <w:color w:val="000000" w:themeColor="text1"/>
          <w:sz w:val="24"/>
          <w:szCs w:val="24"/>
        </w:rPr>
        <w:footnoteReference w:id="321"/>
      </w:r>
      <w:r w:rsidRPr="00555954">
        <w:rPr>
          <w:rFonts w:ascii="Times New Roman" w:hAnsi="Times New Roman" w:cs="Times New Roman"/>
          <w:color w:val="000000" w:themeColor="text1"/>
          <w:sz w:val="24"/>
          <w:szCs w:val="24"/>
        </w:rPr>
        <w:t xml:space="preserve"> ‘There are times that are stronger than men,’ </w:t>
      </w:r>
      <w:r w:rsidRPr="00555954">
        <w:rPr>
          <w:rFonts w:ascii="Times New Roman" w:hAnsi="Times New Roman" w:cs="Times New Roman"/>
          <w:color w:val="000000" w:themeColor="text1"/>
          <w:sz w:val="24"/>
          <w:szCs w:val="24"/>
        </w:rPr>
        <w:lastRenderedPageBreak/>
        <w:t xml:space="preserve">anticipated </w:t>
      </w:r>
      <w:r w:rsidRPr="00555954">
        <w:rPr>
          <w:rFonts w:ascii="Times New Roman" w:hAnsi="Times New Roman" w:cs="Times New Roman"/>
          <w:i/>
          <w:iCs/>
          <w:color w:val="000000" w:themeColor="text1"/>
          <w:sz w:val="24"/>
          <w:szCs w:val="24"/>
        </w:rPr>
        <w:t xml:space="preserve">El </w:t>
      </w:r>
      <w:proofErr w:type="spellStart"/>
      <w:r w:rsidRPr="00555954">
        <w:rPr>
          <w:rFonts w:ascii="Times New Roman" w:hAnsi="Times New Roman" w:cs="Times New Roman"/>
          <w:i/>
          <w:iCs/>
          <w:color w:val="000000" w:themeColor="text1"/>
          <w:sz w:val="24"/>
          <w:szCs w:val="24"/>
        </w:rPr>
        <w:t>Observador</w:t>
      </w:r>
      <w:proofErr w:type="spellEnd"/>
      <w:r w:rsidRPr="00555954">
        <w:rPr>
          <w:rFonts w:ascii="Times New Roman" w:hAnsi="Times New Roman" w:cs="Times New Roman"/>
          <w:color w:val="000000" w:themeColor="text1"/>
          <w:sz w:val="24"/>
          <w:szCs w:val="24"/>
        </w:rPr>
        <w:t>.</w:t>
      </w:r>
      <w:r w:rsidRPr="00555954">
        <w:rPr>
          <w:rStyle w:val="FootnoteReference"/>
          <w:rFonts w:ascii="Times New Roman" w:hAnsi="Times New Roman" w:cs="Times New Roman"/>
          <w:color w:val="000000" w:themeColor="text1"/>
          <w:sz w:val="24"/>
          <w:szCs w:val="24"/>
        </w:rPr>
        <w:footnoteReference w:id="322"/>
      </w:r>
      <w:r w:rsidRPr="00555954">
        <w:rPr>
          <w:rFonts w:ascii="Times New Roman" w:hAnsi="Times New Roman" w:cs="Times New Roman"/>
          <w:color w:val="000000" w:themeColor="text1"/>
          <w:sz w:val="24"/>
          <w:szCs w:val="24"/>
        </w:rPr>
        <w:t xml:space="preserve"> As usual, the </w:t>
      </w:r>
      <w:proofErr w:type="spellStart"/>
      <w:r w:rsidRPr="00555954">
        <w:rPr>
          <w:rFonts w:ascii="Times New Roman" w:hAnsi="Times New Roman" w:cs="Times New Roman"/>
          <w:i/>
          <w:iCs/>
          <w:color w:val="000000" w:themeColor="text1"/>
          <w:sz w:val="24"/>
          <w:szCs w:val="24"/>
        </w:rPr>
        <w:t>moderado</w:t>
      </w:r>
      <w:proofErr w:type="spellEnd"/>
      <w:r w:rsidRPr="00555954">
        <w:rPr>
          <w:rFonts w:ascii="Times New Roman" w:hAnsi="Times New Roman" w:cs="Times New Roman"/>
          <w:color w:val="000000" w:themeColor="text1"/>
          <w:sz w:val="24"/>
          <w:szCs w:val="24"/>
        </w:rPr>
        <w:t xml:space="preserve"> press emphasised Spain’s singularity, chiefly the unique popular support which the government continued to enjoy. The majority of the nation, reported </w:t>
      </w:r>
      <w:r w:rsidRPr="00555954">
        <w:rPr>
          <w:rFonts w:ascii="Times New Roman" w:hAnsi="Times New Roman" w:cs="Times New Roman"/>
          <w:i/>
          <w:iCs/>
          <w:color w:val="000000" w:themeColor="text1"/>
          <w:sz w:val="24"/>
          <w:szCs w:val="24"/>
        </w:rPr>
        <w:t>El Heraldo</w:t>
      </w:r>
      <w:r w:rsidRPr="00555954">
        <w:rPr>
          <w:rFonts w:ascii="Times New Roman" w:hAnsi="Times New Roman" w:cs="Times New Roman"/>
          <w:color w:val="000000" w:themeColor="text1"/>
          <w:sz w:val="24"/>
          <w:szCs w:val="24"/>
        </w:rPr>
        <w:t xml:space="preserve"> wryly, ‘has not yet noticed this alleged tyranny </w:t>
      </w:r>
      <w:r w:rsidR="00C47ACB">
        <w:rPr>
          <w:rFonts w:ascii="Times New Roman" w:hAnsi="Times New Roman" w:cs="Times New Roman"/>
          <w:color w:val="000000" w:themeColor="text1"/>
          <w:sz w:val="24"/>
          <w:szCs w:val="24"/>
        </w:rPr>
        <w:t xml:space="preserve">which </w:t>
      </w:r>
      <w:r w:rsidRPr="00555954">
        <w:rPr>
          <w:rFonts w:ascii="Times New Roman" w:hAnsi="Times New Roman" w:cs="Times New Roman"/>
          <w:color w:val="000000" w:themeColor="text1"/>
          <w:sz w:val="24"/>
          <w:szCs w:val="24"/>
        </w:rPr>
        <w:t>overwhelms them.’</w:t>
      </w:r>
      <w:r w:rsidRPr="00555954">
        <w:rPr>
          <w:rStyle w:val="FootnoteReference"/>
          <w:rFonts w:ascii="Times New Roman" w:hAnsi="Times New Roman" w:cs="Times New Roman"/>
          <w:color w:val="000000" w:themeColor="text1"/>
          <w:sz w:val="24"/>
          <w:szCs w:val="24"/>
        </w:rPr>
        <w:footnoteReference w:id="323"/>
      </w:r>
      <w:r w:rsidRPr="00555954">
        <w:rPr>
          <w:rFonts w:ascii="Times New Roman" w:hAnsi="Times New Roman" w:cs="Times New Roman"/>
          <w:color w:val="000000" w:themeColor="text1"/>
          <w:sz w:val="24"/>
          <w:szCs w:val="24"/>
        </w:rPr>
        <w:t xml:space="preserve"> Nevertheless, </w:t>
      </w:r>
      <w:r w:rsidR="00D37048">
        <w:rPr>
          <w:rFonts w:ascii="Times New Roman" w:hAnsi="Times New Roman" w:cs="Times New Roman"/>
          <w:color w:val="000000" w:themeColor="text1"/>
          <w:sz w:val="24"/>
          <w:szCs w:val="24"/>
        </w:rPr>
        <w:t>although</w:t>
      </w:r>
      <w:r w:rsidR="00D37048" w:rsidRPr="00555954">
        <w:rPr>
          <w:rFonts w:ascii="Times New Roman" w:hAnsi="Times New Roman" w:cs="Times New Roman"/>
          <w:color w:val="000000" w:themeColor="text1"/>
          <w:sz w:val="24"/>
          <w:szCs w:val="24"/>
        </w:rPr>
        <w:t xml:space="preserve"> the official message was that Spain would prove untouched</w:t>
      </w:r>
      <w:r w:rsidR="00D37048">
        <w:rPr>
          <w:rFonts w:ascii="Times New Roman" w:hAnsi="Times New Roman" w:cs="Times New Roman"/>
          <w:color w:val="000000" w:themeColor="text1"/>
          <w:sz w:val="24"/>
          <w:szCs w:val="24"/>
        </w:rPr>
        <w:t>,</w:t>
      </w:r>
      <w:r w:rsidR="00D37048" w:rsidRPr="00555954">
        <w:rPr>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even this was a concession that a revolutionary wave was likely to break over the continent.</w:t>
      </w:r>
      <w:r w:rsidR="00F97387">
        <w:rPr>
          <w:rFonts w:ascii="Times New Roman" w:hAnsi="Times New Roman" w:cs="Times New Roman"/>
          <w:color w:val="000000" w:themeColor="text1"/>
          <w:sz w:val="24"/>
          <w:szCs w:val="24"/>
        </w:rPr>
        <w:t xml:space="preserve"> Further b</w:t>
      </w:r>
      <w:r w:rsidRPr="00555954">
        <w:rPr>
          <w:rFonts w:ascii="Times New Roman" w:hAnsi="Times New Roman" w:cs="Times New Roman"/>
          <w:color w:val="000000" w:themeColor="text1"/>
          <w:sz w:val="24"/>
          <w:szCs w:val="24"/>
        </w:rPr>
        <w:t xml:space="preserve">elying this </w:t>
      </w:r>
      <w:r w:rsidR="002C190C">
        <w:rPr>
          <w:rFonts w:ascii="Times New Roman" w:hAnsi="Times New Roman" w:cs="Times New Roman"/>
          <w:color w:val="000000" w:themeColor="text1"/>
          <w:sz w:val="24"/>
          <w:szCs w:val="24"/>
        </w:rPr>
        <w:t xml:space="preserve">supposed </w:t>
      </w:r>
      <w:r w:rsidRPr="00555954">
        <w:rPr>
          <w:rFonts w:ascii="Times New Roman" w:hAnsi="Times New Roman" w:cs="Times New Roman"/>
          <w:color w:val="000000" w:themeColor="text1"/>
          <w:sz w:val="24"/>
          <w:szCs w:val="24"/>
        </w:rPr>
        <w:t xml:space="preserve">hubris, on 28 February, Narváez presented a bill to the </w:t>
      </w:r>
      <w:r w:rsidRPr="00555954">
        <w:rPr>
          <w:rFonts w:ascii="Times New Roman" w:hAnsi="Times New Roman" w:cs="Times New Roman"/>
          <w:i/>
          <w:iCs/>
          <w:color w:val="000000" w:themeColor="text1"/>
          <w:sz w:val="24"/>
          <w:szCs w:val="24"/>
        </w:rPr>
        <w:t>Cortes</w:t>
      </w:r>
      <w:r w:rsidRPr="00555954">
        <w:rPr>
          <w:rFonts w:ascii="Times New Roman" w:hAnsi="Times New Roman" w:cs="Times New Roman"/>
          <w:color w:val="000000" w:themeColor="text1"/>
          <w:sz w:val="24"/>
          <w:szCs w:val="24"/>
        </w:rPr>
        <w:t xml:space="preserve"> requesting the suppression of individual guarantees, as well as the authority to collect emergency taxes and </w:t>
      </w:r>
      <w:r w:rsidR="00F97387">
        <w:rPr>
          <w:rFonts w:ascii="Times New Roman" w:hAnsi="Times New Roman" w:cs="Times New Roman"/>
          <w:color w:val="000000" w:themeColor="text1"/>
          <w:sz w:val="24"/>
          <w:szCs w:val="24"/>
        </w:rPr>
        <w:t xml:space="preserve">to </w:t>
      </w:r>
      <w:r w:rsidRPr="00555954">
        <w:rPr>
          <w:rFonts w:ascii="Times New Roman" w:hAnsi="Times New Roman" w:cs="Times New Roman"/>
          <w:color w:val="000000" w:themeColor="text1"/>
          <w:sz w:val="24"/>
          <w:szCs w:val="24"/>
        </w:rPr>
        <w:t xml:space="preserve">raise a loan of 200 million </w:t>
      </w:r>
      <w:proofErr w:type="spellStart"/>
      <w:r w:rsidRPr="00555954">
        <w:rPr>
          <w:rFonts w:ascii="Times New Roman" w:hAnsi="Times New Roman" w:cs="Times New Roman"/>
          <w:i/>
          <w:iCs/>
          <w:color w:val="000000" w:themeColor="text1"/>
          <w:sz w:val="24"/>
          <w:szCs w:val="24"/>
        </w:rPr>
        <w:t>reales</w:t>
      </w:r>
      <w:proofErr w:type="spellEnd"/>
      <w:r w:rsidRPr="00555954">
        <w:rPr>
          <w:rFonts w:ascii="Times New Roman" w:hAnsi="Times New Roman" w:cs="Times New Roman"/>
          <w:color w:val="000000" w:themeColor="text1"/>
          <w:sz w:val="24"/>
          <w:szCs w:val="24"/>
        </w:rPr>
        <w:t>.</w:t>
      </w:r>
      <w:r w:rsidRPr="00555954">
        <w:rPr>
          <w:rStyle w:val="FootnoteReference"/>
          <w:rFonts w:ascii="Times New Roman" w:hAnsi="Times New Roman" w:cs="Times New Roman"/>
          <w:color w:val="000000" w:themeColor="text1"/>
          <w:sz w:val="24"/>
          <w:szCs w:val="24"/>
        </w:rPr>
        <w:footnoteReference w:id="324"/>
      </w:r>
      <w:r w:rsidRPr="00555954">
        <w:rPr>
          <w:rFonts w:ascii="Times New Roman" w:hAnsi="Times New Roman" w:cs="Times New Roman"/>
          <w:color w:val="000000" w:themeColor="text1"/>
          <w:sz w:val="24"/>
          <w:szCs w:val="24"/>
        </w:rPr>
        <w:t xml:space="preserve"> It was a significant, though probably not seminal, moment. </w:t>
      </w:r>
      <w:r w:rsidR="00021725">
        <w:rPr>
          <w:rFonts w:ascii="Times New Roman" w:hAnsi="Times New Roman" w:cs="Times New Roman"/>
          <w:color w:val="000000" w:themeColor="text1"/>
          <w:sz w:val="24"/>
          <w:szCs w:val="24"/>
        </w:rPr>
        <w:t>And s</w:t>
      </w:r>
      <w:r w:rsidRPr="00555954">
        <w:rPr>
          <w:rFonts w:ascii="Times New Roman" w:hAnsi="Times New Roman" w:cs="Times New Roman"/>
          <w:color w:val="000000" w:themeColor="text1"/>
          <w:sz w:val="24"/>
          <w:szCs w:val="24"/>
        </w:rPr>
        <w:t xml:space="preserve">uch a course of action had certainly not been inevitable. Although the government had resolved to prepare for trouble, there were strong indications that </w:t>
      </w:r>
      <w:r w:rsidR="00A76308">
        <w:rPr>
          <w:rFonts w:ascii="Times New Roman" w:hAnsi="Times New Roman" w:cs="Times New Roman"/>
          <w:color w:val="000000" w:themeColor="text1"/>
          <w:sz w:val="24"/>
          <w:szCs w:val="24"/>
        </w:rPr>
        <w:t>ministers</w:t>
      </w:r>
      <w:r w:rsidRPr="00555954">
        <w:rPr>
          <w:rFonts w:ascii="Times New Roman" w:hAnsi="Times New Roman" w:cs="Times New Roman"/>
          <w:color w:val="000000" w:themeColor="text1"/>
          <w:sz w:val="24"/>
          <w:szCs w:val="24"/>
        </w:rPr>
        <w:t xml:space="preserve"> would recognise a Spanish republic were </w:t>
      </w:r>
      <w:r w:rsidR="00571432">
        <w:rPr>
          <w:rFonts w:ascii="Times New Roman" w:hAnsi="Times New Roman" w:cs="Times New Roman"/>
          <w:color w:val="000000" w:themeColor="text1"/>
          <w:sz w:val="24"/>
          <w:szCs w:val="24"/>
        </w:rPr>
        <w:t xml:space="preserve">the </w:t>
      </w:r>
      <w:r w:rsidR="001A0381">
        <w:rPr>
          <w:rFonts w:ascii="Times New Roman" w:hAnsi="Times New Roman" w:cs="Times New Roman"/>
          <w:color w:val="000000" w:themeColor="text1"/>
          <w:sz w:val="24"/>
          <w:szCs w:val="24"/>
        </w:rPr>
        <w:t>r</w:t>
      </w:r>
      <w:r w:rsidRPr="00555954">
        <w:rPr>
          <w:rFonts w:ascii="Times New Roman" w:hAnsi="Times New Roman" w:cs="Times New Roman"/>
          <w:color w:val="000000" w:themeColor="text1"/>
          <w:sz w:val="24"/>
          <w:szCs w:val="24"/>
        </w:rPr>
        <w:t xml:space="preserve">evolution to install </w:t>
      </w:r>
      <w:r w:rsidR="00021725">
        <w:rPr>
          <w:rFonts w:ascii="Times New Roman" w:hAnsi="Times New Roman" w:cs="Times New Roman"/>
          <w:color w:val="000000" w:themeColor="text1"/>
          <w:sz w:val="24"/>
          <w:szCs w:val="24"/>
        </w:rPr>
        <w:t>one</w:t>
      </w:r>
      <w:r w:rsidRPr="00555954">
        <w:rPr>
          <w:rFonts w:ascii="Times New Roman" w:hAnsi="Times New Roman" w:cs="Times New Roman"/>
          <w:color w:val="000000" w:themeColor="text1"/>
          <w:sz w:val="24"/>
          <w:szCs w:val="24"/>
        </w:rPr>
        <w:t>.</w:t>
      </w:r>
      <w:r w:rsidRPr="00555954">
        <w:rPr>
          <w:rStyle w:val="FootnoteReference"/>
          <w:rFonts w:ascii="Times New Roman" w:hAnsi="Times New Roman" w:cs="Times New Roman"/>
          <w:color w:val="000000" w:themeColor="text1"/>
          <w:sz w:val="24"/>
          <w:szCs w:val="24"/>
        </w:rPr>
        <w:footnoteReference w:id="325"/>
      </w:r>
      <w:r w:rsidRPr="00555954">
        <w:rPr>
          <w:rFonts w:ascii="Times New Roman" w:hAnsi="Times New Roman" w:cs="Times New Roman"/>
          <w:color w:val="000000" w:themeColor="text1"/>
          <w:sz w:val="24"/>
          <w:szCs w:val="24"/>
        </w:rPr>
        <w:t xml:space="preserve"> In part, this was an atavistic continua</w:t>
      </w:r>
      <w:r w:rsidR="00571432">
        <w:rPr>
          <w:rFonts w:ascii="Times New Roman" w:hAnsi="Times New Roman" w:cs="Times New Roman"/>
          <w:color w:val="000000" w:themeColor="text1"/>
          <w:sz w:val="24"/>
          <w:szCs w:val="24"/>
        </w:rPr>
        <w:t>tion</w:t>
      </w:r>
      <w:r w:rsidRPr="00555954">
        <w:rPr>
          <w:rFonts w:ascii="Times New Roman" w:hAnsi="Times New Roman" w:cs="Times New Roman"/>
          <w:color w:val="000000" w:themeColor="text1"/>
          <w:sz w:val="24"/>
          <w:szCs w:val="24"/>
        </w:rPr>
        <w:t xml:space="preserve"> of the belief in revolution as a legitimate political tool, but also there was no appetite for another civil war. </w:t>
      </w:r>
      <w:r w:rsidR="009D616D">
        <w:rPr>
          <w:rFonts w:ascii="Times New Roman" w:hAnsi="Times New Roman" w:cs="Times New Roman"/>
          <w:color w:val="000000" w:themeColor="text1"/>
          <w:sz w:val="24"/>
          <w:szCs w:val="24"/>
        </w:rPr>
        <w:t>T</w:t>
      </w:r>
      <w:r w:rsidRPr="00555954">
        <w:rPr>
          <w:rFonts w:ascii="Times New Roman" w:hAnsi="Times New Roman" w:cs="Times New Roman"/>
          <w:color w:val="000000" w:themeColor="text1"/>
          <w:sz w:val="24"/>
          <w:szCs w:val="24"/>
        </w:rPr>
        <w:t xml:space="preserve">he </w:t>
      </w:r>
      <w:proofErr w:type="spellStart"/>
      <w:r w:rsidRPr="00555954">
        <w:rPr>
          <w:rFonts w:ascii="Times New Roman" w:hAnsi="Times New Roman" w:cs="Times New Roman"/>
          <w:i/>
          <w:iCs/>
          <w:color w:val="000000" w:themeColor="text1"/>
          <w:sz w:val="24"/>
          <w:szCs w:val="24"/>
        </w:rPr>
        <w:t>moderados</w:t>
      </w:r>
      <w:proofErr w:type="spellEnd"/>
      <w:r w:rsidRPr="00555954">
        <w:rPr>
          <w:rFonts w:ascii="Times New Roman" w:hAnsi="Times New Roman" w:cs="Times New Roman"/>
          <w:color w:val="000000" w:themeColor="text1"/>
          <w:sz w:val="24"/>
          <w:szCs w:val="24"/>
        </w:rPr>
        <w:t xml:space="preserve"> realised</w:t>
      </w:r>
      <w:r w:rsidR="009D616D">
        <w:rPr>
          <w:rFonts w:ascii="Times New Roman" w:hAnsi="Times New Roman" w:cs="Times New Roman"/>
          <w:color w:val="000000" w:themeColor="text1"/>
          <w:sz w:val="24"/>
          <w:szCs w:val="24"/>
        </w:rPr>
        <w:t>, however,</w:t>
      </w:r>
      <w:r w:rsidRPr="00555954">
        <w:rPr>
          <w:rFonts w:ascii="Times New Roman" w:hAnsi="Times New Roman" w:cs="Times New Roman"/>
          <w:color w:val="000000" w:themeColor="text1"/>
          <w:sz w:val="24"/>
          <w:szCs w:val="24"/>
        </w:rPr>
        <w:t xml:space="preserve"> that the opposition were in a difficult position too. ‘Would our </w:t>
      </w:r>
      <w:proofErr w:type="spellStart"/>
      <w:r w:rsidRPr="00555954">
        <w:rPr>
          <w:rFonts w:ascii="Times New Roman" w:hAnsi="Times New Roman" w:cs="Times New Roman"/>
          <w:i/>
          <w:iCs/>
          <w:color w:val="000000" w:themeColor="text1"/>
          <w:sz w:val="24"/>
          <w:szCs w:val="24"/>
        </w:rPr>
        <w:t>progresistas</w:t>
      </w:r>
      <w:proofErr w:type="spellEnd"/>
      <w:r w:rsidRPr="00555954">
        <w:rPr>
          <w:rFonts w:ascii="Times New Roman" w:hAnsi="Times New Roman" w:cs="Times New Roman"/>
          <w:color w:val="000000" w:themeColor="text1"/>
          <w:sz w:val="24"/>
          <w:szCs w:val="24"/>
        </w:rPr>
        <w:t xml:space="preserve"> accept the support of the French republicans to topple the Spanish throne?’ asked </w:t>
      </w:r>
      <w:r w:rsidRPr="00555954">
        <w:rPr>
          <w:rFonts w:ascii="Times New Roman" w:hAnsi="Times New Roman" w:cs="Times New Roman"/>
          <w:i/>
          <w:iCs/>
          <w:color w:val="000000" w:themeColor="text1"/>
          <w:sz w:val="24"/>
          <w:szCs w:val="24"/>
        </w:rPr>
        <w:t xml:space="preserve">El Heraldo </w:t>
      </w:r>
      <w:r w:rsidRPr="00555954">
        <w:rPr>
          <w:rFonts w:ascii="Times New Roman" w:hAnsi="Times New Roman" w:cs="Times New Roman"/>
          <w:color w:val="000000" w:themeColor="text1"/>
          <w:sz w:val="24"/>
          <w:szCs w:val="24"/>
        </w:rPr>
        <w:t>mischievously.</w:t>
      </w:r>
      <w:r w:rsidRPr="00555954">
        <w:rPr>
          <w:rStyle w:val="FootnoteReference"/>
          <w:rFonts w:ascii="Times New Roman" w:hAnsi="Times New Roman" w:cs="Times New Roman"/>
          <w:color w:val="000000" w:themeColor="text1"/>
          <w:sz w:val="24"/>
          <w:szCs w:val="24"/>
        </w:rPr>
        <w:footnoteReference w:id="326"/>
      </w:r>
      <w:r w:rsidRPr="00555954">
        <w:rPr>
          <w:rFonts w:ascii="Times New Roman" w:hAnsi="Times New Roman" w:cs="Times New Roman"/>
          <w:color w:val="000000" w:themeColor="text1"/>
          <w:sz w:val="24"/>
          <w:szCs w:val="24"/>
        </w:rPr>
        <w:t xml:space="preserve"> </w:t>
      </w:r>
    </w:p>
    <w:p w14:paraId="3A797E57" w14:textId="2905E65A"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Neither this dilemma nor the interventions of the </w:t>
      </w:r>
      <w:r w:rsidRPr="00555954">
        <w:rPr>
          <w:rFonts w:ascii="Times New Roman" w:hAnsi="Times New Roman" w:cs="Times New Roman"/>
          <w:i/>
          <w:iCs/>
          <w:color w:val="000000" w:themeColor="text1"/>
          <w:sz w:val="24"/>
          <w:szCs w:val="24"/>
        </w:rPr>
        <w:t xml:space="preserve">jefes </w:t>
      </w:r>
      <w:proofErr w:type="spellStart"/>
      <w:r w:rsidRPr="00555954">
        <w:rPr>
          <w:rFonts w:ascii="Times New Roman" w:hAnsi="Times New Roman" w:cs="Times New Roman"/>
          <w:i/>
          <w:iCs/>
          <w:color w:val="000000" w:themeColor="text1"/>
          <w:sz w:val="24"/>
          <w:szCs w:val="24"/>
        </w:rPr>
        <w:t>políticos</w:t>
      </w:r>
      <w:proofErr w:type="spellEnd"/>
      <w:r w:rsidRPr="00555954">
        <w:rPr>
          <w:rFonts w:ascii="Times New Roman" w:hAnsi="Times New Roman" w:cs="Times New Roman"/>
          <w:color w:val="000000" w:themeColor="text1"/>
          <w:sz w:val="24"/>
          <w:szCs w:val="24"/>
        </w:rPr>
        <w:t xml:space="preserve"> stopped the opposition press reacting uproariously to the bill. </w:t>
      </w:r>
      <w:r w:rsidR="00330965">
        <w:rPr>
          <w:rFonts w:ascii="Times New Roman" w:hAnsi="Times New Roman" w:cs="Times New Roman"/>
          <w:color w:val="000000" w:themeColor="text1"/>
          <w:sz w:val="24"/>
          <w:szCs w:val="24"/>
        </w:rPr>
        <w:t>And t</w:t>
      </w:r>
      <w:r w:rsidRPr="00555954">
        <w:rPr>
          <w:rFonts w:ascii="Times New Roman" w:hAnsi="Times New Roman" w:cs="Times New Roman"/>
          <w:color w:val="000000" w:themeColor="text1"/>
          <w:sz w:val="24"/>
          <w:szCs w:val="24"/>
        </w:rPr>
        <w:t xml:space="preserve">he </w:t>
      </w:r>
      <w:r w:rsidR="00330965">
        <w:rPr>
          <w:rFonts w:ascii="Times New Roman" w:hAnsi="Times New Roman" w:cs="Times New Roman"/>
          <w:color w:val="000000" w:themeColor="text1"/>
          <w:sz w:val="24"/>
          <w:szCs w:val="24"/>
        </w:rPr>
        <w:t>government’s</w:t>
      </w:r>
      <w:r w:rsidRPr="00555954">
        <w:rPr>
          <w:rFonts w:ascii="Times New Roman" w:hAnsi="Times New Roman" w:cs="Times New Roman"/>
          <w:color w:val="000000" w:themeColor="text1"/>
          <w:sz w:val="24"/>
          <w:szCs w:val="24"/>
        </w:rPr>
        <w:t xml:space="preserve"> censure</w:t>
      </w:r>
      <w:r w:rsidR="00C24B75">
        <w:rPr>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 xml:space="preserve">of </w:t>
      </w:r>
      <w:r w:rsidRPr="00555954">
        <w:rPr>
          <w:rFonts w:ascii="Times New Roman" w:hAnsi="Times New Roman" w:cs="Times New Roman"/>
          <w:i/>
          <w:iCs/>
          <w:color w:val="000000" w:themeColor="text1"/>
          <w:sz w:val="24"/>
          <w:szCs w:val="24"/>
        </w:rPr>
        <w:t xml:space="preserve">El </w:t>
      </w:r>
      <w:proofErr w:type="spellStart"/>
      <w:r w:rsidRPr="00555954">
        <w:rPr>
          <w:rFonts w:ascii="Times New Roman" w:hAnsi="Times New Roman" w:cs="Times New Roman"/>
          <w:i/>
          <w:iCs/>
          <w:color w:val="000000" w:themeColor="text1"/>
          <w:sz w:val="24"/>
          <w:szCs w:val="24"/>
        </w:rPr>
        <w:t>Espectador</w:t>
      </w:r>
      <w:proofErr w:type="spellEnd"/>
      <w:r w:rsidR="00C24B75">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 xml:space="preserve">for calling on the queen to </w:t>
      </w:r>
      <w:r w:rsidR="00FA6DF3">
        <w:rPr>
          <w:rFonts w:ascii="Times New Roman" w:hAnsi="Times New Roman" w:cs="Times New Roman"/>
          <w:color w:val="000000" w:themeColor="text1"/>
          <w:sz w:val="24"/>
          <w:szCs w:val="24"/>
        </w:rPr>
        <w:t>veto</w:t>
      </w:r>
      <w:r w:rsidRPr="00555954">
        <w:rPr>
          <w:rFonts w:ascii="Times New Roman" w:hAnsi="Times New Roman" w:cs="Times New Roman"/>
          <w:color w:val="000000" w:themeColor="text1"/>
          <w:sz w:val="24"/>
          <w:szCs w:val="24"/>
        </w:rPr>
        <w:t xml:space="preserve"> </w:t>
      </w:r>
      <w:r w:rsidR="00330965">
        <w:rPr>
          <w:rFonts w:ascii="Times New Roman" w:hAnsi="Times New Roman" w:cs="Times New Roman"/>
          <w:color w:val="000000" w:themeColor="text1"/>
          <w:sz w:val="24"/>
          <w:szCs w:val="24"/>
        </w:rPr>
        <w:t>it</w:t>
      </w:r>
      <w:r w:rsidR="00C24B75">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 xml:space="preserve">was met with a </w:t>
      </w:r>
      <w:r w:rsidR="000B6029">
        <w:rPr>
          <w:rFonts w:ascii="Times New Roman" w:hAnsi="Times New Roman" w:cs="Times New Roman"/>
          <w:color w:val="000000" w:themeColor="text1"/>
          <w:sz w:val="24"/>
          <w:szCs w:val="24"/>
        </w:rPr>
        <w:t>joint</w:t>
      </w:r>
      <w:r w:rsidRPr="00555954">
        <w:rPr>
          <w:rFonts w:ascii="Times New Roman" w:hAnsi="Times New Roman" w:cs="Times New Roman"/>
          <w:color w:val="000000" w:themeColor="text1"/>
          <w:sz w:val="24"/>
          <w:szCs w:val="24"/>
        </w:rPr>
        <w:t xml:space="preserve"> highly-critical editorial which ran in all the </w:t>
      </w:r>
      <w:proofErr w:type="spellStart"/>
      <w:r w:rsidRPr="00555954">
        <w:rPr>
          <w:rFonts w:ascii="Times New Roman" w:hAnsi="Times New Roman" w:cs="Times New Roman"/>
          <w:i/>
          <w:iCs/>
          <w:color w:val="000000" w:themeColor="text1"/>
          <w:sz w:val="24"/>
          <w:szCs w:val="24"/>
        </w:rPr>
        <w:t>progresista</w:t>
      </w:r>
      <w:proofErr w:type="spellEnd"/>
      <w:r w:rsidRPr="00555954">
        <w:rPr>
          <w:rFonts w:ascii="Times New Roman" w:hAnsi="Times New Roman" w:cs="Times New Roman"/>
          <w:color w:val="000000" w:themeColor="text1"/>
          <w:sz w:val="24"/>
          <w:szCs w:val="24"/>
        </w:rPr>
        <w:t xml:space="preserve"> titles</w:t>
      </w:r>
      <w:r w:rsidR="00756B90">
        <w:rPr>
          <w:rFonts w:ascii="Times New Roman" w:hAnsi="Times New Roman" w:cs="Times New Roman"/>
          <w:color w:val="000000" w:themeColor="text1"/>
          <w:sz w:val="24"/>
          <w:szCs w:val="24"/>
        </w:rPr>
        <w:t xml:space="preserve"> the following day</w:t>
      </w:r>
      <w:r w:rsidRPr="00555954">
        <w:rPr>
          <w:rFonts w:ascii="Times New Roman" w:hAnsi="Times New Roman" w:cs="Times New Roman"/>
          <w:color w:val="000000" w:themeColor="text1"/>
          <w:sz w:val="24"/>
          <w:szCs w:val="24"/>
        </w:rPr>
        <w:t>.</w:t>
      </w:r>
      <w:r w:rsidRPr="00555954">
        <w:rPr>
          <w:rStyle w:val="FootnoteReference"/>
          <w:rFonts w:ascii="Times New Roman" w:hAnsi="Times New Roman" w:cs="Times New Roman"/>
          <w:color w:val="000000" w:themeColor="text1"/>
          <w:sz w:val="24"/>
          <w:szCs w:val="24"/>
        </w:rPr>
        <w:footnoteReference w:id="327"/>
      </w:r>
      <w:r w:rsidRPr="00555954">
        <w:rPr>
          <w:rFonts w:ascii="Times New Roman" w:hAnsi="Times New Roman" w:cs="Times New Roman"/>
          <w:color w:val="000000" w:themeColor="text1"/>
          <w:sz w:val="24"/>
          <w:szCs w:val="24"/>
        </w:rPr>
        <w:t xml:space="preserve"> The</w:t>
      </w:r>
      <w:r w:rsidR="00756B90">
        <w:rPr>
          <w:rFonts w:ascii="Times New Roman" w:hAnsi="Times New Roman" w:cs="Times New Roman"/>
          <w:color w:val="000000" w:themeColor="text1"/>
          <w:sz w:val="24"/>
          <w:szCs w:val="24"/>
        </w:rPr>
        <w:t xml:space="preserve"> opposition press</w:t>
      </w:r>
      <w:r w:rsidRPr="00555954">
        <w:rPr>
          <w:rFonts w:ascii="Times New Roman" w:hAnsi="Times New Roman" w:cs="Times New Roman"/>
          <w:color w:val="000000" w:themeColor="text1"/>
          <w:sz w:val="24"/>
          <w:szCs w:val="24"/>
        </w:rPr>
        <w:t xml:space="preserve"> pinned their hopes on a peaceful change of government, which, they reasoned, would head off the dual threats from </w:t>
      </w:r>
      <w:proofErr w:type="spellStart"/>
      <w:r w:rsidRPr="00555954">
        <w:rPr>
          <w:rFonts w:ascii="Times New Roman" w:hAnsi="Times New Roman" w:cs="Times New Roman"/>
          <w:i/>
          <w:iCs/>
          <w:color w:val="000000" w:themeColor="text1"/>
          <w:sz w:val="24"/>
          <w:szCs w:val="24"/>
        </w:rPr>
        <w:t>moderado</w:t>
      </w:r>
      <w:proofErr w:type="spellEnd"/>
      <w:r w:rsidRPr="00555954">
        <w:rPr>
          <w:rFonts w:ascii="Times New Roman" w:hAnsi="Times New Roman" w:cs="Times New Roman"/>
          <w:color w:val="000000" w:themeColor="text1"/>
          <w:sz w:val="24"/>
          <w:szCs w:val="24"/>
        </w:rPr>
        <w:t xml:space="preserve"> authoritarianism and radical revolution. The problem was that there was no obvious candidate to lead it. Espartero seemed content in internal exile in rural Logroño and, in any case, was embroiled in a row over drawing a salary and requesting back pay for his regency. Although he remained popular with ordinary Spaniards, even if he had been inclined to lead a coup, he was under constant surveillance.</w:t>
      </w:r>
      <w:r w:rsidRPr="00555954">
        <w:rPr>
          <w:rStyle w:val="FootnoteReference"/>
          <w:rFonts w:ascii="Times New Roman" w:hAnsi="Times New Roman" w:cs="Times New Roman"/>
          <w:color w:val="000000" w:themeColor="text1"/>
          <w:sz w:val="24"/>
          <w:szCs w:val="24"/>
        </w:rPr>
        <w:footnoteReference w:id="328"/>
      </w:r>
      <w:r w:rsidRPr="00555954">
        <w:rPr>
          <w:rFonts w:ascii="Times New Roman" w:hAnsi="Times New Roman" w:cs="Times New Roman"/>
          <w:color w:val="000000" w:themeColor="text1"/>
          <w:sz w:val="24"/>
          <w:szCs w:val="24"/>
        </w:rPr>
        <w:t xml:space="preserve"> In a speech to the </w:t>
      </w:r>
      <w:r w:rsidRPr="00555954">
        <w:rPr>
          <w:rFonts w:ascii="Times New Roman" w:hAnsi="Times New Roman" w:cs="Times New Roman"/>
          <w:i/>
          <w:iCs/>
          <w:color w:val="000000" w:themeColor="text1"/>
          <w:sz w:val="24"/>
          <w:szCs w:val="24"/>
        </w:rPr>
        <w:t>Cortes</w:t>
      </w:r>
      <w:r w:rsidRPr="00555954">
        <w:rPr>
          <w:rFonts w:ascii="Times New Roman" w:hAnsi="Times New Roman" w:cs="Times New Roman"/>
          <w:color w:val="000000" w:themeColor="text1"/>
          <w:sz w:val="24"/>
          <w:szCs w:val="24"/>
        </w:rPr>
        <w:t xml:space="preserve"> on 3 March, the </w:t>
      </w:r>
      <w:proofErr w:type="spellStart"/>
      <w:r w:rsidRPr="00555954">
        <w:rPr>
          <w:rFonts w:ascii="Times New Roman" w:hAnsi="Times New Roman" w:cs="Times New Roman"/>
          <w:i/>
          <w:iCs/>
          <w:color w:val="000000" w:themeColor="text1"/>
          <w:sz w:val="24"/>
          <w:szCs w:val="24"/>
        </w:rPr>
        <w:t>progresista</w:t>
      </w:r>
      <w:proofErr w:type="spellEnd"/>
      <w:r w:rsidRPr="00555954">
        <w:rPr>
          <w:rFonts w:ascii="Times New Roman" w:hAnsi="Times New Roman" w:cs="Times New Roman"/>
          <w:color w:val="000000" w:themeColor="text1"/>
          <w:sz w:val="24"/>
          <w:szCs w:val="24"/>
        </w:rPr>
        <w:t xml:space="preserve"> deputy Salustiano de </w:t>
      </w:r>
      <w:proofErr w:type="spellStart"/>
      <w:r w:rsidRPr="00555954">
        <w:rPr>
          <w:rFonts w:ascii="Times New Roman" w:hAnsi="Times New Roman" w:cs="Times New Roman"/>
          <w:color w:val="000000" w:themeColor="text1"/>
          <w:sz w:val="24"/>
          <w:szCs w:val="24"/>
        </w:rPr>
        <w:t>Olózaga</w:t>
      </w:r>
      <w:proofErr w:type="spellEnd"/>
      <w:r w:rsidRPr="00555954">
        <w:rPr>
          <w:rFonts w:ascii="Times New Roman" w:hAnsi="Times New Roman" w:cs="Times New Roman"/>
          <w:color w:val="000000" w:themeColor="text1"/>
          <w:sz w:val="24"/>
          <w:szCs w:val="24"/>
        </w:rPr>
        <w:t xml:space="preserve"> offered to form a government to ‘maintain tranquillity, increase the prosperity of the country, free it from civil war, anarchy and foreign troubles.’</w:t>
      </w:r>
      <w:r w:rsidRPr="00555954">
        <w:rPr>
          <w:rStyle w:val="FootnoteReference"/>
          <w:rFonts w:ascii="Times New Roman" w:hAnsi="Times New Roman" w:cs="Times New Roman"/>
          <w:color w:val="000000" w:themeColor="text1"/>
          <w:sz w:val="24"/>
          <w:szCs w:val="24"/>
        </w:rPr>
        <w:footnoteReference w:id="329"/>
      </w:r>
      <w:r w:rsidRPr="00555954">
        <w:rPr>
          <w:rFonts w:ascii="Times New Roman" w:hAnsi="Times New Roman" w:cs="Times New Roman"/>
          <w:color w:val="000000" w:themeColor="text1"/>
          <w:sz w:val="24"/>
          <w:szCs w:val="24"/>
        </w:rPr>
        <w:t xml:space="preserve"> He had been prime minister in the early forties and was a possible candidate to take on the role again. However, according to the British ambassador, though he was ‘anxious for this kind of power,’ he was ‘reluctant’ to seize the opportunity. He recommended, instead, Patricio de la </w:t>
      </w:r>
      <w:proofErr w:type="spellStart"/>
      <w:r w:rsidRPr="00555954">
        <w:rPr>
          <w:rFonts w:ascii="Times New Roman" w:hAnsi="Times New Roman" w:cs="Times New Roman"/>
          <w:color w:val="000000" w:themeColor="text1"/>
          <w:sz w:val="24"/>
          <w:szCs w:val="24"/>
        </w:rPr>
        <w:t>Escosura</w:t>
      </w:r>
      <w:proofErr w:type="spellEnd"/>
      <w:r w:rsidRPr="00555954">
        <w:rPr>
          <w:rFonts w:ascii="Times New Roman" w:hAnsi="Times New Roman" w:cs="Times New Roman"/>
          <w:color w:val="000000" w:themeColor="text1"/>
          <w:sz w:val="24"/>
          <w:szCs w:val="24"/>
        </w:rPr>
        <w:t>.</w:t>
      </w:r>
      <w:r w:rsidRPr="00555954">
        <w:rPr>
          <w:rStyle w:val="FootnoteReference"/>
          <w:rFonts w:ascii="Times New Roman" w:hAnsi="Times New Roman" w:cs="Times New Roman"/>
          <w:color w:val="000000" w:themeColor="text1"/>
          <w:sz w:val="24"/>
          <w:szCs w:val="24"/>
        </w:rPr>
        <w:footnoteReference w:id="330"/>
      </w:r>
      <w:r w:rsidRPr="00555954">
        <w:rPr>
          <w:rFonts w:ascii="Times New Roman" w:hAnsi="Times New Roman" w:cs="Times New Roman"/>
          <w:color w:val="000000" w:themeColor="text1"/>
          <w:sz w:val="24"/>
          <w:szCs w:val="24"/>
        </w:rPr>
        <w:t xml:space="preserve"> But neither he nor the radical José María Orense, who had impressed with interventions in the </w:t>
      </w:r>
      <w:r w:rsidRPr="00555954">
        <w:rPr>
          <w:rFonts w:ascii="Times New Roman" w:hAnsi="Times New Roman" w:cs="Times New Roman"/>
          <w:i/>
          <w:iCs/>
          <w:color w:val="000000" w:themeColor="text1"/>
          <w:sz w:val="24"/>
          <w:szCs w:val="24"/>
        </w:rPr>
        <w:t>Cortes</w:t>
      </w:r>
      <w:r w:rsidRPr="00555954">
        <w:rPr>
          <w:rFonts w:ascii="Times New Roman" w:hAnsi="Times New Roman" w:cs="Times New Roman"/>
          <w:color w:val="000000" w:themeColor="text1"/>
          <w:sz w:val="24"/>
          <w:szCs w:val="24"/>
        </w:rPr>
        <w:t xml:space="preserve"> against the </w:t>
      </w:r>
      <w:r w:rsidR="002803D6">
        <w:rPr>
          <w:rFonts w:ascii="Times New Roman" w:hAnsi="Times New Roman" w:cs="Times New Roman"/>
          <w:color w:val="000000" w:themeColor="text1"/>
          <w:sz w:val="24"/>
          <w:szCs w:val="24"/>
        </w:rPr>
        <w:t>emergency measures</w:t>
      </w:r>
      <w:r w:rsidRPr="00555954">
        <w:rPr>
          <w:rFonts w:ascii="Times New Roman" w:hAnsi="Times New Roman" w:cs="Times New Roman"/>
          <w:color w:val="000000" w:themeColor="text1"/>
          <w:sz w:val="24"/>
          <w:szCs w:val="24"/>
        </w:rPr>
        <w:t xml:space="preserve">, could command parliamentary support. </w:t>
      </w:r>
    </w:p>
    <w:p w14:paraId="61F09609" w14:textId="5E6E867D"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lastRenderedPageBreak/>
        <w:t xml:space="preserve">It was not just these internal weaknesses which disrupted </w:t>
      </w:r>
      <w:proofErr w:type="spellStart"/>
      <w:r w:rsidRPr="00555954">
        <w:rPr>
          <w:rFonts w:ascii="Times New Roman" w:hAnsi="Times New Roman" w:cs="Times New Roman"/>
          <w:i/>
          <w:iCs/>
          <w:color w:val="000000" w:themeColor="text1"/>
          <w:sz w:val="24"/>
          <w:szCs w:val="24"/>
        </w:rPr>
        <w:t>progresista</w:t>
      </w:r>
      <w:proofErr w:type="spellEnd"/>
      <w:r w:rsidRPr="00555954">
        <w:rPr>
          <w:rFonts w:ascii="Times New Roman" w:hAnsi="Times New Roman" w:cs="Times New Roman"/>
          <w:color w:val="000000" w:themeColor="text1"/>
          <w:sz w:val="24"/>
          <w:szCs w:val="24"/>
        </w:rPr>
        <w:t xml:space="preserve"> plans. If the emergency legislation was simply a power grab, then the government went to great lengths to disguise the fact. The preamble to the bill reiterated that the powers would only be used as a last resort</w:t>
      </w:r>
      <w:r w:rsidR="00183A9C">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 xml:space="preserve"> and </w:t>
      </w:r>
      <w:r w:rsidR="00183A9C">
        <w:rPr>
          <w:rFonts w:ascii="Times New Roman" w:hAnsi="Times New Roman" w:cs="Times New Roman"/>
          <w:color w:val="000000" w:themeColor="text1"/>
          <w:sz w:val="24"/>
          <w:szCs w:val="24"/>
        </w:rPr>
        <w:t xml:space="preserve">it </w:t>
      </w:r>
      <w:r w:rsidRPr="00555954">
        <w:rPr>
          <w:rFonts w:ascii="Times New Roman" w:hAnsi="Times New Roman" w:cs="Times New Roman"/>
          <w:color w:val="000000" w:themeColor="text1"/>
          <w:sz w:val="24"/>
          <w:szCs w:val="24"/>
        </w:rPr>
        <w:t>was as much directed at the threat of French invasion as at domestic revolution.</w:t>
      </w:r>
      <w:r w:rsidRPr="00555954">
        <w:rPr>
          <w:rStyle w:val="FootnoteReference"/>
          <w:rFonts w:ascii="Times New Roman" w:hAnsi="Times New Roman" w:cs="Times New Roman"/>
          <w:color w:val="000000" w:themeColor="text1"/>
          <w:sz w:val="24"/>
          <w:szCs w:val="24"/>
        </w:rPr>
        <w:footnoteReference w:id="331"/>
      </w:r>
      <w:r w:rsidRPr="00555954">
        <w:rPr>
          <w:rFonts w:ascii="Times New Roman" w:hAnsi="Times New Roman" w:cs="Times New Roman"/>
          <w:color w:val="000000" w:themeColor="text1"/>
          <w:sz w:val="24"/>
          <w:szCs w:val="24"/>
        </w:rPr>
        <w:t xml:space="preserve"> It was also entirely legal. Article 8 of the 1845 constitution specifically allowed, through legislation, for the suspension of individual liberties in extraordinary circumstances if the security of the state required it.</w:t>
      </w:r>
      <w:r w:rsidRPr="00555954">
        <w:rPr>
          <w:rStyle w:val="FootnoteReference"/>
          <w:rFonts w:ascii="Times New Roman" w:hAnsi="Times New Roman" w:cs="Times New Roman"/>
          <w:color w:val="000000" w:themeColor="text1"/>
          <w:sz w:val="24"/>
          <w:szCs w:val="24"/>
        </w:rPr>
        <w:footnoteReference w:id="332"/>
      </w:r>
      <w:r w:rsidRPr="00555954">
        <w:rPr>
          <w:rFonts w:ascii="Times New Roman" w:hAnsi="Times New Roman" w:cs="Times New Roman"/>
          <w:color w:val="000000" w:themeColor="text1"/>
          <w:sz w:val="24"/>
          <w:szCs w:val="24"/>
        </w:rPr>
        <w:t xml:space="preserve"> It was likely this which united the </w:t>
      </w:r>
      <w:proofErr w:type="spellStart"/>
      <w:r w:rsidRPr="00555954">
        <w:rPr>
          <w:rFonts w:ascii="Times New Roman" w:hAnsi="Times New Roman" w:cs="Times New Roman"/>
          <w:i/>
          <w:iCs/>
          <w:color w:val="000000" w:themeColor="text1"/>
          <w:sz w:val="24"/>
          <w:szCs w:val="24"/>
        </w:rPr>
        <w:t>moderado</w:t>
      </w:r>
      <w:proofErr w:type="spellEnd"/>
      <w:r w:rsidRPr="00555954">
        <w:rPr>
          <w:rFonts w:ascii="Times New Roman" w:hAnsi="Times New Roman" w:cs="Times New Roman"/>
          <w:color w:val="000000" w:themeColor="text1"/>
          <w:sz w:val="24"/>
          <w:szCs w:val="24"/>
        </w:rPr>
        <w:t xml:space="preserve"> party; of the </w:t>
      </w:r>
      <w:proofErr w:type="spellStart"/>
      <w:r w:rsidRPr="00555954">
        <w:rPr>
          <w:rFonts w:ascii="Times New Roman" w:hAnsi="Times New Roman" w:cs="Times New Roman"/>
          <w:i/>
          <w:iCs/>
          <w:color w:val="000000" w:themeColor="text1"/>
          <w:sz w:val="24"/>
          <w:szCs w:val="24"/>
        </w:rPr>
        <w:t>puritanos</w:t>
      </w:r>
      <w:proofErr w:type="spellEnd"/>
      <w:r w:rsidRPr="00555954">
        <w:rPr>
          <w:rFonts w:ascii="Times New Roman" w:hAnsi="Times New Roman" w:cs="Times New Roman"/>
          <w:color w:val="000000" w:themeColor="text1"/>
          <w:sz w:val="24"/>
          <w:szCs w:val="24"/>
        </w:rPr>
        <w:t xml:space="preserve">, only Andres Borrego voted against the government. ‘At critical moments,’ the </w:t>
      </w:r>
      <w:proofErr w:type="spellStart"/>
      <w:r w:rsidRPr="00555954">
        <w:rPr>
          <w:rFonts w:ascii="Times New Roman" w:hAnsi="Times New Roman" w:cs="Times New Roman"/>
          <w:i/>
          <w:iCs/>
          <w:color w:val="000000" w:themeColor="text1"/>
          <w:sz w:val="24"/>
          <w:szCs w:val="24"/>
        </w:rPr>
        <w:t>moderado</w:t>
      </w:r>
      <w:proofErr w:type="spellEnd"/>
      <w:r w:rsidRPr="00555954">
        <w:rPr>
          <w:rFonts w:ascii="Times New Roman" w:hAnsi="Times New Roman" w:cs="Times New Roman"/>
          <w:color w:val="000000" w:themeColor="text1"/>
          <w:sz w:val="24"/>
          <w:szCs w:val="24"/>
        </w:rPr>
        <w:t xml:space="preserve"> Alberto Felipe Baldrich told the </w:t>
      </w:r>
      <w:r w:rsidR="003D08C6">
        <w:rPr>
          <w:rFonts w:ascii="Times New Roman" w:hAnsi="Times New Roman" w:cs="Times New Roman"/>
          <w:color w:val="000000" w:themeColor="text1"/>
          <w:sz w:val="24"/>
          <w:szCs w:val="24"/>
        </w:rPr>
        <w:t>s</w:t>
      </w:r>
      <w:r w:rsidRPr="00555954">
        <w:rPr>
          <w:rFonts w:ascii="Times New Roman" w:hAnsi="Times New Roman" w:cs="Times New Roman"/>
          <w:color w:val="000000" w:themeColor="text1"/>
          <w:sz w:val="24"/>
          <w:szCs w:val="24"/>
        </w:rPr>
        <w:t>enate, ‘danger gives legitimacy.’</w:t>
      </w:r>
      <w:r w:rsidRPr="00555954">
        <w:rPr>
          <w:rStyle w:val="FootnoteReference"/>
          <w:rFonts w:ascii="Times New Roman" w:hAnsi="Times New Roman" w:cs="Times New Roman"/>
          <w:color w:val="000000" w:themeColor="text1"/>
          <w:sz w:val="24"/>
          <w:szCs w:val="24"/>
        </w:rPr>
        <w:footnoteReference w:id="333"/>
      </w:r>
      <w:r w:rsidRPr="00555954">
        <w:rPr>
          <w:rFonts w:ascii="Times New Roman" w:hAnsi="Times New Roman" w:cs="Times New Roman"/>
          <w:color w:val="000000" w:themeColor="text1"/>
          <w:sz w:val="24"/>
          <w:szCs w:val="24"/>
        </w:rPr>
        <w:t xml:space="preserve"> </w:t>
      </w:r>
    </w:p>
    <w:p w14:paraId="65B8CD94" w14:textId="6566B64A"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This put the </w:t>
      </w:r>
      <w:proofErr w:type="spellStart"/>
      <w:r w:rsidRPr="00555954">
        <w:rPr>
          <w:rFonts w:ascii="Times New Roman" w:hAnsi="Times New Roman" w:cs="Times New Roman"/>
          <w:i/>
          <w:iCs/>
          <w:color w:val="000000" w:themeColor="text1"/>
          <w:sz w:val="24"/>
          <w:szCs w:val="24"/>
        </w:rPr>
        <w:t>progresistas</w:t>
      </w:r>
      <w:proofErr w:type="spellEnd"/>
      <w:r w:rsidRPr="00555954">
        <w:rPr>
          <w:rFonts w:ascii="Times New Roman" w:hAnsi="Times New Roman" w:cs="Times New Roman"/>
          <w:color w:val="000000" w:themeColor="text1"/>
          <w:sz w:val="24"/>
          <w:szCs w:val="24"/>
        </w:rPr>
        <w:t xml:space="preserve"> in a difficult position. In February 1848, it was clear that the security of the state was threatened by popular revolution and, given the way the radicals had drifted from the </w:t>
      </w:r>
      <w:r w:rsidR="00EA2AF6">
        <w:rPr>
          <w:rFonts w:ascii="Times New Roman" w:hAnsi="Times New Roman" w:cs="Times New Roman"/>
          <w:color w:val="000000" w:themeColor="text1"/>
          <w:sz w:val="24"/>
          <w:szCs w:val="24"/>
        </w:rPr>
        <w:t>mainstream opposition</w:t>
      </w:r>
      <w:r w:rsidRPr="00555954">
        <w:rPr>
          <w:rFonts w:ascii="Times New Roman" w:hAnsi="Times New Roman" w:cs="Times New Roman"/>
          <w:color w:val="000000" w:themeColor="text1"/>
          <w:sz w:val="24"/>
          <w:szCs w:val="24"/>
        </w:rPr>
        <w:t>, there was no guarantee that the</w:t>
      </w:r>
      <w:r w:rsidR="00EA2AF6">
        <w:rPr>
          <w:rFonts w:ascii="Times New Roman" w:hAnsi="Times New Roman" w:cs="Times New Roman"/>
          <w:color w:val="000000" w:themeColor="text1"/>
          <w:sz w:val="24"/>
          <w:szCs w:val="24"/>
        </w:rPr>
        <w:t xml:space="preserve"> </w:t>
      </w:r>
      <w:proofErr w:type="spellStart"/>
      <w:r w:rsidR="00EA2AF6" w:rsidRPr="00555954">
        <w:rPr>
          <w:rFonts w:ascii="Times New Roman" w:hAnsi="Times New Roman" w:cs="Times New Roman"/>
          <w:i/>
          <w:iCs/>
          <w:color w:val="000000" w:themeColor="text1"/>
          <w:sz w:val="24"/>
          <w:szCs w:val="24"/>
        </w:rPr>
        <w:t>progresista</w:t>
      </w:r>
      <w:r w:rsidR="00EA2AF6">
        <w:rPr>
          <w:rFonts w:ascii="Times New Roman" w:hAnsi="Times New Roman" w:cs="Times New Roman"/>
          <w:i/>
          <w:iCs/>
          <w:color w:val="000000" w:themeColor="text1"/>
          <w:sz w:val="24"/>
          <w:szCs w:val="24"/>
        </w:rPr>
        <w:t>s</w:t>
      </w:r>
      <w:proofErr w:type="spellEnd"/>
      <w:r w:rsidRPr="00555954">
        <w:rPr>
          <w:rFonts w:ascii="Times New Roman" w:hAnsi="Times New Roman" w:cs="Times New Roman"/>
          <w:color w:val="000000" w:themeColor="text1"/>
          <w:sz w:val="24"/>
          <w:szCs w:val="24"/>
        </w:rPr>
        <w:t xml:space="preserve"> would be called on to form a post-revolutionary government. Furthermore, the country </w:t>
      </w:r>
      <w:r w:rsidR="00BC76D4">
        <w:rPr>
          <w:rFonts w:ascii="Times New Roman" w:hAnsi="Times New Roman" w:cs="Times New Roman"/>
          <w:color w:val="000000" w:themeColor="text1"/>
          <w:sz w:val="24"/>
          <w:szCs w:val="24"/>
        </w:rPr>
        <w:t xml:space="preserve">at large </w:t>
      </w:r>
      <w:r w:rsidRPr="00555954">
        <w:rPr>
          <w:rFonts w:ascii="Times New Roman" w:hAnsi="Times New Roman" w:cs="Times New Roman"/>
          <w:color w:val="000000" w:themeColor="text1"/>
          <w:sz w:val="24"/>
          <w:szCs w:val="24"/>
        </w:rPr>
        <w:t xml:space="preserve">was increasingly fearful of the radicals. As the British </w:t>
      </w:r>
      <w:r w:rsidR="00BC76D4">
        <w:rPr>
          <w:rFonts w:ascii="Times New Roman" w:hAnsi="Times New Roman" w:cs="Times New Roman"/>
          <w:color w:val="000000" w:themeColor="text1"/>
          <w:sz w:val="24"/>
          <w:szCs w:val="24"/>
        </w:rPr>
        <w:t>a</w:t>
      </w:r>
      <w:r w:rsidRPr="00555954">
        <w:rPr>
          <w:rFonts w:ascii="Times New Roman" w:hAnsi="Times New Roman" w:cs="Times New Roman"/>
          <w:color w:val="000000" w:themeColor="text1"/>
          <w:sz w:val="24"/>
          <w:szCs w:val="24"/>
        </w:rPr>
        <w:t xml:space="preserve">mbassador wrote, ‘the name </w:t>
      </w:r>
      <w:proofErr w:type="spellStart"/>
      <w:r w:rsidRPr="00555954">
        <w:rPr>
          <w:rFonts w:ascii="Times New Roman" w:hAnsi="Times New Roman" w:cs="Times New Roman"/>
          <w:color w:val="000000" w:themeColor="text1"/>
          <w:sz w:val="24"/>
          <w:szCs w:val="24"/>
        </w:rPr>
        <w:t>Republick</w:t>
      </w:r>
      <w:proofErr w:type="spellEnd"/>
      <w:r w:rsidRPr="00555954">
        <w:rPr>
          <w:rFonts w:ascii="Times New Roman" w:hAnsi="Times New Roman" w:cs="Times New Roman"/>
          <w:color w:val="000000" w:themeColor="text1"/>
          <w:sz w:val="24"/>
          <w:szCs w:val="24"/>
        </w:rPr>
        <w:t xml:space="preserve"> is so unpopular here.’</w:t>
      </w:r>
      <w:r w:rsidRPr="00555954">
        <w:rPr>
          <w:rStyle w:val="FootnoteReference"/>
          <w:rFonts w:ascii="Times New Roman" w:hAnsi="Times New Roman" w:cs="Times New Roman"/>
          <w:color w:val="000000" w:themeColor="text1"/>
          <w:sz w:val="24"/>
          <w:szCs w:val="24"/>
        </w:rPr>
        <w:footnoteReference w:id="334"/>
      </w:r>
      <w:r w:rsidRPr="00555954">
        <w:rPr>
          <w:rFonts w:ascii="Times New Roman" w:hAnsi="Times New Roman" w:cs="Times New Roman"/>
          <w:color w:val="000000" w:themeColor="text1"/>
          <w:sz w:val="24"/>
          <w:szCs w:val="24"/>
        </w:rPr>
        <w:t xml:space="preserve"> In the event, many </w:t>
      </w:r>
      <w:proofErr w:type="spellStart"/>
      <w:r w:rsidRPr="00555954">
        <w:rPr>
          <w:rFonts w:ascii="Times New Roman" w:hAnsi="Times New Roman" w:cs="Times New Roman"/>
          <w:i/>
          <w:iCs/>
          <w:color w:val="000000" w:themeColor="text1"/>
          <w:sz w:val="24"/>
          <w:szCs w:val="24"/>
        </w:rPr>
        <w:t>progresista</w:t>
      </w:r>
      <w:proofErr w:type="spellEnd"/>
      <w:r w:rsidRPr="00555954">
        <w:rPr>
          <w:rFonts w:ascii="Times New Roman" w:hAnsi="Times New Roman" w:cs="Times New Roman"/>
          <w:color w:val="000000" w:themeColor="text1"/>
          <w:sz w:val="24"/>
          <w:szCs w:val="24"/>
        </w:rPr>
        <w:t xml:space="preserve"> deputies voted with the government, demonstrating what Borrego</w:t>
      </w:r>
      <w:r w:rsidR="0091344D" w:rsidRPr="0091344D">
        <w:rPr>
          <w:rFonts w:ascii="Times New Roman" w:hAnsi="Times New Roman" w:cs="Times New Roman"/>
          <w:color w:val="000000" w:themeColor="text1"/>
          <w:sz w:val="24"/>
          <w:szCs w:val="24"/>
        </w:rPr>
        <w:t xml:space="preserve"> </w:t>
      </w:r>
      <w:r w:rsidR="0091344D" w:rsidRPr="00555954">
        <w:rPr>
          <w:rFonts w:ascii="Times New Roman" w:hAnsi="Times New Roman" w:cs="Times New Roman"/>
          <w:color w:val="000000" w:themeColor="text1"/>
          <w:sz w:val="24"/>
          <w:szCs w:val="24"/>
        </w:rPr>
        <w:t>sardonically</w:t>
      </w:r>
      <w:r w:rsidRPr="00555954">
        <w:rPr>
          <w:rFonts w:ascii="Times New Roman" w:hAnsi="Times New Roman" w:cs="Times New Roman"/>
          <w:color w:val="000000" w:themeColor="text1"/>
          <w:sz w:val="24"/>
          <w:szCs w:val="24"/>
        </w:rPr>
        <w:t xml:space="preserve"> called their ‘proof of patriotism.’</w:t>
      </w:r>
      <w:r w:rsidRPr="00555954">
        <w:rPr>
          <w:rStyle w:val="FootnoteReference"/>
          <w:rFonts w:ascii="Times New Roman" w:hAnsi="Times New Roman" w:cs="Times New Roman"/>
          <w:color w:val="000000" w:themeColor="text1"/>
          <w:sz w:val="24"/>
          <w:szCs w:val="24"/>
        </w:rPr>
        <w:footnoteReference w:id="335"/>
      </w:r>
      <w:r w:rsidRPr="00555954">
        <w:rPr>
          <w:rFonts w:ascii="Times New Roman" w:hAnsi="Times New Roman" w:cs="Times New Roman"/>
          <w:color w:val="000000" w:themeColor="text1"/>
          <w:sz w:val="24"/>
          <w:szCs w:val="24"/>
        </w:rPr>
        <w:t xml:space="preserve"> This did not necessarily mean that they supported the establishment of a dictatorship. The bill did not make provision for the suspension of the </w:t>
      </w:r>
      <w:r w:rsidRPr="00555954">
        <w:rPr>
          <w:rFonts w:ascii="Times New Roman" w:hAnsi="Times New Roman" w:cs="Times New Roman"/>
          <w:i/>
          <w:iCs/>
          <w:color w:val="000000" w:themeColor="text1"/>
          <w:sz w:val="24"/>
          <w:szCs w:val="24"/>
        </w:rPr>
        <w:t>Cortes</w:t>
      </w:r>
      <w:r w:rsidRPr="00555954">
        <w:rPr>
          <w:rFonts w:ascii="Times New Roman" w:hAnsi="Times New Roman" w:cs="Times New Roman"/>
          <w:color w:val="000000" w:themeColor="text1"/>
          <w:sz w:val="24"/>
          <w:szCs w:val="24"/>
        </w:rPr>
        <w:t xml:space="preserve">, which was eventually done by royal decree rather than </w:t>
      </w:r>
      <w:r w:rsidR="00A267BD">
        <w:rPr>
          <w:rFonts w:ascii="Times New Roman" w:hAnsi="Times New Roman" w:cs="Times New Roman"/>
          <w:color w:val="000000" w:themeColor="text1"/>
          <w:sz w:val="24"/>
          <w:szCs w:val="24"/>
        </w:rPr>
        <w:t xml:space="preserve">by </w:t>
      </w:r>
      <w:r w:rsidRPr="00555954">
        <w:rPr>
          <w:rFonts w:ascii="Times New Roman" w:hAnsi="Times New Roman" w:cs="Times New Roman"/>
          <w:color w:val="000000" w:themeColor="text1"/>
          <w:sz w:val="24"/>
          <w:szCs w:val="24"/>
        </w:rPr>
        <w:t>parliamentary vote.</w:t>
      </w:r>
      <w:r w:rsidRPr="00555954">
        <w:rPr>
          <w:rStyle w:val="FootnoteReference"/>
          <w:rFonts w:ascii="Times New Roman" w:hAnsi="Times New Roman" w:cs="Times New Roman"/>
          <w:color w:val="000000" w:themeColor="text1"/>
          <w:sz w:val="24"/>
          <w:szCs w:val="24"/>
        </w:rPr>
        <w:footnoteReference w:id="336"/>
      </w:r>
      <w:r w:rsidRPr="00555954">
        <w:rPr>
          <w:rFonts w:ascii="Times New Roman" w:hAnsi="Times New Roman" w:cs="Times New Roman"/>
          <w:color w:val="000000" w:themeColor="text1"/>
          <w:sz w:val="24"/>
          <w:szCs w:val="24"/>
        </w:rPr>
        <w:t xml:space="preserve"> Nevertheless, it was clear that the </w:t>
      </w:r>
      <w:proofErr w:type="spellStart"/>
      <w:r w:rsidRPr="00555954">
        <w:rPr>
          <w:rFonts w:ascii="Times New Roman" w:hAnsi="Times New Roman" w:cs="Times New Roman"/>
          <w:i/>
          <w:iCs/>
          <w:color w:val="000000" w:themeColor="text1"/>
          <w:sz w:val="24"/>
          <w:szCs w:val="24"/>
        </w:rPr>
        <w:t>progresista</w:t>
      </w:r>
      <w:proofErr w:type="spellEnd"/>
      <w:r w:rsidRPr="00555954">
        <w:rPr>
          <w:rFonts w:ascii="Times New Roman" w:hAnsi="Times New Roman" w:cs="Times New Roman"/>
          <w:color w:val="000000" w:themeColor="text1"/>
          <w:sz w:val="24"/>
          <w:szCs w:val="24"/>
        </w:rPr>
        <w:t xml:space="preserve"> leaders would not lead a revolution, despite support from the more radical minority and from some local parties. This also demonstrated the limits of localism among the party elite. They favoured local diversity of institutions into which the populace was organised, but they could not accept locally independent corporate strength over the authority of the state.</w:t>
      </w:r>
    </w:p>
    <w:p w14:paraId="7DB39FB2" w14:textId="6889551F"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Although the radicals enjoyed support from large numbers of soldiers, they lacked representation among senior officers. The strength of </w:t>
      </w:r>
      <w:r w:rsidR="00FC252B">
        <w:rPr>
          <w:rFonts w:ascii="Times New Roman" w:hAnsi="Times New Roman" w:cs="Times New Roman"/>
          <w:color w:val="000000" w:themeColor="text1"/>
          <w:sz w:val="24"/>
          <w:szCs w:val="24"/>
        </w:rPr>
        <w:t>anti-radicalism</w:t>
      </w:r>
      <w:r w:rsidRPr="00555954">
        <w:rPr>
          <w:rFonts w:ascii="Times New Roman" w:hAnsi="Times New Roman" w:cs="Times New Roman"/>
          <w:color w:val="000000" w:themeColor="text1"/>
          <w:sz w:val="24"/>
          <w:szCs w:val="24"/>
        </w:rPr>
        <w:t xml:space="preserve"> among</w:t>
      </w:r>
      <w:r w:rsidR="007145FB">
        <w:rPr>
          <w:rFonts w:ascii="Times New Roman" w:hAnsi="Times New Roman" w:cs="Times New Roman"/>
          <w:color w:val="000000" w:themeColor="text1"/>
          <w:sz w:val="24"/>
          <w:szCs w:val="24"/>
        </w:rPr>
        <w:t xml:space="preserve"> the</w:t>
      </w:r>
      <w:r w:rsidRPr="00555954">
        <w:rPr>
          <w:rFonts w:ascii="Times New Roman" w:hAnsi="Times New Roman" w:cs="Times New Roman"/>
          <w:color w:val="000000" w:themeColor="text1"/>
          <w:sz w:val="24"/>
          <w:szCs w:val="24"/>
        </w:rPr>
        <w:t xml:space="preserve"> </w:t>
      </w:r>
      <w:proofErr w:type="spellStart"/>
      <w:r w:rsidRPr="00555954">
        <w:rPr>
          <w:rFonts w:ascii="Times New Roman" w:hAnsi="Times New Roman" w:cs="Times New Roman"/>
          <w:i/>
          <w:iCs/>
          <w:color w:val="000000" w:themeColor="text1"/>
          <w:sz w:val="24"/>
          <w:szCs w:val="24"/>
        </w:rPr>
        <w:t>progresista</w:t>
      </w:r>
      <w:proofErr w:type="spellEnd"/>
      <w:r w:rsidRPr="00555954">
        <w:rPr>
          <w:rFonts w:ascii="Times New Roman" w:hAnsi="Times New Roman" w:cs="Times New Roman"/>
          <w:color w:val="000000" w:themeColor="text1"/>
          <w:sz w:val="24"/>
          <w:szCs w:val="24"/>
        </w:rPr>
        <w:t xml:space="preserve"> generals meant that a </w:t>
      </w:r>
      <w:r w:rsidRPr="00555954">
        <w:rPr>
          <w:rFonts w:ascii="Times New Roman" w:hAnsi="Times New Roman" w:cs="Times New Roman"/>
          <w:i/>
          <w:iCs/>
          <w:color w:val="000000" w:themeColor="text1"/>
          <w:sz w:val="24"/>
          <w:szCs w:val="24"/>
        </w:rPr>
        <w:t>pronunciamiento</w:t>
      </w:r>
      <w:r w:rsidR="007145FB">
        <w:rPr>
          <w:rFonts w:ascii="Times New Roman" w:hAnsi="Times New Roman" w:cs="Times New Roman"/>
          <w:color w:val="000000" w:themeColor="text1"/>
          <w:sz w:val="24"/>
          <w:szCs w:val="24"/>
        </w:rPr>
        <w:t>—which b</w:t>
      </w:r>
      <w:r w:rsidR="007145FB" w:rsidRPr="00555954">
        <w:rPr>
          <w:rFonts w:ascii="Times New Roman" w:hAnsi="Times New Roman" w:cs="Times New Roman"/>
          <w:color w:val="000000" w:themeColor="text1"/>
          <w:sz w:val="24"/>
          <w:szCs w:val="24"/>
        </w:rPr>
        <w:t xml:space="preserve">y 1848 </w:t>
      </w:r>
      <w:r w:rsidR="009A7889">
        <w:rPr>
          <w:rFonts w:ascii="Times New Roman" w:hAnsi="Times New Roman" w:cs="Times New Roman"/>
          <w:color w:val="000000" w:themeColor="text1"/>
          <w:sz w:val="24"/>
          <w:szCs w:val="24"/>
        </w:rPr>
        <w:t xml:space="preserve">was </w:t>
      </w:r>
      <w:r w:rsidR="007145FB" w:rsidRPr="00555954">
        <w:rPr>
          <w:rFonts w:ascii="Times New Roman" w:hAnsi="Times New Roman" w:cs="Times New Roman"/>
          <w:color w:val="000000" w:themeColor="text1"/>
          <w:sz w:val="24"/>
          <w:szCs w:val="24"/>
        </w:rPr>
        <w:t>the primary mechanism for changing a government</w:t>
      </w:r>
      <w:r w:rsidR="007145FB">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 xml:space="preserve">was also beyond the reach of the revolutionaries. Significantly, the </w:t>
      </w:r>
      <w:r w:rsidRPr="00555954">
        <w:rPr>
          <w:rFonts w:ascii="Times New Roman" w:hAnsi="Times New Roman" w:cs="Times New Roman"/>
          <w:i/>
          <w:iCs/>
          <w:color w:val="000000" w:themeColor="text1"/>
          <w:sz w:val="24"/>
          <w:szCs w:val="24"/>
        </w:rPr>
        <w:t>pronunciamiento</w:t>
      </w:r>
      <w:r w:rsidRPr="00555954">
        <w:rPr>
          <w:rFonts w:ascii="Times New Roman" w:hAnsi="Times New Roman" w:cs="Times New Roman"/>
          <w:color w:val="000000" w:themeColor="text1"/>
          <w:sz w:val="24"/>
          <w:szCs w:val="24"/>
        </w:rPr>
        <w:t xml:space="preserve"> still retained some measure of legitimac</w:t>
      </w:r>
      <w:r w:rsidR="005D5BD2">
        <w:rPr>
          <w:rFonts w:ascii="Times New Roman" w:hAnsi="Times New Roman" w:cs="Times New Roman"/>
          <w:color w:val="000000" w:themeColor="text1"/>
          <w:sz w:val="24"/>
          <w:szCs w:val="24"/>
        </w:rPr>
        <w:t>y; p</w:t>
      </w:r>
      <w:r w:rsidR="0001490F">
        <w:rPr>
          <w:rFonts w:ascii="Times New Roman" w:hAnsi="Times New Roman" w:cs="Times New Roman"/>
          <w:color w:val="000000" w:themeColor="text1"/>
          <w:sz w:val="24"/>
          <w:szCs w:val="24"/>
        </w:rPr>
        <w:t>opular r</w:t>
      </w:r>
      <w:r w:rsidRPr="00555954">
        <w:rPr>
          <w:rFonts w:ascii="Times New Roman" w:hAnsi="Times New Roman" w:cs="Times New Roman"/>
          <w:color w:val="000000" w:themeColor="text1"/>
          <w:sz w:val="24"/>
          <w:szCs w:val="24"/>
        </w:rPr>
        <w:t xml:space="preserve">adical revolution on the other hand </w:t>
      </w:r>
      <w:r w:rsidR="000E45C7">
        <w:rPr>
          <w:rFonts w:ascii="Times New Roman" w:hAnsi="Times New Roman" w:cs="Times New Roman"/>
          <w:color w:val="000000" w:themeColor="text1"/>
          <w:sz w:val="24"/>
          <w:szCs w:val="24"/>
        </w:rPr>
        <w:t>remained largely untested in this respect</w:t>
      </w:r>
      <w:r w:rsidRPr="00555954">
        <w:rPr>
          <w:rFonts w:ascii="Times New Roman" w:hAnsi="Times New Roman" w:cs="Times New Roman"/>
          <w:color w:val="000000" w:themeColor="text1"/>
          <w:sz w:val="24"/>
          <w:szCs w:val="24"/>
        </w:rPr>
        <w:t>. Although 2 May 1808 had been mythologised in such a way, Spain had little history of popular revolution on the French model. The working class of Madrid were less politicised and markedly fewer in number than their Parisian counterparts, and the city lacked the social and cultural dominance of the French capital. Grain prices had largely recovered</w:t>
      </w:r>
      <w:r w:rsidR="00C2750A">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 xml:space="preserve"> but the working classes were still poor both historically and relative to elsewhere in Europe</w:t>
      </w:r>
      <w:r w:rsidR="00C2750A">
        <w:rPr>
          <w:rFonts w:ascii="Times New Roman" w:hAnsi="Times New Roman" w:cs="Times New Roman"/>
          <w:color w:val="000000" w:themeColor="text1"/>
          <w:sz w:val="24"/>
          <w:szCs w:val="24"/>
        </w:rPr>
        <w:t xml:space="preserve">. </w:t>
      </w:r>
      <w:r w:rsidR="00552863">
        <w:rPr>
          <w:rFonts w:ascii="Times New Roman" w:hAnsi="Times New Roman" w:cs="Times New Roman"/>
          <w:color w:val="000000" w:themeColor="text1"/>
          <w:sz w:val="24"/>
          <w:szCs w:val="24"/>
        </w:rPr>
        <w:t>Some at least</w:t>
      </w:r>
      <w:r w:rsidR="00C2750A">
        <w:rPr>
          <w:rFonts w:ascii="Times New Roman" w:hAnsi="Times New Roman" w:cs="Times New Roman"/>
          <w:color w:val="000000" w:themeColor="text1"/>
          <w:sz w:val="24"/>
          <w:szCs w:val="24"/>
        </w:rPr>
        <w:t xml:space="preserve"> were</w:t>
      </w:r>
      <w:r w:rsidRPr="00555954">
        <w:rPr>
          <w:rFonts w:ascii="Times New Roman" w:hAnsi="Times New Roman" w:cs="Times New Roman"/>
          <w:color w:val="000000" w:themeColor="text1"/>
          <w:sz w:val="24"/>
          <w:szCs w:val="24"/>
        </w:rPr>
        <w:t xml:space="preserve"> therefore concerned more with day-to-day survival tha</w:t>
      </w:r>
      <w:r w:rsidR="00C2750A">
        <w:rPr>
          <w:rFonts w:ascii="Times New Roman" w:hAnsi="Times New Roman" w:cs="Times New Roman"/>
          <w:color w:val="000000" w:themeColor="text1"/>
          <w:sz w:val="24"/>
          <w:szCs w:val="24"/>
        </w:rPr>
        <w:t>n</w:t>
      </w:r>
      <w:r w:rsidRPr="00555954">
        <w:rPr>
          <w:rFonts w:ascii="Times New Roman" w:hAnsi="Times New Roman" w:cs="Times New Roman"/>
          <w:color w:val="000000" w:themeColor="text1"/>
          <w:sz w:val="24"/>
          <w:szCs w:val="24"/>
        </w:rPr>
        <w:t xml:space="preserve"> with politics. While poverty could have been a catalyst for popular revolution</w:t>
      </w:r>
      <w:r w:rsidR="005E5888">
        <w:rPr>
          <w:rFonts w:ascii="Times New Roman" w:hAnsi="Times New Roman" w:cs="Times New Roman"/>
          <w:color w:val="000000" w:themeColor="text1"/>
          <w:sz w:val="24"/>
          <w:szCs w:val="24"/>
        </w:rPr>
        <w:t xml:space="preserve"> among the </w:t>
      </w:r>
      <w:r w:rsidR="00DF5368">
        <w:rPr>
          <w:rFonts w:ascii="Times New Roman" w:hAnsi="Times New Roman" w:cs="Times New Roman"/>
          <w:color w:val="000000" w:themeColor="text1"/>
          <w:sz w:val="24"/>
          <w:szCs w:val="24"/>
        </w:rPr>
        <w:t>working classes in the nascent industrial centres</w:t>
      </w:r>
      <w:r w:rsidRPr="00555954">
        <w:rPr>
          <w:rFonts w:ascii="Times New Roman" w:hAnsi="Times New Roman" w:cs="Times New Roman"/>
          <w:color w:val="000000" w:themeColor="text1"/>
          <w:sz w:val="24"/>
          <w:szCs w:val="24"/>
        </w:rPr>
        <w:t xml:space="preserve">, the government had learnt its lesson from the bread riots of 1847. Threats of rising unemployment in Catalonia </w:t>
      </w:r>
      <w:r w:rsidRPr="00555954">
        <w:rPr>
          <w:rFonts w:ascii="Times New Roman" w:hAnsi="Times New Roman" w:cs="Times New Roman"/>
          <w:color w:val="000000" w:themeColor="text1"/>
          <w:sz w:val="24"/>
          <w:szCs w:val="24"/>
        </w:rPr>
        <w:lastRenderedPageBreak/>
        <w:t>were met with a large state-sponsored road-building programme.</w:t>
      </w:r>
      <w:r w:rsidRPr="00555954">
        <w:rPr>
          <w:rStyle w:val="FootnoteReference"/>
          <w:rFonts w:ascii="Times New Roman" w:hAnsi="Times New Roman" w:cs="Times New Roman"/>
          <w:color w:val="000000" w:themeColor="text1"/>
          <w:sz w:val="24"/>
          <w:szCs w:val="24"/>
        </w:rPr>
        <w:footnoteReference w:id="337"/>
      </w:r>
      <w:r w:rsidRPr="00555954">
        <w:rPr>
          <w:rFonts w:ascii="Times New Roman" w:hAnsi="Times New Roman" w:cs="Times New Roman"/>
          <w:color w:val="000000" w:themeColor="text1"/>
          <w:sz w:val="24"/>
          <w:szCs w:val="24"/>
        </w:rPr>
        <w:t xml:space="preserve"> This </w:t>
      </w:r>
      <w:r w:rsidR="008B3766">
        <w:rPr>
          <w:rFonts w:ascii="Times New Roman" w:hAnsi="Times New Roman" w:cs="Times New Roman"/>
          <w:color w:val="000000" w:themeColor="text1"/>
          <w:sz w:val="24"/>
          <w:szCs w:val="24"/>
        </w:rPr>
        <w:t xml:space="preserve">intervention </w:t>
      </w:r>
      <w:r w:rsidR="00AC383B">
        <w:rPr>
          <w:rFonts w:ascii="Times New Roman" w:hAnsi="Times New Roman" w:cs="Times New Roman"/>
          <w:color w:val="000000" w:themeColor="text1"/>
          <w:sz w:val="24"/>
          <w:szCs w:val="24"/>
        </w:rPr>
        <w:t xml:space="preserve">in the labour market </w:t>
      </w:r>
      <w:r w:rsidRPr="00555954">
        <w:rPr>
          <w:rFonts w:ascii="Times New Roman" w:hAnsi="Times New Roman" w:cs="Times New Roman"/>
          <w:color w:val="000000" w:themeColor="text1"/>
          <w:sz w:val="24"/>
          <w:szCs w:val="24"/>
        </w:rPr>
        <w:t>left students, artisans, professionals</w:t>
      </w:r>
      <w:r w:rsidR="00D66E78">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 xml:space="preserve"> and lone or small bands of soldiers as the groups from which a revolutionary core was most likely to emerge.</w:t>
      </w:r>
      <w:r w:rsidR="00156C87">
        <w:rPr>
          <w:rFonts w:ascii="Times New Roman" w:hAnsi="Times New Roman" w:cs="Times New Roman"/>
          <w:color w:val="000000" w:themeColor="text1"/>
          <w:sz w:val="24"/>
          <w:szCs w:val="24"/>
        </w:rPr>
        <w:t xml:space="preserve"> Yet</w:t>
      </w:r>
      <w:r w:rsidRPr="00555954">
        <w:rPr>
          <w:rFonts w:ascii="Times New Roman" w:hAnsi="Times New Roman" w:cs="Times New Roman"/>
          <w:color w:val="000000" w:themeColor="text1"/>
          <w:sz w:val="24"/>
          <w:szCs w:val="24"/>
        </w:rPr>
        <w:t xml:space="preserve"> the</w:t>
      </w:r>
      <w:r w:rsidR="00156C87">
        <w:rPr>
          <w:rFonts w:ascii="Times New Roman" w:hAnsi="Times New Roman" w:cs="Times New Roman"/>
          <w:color w:val="000000" w:themeColor="text1"/>
          <w:sz w:val="24"/>
          <w:szCs w:val="24"/>
        </w:rPr>
        <w:t>se groups</w:t>
      </w:r>
      <w:r w:rsidRPr="00555954">
        <w:rPr>
          <w:rFonts w:ascii="Times New Roman" w:hAnsi="Times New Roman" w:cs="Times New Roman"/>
          <w:color w:val="000000" w:themeColor="text1"/>
          <w:sz w:val="24"/>
          <w:szCs w:val="24"/>
        </w:rPr>
        <w:t xml:space="preserve"> lacked both a coherent leadership</w:t>
      </w:r>
      <w:r w:rsidR="00156C87">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leaders rarely emerge from the crowd</w:t>
      </w:r>
      <w:r w:rsidR="00156C87">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and the numbers for a mass movement.</w:t>
      </w:r>
      <w:r w:rsidRPr="00555954">
        <w:rPr>
          <w:rStyle w:val="FootnoteReference"/>
          <w:rFonts w:ascii="Times New Roman" w:hAnsi="Times New Roman" w:cs="Times New Roman"/>
          <w:color w:val="000000" w:themeColor="text1"/>
          <w:sz w:val="24"/>
          <w:szCs w:val="24"/>
        </w:rPr>
        <w:footnoteReference w:id="338"/>
      </w:r>
      <w:r w:rsidRPr="00555954">
        <w:rPr>
          <w:rFonts w:ascii="Times New Roman" w:hAnsi="Times New Roman" w:cs="Times New Roman"/>
          <w:color w:val="000000" w:themeColor="text1"/>
          <w:sz w:val="24"/>
          <w:szCs w:val="24"/>
        </w:rPr>
        <w:t xml:space="preserve"> </w:t>
      </w:r>
    </w:p>
    <w:p w14:paraId="23604B53" w14:textId="26912066" w:rsidR="004F3737" w:rsidRDefault="00DA61EB" w:rsidP="00BD4510">
      <w:pPr>
        <w:spacing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Any h</w:t>
      </w:r>
      <w:r w:rsidR="00555954" w:rsidRPr="00555954">
        <w:rPr>
          <w:rFonts w:ascii="Times New Roman" w:hAnsi="Times New Roman" w:cs="Times New Roman"/>
          <w:color w:val="000000" w:themeColor="text1"/>
          <w:sz w:val="24"/>
          <w:szCs w:val="24"/>
        </w:rPr>
        <w:t>opes that help would arrive from across the Pyrenees w</w:t>
      </w:r>
      <w:r w:rsidR="00173D9C">
        <w:rPr>
          <w:rFonts w:ascii="Times New Roman" w:hAnsi="Times New Roman" w:cs="Times New Roman"/>
          <w:color w:val="000000" w:themeColor="text1"/>
          <w:sz w:val="24"/>
          <w:szCs w:val="24"/>
        </w:rPr>
        <w:t>ere</w:t>
      </w:r>
      <w:r w:rsidR="00555954" w:rsidRPr="00555954">
        <w:rPr>
          <w:rFonts w:ascii="Times New Roman" w:hAnsi="Times New Roman" w:cs="Times New Roman"/>
          <w:color w:val="000000" w:themeColor="text1"/>
          <w:sz w:val="24"/>
          <w:szCs w:val="24"/>
        </w:rPr>
        <w:t xml:space="preserve"> dashed when the French revolutionary government sent a manifesto to the European powers on 2 March. Alphonse de Lamartine, the foreign </w:t>
      </w:r>
      <w:r w:rsidR="002E11B2">
        <w:rPr>
          <w:rFonts w:ascii="Times New Roman" w:hAnsi="Times New Roman" w:cs="Times New Roman"/>
          <w:color w:val="000000" w:themeColor="text1"/>
          <w:sz w:val="24"/>
          <w:szCs w:val="24"/>
        </w:rPr>
        <w:t>minister</w:t>
      </w:r>
      <w:r w:rsidR="00555954" w:rsidRPr="00555954">
        <w:rPr>
          <w:rFonts w:ascii="Times New Roman" w:hAnsi="Times New Roman" w:cs="Times New Roman"/>
          <w:color w:val="000000" w:themeColor="text1"/>
          <w:sz w:val="24"/>
          <w:szCs w:val="24"/>
        </w:rPr>
        <w:t>, insisted that France wanted ‘to join the family of established governments as a regular power, and not as a threat to the European order.’</w:t>
      </w:r>
      <w:r w:rsidR="00555954" w:rsidRPr="00555954">
        <w:rPr>
          <w:rStyle w:val="FootnoteReference"/>
          <w:rFonts w:ascii="Times New Roman" w:hAnsi="Times New Roman" w:cs="Times New Roman"/>
          <w:color w:val="000000" w:themeColor="text1"/>
          <w:sz w:val="24"/>
          <w:szCs w:val="24"/>
        </w:rPr>
        <w:footnoteReference w:id="339"/>
      </w:r>
      <w:r w:rsidR="00555954" w:rsidRPr="00555954">
        <w:rPr>
          <w:rFonts w:ascii="Times New Roman" w:hAnsi="Times New Roman" w:cs="Times New Roman"/>
          <w:color w:val="000000" w:themeColor="text1"/>
          <w:sz w:val="24"/>
          <w:szCs w:val="24"/>
        </w:rPr>
        <w:t xml:space="preserve"> Persuading Spain of its amity was particularly important as, in case of trouble with the other powers, the French government needed to avoid fighting on two fronts. What is more, they named Ferdinand de Lesseps, who was friendly with the </w:t>
      </w:r>
      <w:proofErr w:type="spellStart"/>
      <w:r w:rsidR="00555954" w:rsidRPr="00555954">
        <w:rPr>
          <w:rFonts w:ascii="Times New Roman" w:hAnsi="Times New Roman" w:cs="Times New Roman"/>
          <w:i/>
          <w:iCs/>
          <w:color w:val="000000" w:themeColor="text1"/>
          <w:sz w:val="24"/>
          <w:szCs w:val="24"/>
        </w:rPr>
        <w:t>moderados</w:t>
      </w:r>
      <w:proofErr w:type="spellEnd"/>
      <w:r w:rsidR="00555954" w:rsidRPr="00555954">
        <w:rPr>
          <w:rFonts w:ascii="Times New Roman" w:hAnsi="Times New Roman" w:cs="Times New Roman"/>
          <w:color w:val="000000" w:themeColor="text1"/>
          <w:sz w:val="24"/>
          <w:szCs w:val="24"/>
        </w:rPr>
        <w:t xml:space="preserve">, as ambassador designate. Given their previous cordial relations with the government of Louis Phillipe, the </w:t>
      </w:r>
      <w:proofErr w:type="spellStart"/>
      <w:r w:rsidR="00555954" w:rsidRPr="00555954">
        <w:rPr>
          <w:rFonts w:ascii="Times New Roman" w:hAnsi="Times New Roman" w:cs="Times New Roman"/>
          <w:i/>
          <w:iCs/>
          <w:color w:val="000000" w:themeColor="text1"/>
          <w:sz w:val="24"/>
          <w:szCs w:val="24"/>
        </w:rPr>
        <w:t>moderados</w:t>
      </w:r>
      <w:proofErr w:type="spellEnd"/>
      <w:r w:rsidR="00555954" w:rsidRPr="00555954">
        <w:rPr>
          <w:rFonts w:ascii="Times New Roman" w:hAnsi="Times New Roman" w:cs="Times New Roman"/>
          <w:color w:val="000000" w:themeColor="text1"/>
          <w:sz w:val="24"/>
          <w:szCs w:val="24"/>
        </w:rPr>
        <w:t xml:space="preserve"> could scarcely have counted on this when revolution broke out in February. Instead there had been genuine fear of, and largescale preparation for, a revolutionary invasion. It is difficult to judge the significance of th</w:t>
      </w:r>
      <w:r w:rsidR="00A85DA8">
        <w:rPr>
          <w:rFonts w:ascii="Times New Roman" w:hAnsi="Times New Roman" w:cs="Times New Roman"/>
          <w:color w:val="000000" w:themeColor="text1"/>
          <w:sz w:val="24"/>
          <w:szCs w:val="24"/>
        </w:rPr>
        <w:t>ese developments across the border</w:t>
      </w:r>
      <w:r w:rsidR="00555954" w:rsidRPr="00555954">
        <w:rPr>
          <w:rFonts w:ascii="Times New Roman" w:hAnsi="Times New Roman" w:cs="Times New Roman"/>
          <w:color w:val="000000" w:themeColor="text1"/>
          <w:sz w:val="24"/>
          <w:szCs w:val="24"/>
        </w:rPr>
        <w:t xml:space="preserve">. </w:t>
      </w:r>
      <w:r w:rsidR="00A85DA8">
        <w:rPr>
          <w:rFonts w:ascii="Times New Roman" w:hAnsi="Times New Roman" w:cs="Times New Roman"/>
          <w:color w:val="000000" w:themeColor="text1"/>
          <w:sz w:val="24"/>
          <w:szCs w:val="24"/>
        </w:rPr>
        <w:t>They</w:t>
      </w:r>
      <w:r w:rsidR="00555954" w:rsidRPr="00555954">
        <w:rPr>
          <w:rFonts w:ascii="Times New Roman" w:hAnsi="Times New Roman" w:cs="Times New Roman"/>
          <w:color w:val="000000" w:themeColor="text1"/>
          <w:sz w:val="24"/>
          <w:szCs w:val="24"/>
        </w:rPr>
        <w:t xml:space="preserve"> certainly strengthened Narváez’s hand, and </w:t>
      </w:r>
      <w:r w:rsidR="004F3737">
        <w:rPr>
          <w:rFonts w:ascii="Times New Roman" w:hAnsi="Times New Roman" w:cs="Times New Roman"/>
          <w:color w:val="000000" w:themeColor="text1"/>
          <w:sz w:val="24"/>
          <w:szCs w:val="24"/>
        </w:rPr>
        <w:t>it</w:t>
      </w:r>
      <w:r w:rsidR="00370753">
        <w:rPr>
          <w:rFonts w:ascii="Times New Roman" w:hAnsi="Times New Roman" w:cs="Times New Roman"/>
          <w:color w:val="000000" w:themeColor="text1"/>
          <w:sz w:val="24"/>
          <w:szCs w:val="24"/>
        </w:rPr>
        <w:t xml:space="preserve"> is </w:t>
      </w:r>
      <w:r w:rsidR="00555954" w:rsidRPr="00555954">
        <w:rPr>
          <w:rFonts w:ascii="Times New Roman" w:hAnsi="Times New Roman" w:cs="Times New Roman"/>
          <w:color w:val="000000" w:themeColor="text1"/>
          <w:sz w:val="24"/>
          <w:szCs w:val="24"/>
        </w:rPr>
        <w:t>likely</w:t>
      </w:r>
      <w:r w:rsidR="00370753">
        <w:rPr>
          <w:rFonts w:ascii="Times New Roman" w:hAnsi="Times New Roman" w:cs="Times New Roman"/>
          <w:color w:val="000000" w:themeColor="text1"/>
          <w:sz w:val="24"/>
          <w:szCs w:val="24"/>
        </w:rPr>
        <w:t xml:space="preserve"> that they</w:t>
      </w:r>
      <w:r w:rsidR="004F3737">
        <w:rPr>
          <w:rFonts w:ascii="Times New Roman" w:hAnsi="Times New Roman" w:cs="Times New Roman"/>
          <w:color w:val="000000" w:themeColor="text1"/>
          <w:sz w:val="24"/>
          <w:szCs w:val="24"/>
        </w:rPr>
        <w:t xml:space="preserve"> also</w:t>
      </w:r>
      <w:r w:rsidR="00555954" w:rsidRPr="00555954">
        <w:rPr>
          <w:rFonts w:ascii="Times New Roman" w:hAnsi="Times New Roman" w:cs="Times New Roman"/>
          <w:color w:val="000000" w:themeColor="text1"/>
          <w:sz w:val="24"/>
          <w:szCs w:val="24"/>
        </w:rPr>
        <w:t xml:space="preserve"> hardened his approach. </w:t>
      </w:r>
    </w:p>
    <w:p w14:paraId="6F02764F" w14:textId="2F8123C9"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The British government by contrast </w:t>
      </w:r>
      <w:r w:rsidR="004F3737">
        <w:rPr>
          <w:rFonts w:ascii="Times New Roman" w:hAnsi="Times New Roman" w:cs="Times New Roman"/>
          <w:color w:val="000000" w:themeColor="text1"/>
          <w:sz w:val="24"/>
          <w:szCs w:val="24"/>
        </w:rPr>
        <w:t xml:space="preserve">to the French </w:t>
      </w:r>
      <w:r w:rsidRPr="00555954">
        <w:rPr>
          <w:rFonts w:ascii="Times New Roman" w:hAnsi="Times New Roman" w:cs="Times New Roman"/>
          <w:color w:val="000000" w:themeColor="text1"/>
          <w:sz w:val="24"/>
          <w:szCs w:val="24"/>
        </w:rPr>
        <w:t>w</w:t>
      </w:r>
      <w:r w:rsidR="00173D9C">
        <w:rPr>
          <w:rFonts w:ascii="Times New Roman" w:hAnsi="Times New Roman" w:cs="Times New Roman"/>
          <w:color w:val="000000" w:themeColor="text1"/>
          <w:sz w:val="24"/>
          <w:szCs w:val="24"/>
        </w:rPr>
        <w:t>as</w:t>
      </w:r>
      <w:r w:rsidRPr="00555954">
        <w:rPr>
          <w:rFonts w:ascii="Times New Roman" w:hAnsi="Times New Roman" w:cs="Times New Roman"/>
          <w:color w:val="000000" w:themeColor="text1"/>
          <w:sz w:val="24"/>
          <w:szCs w:val="24"/>
        </w:rPr>
        <w:t xml:space="preserve"> naturally predisposed towards the </w:t>
      </w:r>
      <w:proofErr w:type="spellStart"/>
      <w:r w:rsidRPr="00555954">
        <w:rPr>
          <w:rFonts w:ascii="Times New Roman" w:hAnsi="Times New Roman" w:cs="Times New Roman"/>
          <w:i/>
          <w:iCs/>
          <w:color w:val="000000" w:themeColor="text1"/>
          <w:sz w:val="24"/>
          <w:szCs w:val="24"/>
        </w:rPr>
        <w:t>progresistas</w:t>
      </w:r>
      <w:proofErr w:type="spellEnd"/>
      <w:r w:rsidRPr="00555954">
        <w:rPr>
          <w:rFonts w:ascii="Times New Roman" w:hAnsi="Times New Roman" w:cs="Times New Roman"/>
          <w:color w:val="000000" w:themeColor="text1"/>
          <w:sz w:val="24"/>
          <w:szCs w:val="24"/>
        </w:rPr>
        <w:t xml:space="preserve">. However, </w:t>
      </w:r>
      <w:r w:rsidR="00030A5B">
        <w:rPr>
          <w:rFonts w:ascii="Times New Roman" w:hAnsi="Times New Roman" w:cs="Times New Roman"/>
          <w:color w:val="000000" w:themeColor="text1"/>
          <w:sz w:val="24"/>
          <w:szCs w:val="24"/>
        </w:rPr>
        <w:t xml:space="preserve">in 1848 </w:t>
      </w:r>
      <w:r w:rsidRPr="00555954">
        <w:rPr>
          <w:rFonts w:ascii="Times New Roman" w:hAnsi="Times New Roman" w:cs="Times New Roman"/>
          <w:color w:val="000000" w:themeColor="text1"/>
          <w:sz w:val="24"/>
          <w:szCs w:val="24"/>
        </w:rPr>
        <w:t xml:space="preserve">Lord Palmerston, the foreign secretary, remained deeply fearful of popular uprisings and their effect on the European balance of power. Britain may have supported a </w:t>
      </w:r>
      <w:r w:rsidRPr="00555954">
        <w:rPr>
          <w:rFonts w:ascii="Times New Roman" w:hAnsi="Times New Roman" w:cs="Times New Roman"/>
          <w:i/>
          <w:iCs/>
          <w:color w:val="000000" w:themeColor="text1"/>
          <w:sz w:val="24"/>
          <w:szCs w:val="24"/>
        </w:rPr>
        <w:t>pronunciamiento</w:t>
      </w:r>
      <w:r w:rsidRPr="00555954">
        <w:rPr>
          <w:rFonts w:ascii="Times New Roman" w:hAnsi="Times New Roman" w:cs="Times New Roman"/>
          <w:color w:val="000000" w:themeColor="text1"/>
          <w:sz w:val="24"/>
          <w:szCs w:val="24"/>
        </w:rPr>
        <w:t xml:space="preserve"> to install a </w:t>
      </w:r>
      <w:proofErr w:type="spellStart"/>
      <w:r w:rsidRPr="00555954">
        <w:rPr>
          <w:rFonts w:ascii="Times New Roman" w:hAnsi="Times New Roman" w:cs="Times New Roman"/>
          <w:i/>
          <w:iCs/>
          <w:color w:val="000000" w:themeColor="text1"/>
          <w:sz w:val="24"/>
          <w:szCs w:val="24"/>
        </w:rPr>
        <w:t>progresista</w:t>
      </w:r>
      <w:proofErr w:type="spellEnd"/>
      <w:r w:rsidRPr="00555954">
        <w:rPr>
          <w:rFonts w:ascii="Times New Roman" w:hAnsi="Times New Roman" w:cs="Times New Roman"/>
          <w:color w:val="000000" w:themeColor="text1"/>
          <w:sz w:val="24"/>
          <w:szCs w:val="24"/>
        </w:rPr>
        <w:t xml:space="preserve"> government but, despite the pervasiveness of the narrative, it is highly doubtful that they would</w:t>
      </w:r>
      <w:r w:rsidR="00973BC7">
        <w:rPr>
          <w:rFonts w:ascii="Times New Roman" w:hAnsi="Times New Roman" w:cs="Times New Roman"/>
          <w:color w:val="000000" w:themeColor="text1"/>
          <w:sz w:val="24"/>
          <w:szCs w:val="24"/>
        </w:rPr>
        <w:t xml:space="preserve"> ever have</w:t>
      </w:r>
      <w:r w:rsidRPr="00555954">
        <w:rPr>
          <w:rFonts w:ascii="Times New Roman" w:hAnsi="Times New Roman" w:cs="Times New Roman"/>
          <w:color w:val="000000" w:themeColor="text1"/>
          <w:sz w:val="24"/>
          <w:szCs w:val="24"/>
        </w:rPr>
        <w:t xml:space="preserve"> support</w:t>
      </w:r>
      <w:r w:rsidR="00973BC7">
        <w:rPr>
          <w:rFonts w:ascii="Times New Roman" w:hAnsi="Times New Roman" w:cs="Times New Roman"/>
          <w:color w:val="000000" w:themeColor="text1"/>
          <w:sz w:val="24"/>
          <w:szCs w:val="24"/>
        </w:rPr>
        <w:t>ed</w:t>
      </w:r>
      <w:r w:rsidRPr="00555954">
        <w:rPr>
          <w:rFonts w:ascii="Times New Roman" w:hAnsi="Times New Roman" w:cs="Times New Roman"/>
          <w:color w:val="000000" w:themeColor="text1"/>
          <w:sz w:val="24"/>
          <w:szCs w:val="24"/>
        </w:rPr>
        <w:t xml:space="preserve"> a </w:t>
      </w:r>
      <w:r w:rsidR="00DB3221" w:rsidRPr="00555954">
        <w:rPr>
          <w:rFonts w:ascii="Times New Roman" w:hAnsi="Times New Roman" w:cs="Times New Roman"/>
          <w:color w:val="000000" w:themeColor="text1"/>
          <w:sz w:val="24"/>
          <w:szCs w:val="24"/>
        </w:rPr>
        <w:t xml:space="preserve">popular </w:t>
      </w:r>
      <w:r w:rsidRPr="00555954">
        <w:rPr>
          <w:rFonts w:ascii="Times New Roman" w:hAnsi="Times New Roman" w:cs="Times New Roman"/>
          <w:color w:val="000000" w:themeColor="text1"/>
          <w:sz w:val="24"/>
          <w:szCs w:val="24"/>
        </w:rPr>
        <w:t xml:space="preserve">armed insurgency. </w:t>
      </w:r>
    </w:p>
    <w:p w14:paraId="4C819E46" w14:textId="3B38E50E"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Strengthened by geopolitical changes, the government was granted powers to suspend constitutional guarantees on 13 March. The passing of the bill, the suspension of the </w:t>
      </w:r>
      <w:r w:rsidRPr="00555954">
        <w:rPr>
          <w:rFonts w:ascii="Times New Roman" w:hAnsi="Times New Roman" w:cs="Times New Roman"/>
          <w:i/>
          <w:iCs/>
          <w:color w:val="000000" w:themeColor="text1"/>
          <w:sz w:val="24"/>
          <w:szCs w:val="24"/>
        </w:rPr>
        <w:t>Cortes</w:t>
      </w:r>
      <w:r w:rsidRPr="00555954">
        <w:rPr>
          <w:rFonts w:ascii="Times New Roman" w:hAnsi="Times New Roman" w:cs="Times New Roman"/>
          <w:color w:val="000000" w:themeColor="text1"/>
          <w:sz w:val="24"/>
          <w:szCs w:val="24"/>
        </w:rPr>
        <w:t>, and the decision to resist the revolution by force are often conflated</w:t>
      </w:r>
      <w:r w:rsidR="00593EC3">
        <w:rPr>
          <w:rFonts w:ascii="Times New Roman" w:hAnsi="Times New Roman" w:cs="Times New Roman"/>
          <w:color w:val="000000" w:themeColor="text1"/>
          <w:sz w:val="24"/>
          <w:szCs w:val="24"/>
        </w:rPr>
        <w:t xml:space="preserve"> to</w:t>
      </w:r>
      <w:r w:rsidRPr="00555954">
        <w:rPr>
          <w:rFonts w:ascii="Times New Roman" w:hAnsi="Times New Roman" w:cs="Times New Roman"/>
          <w:color w:val="000000" w:themeColor="text1"/>
          <w:sz w:val="24"/>
          <w:szCs w:val="24"/>
        </w:rPr>
        <w:t xml:space="preserve"> suggest that the government was ‘ready to fight’ when revolution broke out in Paris.</w:t>
      </w:r>
      <w:r w:rsidRPr="00555954">
        <w:rPr>
          <w:rStyle w:val="FootnoteReference"/>
          <w:rFonts w:ascii="Times New Roman" w:hAnsi="Times New Roman" w:cs="Times New Roman"/>
          <w:color w:val="000000" w:themeColor="text1"/>
          <w:sz w:val="24"/>
          <w:szCs w:val="24"/>
        </w:rPr>
        <w:footnoteReference w:id="340"/>
      </w:r>
      <w:r w:rsidRPr="00555954">
        <w:rPr>
          <w:rFonts w:ascii="Times New Roman" w:hAnsi="Times New Roman" w:cs="Times New Roman"/>
          <w:color w:val="000000" w:themeColor="text1"/>
          <w:sz w:val="24"/>
          <w:szCs w:val="24"/>
        </w:rPr>
        <w:t xml:space="preserve"> But it was not until 22 March</w:t>
      </w:r>
      <w:r w:rsidR="00A20494">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 xml:space="preserve">more than a week </w:t>
      </w:r>
      <w:r w:rsidR="00A20494">
        <w:rPr>
          <w:rFonts w:ascii="Times New Roman" w:hAnsi="Times New Roman" w:cs="Times New Roman"/>
          <w:color w:val="000000" w:themeColor="text1"/>
          <w:sz w:val="24"/>
          <w:szCs w:val="24"/>
        </w:rPr>
        <w:t>after the bill was passed—</w:t>
      </w:r>
      <w:r w:rsidRPr="00555954">
        <w:rPr>
          <w:rFonts w:ascii="Times New Roman" w:hAnsi="Times New Roman" w:cs="Times New Roman"/>
          <w:color w:val="000000" w:themeColor="text1"/>
          <w:sz w:val="24"/>
          <w:szCs w:val="24"/>
        </w:rPr>
        <w:t xml:space="preserve">that, with revolution imminent, the </w:t>
      </w:r>
      <w:r w:rsidRPr="00555954">
        <w:rPr>
          <w:rFonts w:ascii="Times New Roman" w:hAnsi="Times New Roman" w:cs="Times New Roman"/>
          <w:i/>
          <w:iCs/>
          <w:color w:val="000000" w:themeColor="text1"/>
          <w:sz w:val="24"/>
          <w:szCs w:val="24"/>
        </w:rPr>
        <w:t>Cortes</w:t>
      </w:r>
      <w:r w:rsidRPr="00555954">
        <w:rPr>
          <w:rFonts w:ascii="Times New Roman" w:hAnsi="Times New Roman" w:cs="Times New Roman"/>
          <w:color w:val="000000" w:themeColor="text1"/>
          <w:sz w:val="24"/>
          <w:szCs w:val="24"/>
        </w:rPr>
        <w:t xml:space="preserve"> was suspended</w:t>
      </w:r>
      <w:r w:rsidR="00A20494">
        <w:rPr>
          <w:rFonts w:ascii="Times New Roman" w:hAnsi="Times New Roman" w:cs="Times New Roman"/>
          <w:color w:val="000000" w:themeColor="text1"/>
          <w:sz w:val="24"/>
          <w:szCs w:val="24"/>
        </w:rPr>
        <w:t xml:space="preserve"> by decree</w:t>
      </w:r>
      <w:r w:rsidRPr="00555954">
        <w:rPr>
          <w:rFonts w:ascii="Times New Roman" w:hAnsi="Times New Roman" w:cs="Times New Roman"/>
          <w:color w:val="000000" w:themeColor="text1"/>
          <w:sz w:val="24"/>
          <w:szCs w:val="24"/>
        </w:rPr>
        <w:t xml:space="preserve">. It had remained </w:t>
      </w:r>
      <w:r w:rsidR="00A20494">
        <w:rPr>
          <w:rFonts w:ascii="Times New Roman" w:hAnsi="Times New Roman" w:cs="Times New Roman"/>
          <w:color w:val="000000" w:themeColor="text1"/>
          <w:sz w:val="24"/>
          <w:szCs w:val="24"/>
        </w:rPr>
        <w:t>sitting</w:t>
      </w:r>
      <w:r w:rsidRPr="00555954">
        <w:rPr>
          <w:rFonts w:ascii="Times New Roman" w:hAnsi="Times New Roman" w:cs="Times New Roman"/>
          <w:color w:val="000000" w:themeColor="text1"/>
          <w:sz w:val="24"/>
          <w:szCs w:val="24"/>
        </w:rPr>
        <w:t>, for example, despite reports of the republic being proclaimed in Marbella (Málaga) on 17 March.</w:t>
      </w:r>
      <w:r w:rsidRPr="00555954">
        <w:rPr>
          <w:rStyle w:val="FootnoteReference"/>
          <w:rFonts w:ascii="Times New Roman" w:hAnsi="Times New Roman" w:cs="Times New Roman"/>
          <w:color w:val="000000" w:themeColor="text1"/>
          <w:sz w:val="24"/>
          <w:szCs w:val="24"/>
        </w:rPr>
        <w:footnoteReference w:id="341"/>
      </w:r>
      <w:r w:rsidRPr="00555954">
        <w:rPr>
          <w:rFonts w:ascii="Times New Roman" w:hAnsi="Times New Roman" w:cs="Times New Roman"/>
          <w:color w:val="000000" w:themeColor="text1"/>
          <w:sz w:val="24"/>
          <w:szCs w:val="24"/>
        </w:rPr>
        <w:t xml:space="preserve"> There also remained hope that a last-minute compromise with the </w:t>
      </w:r>
      <w:proofErr w:type="spellStart"/>
      <w:r w:rsidRPr="00555954">
        <w:rPr>
          <w:rFonts w:ascii="Times New Roman" w:hAnsi="Times New Roman" w:cs="Times New Roman"/>
          <w:i/>
          <w:iCs/>
          <w:color w:val="000000" w:themeColor="text1"/>
          <w:sz w:val="24"/>
          <w:szCs w:val="24"/>
        </w:rPr>
        <w:t>progresistas</w:t>
      </w:r>
      <w:proofErr w:type="spellEnd"/>
      <w:r w:rsidRPr="00555954">
        <w:rPr>
          <w:rFonts w:ascii="Times New Roman" w:hAnsi="Times New Roman" w:cs="Times New Roman"/>
          <w:color w:val="000000" w:themeColor="text1"/>
          <w:sz w:val="24"/>
          <w:szCs w:val="24"/>
        </w:rPr>
        <w:t xml:space="preserve"> would stave off the threat of armed conflict. There was little of surprise in their demands, which included electoral reform, reinstitution of trial by jury, </w:t>
      </w:r>
      <w:r w:rsidR="00CC18C7">
        <w:rPr>
          <w:rFonts w:ascii="Times New Roman" w:hAnsi="Times New Roman" w:cs="Times New Roman"/>
          <w:color w:val="000000" w:themeColor="text1"/>
          <w:sz w:val="24"/>
          <w:szCs w:val="24"/>
        </w:rPr>
        <w:t>re</w:t>
      </w:r>
      <w:r w:rsidRPr="00555954">
        <w:rPr>
          <w:rFonts w:ascii="Times New Roman" w:hAnsi="Times New Roman" w:cs="Times New Roman"/>
          <w:color w:val="000000" w:themeColor="text1"/>
          <w:sz w:val="24"/>
          <w:szCs w:val="24"/>
        </w:rPr>
        <w:t xml:space="preserve">arming the </w:t>
      </w:r>
      <w:proofErr w:type="spellStart"/>
      <w:r w:rsidRPr="00555954">
        <w:rPr>
          <w:rFonts w:ascii="Times New Roman" w:hAnsi="Times New Roman" w:cs="Times New Roman"/>
          <w:i/>
          <w:iCs/>
          <w:color w:val="000000" w:themeColor="text1"/>
          <w:sz w:val="24"/>
          <w:szCs w:val="24"/>
        </w:rPr>
        <w:t>milicia</w:t>
      </w:r>
      <w:proofErr w:type="spellEnd"/>
      <w:r w:rsidRPr="00555954">
        <w:rPr>
          <w:rFonts w:ascii="Times New Roman" w:hAnsi="Times New Roman" w:cs="Times New Roman"/>
          <w:i/>
          <w:iCs/>
          <w:color w:val="000000" w:themeColor="text1"/>
          <w:sz w:val="24"/>
          <w:szCs w:val="24"/>
        </w:rPr>
        <w:t xml:space="preserve"> </w:t>
      </w:r>
      <w:proofErr w:type="spellStart"/>
      <w:r w:rsidRPr="00555954">
        <w:rPr>
          <w:rFonts w:ascii="Times New Roman" w:hAnsi="Times New Roman" w:cs="Times New Roman"/>
          <w:i/>
          <w:iCs/>
          <w:color w:val="000000" w:themeColor="text1"/>
          <w:sz w:val="24"/>
          <w:szCs w:val="24"/>
        </w:rPr>
        <w:t>nacional</w:t>
      </w:r>
      <w:proofErr w:type="spellEnd"/>
      <w:r w:rsidRPr="00555954">
        <w:rPr>
          <w:rFonts w:ascii="Times New Roman" w:hAnsi="Times New Roman" w:cs="Times New Roman"/>
          <w:color w:val="000000" w:themeColor="text1"/>
          <w:sz w:val="24"/>
          <w:szCs w:val="24"/>
        </w:rPr>
        <w:t xml:space="preserve"> and reform of local government. ‘We are not moved or blinded by self-interest or petty party calculations,’ they wrote.</w:t>
      </w:r>
      <w:r w:rsidRPr="00555954">
        <w:rPr>
          <w:rStyle w:val="FootnoteReference"/>
          <w:rFonts w:ascii="Times New Roman" w:hAnsi="Times New Roman" w:cs="Times New Roman"/>
          <w:color w:val="000000" w:themeColor="text1"/>
          <w:sz w:val="24"/>
          <w:szCs w:val="24"/>
        </w:rPr>
        <w:footnoteReference w:id="342"/>
      </w:r>
      <w:r w:rsidRPr="00555954">
        <w:rPr>
          <w:rFonts w:ascii="Times New Roman" w:hAnsi="Times New Roman" w:cs="Times New Roman"/>
          <w:color w:val="000000" w:themeColor="text1"/>
          <w:sz w:val="24"/>
          <w:szCs w:val="24"/>
        </w:rPr>
        <w:t xml:space="preserve"> There seemed to be a genuine cross-party interest in avoiding revolutionary violence. The cabinet met on 24 March to discuss the threat of imminent revolution. Francisco Martínez de la Rosa, who had served as prime </w:t>
      </w:r>
      <w:r w:rsidRPr="00555954">
        <w:rPr>
          <w:rFonts w:ascii="Times New Roman" w:hAnsi="Times New Roman" w:cs="Times New Roman"/>
          <w:color w:val="000000" w:themeColor="text1"/>
          <w:sz w:val="24"/>
          <w:szCs w:val="24"/>
        </w:rPr>
        <w:lastRenderedPageBreak/>
        <w:t xml:space="preserve">minister after the 1820 Revolution and had a reputation for compromise, admitted that events in Central Europe had taken him by surprise. He argued for the urgent adoption of a more liberal policy, and Narváez seemed inclined to agree. It was reported that he was ready to grant at least some of the concessions demanded by the </w:t>
      </w:r>
      <w:proofErr w:type="spellStart"/>
      <w:r w:rsidRPr="00555954">
        <w:rPr>
          <w:rFonts w:ascii="Times New Roman" w:hAnsi="Times New Roman" w:cs="Times New Roman"/>
          <w:i/>
          <w:iCs/>
          <w:color w:val="000000" w:themeColor="text1"/>
          <w:sz w:val="24"/>
          <w:szCs w:val="24"/>
        </w:rPr>
        <w:t>progresistas</w:t>
      </w:r>
      <w:proofErr w:type="spellEnd"/>
      <w:r w:rsidRPr="00555954">
        <w:rPr>
          <w:rFonts w:ascii="Times New Roman" w:hAnsi="Times New Roman" w:cs="Times New Roman"/>
          <w:color w:val="000000" w:themeColor="text1"/>
          <w:sz w:val="24"/>
          <w:szCs w:val="24"/>
        </w:rPr>
        <w:t>.</w:t>
      </w:r>
      <w:r w:rsidRPr="00555954">
        <w:rPr>
          <w:rStyle w:val="FootnoteReference"/>
          <w:rFonts w:ascii="Times New Roman" w:hAnsi="Times New Roman" w:cs="Times New Roman"/>
          <w:color w:val="000000" w:themeColor="text1"/>
          <w:sz w:val="24"/>
          <w:szCs w:val="24"/>
        </w:rPr>
        <w:footnoteReference w:id="343"/>
      </w:r>
    </w:p>
    <w:p w14:paraId="23A1BAB9" w14:textId="09071354" w:rsidR="00555954" w:rsidRPr="00555954" w:rsidRDefault="00555954" w:rsidP="00BD4510">
      <w:pPr>
        <w:tabs>
          <w:tab w:val="left" w:pos="1560"/>
        </w:tabs>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This met with fierce resistance from Antonio de </w:t>
      </w:r>
      <w:proofErr w:type="spellStart"/>
      <w:r w:rsidRPr="00555954">
        <w:rPr>
          <w:rFonts w:ascii="Times New Roman" w:hAnsi="Times New Roman" w:cs="Times New Roman"/>
          <w:color w:val="000000" w:themeColor="text1"/>
          <w:sz w:val="24"/>
          <w:szCs w:val="24"/>
        </w:rPr>
        <w:t>los</w:t>
      </w:r>
      <w:proofErr w:type="spellEnd"/>
      <w:r w:rsidRPr="00555954">
        <w:rPr>
          <w:rFonts w:ascii="Times New Roman" w:hAnsi="Times New Roman" w:cs="Times New Roman"/>
          <w:color w:val="000000" w:themeColor="text1"/>
          <w:sz w:val="24"/>
          <w:szCs w:val="24"/>
        </w:rPr>
        <w:t xml:space="preserve"> Ríos Rosas and Pedro José </w:t>
      </w:r>
      <w:proofErr w:type="spellStart"/>
      <w:r w:rsidRPr="00555954">
        <w:rPr>
          <w:rFonts w:ascii="Times New Roman" w:hAnsi="Times New Roman" w:cs="Times New Roman"/>
          <w:color w:val="000000" w:themeColor="text1"/>
          <w:sz w:val="24"/>
          <w:szCs w:val="24"/>
        </w:rPr>
        <w:t>Pidal</w:t>
      </w:r>
      <w:proofErr w:type="spellEnd"/>
      <w:r w:rsidRPr="00555954">
        <w:rPr>
          <w:rFonts w:ascii="Times New Roman" w:hAnsi="Times New Roman" w:cs="Times New Roman"/>
          <w:color w:val="000000" w:themeColor="text1"/>
          <w:sz w:val="24"/>
          <w:szCs w:val="24"/>
        </w:rPr>
        <w:t xml:space="preserve"> on the authoritarian wing of the party, who insisted on a policy of armed resistance.</w:t>
      </w:r>
      <w:r w:rsidRPr="00555954">
        <w:rPr>
          <w:rStyle w:val="FootnoteReference"/>
          <w:rFonts w:ascii="Times New Roman" w:hAnsi="Times New Roman" w:cs="Times New Roman"/>
          <w:color w:val="000000" w:themeColor="text1"/>
          <w:sz w:val="24"/>
          <w:szCs w:val="24"/>
        </w:rPr>
        <w:footnoteReference w:id="344"/>
      </w:r>
      <w:r w:rsidRPr="00555954">
        <w:rPr>
          <w:rFonts w:ascii="Times New Roman" w:hAnsi="Times New Roman" w:cs="Times New Roman"/>
          <w:color w:val="000000" w:themeColor="text1"/>
          <w:sz w:val="24"/>
          <w:szCs w:val="24"/>
        </w:rPr>
        <w:t xml:space="preserve"> How much persuasion Narváez took is not clear, but he was certainly under pressure. Rumours began circulating that the authoritarians were ready to replace him with the former captain general of Cuba, Leopoldo O’Donnell.</w:t>
      </w:r>
      <w:r w:rsidRPr="00555954">
        <w:rPr>
          <w:rStyle w:val="FootnoteReference"/>
          <w:rFonts w:ascii="Times New Roman" w:hAnsi="Times New Roman" w:cs="Times New Roman"/>
          <w:color w:val="000000" w:themeColor="text1"/>
          <w:sz w:val="24"/>
          <w:szCs w:val="24"/>
        </w:rPr>
        <w:footnoteReference w:id="345"/>
      </w:r>
      <w:r w:rsidRPr="00555954">
        <w:rPr>
          <w:rFonts w:ascii="Times New Roman" w:hAnsi="Times New Roman" w:cs="Times New Roman"/>
          <w:color w:val="000000" w:themeColor="text1"/>
          <w:sz w:val="24"/>
          <w:szCs w:val="24"/>
        </w:rPr>
        <w:t xml:space="preserve"> Others within the party felt that he was too authoritarian, though nothing came of the British ambassador’s </w:t>
      </w:r>
      <w:r w:rsidR="006F1571">
        <w:rPr>
          <w:rFonts w:ascii="Times New Roman" w:hAnsi="Times New Roman" w:cs="Times New Roman"/>
          <w:color w:val="000000" w:themeColor="text1"/>
          <w:sz w:val="24"/>
          <w:szCs w:val="24"/>
        </w:rPr>
        <w:t>claim</w:t>
      </w:r>
      <w:r w:rsidRPr="00555954">
        <w:rPr>
          <w:rFonts w:ascii="Times New Roman" w:hAnsi="Times New Roman" w:cs="Times New Roman"/>
          <w:color w:val="000000" w:themeColor="text1"/>
          <w:sz w:val="24"/>
          <w:szCs w:val="24"/>
        </w:rPr>
        <w:t xml:space="preserve"> that his replacement by the Marques de Miraflores, an anodyne party grandee, was imminent. But, even as late as 22 March, José de Salamanca had an audience with the queen mother about forming a </w:t>
      </w:r>
      <w:proofErr w:type="spellStart"/>
      <w:r w:rsidRPr="00555954">
        <w:rPr>
          <w:rFonts w:ascii="Times New Roman" w:hAnsi="Times New Roman" w:cs="Times New Roman"/>
          <w:i/>
          <w:iCs/>
          <w:color w:val="000000" w:themeColor="text1"/>
          <w:sz w:val="24"/>
          <w:szCs w:val="24"/>
        </w:rPr>
        <w:t>puritano</w:t>
      </w:r>
      <w:proofErr w:type="spellEnd"/>
      <w:r w:rsidRPr="00555954">
        <w:rPr>
          <w:rFonts w:ascii="Times New Roman" w:hAnsi="Times New Roman" w:cs="Times New Roman"/>
          <w:color w:val="000000" w:themeColor="text1"/>
          <w:sz w:val="24"/>
          <w:szCs w:val="24"/>
        </w:rPr>
        <w:t xml:space="preserve"> administration</w:t>
      </w:r>
      <w:r w:rsidR="00383B42">
        <w:rPr>
          <w:rFonts w:ascii="Times New Roman" w:hAnsi="Times New Roman" w:cs="Times New Roman"/>
          <w:color w:val="000000" w:themeColor="text1"/>
          <w:sz w:val="24"/>
          <w:szCs w:val="24"/>
        </w:rPr>
        <w:t xml:space="preserve"> to stave off the radical threat.</w:t>
      </w:r>
      <w:r w:rsidRPr="00555954">
        <w:rPr>
          <w:rFonts w:ascii="Times New Roman" w:hAnsi="Times New Roman" w:cs="Times New Roman"/>
          <w:color w:val="000000" w:themeColor="text1"/>
          <w:sz w:val="24"/>
          <w:szCs w:val="24"/>
        </w:rPr>
        <w:t xml:space="preserve"> </w:t>
      </w:r>
      <w:r w:rsidR="008A4AF1">
        <w:rPr>
          <w:rFonts w:ascii="Times New Roman" w:hAnsi="Times New Roman" w:cs="Times New Roman"/>
          <w:color w:val="000000" w:themeColor="text1"/>
          <w:sz w:val="24"/>
          <w:szCs w:val="24"/>
        </w:rPr>
        <w:t>Enthusiasm</w:t>
      </w:r>
      <w:r w:rsidRPr="00555954">
        <w:rPr>
          <w:rFonts w:ascii="Times New Roman" w:hAnsi="Times New Roman" w:cs="Times New Roman"/>
          <w:color w:val="000000" w:themeColor="text1"/>
          <w:sz w:val="24"/>
          <w:szCs w:val="24"/>
        </w:rPr>
        <w:t xml:space="preserve"> for Narváez may have been </w:t>
      </w:r>
      <w:r w:rsidR="00BB72FD">
        <w:rPr>
          <w:rFonts w:ascii="Times New Roman" w:hAnsi="Times New Roman" w:cs="Times New Roman"/>
          <w:color w:val="000000" w:themeColor="text1"/>
          <w:sz w:val="24"/>
          <w:szCs w:val="24"/>
        </w:rPr>
        <w:t>limited</w:t>
      </w:r>
      <w:r w:rsidRPr="00555954">
        <w:rPr>
          <w:rFonts w:ascii="Times New Roman" w:hAnsi="Times New Roman" w:cs="Times New Roman"/>
          <w:color w:val="000000" w:themeColor="text1"/>
          <w:sz w:val="24"/>
          <w:szCs w:val="24"/>
        </w:rPr>
        <w:t xml:space="preserve">, but no other candidate could command enough </w:t>
      </w:r>
      <w:r w:rsidR="008A4AF1">
        <w:rPr>
          <w:rFonts w:ascii="Times New Roman" w:hAnsi="Times New Roman" w:cs="Times New Roman"/>
          <w:color w:val="000000" w:themeColor="text1"/>
          <w:sz w:val="24"/>
          <w:szCs w:val="24"/>
        </w:rPr>
        <w:t xml:space="preserve">support </w:t>
      </w:r>
      <w:r w:rsidRPr="00555954">
        <w:rPr>
          <w:rFonts w:ascii="Times New Roman" w:hAnsi="Times New Roman" w:cs="Times New Roman"/>
          <w:color w:val="000000" w:themeColor="text1"/>
          <w:sz w:val="24"/>
          <w:szCs w:val="24"/>
        </w:rPr>
        <w:t>to replace him; Salamanca’s meeting</w:t>
      </w:r>
      <w:r w:rsidR="00BB72FD">
        <w:rPr>
          <w:rFonts w:ascii="Times New Roman" w:hAnsi="Times New Roman" w:cs="Times New Roman"/>
          <w:color w:val="000000" w:themeColor="text1"/>
          <w:sz w:val="24"/>
          <w:szCs w:val="24"/>
        </w:rPr>
        <w:t>, for example,</w:t>
      </w:r>
      <w:r w:rsidRPr="00555954">
        <w:rPr>
          <w:rFonts w:ascii="Times New Roman" w:hAnsi="Times New Roman" w:cs="Times New Roman"/>
          <w:color w:val="000000" w:themeColor="text1"/>
          <w:sz w:val="24"/>
          <w:szCs w:val="24"/>
        </w:rPr>
        <w:t xml:space="preserve"> lasted just ten minutes.</w:t>
      </w:r>
      <w:r w:rsidRPr="00555954">
        <w:rPr>
          <w:rStyle w:val="FootnoteReference"/>
          <w:rFonts w:ascii="Times New Roman" w:hAnsi="Times New Roman" w:cs="Times New Roman"/>
          <w:color w:val="000000" w:themeColor="text1"/>
          <w:sz w:val="24"/>
          <w:szCs w:val="24"/>
        </w:rPr>
        <w:footnoteReference w:id="346"/>
      </w:r>
      <w:r w:rsidRPr="00555954">
        <w:rPr>
          <w:rFonts w:ascii="Times New Roman" w:hAnsi="Times New Roman" w:cs="Times New Roman"/>
          <w:color w:val="000000" w:themeColor="text1"/>
          <w:sz w:val="24"/>
          <w:szCs w:val="24"/>
        </w:rPr>
        <w:t xml:space="preserve"> And, in truth, fighting the </w:t>
      </w:r>
      <w:r w:rsidR="001A0381">
        <w:rPr>
          <w:rFonts w:ascii="Times New Roman" w:hAnsi="Times New Roman" w:cs="Times New Roman"/>
          <w:color w:val="000000" w:themeColor="text1"/>
          <w:sz w:val="24"/>
          <w:szCs w:val="24"/>
        </w:rPr>
        <w:t>r</w:t>
      </w:r>
      <w:r w:rsidRPr="00555954">
        <w:rPr>
          <w:rFonts w:ascii="Times New Roman" w:hAnsi="Times New Roman" w:cs="Times New Roman"/>
          <w:color w:val="000000" w:themeColor="text1"/>
          <w:sz w:val="24"/>
          <w:szCs w:val="24"/>
        </w:rPr>
        <w:t xml:space="preserve">evolution was probably the only option palatable to the majority of </w:t>
      </w:r>
      <w:proofErr w:type="spellStart"/>
      <w:r w:rsidRPr="00555954">
        <w:rPr>
          <w:rFonts w:ascii="Times New Roman" w:hAnsi="Times New Roman" w:cs="Times New Roman"/>
          <w:i/>
          <w:iCs/>
          <w:color w:val="000000" w:themeColor="text1"/>
          <w:sz w:val="24"/>
          <w:szCs w:val="24"/>
        </w:rPr>
        <w:t>moderados</w:t>
      </w:r>
      <w:proofErr w:type="spellEnd"/>
      <w:r w:rsidR="00163205">
        <w:rPr>
          <w:rFonts w:ascii="Times New Roman" w:hAnsi="Times New Roman" w:cs="Times New Roman"/>
          <w:color w:val="000000" w:themeColor="text1"/>
          <w:sz w:val="24"/>
          <w:szCs w:val="24"/>
        </w:rPr>
        <w:t>. Although t</w:t>
      </w:r>
      <w:r w:rsidRPr="00555954">
        <w:rPr>
          <w:rFonts w:ascii="Times New Roman" w:hAnsi="Times New Roman" w:cs="Times New Roman"/>
          <w:color w:val="000000" w:themeColor="text1"/>
          <w:sz w:val="24"/>
          <w:szCs w:val="24"/>
        </w:rPr>
        <w:t>he state had experience of suppressing popular revolution in Galicia in 1846</w:t>
      </w:r>
      <w:r w:rsidR="00163205">
        <w:rPr>
          <w:rFonts w:ascii="Times New Roman" w:hAnsi="Times New Roman" w:cs="Times New Roman"/>
          <w:color w:val="000000" w:themeColor="text1"/>
          <w:sz w:val="24"/>
          <w:szCs w:val="24"/>
        </w:rPr>
        <w:t>, there was no guarantee of success</w:t>
      </w:r>
      <w:r w:rsidR="000A1FD1">
        <w:rPr>
          <w:rFonts w:ascii="Times New Roman" w:hAnsi="Times New Roman" w:cs="Times New Roman"/>
          <w:color w:val="000000" w:themeColor="text1"/>
          <w:sz w:val="24"/>
          <w:szCs w:val="24"/>
        </w:rPr>
        <w:t>. T</w:t>
      </w:r>
      <w:r w:rsidRPr="00555954">
        <w:rPr>
          <w:rFonts w:ascii="Times New Roman" w:hAnsi="Times New Roman" w:cs="Times New Roman"/>
          <w:color w:val="000000" w:themeColor="text1"/>
          <w:sz w:val="24"/>
          <w:szCs w:val="24"/>
        </w:rPr>
        <w:t>he Swedish army had put down a rising</w:t>
      </w:r>
      <w:r w:rsidR="00053786">
        <w:rPr>
          <w:rFonts w:ascii="Times New Roman" w:hAnsi="Times New Roman" w:cs="Times New Roman"/>
          <w:color w:val="000000" w:themeColor="text1"/>
          <w:sz w:val="24"/>
          <w:szCs w:val="24"/>
        </w:rPr>
        <w:t xml:space="preserve"> in Stockholm</w:t>
      </w:r>
      <w:r w:rsidRPr="00555954">
        <w:rPr>
          <w:rFonts w:ascii="Times New Roman" w:hAnsi="Times New Roman" w:cs="Times New Roman"/>
          <w:color w:val="000000" w:themeColor="text1"/>
          <w:sz w:val="24"/>
          <w:szCs w:val="24"/>
        </w:rPr>
        <w:t xml:space="preserve"> on 15 March</w:t>
      </w:r>
      <w:r w:rsidR="000A1FD1">
        <w:rPr>
          <w:rFonts w:ascii="Times New Roman" w:hAnsi="Times New Roman" w:cs="Times New Roman"/>
          <w:color w:val="000000" w:themeColor="text1"/>
          <w:sz w:val="24"/>
          <w:szCs w:val="24"/>
        </w:rPr>
        <w:t xml:space="preserve">, </w:t>
      </w:r>
      <w:r w:rsidR="00163205">
        <w:rPr>
          <w:rFonts w:ascii="Times New Roman" w:hAnsi="Times New Roman" w:cs="Times New Roman"/>
          <w:color w:val="000000" w:themeColor="text1"/>
          <w:sz w:val="24"/>
          <w:szCs w:val="24"/>
        </w:rPr>
        <w:t>but</w:t>
      </w:r>
      <w:r w:rsidR="00F14840">
        <w:rPr>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 xml:space="preserve">it is unclear whether news of this had reached Spain before the </w:t>
      </w:r>
      <w:r w:rsidR="00661E40">
        <w:rPr>
          <w:rFonts w:ascii="Times New Roman" w:hAnsi="Times New Roman" w:cs="Times New Roman"/>
          <w:color w:val="000000" w:themeColor="text1"/>
          <w:sz w:val="24"/>
          <w:szCs w:val="24"/>
        </w:rPr>
        <w:t xml:space="preserve">cabinet </w:t>
      </w:r>
      <w:r w:rsidRPr="00555954">
        <w:rPr>
          <w:rFonts w:ascii="Times New Roman" w:hAnsi="Times New Roman" w:cs="Times New Roman"/>
          <w:color w:val="000000" w:themeColor="text1"/>
          <w:sz w:val="24"/>
          <w:szCs w:val="24"/>
        </w:rPr>
        <w:t>meeting</w:t>
      </w:r>
      <w:r w:rsidR="000A1FD1">
        <w:rPr>
          <w:rFonts w:ascii="Times New Roman" w:hAnsi="Times New Roman" w:cs="Times New Roman"/>
          <w:color w:val="000000" w:themeColor="text1"/>
          <w:sz w:val="24"/>
          <w:szCs w:val="24"/>
        </w:rPr>
        <w:t xml:space="preserve">, and </w:t>
      </w:r>
      <w:r w:rsidRPr="00555954">
        <w:rPr>
          <w:rFonts w:ascii="Times New Roman" w:hAnsi="Times New Roman" w:cs="Times New Roman"/>
          <w:color w:val="000000" w:themeColor="text1"/>
          <w:sz w:val="24"/>
          <w:szCs w:val="24"/>
        </w:rPr>
        <w:t>as Martínez de la Rosa noted events elsewhere in Europe gave little r</w:t>
      </w:r>
      <w:r w:rsidR="004D496E">
        <w:rPr>
          <w:rFonts w:ascii="Times New Roman" w:hAnsi="Times New Roman" w:cs="Times New Roman"/>
          <w:color w:val="000000" w:themeColor="text1"/>
          <w:sz w:val="24"/>
          <w:szCs w:val="24"/>
        </w:rPr>
        <w:t>eason</w:t>
      </w:r>
      <w:r w:rsidRPr="00555954">
        <w:rPr>
          <w:rFonts w:ascii="Times New Roman" w:hAnsi="Times New Roman" w:cs="Times New Roman"/>
          <w:color w:val="000000" w:themeColor="text1"/>
          <w:sz w:val="24"/>
          <w:szCs w:val="24"/>
        </w:rPr>
        <w:t xml:space="preserve"> to </w:t>
      </w:r>
      <w:r w:rsidR="004D496E">
        <w:rPr>
          <w:rFonts w:ascii="Times New Roman" w:hAnsi="Times New Roman" w:cs="Times New Roman"/>
          <w:color w:val="000000" w:themeColor="text1"/>
          <w:sz w:val="24"/>
          <w:szCs w:val="24"/>
        </w:rPr>
        <w:t xml:space="preserve">be </w:t>
      </w:r>
      <w:r w:rsidRPr="00555954">
        <w:rPr>
          <w:rFonts w:ascii="Times New Roman" w:hAnsi="Times New Roman" w:cs="Times New Roman"/>
          <w:color w:val="000000" w:themeColor="text1"/>
          <w:sz w:val="24"/>
          <w:szCs w:val="24"/>
        </w:rPr>
        <w:t>optimis</w:t>
      </w:r>
      <w:r w:rsidR="004D496E">
        <w:rPr>
          <w:rFonts w:ascii="Times New Roman" w:hAnsi="Times New Roman" w:cs="Times New Roman"/>
          <w:color w:val="000000" w:themeColor="text1"/>
          <w:sz w:val="24"/>
          <w:szCs w:val="24"/>
        </w:rPr>
        <w:t>tic about</w:t>
      </w:r>
      <w:r w:rsidR="003A4FE6">
        <w:rPr>
          <w:rFonts w:ascii="Times New Roman" w:hAnsi="Times New Roman" w:cs="Times New Roman"/>
          <w:color w:val="000000" w:themeColor="text1"/>
          <w:sz w:val="24"/>
          <w:szCs w:val="24"/>
        </w:rPr>
        <w:t xml:space="preserve"> such an approach</w:t>
      </w:r>
      <w:r w:rsidRPr="00555954">
        <w:rPr>
          <w:rFonts w:ascii="Times New Roman" w:hAnsi="Times New Roman" w:cs="Times New Roman"/>
          <w:color w:val="000000" w:themeColor="text1"/>
          <w:sz w:val="24"/>
          <w:szCs w:val="24"/>
        </w:rPr>
        <w:t>.</w:t>
      </w:r>
    </w:p>
    <w:p w14:paraId="0E851623" w14:textId="44EBFABB" w:rsidR="00555954" w:rsidRPr="00555954" w:rsidRDefault="00555954" w:rsidP="00D37D79">
      <w:pPr>
        <w:tabs>
          <w:tab w:val="left" w:pos="1560"/>
        </w:tabs>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Interpretations which suggest that a revolution suited the </w:t>
      </w:r>
      <w:proofErr w:type="spellStart"/>
      <w:r w:rsidRPr="00555954">
        <w:rPr>
          <w:rFonts w:ascii="Times New Roman" w:hAnsi="Times New Roman" w:cs="Times New Roman"/>
          <w:i/>
          <w:iCs/>
          <w:color w:val="000000" w:themeColor="text1"/>
          <w:sz w:val="24"/>
          <w:szCs w:val="24"/>
        </w:rPr>
        <w:t>moderados</w:t>
      </w:r>
      <w:proofErr w:type="spellEnd"/>
      <w:r w:rsidRPr="00555954">
        <w:rPr>
          <w:rFonts w:ascii="Times New Roman" w:hAnsi="Times New Roman" w:cs="Times New Roman"/>
          <w:color w:val="000000" w:themeColor="text1"/>
          <w:sz w:val="24"/>
          <w:szCs w:val="24"/>
        </w:rPr>
        <w:t xml:space="preserve"> are therefore</w:t>
      </w:r>
      <w:r w:rsidR="004A3EB7">
        <w:rPr>
          <w:rFonts w:ascii="Times New Roman" w:hAnsi="Times New Roman" w:cs="Times New Roman"/>
          <w:color w:val="000000" w:themeColor="text1"/>
          <w:sz w:val="24"/>
          <w:szCs w:val="24"/>
        </w:rPr>
        <w:t xml:space="preserve"> probably </w:t>
      </w:r>
      <w:r w:rsidRPr="00555954">
        <w:rPr>
          <w:rFonts w:ascii="Times New Roman" w:hAnsi="Times New Roman" w:cs="Times New Roman"/>
          <w:color w:val="000000" w:themeColor="text1"/>
          <w:sz w:val="24"/>
          <w:szCs w:val="24"/>
        </w:rPr>
        <w:t>wide of the mark.</w:t>
      </w:r>
      <w:r w:rsidRPr="00555954">
        <w:rPr>
          <w:rStyle w:val="FootnoteReference"/>
          <w:rFonts w:ascii="Times New Roman" w:hAnsi="Times New Roman" w:cs="Times New Roman"/>
          <w:color w:val="000000" w:themeColor="text1"/>
          <w:sz w:val="24"/>
          <w:szCs w:val="24"/>
        </w:rPr>
        <w:footnoteReference w:id="347"/>
      </w:r>
      <w:r w:rsidRPr="00555954">
        <w:rPr>
          <w:rFonts w:ascii="Times New Roman" w:hAnsi="Times New Roman" w:cs="Times New Roman"/>
          <w:color w:val="000000" w:themeColor="text1"/>
          <w:sz w:val="24"/>
          <w:szCs w:val="24"/>
        </w:rPr>
        <w:t xml:space="preserve"> However, the absence of the spontaneous contagion seen elsewhere did give the government time to</w:t>
      </w:r>
      <w:r w:rsidR="004A3EB7">
        <w:rPr>
          <w:rFonts w:ascii="Times New Roman" w:hAnsi="Times New Roman" w:cs="Times New Roman"/>
          <w:color w:val="000000" w:themeColor="text1"/>
          <w:sz w:val="24"/>
          <w:szCs w:val="24"/>
        </w:rPr>
        <w:t xml:space="preserve"> further</w:t>
      </w:r>
      <w:r w:rsidRPr="00555954">
        <w:rPr>
          <w:rFonts w:ascii="Times New Roman" w:hAnsi="Times New Roman" w:cs="Times New Roman"/>
          <w:color w:val="000000" w:themeColor="text1"/>
          <w:sz w:val="24"/>
          <w:szCs w:val="24"/>
        </w:rPr>
        <w:t xml:space="preserve"> prepare and strengthen the state apparatus</w:t>
      </w:r>
      <w:r w:rsidR="00D2197A">
        <w:rPr>
          <w:rFonts w:ascii="Times New Roman" w:hAnsi="Times New Roman" w:cs="Times New Roman"/>
          <w:color w:val="000000" w:themeColor="text1"/>
          <w:sz w:val="24"/>
          <w:szCs w:val="24"/>
        </w:rPr>
        <w:t>. R</w:t>
      </w:r>
      <w:r w:rsidRPr="00555954">
        <w:rPr>
          <w:rFonts w:ascii="Times New Roman" w:hAnsi="Times New Roman" w:cs="Times New Roman"/>
          <w:color w:val="000000" w:themeColor="text1"/>
          <w:sz w:val="24"/>
          <w:szCs w:val="24"/>
        </w:rPr>
        <w:t>umours that Chico was arming former royalist volunteers were probably just that.</w:t>
      </w:r>
      <w:r w:rsidRPr="00555954">
        <w:rPr>
          <w:rStyle w:val="FootnoteReference"/>
          <w:rFonts w:ascii="Times New Roman" w:hAnsi="Times New Roman" w:cs="Times New Roman"/>
          <w:color w:val="000000" w:themeColor="text1"/>
          <w:sz w:val="24"/>
          <w:szCs w:val="24"/>
        </w:rPr>
        <w:footnoteReference w:id="348"/>
      </w:r>
      <w:r w:rsidRPr="00555954">
        <w:rPr>
          <w:rFonts w:ascii="Times New Roman" w:hAnsi="Times New Roman" w:cs="Times New Roman"/>
          <w:color w:val="000000" w:themeColor="text1"/>
          <w:sz w:val="24"/>
          <w:szCs w:val="24"/>
        </w:rPr>
        <w:t xml:space="preserve"> </w:t>
      </w:r>
      <w:r w:rsidR="00D2197A">
        <w:rPr>
          <w:rFonts w:ascii="Times New Roman" w:hAnsi="Times New Roman" w:cs="Times New Roman"/>
          <w:color w:val="000000" w:themeColor="text1"/>
          <w:sz w:val="24"/>
          <w:szCs w:val="24"/>
        </w:rPr>
        <w:t xml:space="preserve">But </w:t>
      </w:r>
      <w:r w:rsidRPr="00555954">
        <w:rPr>
          <w:rFonts w:ascii="Times New Roman" w:hAnsi="Times New Roman" w:cs="Times New Roman"/>
          <w:color w:val="000000" w:themeColor="text1"/>
          <w:sz w:val="24"/>
          <w:szCs w:val="24"/>
        </w:rPr>
        <w:t>Barcelona, with its five-thousand strong French population and proximity to the Carlist conflict, for example, had a garrison five battalions strong.</w:t>
      </w:r>
      <w:r w:rsidRPr="00555954">
        <w:rPr>
          <w:rStyle w:val="FootnoteReference"/>
          <w:rFonts w:ascii="Times New Roman" w:hAnsi="Times New Roman" w:cs="Times New Roman"/>
          <w:color w:val="000000" w:themeColor="text1"/>
          <w:sz w:val="24"/>
          <w:szCs w:val="24"/>
        </w:rPr>
        <w:footnoteReference w:id="349"/>
      </w:r>
      <w:r w:rsidRPr="00555954">
        <w:rPr>
          <w:rFonts w:ascii="Times New Roman" w:hAnsi="Times New Roman" w:cs="Times New Roman"/>
          <w:color w:val="000000" w:themeColor="text1"/>
          <w:sz w:val="24"/>
          <w:szCs w:val="24"/>
        </w:rPr>
        <w:t xml:space="preserve"> The captains general were warned to be vigilant of threats to public order and, there was little to suggest that the army would not remain loyal. Nevertheless, concerns about the precarity of the liberal consensus persisted. The February Revolution had exposed profound disagreements</w:t>
      </w:r>
      <w:r w:rsidR="004C51F9">
        <w:rPr>
          <w:rFonts w:ascii="Times New Roman" w:hAnsi="Times New Roman" w:cs="Times New Roman"/>
          <w:color w:val="000000" w:themeColor="text1"/>
          <w:sz w:val="24"/>
          <w:szCs w:val="24"/>
        </w:rPr>
        <w:t xml:space="preserve"> within the elite</w:t>
      </w:r>
      <w:r w:rsidRPr="00555954">
        <w:rPr>
          <w:rFonts w:ascii="Times New Roman" w:hAnsi="Times New Roman" w:cs="Times New Roman"/>
          <w:color w:val="000000" w:themeColor="text1"/>
          <w:sz w:val="24"/>
          <w:szCs w:val="24"/>
        </w:rPr>
        <w:t xml:space="preserve"> about the </w:t>
      </w:r>
      <w:r w:rsidR="00FB3E42">
        <w:rPr>
          <w:rFonts w:ascii="Times New Roman" w:hAnsi="Times New Roman" w:cs="Times New Roman"/>
          <w:color w:val="000000" w:themeColor="text1"/>
          <w:sz w:val="24"/>
          <w:szCs w:val="24"/>
        </w:rPr>
        <w:t>location</w:t>
      </w:r>
      <w:r w:rsidRPr="00555954">
        <w:rPr>
          <w:rFonts w:ascii="Times New Roman" w:hAnsi="Times New Roman" w:cs="Times New Roman"/>
          <w:color w:val="000000" w:themeColor="text1"/>
          <w:sz w:val="24"/>
          <w:szCs w:val="24"/>
        </w:rPr>
        <w:t xml:space="preserve"> of political power, </w:t>
      </w:r>
      <w:r w:rsidR="00A46F71">
        <w:rPr>
          <w:rFonts w:ascii="Times New Roman" w:hAnsi="Times New Roman" w:cs="Times New Roman"/>
          <w:color w:val="000000" w:themeColor="text1"/>
          <w:sz w:val="24"/>
          <w:szCs w:val="24"/>
        </w:rPr>
        <w:t xml:space="preserve">about </w:t>
      </w:r>
      <w:r w:rsidRPr="00555954">
        <w:rPr>
          <w:rFonts w:ascii="Times New Roman" w:hAnsi="Times New Roman" w:cs="Times New Roman"/>
          <w:color w:val="000000" w:themeColor="text1"/>
          <w:sz w:val="24"/>
          <w:szCs w:val="24"/>
        </w:rPr>
        <w:t xml:space="preserve">the extent of representation and </w:t>
      </w:r>
      <w:r w:rsidR="00A46F71">
        <w:rPr>
          <w:rFonts w:ascii="Times New Roman" w:hAnsi="Times New Roman" w:cs="Times New Roman"/>
          <w:color w:val="000000" w:themeColor="text1"/>
          <w:sz w:val="24"/>
          <w:szCs w:val="24"/>
        </w:rPr>
        <w:t xml:space="preserve">about </w:t>
      </w:r>
      <w:r w:rsidRPr="00555954">
        <w:rPr>
          <w:rFonts w:ascii="Times New Roman" w:hAnsi="Times New Roman" w:cs="Times New Roman"/>
          <w:color w:val="000000" w:themeColor="text1"/>
          <w:sz w:val="24"/>
          <w:szCs w:val="24"/>
        </w:rPr>
        <w:t xml:space="preserve">the nature of the state. By late March, for some these disagreements had become a cleavage which could no longer be resolved through normal, constitutional means. </w:t>
      </w:r>
      <w:proofErr w:type="spellStart"/>
      <w:r w:rsidRPr="00555954">
        <w:rPr>
          <w:rFonts w:ascii="Times New Roman" w:hAnsi="Times New Roman" w:cs="Times New Roman"/>
          <w:i/>
          <w:iCs/>
          <w:color w:val="000000" w:themeColor="text1"/>
          <w:sz w:val="24"/>
          <w:szCs w:val="24"/>
        </w:rPr>
        <w:t>Progresista</w:t>
      </w:r>
      <w:proofErr w:type="spellEnd"/>
      <w:r w:rsidRPr="00555954">
        <w:rPr>
          <w:rFonts w:ascii="Times New Roman" w:hAnsi="Times New Roman" w:cs="Times New Roman"/>
          <w:color w:val="000000" w:themeColor="text1"/>
          <w:sz w:val="24"/>
          <w:szCs w:val="24"/>
        </w:rPr>
        <w:t xml:space="preserve"> support for the lawful suppression of individual guarantees </w:t>
      </w:r>
      <w:r w:rsidR="00081E4D">
        <w:rPr>
          <w:rFonts w:ascii="Times New Roman" w:hAnsi="Times New Roman" w:cs="Times New Roman"/>
          <w:color w:val="000000" w:themeColor="text1"/>
          <w:sz w:val="24"/>
          <w:szCs w:val="24"/>
        </w:rPr>
        <w:t xml:space="preserve">did not </w:t>
      </w:r>
      <w:r w:rsidR="001717CF">
        <w:rPr>
          <w:rFonts w:ascii="Times New Roman" w:hAnsi="Times New Roman" w:cs="Times New Roman"/>
          <w:color w:val="000000" w:themeColor="text1"/>
          <w:sz w:val="24"/>
          <w:szCs w:val="24"/>
        </w:rPr>
        <w:t>necessarily equate to</w:t>
      </w:r>
      <w:r w:rsidRPr="00555954">
        <w:rPr>
          <w:rFonts w:ascii="Times New Roman" w:hAnsi="Times New Roman" w:cs="Times New Roman"/>
          <w:color w:val="000000" w:themeColor="text1"/>
          <w:sz w:val="24"/>
          <w:szCs w:val="24"/>
        </w:rPr>
        <w:t xml:space="preserve"> support for military action against the revolution, and many individual </w:t>
      </w:r>
      <w:proofErr w:type="spellStart"/>
      <w:r w:rsidRPr="00555954">
        <w:rPr>
          <w:rFonts w:ascii="Times New Roman" w:hAnsi="Times New Roman" w:cs="Times New Roman"/>
          <w:i/>
          <w:iCs/>
          <w:color w:val="000000" w:themeColor="text1"/>
          <w:sz w:val="24"/>
          <w:szCs w:val="24"/>
        </w:rPr>
        <w:t>progresistas</w:t>
      </w:r>
      <w:proofErr w:type="spellEnd"/>
      <w:r w:rsidRPr="00555954">
        <w:rPr>
          <w:rFonts w:ascii="Times New Roman" w:hAnsi="Times New Roman" w:cs="Times New Roman"/>
          <w:color w:val="000000" w:themeColor="text1"/>
          <w:sz w:val="24"/>
          <w:szCs w:val="24"/>
        </w:rPr>
        <w:t xml:space="preserve"> would strongly oppose it. That said, neither the party nor their allies in the army were likely to support the </w:t>
      </w:r>
      <w:r w:rsidR="001A0381">
        <w:rPr>
          <w:rFonts w:ascii="Times New Roman" w:hAnsi="Times New Roman" w:cs="Times New Roman"/>
          <w:color w:val="000000" w:themeColor="text1"/>
          <w:sz w:val="24"/>
          <w:szCs w:val="24"/>
        </w:rPr>
        <w:t>r</w:t>
      </w:r>
      <w:r w:rsidRPr="00555954">
        <w:rPr>
          <w:rFonts w:ascii="Times New Roman" w:hAnsi="Times New Roman" w:cs="Times New Roman"/>
          <w:color w:val="000000" w:themeColor="text1"/>
          <w:sz w:val="24"/>
          <w:szCs w:val="24"/>
        </w:rPr>
        <w:t>evolution</w:t>
      </w:r>
      <w:r w:rsidR="004463B1">
        <w:rPr>
          <w:rFonts w:ascii="Times New Roman" w:hAnsi="Times New Roman" w:cs="Times New Roman"/>
          <w:color w:val="000000" w:themeColor="text1"/>
          <w:sz w:val="24"/>
          <w:szCs w:val="24"/>
        </w:rPr>
        <w:t xml:space="preserve"> either</w:t>
      </w:r>
      <w:r w:rsidRPr="00555954">
        <w:rPr>
          <w:rFonts w:ascii="Times New Roman" w:hAnsi="Times New Roman" w:cs="Times New Roman"/>
          <w:color w:val="000000" w:themeColor="text1"/>
          <w:sz w:val="24"/>
          <w:szCs w:val="24"/>
        </w:rPr>
        <w:t xml:space="preserve">, therefore </w:t>
      </w:r>
      <w:r w:rsidR="008D29A2">
        <w:rPr>
          <w:rFonts w:ascii="Times New Roman" w:hAnsi="Times New Roman" w:cs="Times New Roman"/>
          <w:color w:val="000000" w:themeColor="text1"/>
          <w:sz w:val="24"/>
          <w:szCs w:val="24"/>
        </w:rPr>
        <w:t xml:space="preserve">this </w:t>
      </w:r>
      <w:r w:rsidR="008D29A2">
        <w:rPr>
          <w:rFonts w:ascii="Times New Roman" w:hAnsi="Times New Roman" w:cs="Times New Roman"/>
          <w:color w:val="000000" w:themeColor="text1"/>
          <w:sz w:val="24"/>
          <w:szCs w:val="24"/>
        </w:rPr>
        <w:lastRenderedPageBreak/>
        <w:t>cleavage</w:t>
      </w:r>
      <w:r w:rsidRPr="00555954">
        <w:rPr>
          <w:rFonts w:ascii="Times New Roman" w:hAnsi="Times New Roman" w:cs="Times New Roman"/>
          <w:color w:val="000000" w:themeColor="text1"/>
          <w:sz w:val="24"/>
          <w:szCs w:val="24"/>
        </w:rPr>
        <w:t xml:space="preserve"> was increasingly likely to be resolved by the very kind of popular uprising which Narváez</w:t>
      </w:r>
      <w:r w:rsidR="00D37D79">
        <w:rPr>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the</w:t>
      </w:r>
      <w:r w:rsidR="00D37D79">
        <w:rPr>
          <w:rFonts w:ascii="Times New Roman" w:hAnsi="Times New Roman" w:cs="Times New Roman"/>
          <w:color w:val="000000" w:themeColor="text1"/>
          <w:sz w:val="24"/>
          <w:szCs w:val="24"/>
        </w:rPr>
        <w:t xml:space="preserve"> government and the opposition </w:t>
      </w:r>
      <w:r w:rsidRPr="00555954">
        <w:rPr>
          <w:rFonts w:ascii="Times New Roman" w:hAnsi="Times New Roman" w:cs="Times New Roman"/>
          <w:color w:val="000000" w:themeColor="text1"/>
          <w:sz w:val="24"/>
          <w:szCs w:val="24"/>
        </w:rPr>
        <w:t>had so desperately tried to avoid.</w:t>
      </w:r>
    </w:p>
    <w:p w14:paraId="22AF08C5" w14:textId="77777777" w:rsidR="00555954" w:rsidRPr="00555954" w:rsidRDefault="00555954" w:rsidP="00BD4510">
      <w:pPr>
        <w:spacing w:line="276" w:lineRule="auto"/>
        <w:jc w:val="both"/>
        <w:rPr>
          <w:rFonts w:ascii="Times New Roman" w:hAnsi="Times New Roman" w:cs="Times New Roman"/>
          <w:color w:val="000000" w:themeColor="text1"/>
          <w:sz w:val="24"/>
          <w:szCs w:val="24"/>
        </w:rPr>
      </w:pPr>
    </w:p>
    <w:p w14:paraId="2FF02F0E" w14:textId="77777777" w:rsidR="00555954" w:rsidRPr="00555954" w:rsidRDefault="00555954" w:rsidP="00BD4510">
      <w:pPr>
        <w:spacing w:line="276" w:lineRule="auto"/>
        <w:jc w:val="center"/>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w:t>
      </w:r>
    </w:p>
    <w:p w14:paraId="2C49FC7C" w14:textId="77777777" w:rsidR="00555954" w:rsidRPr="00555954" w:rsidRDefault="00555954" w:rsidP="00BD4510">
      <w:pPr>
        <w:spacing w:line="276" w:lineRule="auto"/>
        <w:jc w:val="both"/>
        <w:rPr>
          <w:rFonts w:ascii="Times New Roman" w:hAnsi="Times New Roman" w:cs="Times New Roman"/>
          <w:color w:val="000000" w:themeColor="text1"/>
          <w:sz w:val="24"/>
          <w:szCs w:val="24"/>
        </w:rPr>
      </w:pPr>
    </w:p>
    <w:p w14:paraId="0867C166" w14:textId="77777777" w:rsidR="001254AA" w:rsidRDefault="00555954" w:rsidP="00BD4510">
      <w:pPr>
        <w:spacing w:line="276" w:lineRule="auto"/>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As is always the case with revolutions, a cleavage opened in the body politic. What made 1848 in Spain unusual was that neither the nature nor the locus of this cleavage was certain until revolution broke out on 26 March. </w:t>
      </w:r>
    </w:p>
    <w:p w14:paraId="0E51529D" w14:textId="2B327F36" w:rsidR="002B068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In the month </w:t>
      </w:r>
      <w:r w:rsidR="00AE5BDA">
        <w:rPr>
          <w:rFonts w:ascii="Times New Roman" w:hAnsi="Times New Roman" w:cs="Times New Roman"/>
          <w:color w:val="000000" w:themeColor="text1"/>
          <w:sz w:val="24"/>
          <w:szCs w:val="24"/>
        </w:rPr>
        <w:t>after</w:t>
      </w:r>
      <w:r w:rsidRPr="00555954">
        <w:rPr>
          <w:rFonts w:ascii="Times New Roman" w:hAnsi="Times New Roman" w:cs="Times New Roman"/>
          <w:color w:val="000000" w:themeColor="text1"/>
          <w:sz w:val="24"/>
          <w:szCs w:val="24"/>
        </w:rPr>
        <w:t xml:space="preserve"> news arrived from Paris, some of the contours </w:t>
      </w:r>
      <w:r w:rsidR="00C13541">
        <w:rPr>
          <w:rFonts w:ascii="Times New Roman" w:hAnsi="Times New Roman" w:cs="Times New Roman"/>
          <w:color w:val="000000" w:themeColor="text1"/>
          <w:sz w:val="24"/>
          <w:szCs w:val="24"/>
        </w:rPr>
        <w:t xml:space="preserve">of the revolution </w:t>
      </w:r>
      <w:r w:rsidRPr="00555954">
        <w:rPr>
          <w:rFonts w:ascii="Times New Roman" w:hAnsi="Times New Roman" w:cs="Times New Roman"/>
          <w:color w:val="000000" w:themeColor="text1"/>
          <w:sz w:val="24"/>
          <w:szCs w:val="24"/>
        </w:rPr>
        <w:t xml:space="preserve">had become clearer. The government could be reasonably certain that it no longer faced a threat from the </w:t>
      </w:r>
      <w:proofErr w:type="spellStart"/>
      <w:r w:rsidRPr="00555954">
        <w:rPr>
          <w:rFonts w:ascii="Times New Roman" w:hAnsi="Times New Roman" w:cs="Times New Roman"/>
          <w:i/>
          <w:iCs/>
          <w:color w:val="000000" w:themeColor="text1"/>
          <w:sz w:val="24"/>
          <w:szCs w:val="24"/>
        </w:rPr>
        <w:t>puritanos</w:t>
      </w:r>
      <w:proofErr w:type="spellEnd"/>
      <w:r w:rsidRPr="00555954">
        <w:rPr>
          <w:rFonts w:ascii="Times New Roman" w:hAnsi="Times New Roman" w:cs="Times New Roman"/>
          <w:color w:val="000000" w:themeColor="text1"/>
          <w:sz w:val="24"/>
          <w:szCs w:val="24"/>
        </w:rPr>
        <w:t xml:space="preserve"> within its own party, from the opposition </w:t>
      </w:r>
      <w:proofErr w:type="spellStart"/>
      <w:r w:rsidRPr="00555954">
        <w:rPr>
          <w:rFonts w:ascii="Times New Roman" w:hAnsi="Times New Roman" w:cs="Times New Roman"/>
          <w:i/>
          <w:iCs/>
          <w:color w:val="000000" w:themeColor="text1"/>
          <w:sz w:val="24"/>
          <w:szCs w:val="24"/>
        </w:rPr>
        <w:t>progresista</w:t>
      </w:r>
      <w:proofErr w:type="spellEnd"/>
      <w:r w:rsidRPr="00555954">
        <w:rPr>
          <w:rFonts w:ascii="Times New Roman" w:hAnsi="Times New Roman" w:cs="Times New Roman"/>
          <w:i/>
          <w:iCs/>
          <w:color w:val="000000" w:themeColor="text1"/>
          <w:sz w:val="24"/>
          <w:szCs w:val="24"/>
        </w:rPr>
        <w:t xml:space="preserve"> </w:t>
      </w:r>
      <w:r w:rsidRPr="00555954">
        <w:rPr>
          <w:rFonts w:ascii="Times New Roman" w:hAnsi="Times New Roman" w:cs="Times New Roman"/>
          <w:color w:val="000000" w:themeColor="text1"/>
          <w:sz w:val="24"/>
          <w:szCs w:val="24"/>
        </w:rPr>
        <w:t>elite</w:t>
      </w:r>
      <w:r w:rsidR="001254AA">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 xml:space="preserve"> or from revolutionary France. None of this could have been taken for granted</w:t>
      </w:r>
      <w:r w:rsidR="003F1D4E">
        <w:rPr>
          <w:rFonts w:ascii="Times New Roman" w:hAnsi="Times New Roman" w:cs="Times New Roman"/>
          <w:color w:val="000000" w:themeColor="text1"/>
          <w:sz w:val="24"/>
          <w:szCs w:val="24"/>
        </w:rPr>
        <w:t xml:space="preserve"> before the Fe</w:t>
      </w:r>
      <w:r w:rsidR="0075608F">
        <w:rPr>
          <w:rFonts w:ascii="Times New Roman" w:hAnsi="Times New Roman" w:cs="Times New Roman"/>
          <w:color w:val="000000" w:themeColor="text1"/>
          <w:sz w:val="24"/>
          <w:szCs w:val="24"/>
        </w:rPr>
        <w:t>bruary Revolution</w:t>
      </w:r>
      <w:r w:rsidRPr="00555954">
        <w:rPr>
          <w:rFonts w:ascii="Times New Roman" w:hAnsi="Times New Roman" w:cs="Times New Roman"/>
          <w:color w:val="000000" w:themeColor="text1"/>
          <w:sz w:val="24"/>
          <w:szCs w:val="24"/>
        </w:rPr>
        <w:t>. Further</w:t>
      </w:r>
      <w:r w:rsidR="0075608F">
        <w:rPr>
          <w:rFonts w:ascii="Times New Roman" w:hAnsi="Times New Roman" w:cs="Times New Roman"/>
          <w:color w:val="000000" w:themeColor="text1"/>
          <w:sz w:val="24"/>
          <w:szCs w:val="24"/>
        </w:rPr>
        <w:t>more</w:t>
      </w:r>
      <w:r w:rsidRPr="00555954">
        <w:rPr>
          <w:rFonts w:ascii="Times New Roman" w:hAnsi="Times New Roman" w:cs="Times New Roman"/>
          <w:color w:val="000000" w:themeColor="text1"/>
          <w:sz w:val="24"/>
          <w:szCs w:val="24"/>
        </w:rPr>
        <w:t xml:space="preserve">, it was making good progress against the Carlist insurgency in Catalonia and had built up a small but agile state apparatus to </w:t>
      </w:r>
      <w:r w:rsidR="00AA0CC6">
        <w:rPr>
          <w:rFonts w:ascii="Times New Roman" w:hAnsi="Times New Roman" w:cs="Times New Roman"/>
          <w:color w:val="000000" w:themeColor="text1"/>
          <w:sz w:val="24"/>
          <w:szCs w:val="24"/>
        </w:rPr>
        <w:t>ensure</w:t>
      </w:r>
      <w:r w:rsidRPr="00555954">
        <w:rPr>
          <w:rFonts w:ascii="Times New Roman" w:hAnsi="Times New Roman" w:cs="Times New Roman"/>
          <w:color w:val="000000" w:themeColor="text1"/>
          <w:sz w:val="24"/>
          <w:szCs w:val="24"/>
        </w:rPr>
        <w:t xml:space="preserve"> public order, both coercively and through the amelioration of everyday life. It could also be reasonably confident in the loyalty of the army and</w:t>
      </w:r>
      <w:r w:rsidR="0002163F">
        <w:rPr>
          <w:rFonts w:ascii="Times New Roman" w:hAnsi="Times New Roman" w:cs="Times New Roman"/>
          <w:color w:val="000000" w:themeColor="text1"/>
          <w:sz w:val="24"/>
          <w:szCs w:val="24"/>
        </w:rPr>
        <w:t xml:space="preserve"> of</w:t>
      </w:r>
      <w:r w:rsidRPr="00555954">
        <w:rPr>
          <w:rFonts w:ascii="Times New Roman" w:hAnsi="Times New Roman" w:cs="Times New Roman"/>
          <w:color w:val="000000" w:themeColor="text1"/>
          <w:sz w:val="24"/>
          <w:szCs w:val="24"/>
        </w:rPr>
        <w:t xml:space="preserve"> the </w:t>
      </w:r>
      <w:r w:rsidR="00AE5BDA">
        <w:rPr>
          <w:rFonts w:ascii="Times New Roman" w:hAnsi="Times New Roman" w:cs="Times New Roman"/>
          <w:color w:val="000000" w:themeColor="text1"/>
          <w:sz w:val="24"/>
          <w:szCs w:val="24"/>
        </w:rPr>
        <w:t>C</w:t>
      </w:r>
      <w:r w:rsidRPr="00555954">
        <w:rPr>
          <w:rFonts w:ascii="Times New Roman" w:hAnsi="Times New Roman" w:cs="Times New Roman"/>
          <w:color w:val="000000" w:themeColor="text1"/>
          <w:sz w:val="24"/>
          <w:szCs w:val="24"/>
        </w:rPr>
        <w:t>hurch.</w:t>
      </w:r>
    </w:p>
    <w:p w14:paraId="670807AE" w14:textId="3D9575B4" w:rsidR="00555954" w:rsidRPr="00555954" w:rsidRDefault="00555954" w:rsidP="00BD4510">
      <w:pPr>
        <w:spacing w:line="276" w:lineRule="auto"/>
        <w:ind w:firstLine="720"/>
        <w:jc w:val="both"/>
        <w:rPr>
          <w:rFonts w:ascii="Times New Roman" w:hAnsi="Times New Roman" w:cs="Times New Roman"/>
        </w:rPr>
      </w:pPr>
      <w:r w:rsidRPr="00555954">
        <w:rPr>
          <w:rFonts w:ascii="Times New Roman" w:hAnsi="Times New Roman" w:cs="Times New Roman"/>
          <w:color w:val="000000" w:themeColor="text1"/>
          <w:sz w:val="24"/>
          <w:szCs w:val="24"/>
        </w:rPr>
        <w:t xml:space="preserve">But there is nothing quite like the outbreak of revolution to expose hidden weaknesses in an apparent edifice of </w:t>
      </w:r>
      <w:r w:rsidR="002B0684">
        <w:rPr>
          <w:rFonts w:ascii="Times New Roman" w:hAnsi="Times New Roman" w:cs="Times New Roman"/>
          <w:color w:val="000000" w:themeColor="text1"/>
          <w:sz w:val="24"/>
          <w:szCs w:val="24"/>
        </w:rPr>
        <w:t xml:space="preserve">state </w:t>
      </w:r>
      <w:r w:rsidRPr="00555954">
        <w:rPr>
          <w:rFonts w:ascii="Times New Roman" w:hAnsi="Times New Roman" w:cs="Times New Roman"/>
          <w:color w:val="000000" w:themeColor="text1"/>
          <w:sz w:val="24"/>
          <w:szCs w:val="24"/>
        </w:rPr>
        <w:t>strength. And it would only be in the mêlée that its legitimacy would be tested among the population at large. The events which followed did expose some of those assumptions and, as the year progressed, the revolution presented threats which could scarcely have been conceived of on 26 March.</w:t>
      </w:r>
    </w:p>
    <w:p w14:paraId="341F0E53" w14:textId="19A2B9C7" w:rsidR="00555954" w:rsidRPr="00555954" w:rsidRDefault="00555954" w:rsidP="00BD4510">
      <w:pPr>
        <w:spacing w:line="276" w:lineRule="auto"/>
        <w:rPr>
          <w:rFonts w:ascii="Times New Roman" w:hAnsi="Times New Roman" w:cs="Times New Roman"/>
        </w:rPr>
      </w:pPr>
      <w:r w:rsidRPr="00555954">
        <w:rPr>
          <w:rFonts w:ascii="Times New Roman" w:hAnsi="Times New Roman" w:cs="Times New Roman"/>
        </w:rPr>
        <w:br w:type="page"/>
      </w:r>
    </w:p>
    <w:p w14:paraId="4B6247AD" w14:textId="77777777" w:rsidR="0054504F" w:rsidRDefault="0054504F" w:rsidP="00BD4510">
      <w:pPr>
        <w:spacing w:line="276" w:lineRule="auto"/>
        <w:jc w:val="both"/>
        <w:rPr>
          <w:rFonts w:ascii="Times New Roman" w:hAnsi="Times New Roman" w:cs="Times New Roman"/>
          <w:b/>
          <w:sz w:val="44"/>
        </w:rPr>
        <w:sectPr w:rsidR="0054504F" w:rsidSect="00B95561">
          <w:footnotePr>
            <w:numRestart w:val="eachSect"/>
          </w:footnotePr>
          <w:type w:val="continuous"/>
          <w:pgSz w:w="11906" w:h="16838"/>
          <w:pgMar w:top="1440" w:right="1440" w:bottom="1440" w:left="1440" w:header="708" w:footer="708" w:gutter="0"/>
          <w:cols w:space="708"/>
          <w:titlePg/>
          <w:docGrid w:linePitch="360"/>
        </w:sectPr>
      </w:pPr>
    </w:p>
    <w:p w14:paraId="0D540FA5" w14:textId="77777777" w:rsidR="00555954" w:rsidRPr="00555954" w:rsidRDefault="00555954" w:rsidP="00BD4510">
      <w:pPr>
        <w:spacing w:line="276" w:lineRule="auto"/>
        <w:jc w:val="both"/>
        <w:rPr>
          <w:rFonts w:ascii="Times New Roman" w:hAnsi="Times New Roman" w:cs="Times New Roman"/>
          <w:b/>
          <w:sz w:val="44"/>
        </w:rPr>
      </w:pPr>
    </w:p>
    <w:p w14:paraId="6CE8F552" w14:textId="77777777" w:rsidR="00555954" w:rsidRPr="00555954" w:rsidRDefault="00555954" w:rsidP="00BD4510">
      <w:pPr>
        <w:spacing w:line="276" w:lineRule="auto"/>
        <w:jc w:val="both"/>
        <w:rPr>
          <w:rFonts w:ascii="Times New Roman" w:hAnsi="Times New Roman" w:cs="Times New Roman"/>
          <w:b/>
          <w:sz w:val="44"/>
        </w:rPr>
      </w:pPr>
    </w:p>
    <w:p w14:paraId="40183676" w14:textId="77777777" w:rsidR="00555954" w:rsidRPr="00555954" w:rsidRDefault="00555954" w:rsidP="00BD4510">
      <w:pPr>
        <w:spacing w:line="276" w:lineRule="auto"/>
        <w:jc w:val="both"/>
        <w:rPr>
          <w:rFonts w:ascii="Times New Roman" w:hAnsi="Times New Roman" w:cs="Times New Roman"/>
          <w:b/>
          <w:sz w:val="44"/>
        </w:rPr>
      </w:pPr>
    </w:p>
    <w:p w14:paraId="7BEE2774" w14:textId="77777777" w:rsidR="00555954" w:rsidRPr="00555954" w:rsidRDefault="00555954" w:rsidP="00BD4510">
      <w:pPr>
        <w:spacing w:line="276" w:lineRule="auto"/>
        <w:jc w:val="both"/>
        <w:rPr>
          <w:rFonts w:ascii="Times New Roman" w:hAnsi="Times New Roman" w:cs="Times New Roman"/>
          <w:b/>
          <w:sz w:val="44"/>
        </w:rPr>
      </w:pPr>
    </w:p>
    <w:p w14:paraId="7A6C7E21" w14:textId="77777777" w:rsidR="00555954" w:rsidRPr="00555954" w:rsidRDefault="00555954" w:rsidP="00BD4510">
      <w:pPr>
        <w:spacing w:line="276" w:lineRule="auto"/>
        <w:jc w:val="both"/>
        <w:rPr>
          <w:rFonts w:ascii="Times New Roman" w:hAnsi="Times New Roman" w:cs="Times New Roman"/>
          <w:b/>
          <w:sz w:val="44"/>
        </w:rPr>
      </w:pPr>
    </w:p>
    <w:p w14:paraId="2F2FB4E5" w14:textId="466D6295" w:rsidR="00555954" w:rsidRPr="00555954" w:rsidRDefault="00555954" w:rsidP="00BD4510">
      <w:pPr>
        <w:pStyle w:val="Heading1"/>
        <w:spacing w:line="276" w:lineRule="auto"/>
        <w:jc w:val="center"/>
      </w:pPr>
      <w:bookmarkStart w:id="13" w:name="_Toc109634397"/>
      <w:r w:rsidRPr="00555954">
        <w:t>3</w:t>
      </w:r>
      <w:bookmarkEnd w:id="13"/>
    </w:p>
    <w:p w14:paraId="543B873D" w14:textId="4C71BAFA" w:rsidR="00555954" w:rsidRPr="00555954" w:rsidRDefault="00555954" w:rsidP="00BD4510">
      <w:pPr>
        <w:spacing w:line="276" w:lineRule="auto"/>
        <w:jc w:val="center"/>
        <w:rPr>
          <w:rFonts w:ascii="Times New Roman" w:hAnsi="Times New Roman" w:cs="Times New Roman"/>
          <w:sz w:val="36"/>
        </w:rPr>
      </w:pPr>
      <w:r w:rsidRPr="00555954">
        <w:rPr>
          <w:rFonts w:ascii="Times New Roman" w:hAnsi="Times New Roman" w:cs="Times New Roman"/>
          <w:sz w:val="40"/>
        </w:rPr>
        <w:t xml:space="preserve">The </w:t>
      </w:r>
      <w:r w:rsidR="003F0221">
        <w:rPr>
          <w:rFonts w:ascii="Times New Roman" w:hAnsi="Times New Roman" w:cs="Times New Roman"/>
          <w:sz w:val="40"/>
        </w:rPr>
        <w:t xml:space="preserve">Spanish </w:t>
      </w:r>
      <w:r w:rsidRPr="00555954">
        <w:rPr>
          <w:rFonts w:ascii="Times New Roman" w:hAnsi="Times New Roman" w:cs="Times New Roman"/>
          <w:sz w:val="40"/>
        </w:rPr>
        <w:t>Revolution</w:t>
      </w:r>
      <w:r w:rsidR="003F0221">
        <w:rPr>
          <w:rFonts w:ascii="Times New Roman" w:hAnsi="Times New Roman" w:cs="Times New Roman"/>
          <w:sz w:val="40"/>
        </w:rPr>
        <w:t xml:space="preserve"> of 1848</w:t>
      </w:r>
    </w:p>
    <w:p w14:paraId="0AC00508" w14:textId="77777777" w:rsidR="00555954" w:rsidRPr="00555954" w:rsidRDefault="00555954" w:rsidP="00BD4510">
      <w:pPr>
        <w:spacing w:line="276" w:lineRule="auto"/>
        <w:jc w:val="both"/>
        <w:rPr>
          <w:rFonts w:ascii="Times New Roman" w:hAnsi="Times New Roman" w:cs="Times New Roman"/>
          <w:sz w:val="24"/>
        </w:rPr>
      </w:pPr>
    </w:p>
    <w:p w14:paraId="038DBD88" w14:textId="77777777" w:rsidR="00555954" w:rsidRPr="00555954" w:rsidRDefault="00555954" w:rsidP="00BD4510">
      <w:pPr>
        <w:spacing w:line="276" w:lineRule="auto"/>
        <w:jc w:val="both"/>
        <w:rPr>
          <w:rFonts w:ascii="Times New Roman" w:hAnsi="Times New Roman" w:cs="Times New Roman"/>
          <w:sz w:val="24"/>
        </w:rPr>
      </w:pPr>
    </w:p>
    <w:p w14:paraId="6FACB1AB" w14:textId="77777777" w:rsidR="00555954" w:rsidRPr="00555954" w:rsidRDefault="00555954" w:rsidP="00BD4510">
      <w:pPr>
        <w:spacing w:line="276" w:lineRule="auto"/>
        <w:jc w:val="both"/>
        <w:rPr>
          <w:rFonts w:ascii="Times New Roman" w:hAnsi="Times New Roman" w:cs="Times New Roman"/>
          <w:sz w:val="24"/>
        </w:rPr>
      </w:pPr>
    </w:p>
    <w:p w14:paraId="0962E573" w14:textId="3672E307" w:rsidR="00FE0BCF" w:rsidRDefault="00555954" w:rsidP="00BD4510">
      <w:pPr>
        <w:spacing w:line="276" w:lineRule="auto"/>
        <w:jc w:val="both"/>
        <w:rPr>
          <w:rFonts w:ascii="Times New Roman" w:hAnsi="Times New Roman" w:cs="Times New Roman"/>
          <w:sz w:val="24"/>
        </w:rPr>
      </w:pPr>
      <w:r w:rsidRPr="00555954">
        <w:rPr>
          <w:rFonts w:ascii="Times New Roman" w:hAnsi="Times New Roman" w:cs="Times New Roman"/>
          <w:sz w:val="24"/>
        </w:rPr>
        <w:t xml:space="preserve">Despite </w:t>
      </w:r>
      <w:r w:rsidR="00CD4904">
        <w:rPr>
          <w:rFonts w:ascii="Times New Roman" w:hAnsi="Times New Roman" w:cs="Times New Roman"/>
          <w:sz w:val="24"/>
        </w:rPr>
        <w:t xml:space="preserve">the </w:t>
      </w:r>
      <w:r w:rsidRPr="00555954">
        <w:rPr>
          <w:rFonts w:ascii="Times New Roman" w:hAnsi="Times New Roman" w:cs="Times New Roman"/>
          <w:sz w:val="24"/>
        </w:rPr>
        <w:t xml:space="preserve">preventative actions by the government, the </w:t>
      </w:r>
      <w:r w:rsidR="001A0381">
        <w:rPr>
          <w:rFonts w:ascii="Times New Roman" w:hAnsi="Times New Roman" w:cs="Times New Roman"/>
          <w:sz w:val="24"/>
        </w:rPr>
        <w:t>r</w:t>
      </w:r>
      <w:r w:rsidRPr="00555954">
        <w:rPr>
          <w:rFonts w:ascii="Times New Roman" w:hAnsi="Times New Roman" w:cs="Times New Roman"/>
          <w:sz w:val="24"/>
        </w:rPr>
        <w:t>evolution could not be contained</w:t>
      </w:r>
      <w:r w:rsidR="00724A9A">
        <w:rPr>
          <w:rFonts w:ascii="Times New Roman" w:hAnsi="Times New Roman" w:cs="Times New Roman"/>
          <w:sz w:val="24"/>
        </w:rPr>
        <w:t>. A</w:t>
      </w:r>
      <w:r w:rsidRPr="00555954">
        <w:rPr>
          <w:rFonts w:ascii="Times New Roman" w:hAnsi="Times New Roman" w:cs="Times New Roman"/>
          <w:sz w:val="24"/>
        </w:rPr>
        <w:t xml:space="preserve">nd when it </w:t>
      </w:r>
      <w:r w:rsidR="00CF2BDC">
        <w:rPr>
          <w:rFonts w:ascii="Times New Roman" w:hAnsi="Times New Roman" w:cs="Times New Roman"/>
          <w:sz w:val="24"/>
        </w:rPr>
        <w:t>finally broke out</w:t>
      </w:r>
      <w:r w:rsidRPr="00555954">
        <w:rPr>
          <w:rFonts w:ascii="Times New Roman" w:hAnsi="Times New Roman" w:cs="Times New Roman"/>
          <w:sz w:val="24"/>
        </w:rPr>
        <w:t xml:space="preserve"> on 26 March</w:t>
      </w:r>
      <w:r w:rsidR="006152AA">
        <w:rPr>
          <w:rFonts w:ascii="Times New Roman" w:hAnsi="Times New Roman" w:cs="Times New Roman"/>
          <w:sz w:val="24"/>
        </w:rPr>
        <w:t>,</w:t>
      </w:r>
      <w:r w:rsidRPr="00555954">
        <w:rPr>
          <w:rFonts w:ascii="Times New Roman" w:hAnsi="Times New Roman" w:cs="Times New Roman"/>
          <w:sz w:val="24"/>
        </w:rPr>
        <w:t xml:space="preserve"> it hit right at the heart of </w:t>
      </w:r>
      <w:proofErr w:type="spellStart"/>
      <w:r w:rsidRPr="00555954">
        <w:rPr>
          <w:rFonts w:ascii="Times New Roman" w:hAnsi="Times New Roman" w:cs="Times New Roman"/>
          <w:i/>
          <w:iCs/>
          <w:sz w:val="24"/>
        </w:rPr>
        <w:t>moderado</w:t>
      </w:r>
      <w:proofErr w:type="spellEnd"/>
      <w:r w:rsidRPr="00555954">
        <w:rPr>
          <w:rFonts w:ascii="Times New Roman" w:hAnsi="Times New Roman" w:cs="Times New Roman"/>
          <w:sz w:val="24"/>
        </w:rPr>
        <w:t xml:space="preserve"> power in Madrid. Th</w:t>
      </w:r>
      <w:r w:rsidR="00944AA4">
        <w:rPr>
          <w:rFonts w:ascii="Times New Roman" w:hAnsi="Times New Roman" w:cs="Times New Roman"/>
          <w:sz w:val="24"/>
        </w:rPr>
        <w:t>is was</w:t>
      </w:r>
      <w:r w:rsidRPr="00555954">
        <w:rPr>
          <w:rFonts w:ascii="Times New Roman" w:hAnsi="Times New Roman" w:cs="Times New Roman"/>
          <w:sz w:val="24"/>
        </w:rPr>
        <w:t xml:space="preserve"> the first of three occasions when the </w:t>
      </w:r>
      <w:r w:rsidR="001A0381">
        <w:rPr>
          <w:rFonts w:ascii="Times New Roman" w:hAnsi="Times New Roman" w:cs="Times New Roman"/>
          <w:sz w:val="24"/>
        </w:rPr>
        <w:t>r</w:t>
      </w:r>
      <w:r w:rsidRPr="00555954">
        <w:rPr>
          <w:rFonts w:ascii="Times New Roman" w:hAnsi="Times New Roman" w:cs="Times New Roman"/>
          <w:sz w:val="24"/>
        </w:rPr>
        <w:t>evolution mobilised large numbers</w:t>
      </w:r>
      <w:r w:rsidR="006176D3">
        <w:rPr>
          <w:rFonts w:ascii="Times New Roman" w:hAnsi="Times New Roman" w:cs="Times New Roman"/>
          <w:sz w:val="24"/>
        </w:rPr>
        <w:t xml:space="preserve"> in the spring of 1848</w:t>
      </w:r>
      <w:r w:rsidRPr="00555954">
        <w:rPr>
          <w:rFonts w:ascii="Times New Roman" w:hAnsi="Times New Roman" w:cs="Times New Roman"/>
          <w:sz w:val="24"/>
        </w:rPr>
        <w:t xml:space="preserve">. </w:t>
      </w:r>
      <w:r w:rsidR="00721704">
        <w:rPr>
          <w:rFonts w:ascii="Times New Roman" w:hAnsi="Times New Roman" w:cs="Times New Roman"/>
          <w:sz w:val="24"/>
        </w:rPr>
        <w:t>V</w:t>
      </w:r>
      <w:r w:rsidRPr="00555954">
        <w:rPr>
          <w:rFonts w:ascii="Times New Roman" w:hAnsi="Times New Roman" w:cs="Times New Roman"/>
          <w:sz w:val="24"/>
        </w:rPr>
        <w:t>iolen</w:t>
      </w:r>
      <w:r w:rsidR="00721704">
        <w:rPr>
          <w:rFonts w:ascii="Times New Roman" w:hAnsi="Times New Roman" w:cs="Times New Roman"/>
          <w:sz w:val="24"/>
        </w:rPr>
        <w:t xml:space="preserve">t clashes </w:t>
      </w:r>
      <w:r w:rsidR="00466274">
        <w:rPr>
          <w:rFonts w:ascii="Times New Roman" w:hAnsi="Times New Roman" w:cs="Times New Roman"/>
          <w:sz w:val="24"/>
        </w:rPr>
        <w:t>between government forces and radicals</w:t>
      </w:r>
      <w:r w:rsidR="002F2D5D">
        <w:rPr>
          <w:rFonts w:ascii="Times New Roman" w:hAnsi="Times New Roman" w:cs="Times New Roman"/>
          <w:sz w:val="24"/>
        </w:rPr>
        <w:t xml:space="preserve"> </w:t>
      </w:r>
      <w:r w:rsidRPr="00555954">
        <w:rPr>
          <w:rFonts w:ascii="Times New Roman" w:hAnsi="Times New Roman" w:cs="Times New Roman"/>
          <w:sz w:val="24"/>
        </w:rPr>
        <w:t xml:space="preserve">erupted again in the capital on 7 May, and then </w:t>
      </w:r>
      <w:r w:rsidR="002F2D5D">
        <w:rPr>
          <w:rFonts w:ascii="Times New Roman" w:hAnsi="Times New Roman" w:cs="Times New Roman"/>
          <w:sz w:val="24"/>
        </w:rPr>
        <w:t xml:space="preserve">less than a week later </w:t>
      </w:r>
      <w:r w:rsidRPr="00555954">
        <w:rPr>
          <w:rFonts w:ascii="Times New Roman" w:hAnsi="Times New Roman" w:cs="Times New Roman"/>
          <w:sz w:val="24"/>
        </w:rPr>
        <w:t xml:space="preserve">on 13 May in Seville, the country’s third largest city. </w:t>
      </w:r>
      <w:r w:rsidR="00D1722B">
        <w:rPr>
          <w:rFonts w:ascii="Times New Roman" w:hAnsi="Times New Roman" w:cs="Times New Roman"/>
          <w:sz w:val="24"/>
        </w:rPr>
        <w:t>The</w:t>
      </w:r>
      <w:r w:rsidR="00AE5BDA">
        <w:rPr>
          <w:rFonts w:ascii="Times New Roman" w:hAnsi="Times New Roman" w:cs="Times New Roman"/>
          <w:sz w:val="24"/>
        </w:rPr>
        <w:t>se</w:t>
      </w:r>
      <w:r w:rsidR="00D1722B">
        <w:rPr>
          <w:rFonts w:ascii="Times New Roman" w:hAnsi="Times New Roman" w:cs="Times New Roman"/>
          <w:sz w:val="24"/>
        </w:rPr>
        <w:t xml:space="preserve"> were more serious </w:t>
      </w:r>
      <w:r w:rsidR="0049433A">
        <w:rPr>
          <w:rFonts w:ascii="Times New Roman" w:hAnsi="Times New Roman" w:cs="Times New Roman"/>
          <w:sz w:val="24"/>
        </w:rPr>
        <w:t xml:space="preserve">outbreaks of revolutionary violence than the </w:t>
      </w:r>
      <w:r w:rsidRPr="00555954">
        <w:rPr>
          <w:rFonts w:ascii="Times New Roman" w:hAnsi="Times New Roman" w:cs="Times New Roman"/>
          <w:sz w:val="24"/>
        </w:rPr>
        <w:t>other</w:t>
      </w:r>
      <w:r w:rsidR="0049433A">
        <w:rPr>
          <w:rFonts w:ascii="Times New Roman" w:hAnsi="Times New Roman" w:cs="Times New Roman"/>
          <w:sz w:val="24"/>
        </w:rPr>
        <w:t>s</w:t>
      </w:r>
      <w:r w:rsidRPr="00555954">
        <w:rPr>
          <w:rFonts w:ascii="Times New Roman" w:hAnsi="Times New Roman" w:cs="Times New Roman"/>
          <w:sz w:val="24"/>
        </w:rPr>
        <w:t xml:space="preserve"> in Spain during that tumultuous year</w:t>
      </w:r>
      <w:r w:rsidR="0049433A">
        <w:rPr>
          <w:rFonts w:ascii="Times New Roman" w:hAnsi="Times New Roman" w:cs="Times New Roman"/>
          <w:sz w:val="24"/>
        </w:rPr>
        <w:t>. And</w:t>
      </w:r>
      <w:r w:rsidR="006176D3">
        <w:rPr>
          <w:rFonts w:ascii="Times New Roman" w:hAnsi="Times New Roman" w:cs="Times New Roman"/>
          <w:sz w:val="24"/>
        </w:rPr>
        <w:t xml:space="preserve"> </w:t>
      </w:r>
      <w:r w:rsidR="00C25834">
        <w:rPr>
          <w:rFonts w:ascii="Times New Roman" w:hAnsi="Times New Roman" w:cs="Times New Roman"/>
          <w:sz w:val="24"/>
        </w:rPr>
        <w:t>t</w:t>
      </w:r>
      <w:r w:rsidRPr="00555954">
        <w:rPr>
          <w:rFonts w:ascii="Times New Roman" w:hAnsi="Times New Roman" w:cs="Times New Roman"/>
          <w:sz w:val="24"/>
        </w:rPr>
        <w:t>hey</w:t>
      </w:r>
      <w:r w:rsidR="006D18FC">
        <w:rPr>
          <w:rFonts w:ascii="Times New Roman" w:hAnsi="Times New Roman" w:cs="Times New Roman"/>
          <w:sz w:val="24"/>
        </w:rPr>
        <w:t xml:space="preserve"> </w:t>
      </w:r>
      <w:r w:rsidRPr="00555954">
        <w:rPr>
          <w:rFonts w:ascii="Times New Roman" w:hAnsi="Times New Roman" w:cs="Times New Roman"/>
          <w:sz w:val="24"/>
        </w:rPr>
        <w:t xml:space="preserve">fit </w:t>
      </w:r>
      <w:r w:rsidR="003F0221">
        <w:rPr>
          <w:rFonts w:ascii="Times New Roman" w:hAnsi="Times New Roman" w:cs="Times New Roman"/>
          <w:sz w:val="24"/>
        </w:rPr>
        <w:t xml:space="preserve">comfortably </w:t>
      </w:r>
      <w:r w:rsidRPr="00555954">
        <w:rPr>
          <w:rFonts w:ascii="Times New Roman" w:hAnsi="Times New Roman" w:cs="Times New Roman"/>
          <w:sz w:val="24"/>
        </w:rPr>
        <w:t>within the European revolutionary paradigm of 1848</w:t>
      </w:r>
      <w:r w:rsidR="00ED73DE">
        <w:rPr>
          <w:rFonts w:ascii="Times New Roman" w:hAnsi="Times New Roman" w:cs="Times New Roman"/>
          <w:sz w:val="24"/>
        </w:rPr>
        <w:t>, w</w:t>
      </w:r>
      <w:r w:rsidR="003943AB">
        <w:rPr>
          <w:rFonts w:ascii="Times New Roman" w:hAnsi="Times New Roman" w:cs="Times New Roman"/>
          <w:sz w:val="24"/>
        </w:rPr>
        <w:t xml:space="preserve">here those </w:t>
      </w:r>
      <w:r w:rsidR="00C820C3">
        <w:rPr>
          <w:rFonts w:ascii="Times New Roman" w:hAnsi="Times New Roman" w:cs="Times New Roman"/>
          <w:sz w:val="24"/>
        </w:rPr>
        <w:t>excluded from politic</w:t>
      </w:r>
      <w:r w:rsidR="00AC7C11">
        <w:rPr>
          <w:rFonts w:ascii="Times New Roman" w:hAnsi="Times New Roman" w:cs="Times New Roman"/>
          <w:sz w:val="24"/>
        </w:rPr>
        <w:t>al power</w:t>
      </w:r>
      <w:r w:rsidR="00C820C3">
        <w:rPr>
          <w:rFonts w:ascii="Times New Roman" w:hAnsi="Times New Roman" w:cs="Times New Roman"/>
          <w:sz w:val="24"/>
        </w:rPr>
        <w:t xml:space="preserve"> took </w:t>
      </w:r>
      <w:r w:rsidR="00536A8D">
        <w:rPr>
          <w:rFonts w:ascii="Times New Roman" w:hAnsi="Times New Roman" w:cs="Times New Roman"/>
          <w:sz w:val="24"/>
        </w:rPr>
        <w:t xml:space="preserve">up arms </w:t>
      </w:r>
      <w:r w:rsidR="00FC2020">
        <w:rPr>
          <w:rFonts w:ascii="Times New Roman" w:hAnsi="Times New Roman" w:cs="Times New Roman"/>
          <w:sz w:val="24"/>
        </w:rPr>
        <w:t>to</w:t>
      </w:r>
      <w:r w:rsidR="00ED73DE">
        <w:rPr>
          <w:rFonts w:ascii="Times New Roman" w:hAnsi="Times New Roman" w:cs="Times New Roman"/>
          <w:sz w:val="24"/>
        </w:rPr>
        <w:t xml:space="preserve"> </w:t>
      </w:r>
      <w:r w:rsidR="00536A8D">
        <w:rPr>
          <w:rFonts w:ascii="Times New Roman" w:hAnsi="Times New Roman" w:cs="Times New Roman"/>
          <w:sz w:val="24"/>
        </w:rPr>
        <w:t xml:space="preserve">demand </w:t>
      </w:r>
      <w:r w:rsidR="00ED73DE">
        <w:rPr>
          <w:rFonts w:ascii="Times New Roman" w:hAnsi="Times New Roman" w:cs="Times New Roman"/>
          <w:sz w:val="24"/>
        </w:rPr>
        <w:t>representation.</w:t>
      </w:r>
      <w:r w:rsidR="00FE0BCF">
        <w:rPr>
          <w:rFonts w:ascii="Times New Roman" w:hAnsi="Times New Roman" w:cs="Times New Roman"/>
          <w:sz w:val="24"/>
        </w:rPr>
        <w:t xml:space="preserve"> </w:t>
      </w:r>
      <w:r w:rsidR="00AD6DD4">
        <w:rPr>
          <w:rFonts w:ascii="Times New Roman" w:hAnsi="Times New Roman" w:cs="Times New Roman"/>
          <w:sz w:val="24"/>
        </w:rPr>
        <w:t>All three</w:t>
      </w:r>
      <w:r w:rsidRPr="00555954">
        <w:rPr>
          <w:rFonts w:ascii="Times New Roman" w:hAnsi="Times New Roman" w:cs="Times New Roman"/>
          <w:sz w:val="24"/>
        </w:rPr>
        <w:t xml:space="preserve"> </w:t>
      </w:r>
      <w:r w:rsidR="00EF2D8A">
        <w:rPr>
          <w:rFonts w:ascii="Times New Roman" w:hAnsi="Times New Roman" w:cs="Times New Roman"/>
          <w:sz w:val="24"/>
        </w:rPr>
        <w:t>had the potential to bring down the government</w:t>
      </w:r>
      <w:r w:rsidR="00B13D6F">
        <w:rPr>
          <w:rFonts w:ascii="Times New Roman" w:hAnsi="Times New Roman" w:cs="Times New Roman"/>
          <w:sz w:val="24"/>
        </w:rPr>
        <w:t>, both</w:t>
      </w:r>
      <w:r w:rsidRPr="00555954">
        <w:rPr>
          <w:rFonts w:ascii="Times New Roman" w:hAnsi="Times New Roman" w:cs="Times New Roman"/>
          <w:sz w:val="24"/>
        </w:rPr>
        <w:t xml:space="preserve"> in reality and</w:t>
      </w:r>
      <w:r w:rsidR="009E31D6">
        <w:rPr>
          <w:rFonts w:ascii="Times New Roman" w:hAnsi="Times New Roman" w:cs="Times New Roman"/>
          <w:sz w:val="24"/>
        </w:rPr>
        <w:t>—</w:t>
      </w:r>
      <w:r w:rsidRPr="00555954">
        <w:rPr>
          <w:rFonts w:ascii="Times New Roman" w:hAnsi="Times New Roman" w:cs="Times New Roman"/>
          <w:sz w:val="24"/>
        </w:rPr>
        <w:t>perhaps more importantly</w:t>
      </w:r>
      <w:r w:rsidR="009E31D6">
        <w:rPr>
          <w:rFonts w:ascii="Times New Roman" w:hAnsi="Times New Roman" w:cs="Times New Roman"/>
          <w:sz w:val="24"/>
        </w:rPr>
        <w:t>—</w:t>
      </w:r>
      <w:r w:rsidRPr="00555954">
        <w:rPr>
          <w:rFonts w:ascii="Times New Roman" w:hAnsi="Times New Roman" w:cs="Times New Roman"/>
          <w:sz w:val="24"/>
        </w:rPr>
        <w:t xml:space="preserve">in the perceptions of </w:t>
      </w:r>
      <w:r w:rsidR="00B13D6F">
        <w:rPr>
          <w:rFonts w:ascii="Times New Roman" w:hAnsi="Times New Roman" w:cs="Times New Roman"/>
          <w:sz w:val="24"/>
        </w:rPr>
        <w:t xml:space="preserve">the </w:t>
      </w:r>
      <w:r w:rsidRPr="00555954">
        <w:rPr>
          <w:rFonts w:ascii="Times New Roman" w:hAnsi="Times New Roman" w:cs="Times New Roman"/>
          <w:sz w:val="24"/>
        </w:rPr>
        <w:t>revolutionaries and the authorities</w:t>
      </w:r>
      <w:r w:rsidR="00B13D6F">
        <w:rPr>
          <w:rFonts w:ascii="Times New Roman" w:hAnsi="Times New Roman" w:cs="Times New Roman"/>
          <w:sz w:val="24"/>
        </w:rPr>
        <w:t xml:space="preserve"> alike</w:t>
      </w:r>
      <w:r w:rsidRPr="00555954">
        <w:rPr>
          <w:rFonts w:ascii="Times New Roman" w:hAnsi="Times New Roman" w:cs="Times New Roman"/>
          <w:sz w:val="24"/>
        </w:rPr>
        <w:t xml:space="preserve">. </w:t>
      </w:r>
    </w:p>
    <w:p w14:paraId="4F28CDDA" w14:textId="7E3C9600" w:rsidR="00555954" w:rsidRPr="00555954" w:rsidRDefault="00555954" w:rsidP="00BD4510">
      <w:pPr>
        <w:spacing w:line="276" w:lineRule="auto"/>
        <w:ind w:firstLine="720"/>
        <w:jc w:val="both"/>
        <w:rPr>
          <w:rFonts w:ascii="Times New Roman" w:hAnsi="Times New Roman" w:cs="Times New Roman"/>
          <w:sz w:val="24"/>
        </w:rPr>
      </w:pPr>
      <w:r w:rsidRPr="00555954">
        <w:rPr>
          <w:rFonts w:ascii="Times New Roman" w:hAnsi="Times New Roman" w:cs="Times New Roman"/>
          <w:sz w:val="24"/>
        </w:rPr>
        <w:t>On each occasion, the state response was rapid and decisive</w:t>
      </w:r>
      <w:r w:rsidR="000915EE">
        <w:rPr>
          <w:rFonts w:ascii="Times New Roman" w:hAnsi="Times New Roman" w:cs="Times New Roman"/>
          <w:sz w:val="24"/>
        </w:rPr>
        <w:t xml:space="preserve">, </w:t>
      </w:r>
      <w:r w:rsidRPr="00555954">
        <w:rPr>
          <w:rFonts w:ascii="Times New Roman" w:hAnsi="Times New Roman" w:cs="Times New Roman"/>
          <w:sz w:val="24"/>
        </w:rPr>
        <w:t>with Narváez himself taking to the saddle on more than one occasion</w:t>
      </w:r>
      <w:r w:rsidR="00C41F20">
        <w:rPr>
          <w:rFonts w:ascii="Times New Roman" w:hAnsi="Times New Roman" w:cs="Times New Roman"/>
          <w:sz w:val="24"/>
        </w:rPr>
        <w:t>. A</w:t>
      </w:r>
      <w:r w:rsidR="000915EE">
        <w:rPr>
          <w:rFonts w:ascii="Times New Roman" w:hAnsi="Times New Roman" w:cs="Times New Roman"/>
          <w:sz w:val="24"/>
        </w:rPr>
        <w:t>nd t</w:t>
      </w:r>
      <w:r w:rsidRPr="00555954">
        <w:rPr>
          <w:rFonts w:ascii="Times New Roman" w:hAnsi="Times New Roman" w:cs="Times New Roman"/>
          <w:sz w:val="24"/>
        </w:rPr>
        <w:t>his marks a rupture with the pattern in other European capitals</w:t>
      </w:r>
      <w:r w:rsidR="00C41F20">
        <w:rPr>
          <w:rFonts w:ascii="Times New Roman" w:hAnsi="Times New Roman" w:cs="Times New Roman"/>
          <w:sz w:val="24"/>
        </w:rPr>
        <w:t>, where</w:t>
      </w:r>
      <w:r w:rsidRPr="00555954">
        <w:rPr>
          <w:rFonts w:ascii="Times New Roman" w:hAnsi="Times New Roman" w:cs="Times New Roman"/>
          <w:sz w:val="24"/>
        </w:rPr>
        <w:t xml:space="preserve"> authorities</w:t>
      </w:r>
      <w:r w:rsidR="0006332A">
        <w:rPr>
          <w:rFonts w:ascii="Times New Roman" w:hAnsi="Times New Roman" w:cs="Times New Roman"/>
          <w:sz w:val="24"/>
        </w:rPr>
        <w:t xml:space="preserve"> seemed</w:t>
      </w:r>
      <w:r w:rsidRPr="00555954">
        <w:rPr>
          <w:rFonts w:ascii="Times New Roman" w:hAnsi="Times New Roman" w:cs="Times New Roman"/>
          <w:sz w:val="24"/>
        </w:rPr>
        <w:t xml:space="preserve"> largely paralysed in the face of the </w:t>
      </w:r>
      <w:r w:rsidR="00C12D31">
        <w:rPr>
          <w:rFonts w:ascii="Times New Roman" w:hAnsi="Times New Roman" w:cs="Times New Roman"/>
          <w:sz w:val="24"/>
        </w:rPr>
        <w:t>r</w:t>
      </w:r>
      <w:r w:rsidRPr="00555954">
        <w:rPr>
          <w:rFonts w:ascii="Times New Roman" w:hAnsi="Times New Roman" w:cs="Times New Roman"/>
          <w:sz w:val="24"/>
        </w:rPr>
        <w:t>evolution.</w:t>
      </w:r>
      <w:r w:rsidRPr="00555954">
        <w:rPr>
          <w:rStyle w:val="FootnoteReference"/>
          <w:rFonts w:ascii="Times New Roman" w:hAnsi="Times New Roman" w:cs="Times New Roman"/>
          <w:sz w:val="24"/>
        </w:rPr>
        <w:footnoteReference w:id="350"/>
      </w:r>
      <w:r w:rsidRPr="00555954">
        <w:rPr>
          <w:rFonts w:ascii="Times New Roman" w:hAnsi="Times New Roman" w:cs="Times New Roman"/>
          <w:sz w:val="24"/>
        </w:rPr>
        <w:t xml:space="preserve"> However, the narrative of a straightforward military defeat is too neat, oversimplifying the co</w:t>
      </w:r>
      <w:r w:rsidR="00353EC0">
        <w:rPr>
          <w:rFonts w:ascii="Times New Roman" w:hAnsi="Times New Roman" w:cs="Times New Roman"/>
          <w:sz w:val="24"/>
        </w:rPr>
        <w:t xml:space="preserve">mplexities </w:t>
      </w:r>
      <w:r w:rsidRPr="00555954">
        <w:rPr>
          <w:rFonts w:ascii="Times New Roman" w:hAnsi="Times New Roman" w:cs="Times New Roman"/>
          <w:sz w:val="24"/>
        </w:rPr>
        <w:t>of the</w:t>
      </w:r>
      <w:r w:rsidR="00AB2B0E">
        <w:rPr>
          <w:rFonts w:ascii="Times New Roman" w:hAnsi="Times New Roman" w:cs="Times New Roman"/>
          <w:sz w:val="24"/>
        </w:rPr>
        <w:t xml:space="preserve"> </w:t>
      </w:r>
      <w:r w:rsidRPr="00555954">
        <w:rPr>
          <w:rFonts w:ascii="Times New Roman" w:hAnsi="Times New Roman" w:cs="Times New Roman"/>
          <w:sz w:val="24"/>
        </w:rPr>
        <w:t>three events</w:t>
      </w:r>
      <w:r w:rsidR="009651F1">
        <w:rPr>
          <w:rFonts w:ascii="Times New Roman" w:hAnsi="Times New Roman" w:cs="Times New Roman"/>
          <w:sz w:val="24"/>
        </w:rPr>
        <w:t>, as</w:t>
      </w:r>
      <w:r w:rsidRPr="00555954">
        <w:rPr>
          <w:rFonts w:ascii="Times New Roman" w:hAnsi="Times New Roman" w:cs="Times New Roman"/>
          <w:sz w:val="24"/>
        </w:rPr>
        <w:t xml:space="preserve"> on each occasion the balance tipped more than once in favour of the revolutionaries.</w:t>
      </w:r>
    </w:p>
    <w:p w14:paraId="6B6E1137" w14:textId="5E006615" w:rsidR="00555954" w:rsidRPr="00555954" w:rsidRDefault="00555954" w:rsidP="00BD4510">
      <w:pPr>
        <w:spacing w:line="276" w:lineRule="auto"/>
        <w:ind w:firstLine="720"/>
        <w:jc w:val="both"/>
        <w:rPr>
          <w:rFonts w:ascii="Times New Roman" w:hAnsi="Times New Roman" w:cs="Times New Roman"/>
          <w:sz w:val="24"/>
        </w:rPr>
      </w:pPr>
      <w:r w:rsidRPr="00555954">
        <w:rPr>
          <w:rFonts w:ascii="Times New Roman" w:hAnsi="Times New Roman" w:cs="Times New Roman"/>
          <w:sz w:val="24"/>
        </w:rPr>
        <w:t>The state had a number of structural advantages, but revolution—particularly when the army was involved—</w:t>
      </w:r>
      <w:r w:rsidR="00287713">
        <w:rPr>
          <w:rFonts w:ascii="Times New Roman" w:hAnsi="Times New Roman" w:cs="Times New Roman"/>
          <w:sz w:val="24"/>
        </w:rPr>
        <w:t>remained</w:t>
      </w:r>
      <w:r w:rsidRPr="00555954">
        <w:rPr>
          <w:rFonts w:ascii="Times New Roman" w:hAnsi="Times New Roman" w:cs="Times New Roman"/>
          <w:sz w:val="24"/>
        </w:rPr>
        <w:t xml:space="preserve"> a powerful force in Spanish politics. It may have been clear that the </w:t>
      </w:r>
      <w:proofErr w:type="spellStart"/>
      <w:r w:rsidRPr="00555954">
        <w:rPr>
          <w:rFonts w:ascii="Times New Roman" w:hAnsi="Times New Roman" w:cs="Times New Roman"/>
          <w:i/>
          <w:iCs/>
          <w:sz w:val="24"/>
        </w:rPr>
        <w:t>progresistas</w:t>
      </w:r>
      <w:proofErr w:type="spellEnd"/>
      <w:r w:rsidRPr="00555954">
        <w:rPr>
          <w:rFonts w:ascii="Times New Roman" w:hAnsi="Times New Roman" w:cs="Times New Roman"/>
          <w:sz w:val="24"/>
        </w:rPr>
        <w:t xml:space="preserve"> would not initiate </w:t>
      </w:r>
      <w:r w:rsidR="00287713">
        <w:rPr>
          <w:rFonts w:ascii="Times New Roman" w:hAnsi="Times New Roman" w:cs="Times New Roman"/>
          <w:sz w:val="24"/>
        </w:rPr>
        <w:t xml:space="preserve">an </w:t>
      </w:r>
      <w:r w:rsidRPr="00555954">
        <w:rPr>
          <w:rFonts w:ascii="Times New Roman" w:hAnsi="Times New Roman" w:cs="Times New Roman"/>
          <w:sz w:val="24"/>
        </w:rPr>
        <w:t xml:space="preserve">armed </w:t>
      </w:r>
      <w:r w:rsidR="00287713">
        <w:rPr>
          <w:rFonts w:ascii="Times New Roman" w:hAnsi="Times New Roman" w:cs="Times New Roman"/>
          <w:sz w:val="24"/>
        </w:rPr>
        <w:t>uprising</w:t>
      </w:r>
      <w:r w:rsidRPr="00555954">
        <w:rPr>
          <w:rFonts w:ascii="Times New Roman" w:hAnsi="Times New Roman" w:cs="Times New Roman"/>
          <w:sz w:val="24"/>
        </w:rPr>
        <w:t xml:space="preserve">, but that does not mean that they would </w:t>
      </w:r>
      <w:r w:rsidRPr="00555954">
        <w:rPr>
          <w:rFonts w:ascii="Times New Roman" w:hAnsi="Times New Roman" w:cs="Times New Roman"/>
          <w:sz w:val="24"/>
        </w:rPr>
        <w:lastRenderedPageBreak/>
        <w:t>not</w:t>
      </w:r>
      <w:r w:rsidR="00FB355B">
        <w:rPr>
          <w:rFonts w:ascii="Times New Roman" w:hAnsi="Times New Roman" w:cs="Times New Roman"/>
          <w:sz w:val="24"/>
        </w:rPr>
        <w:t xml:space="preserve"> have</w:t>
      </w:r>
      <w:r w:rsidRPr="00555954">
        <w:rPr>
          <w:rFonts w:ascii="Times New Roman" w:hAnsi="Times New Roman" w:cs="Times New Roman"/>
          <w:sz w:val="24"/>
        </w:rPr>
        <w:t xml:space="preserve"> </w:t>
      </w:r>
      <w:r w:rsidR="00683B40">
        <w:rPr>
          <w:rFonts w:ascii="Times New Roman" w:hAnsi="Times New Roman" w:cs="Times New Roman"/>
          <w:sz w:val="24"/>
        </w:rPr>
        <w:t>s</w:t>
      </w:r>
      <w:r w:rsidR="00FB355B">
        <w:rPr>
          <w:rFonts w:ascii="Times New Roman" w:hAnsi="Times New Roman" w:cs="Times New Roman"/>
          <w:sz w:val="24"/>
        </w:rPr>
        <w:t>ought</w:t>
      </w:r>
      <w:r w:rsidRPr="00555954">
        <w:rPr>
          <w:rFonts w:ascii="Times New Roman" w:hAnsi="Times New Roman" w:cs="Times New Roman"/>
          <w:sz w:val="24"/>
        </w:rPr>
        <w:t xml:space="preserve"> to take advantage of </w:t>
      </w:r>
      <w:r w:rsidR="00C22465">
        <w:rPr>
          <w:rFonts w:ascii="Times New Roman" w:hAnsi="Times New Roman" w:cs="Times New Roman"/>
          <w:sz w:val="24"/>
        </w:rPr>
        <w:t>one</w:t>
      </w:r>
      <w:r w:rsidRPr="00555954">
        <w:rPr>
          <w:rFonts w:ascii="Times New Roman" w:hAnsi="Times New Roman" w:cs="Times New Roman"/>
          <w:sz w:val="24"/>
        </w:rPr>
        <w:t xml:space="preserve">. </w:t>
      </w:r>
      <w:r w:rsidR="00B673CB" w:rsidRPr="00555954">
        <w:rPr>
          <w:rFonts w:ascii="Times New Roman" w:hAnsi="Times New Roman" w:cs="Times New Roman"/>
          <w:sz w:val="24"/>
        </w:rPr>
        <w:t>1848 was the first concerted national revolutionary attempt since the state reforms of the 1840s,</w:t>
      </w:r>
      <w:r w:rsidR="00B063BD">
        <w:rPr>
          <w:rFonts w:ascii="Times New Roman" w:hAnsi="Times New Roman" w:cs="Times New Roman"/>
          <w:sz w:val="24"/>
        </w:rPr>
        <w:t xml:space="preserve"> and</w:t>
      </w:r>
      <w:r w:rsidR="00B673CB" w:rsidRPr="00555954">
        <w:rPr>
          <w:rFonts w:ascii="Times New Roman" w:hAnsi="Times New Roman" w:cs="Times New Roman"/>
          <w:sz w:val="24"/>
        </w:rPr>
        <w:t xml:space="preserve"> </w:t>
      </w:r>
      <w:r w:rsidR="00B673CB">
        <w:rPr>
          <w:rFonts w:ascii="Times New Roman" w:hAnsi="Times New Roman" w:cs="Times New Roman"/>
          <w:sz w:val="24"/>
        </w:rPr>
        <w:t>i</w:t>
      </w:r>
      <w:r w:rsidRPr="00555954">
        <w:rPr>
          <w:rFonts w:ascii="Times New Roman" w:hAnsi="Times New Roman" w:cs="Times New Roman"/>
          <w:sz w:val="24"/>
        </w:rPr>
        <w:t xml:space="preserve">t was also not clear how ordinary Spaniards would react to the violent </w:t>
      </w:r>
      <w:r w:rsidR="00A66FA7" w:rsidRPr="00555954">
        <w:rPr>
          <w:rFonts w:ascii="Times New Roman" w:hAnsi="Times New Roman" w:cs="Times New Roman"/>
          <w:sz w:val="24"/>
        </w:rPr>
        <w:t>suppression</w:t>
      </w:r>
      <w:r w:rsidRPr="00555954">
        <w:rPr>
          <w:rFonts w:ascii="Times New Roman" w:hAnsi="Times New Roman" w:cs="Times New Roman"/>
          <w:sz w:val="24"/>
        </w:rPr>
        <w:t xml:space="preserve"> of </w:t>
      </w:r>
      <w:r w:rsidR="00BD1438">
        <w:rPr>
          <w:rFonts w:ascii="Times New Roman" w:hAnsi="Times New Roman" w:cs="Times New Roman"/>
          <w:sz w:val="24"/>
        </w:rPr>
        <w:t>revolution, which w</w:t>
      </w:r>
      <w:r w:rsidRPr="00555954">
        <w:rPr>
          <w:rFonts w:ascii="Times New Roman" w:hAnsi="Times New Roman" w:cs="Times New Roman"/>
          <w:sz w:val="24"/>
        </w:rPr>
        <w:t xml:space="preserve">as still considered by many to be a legitimate political tool. Although in the end the government was able to rely on the support of the bulk of the middle class, this </w:t>
      </w:r>
      <w:r w:rsidR="003466DB">
        <w:rPr>
          <w:rFonts w:ascii="Times New Roman" w:hAnsi="Times New Roman" w:cs="Times New Roman"/>
          <w:sz w:val="24"/>
        </w:rPr>
        <w:t xml:space="preserve">support </w:t>
      </w:r>
      <w:r w:rsidRPr="00555954">
        <w:rPr>
          <w:rFonts w:ascii="Times New Roman" w:hAnsi="Times New Roman" w:cs="Times New Roman"/>
          <w:sz w:val="24"/>
        </w:rPr>
        <w:t xml:space="preserve">was </w:t>
      </w:r>
      <w:r w:rsidR="00AA6EC8">
        <w:rPr>
          <w:rFonts w:ascii="Times New Roman" w:hAnsi="Times New Roman" w:cs="Times New Roman"/>
          <w:sz w:val="24"/>
        </w:rPr>
        <w:t>far from certain</w:t>
      </w:r>
      <w:r w:rsidR="00B063BD">
        <w:rPr>
          <w:rFonts w:ascii="Times New Roman" w:hAnsi="Times New Roman" w:cs="Times New Roman"/>
          <w:sz w:val="24"/>
        </w:rPr>
        <w:t xml:space="preserve"> on 26 March</w:t>
      </w:r>
      <w:r w:rsidRPr="00555954">
        <w:rPr>
          <w:rFonts w:ascii="Times New Roman" w:hAnsi="Times New Roman" w:cs="Times New Roman"/>
          <w:sz w:val="24"/>
        </w:rPr>
        <w:t xml:space="preserve">. </w:t>
      </w:r>
      <w:r w:rsidR="00690F9E">
        <w:rPr>
          <w:rFonts w:ascii="Times New Roman" w:hAnsi="Times New Roman" w:cs="Times New Roman"/>
          <w:sz w:val="24"/>
        </w:rPr>
        <w:t>O</w:t>
      </w:r>
      <w:r w:rsidRPr="00555954">
        <w:rPr>
          <w:rFonts w:ascii="Times New Roman" w:hAnsi="Times New Roman" w:cs="Times New Roman"/>
          <w:sz w:val="24"/>
        </w:rPr>
        <w:t xml:space="preserve">n the one hand, </w:t>
      </w:r>
      <w:r w:rsidR="00683B40">
        <w:rPr>
          <w:rFonts w:ascii="Times New Roman" w:hAnsi="Times New Roman" w:cs="Times New Roman"/>
          <w:sz w:val="24"/>
        </w:rPr>
        <w:t>bourgeois</w:t>
      </w:r>
      <w:r w:rsidR="00683B40" w:rsidRPr="00555954">
        <w:rPr>
          <w:rFonts w:ascii="Times New Roman" w:hAnsi="Times New Roman" w:cs="Times New Roman"/>
          <w:sz w:val="24"/>
        </w:rPr>
        <w:t xml:space="preserve"> </w:t>
      </w:r>
      <w:r w:rsidRPr="00555954">
        <w:rPr>
          <w:rFonts w:ascii="Times New Roman" w:hAnsi="Times New Roman" w:cs="Times New Roman"/>
          <w:sz w:val="24"/>
        </w:rPr>
        <w:t xml:space="preserve">interests had come to align closely with those of the state, but on the other, there was still a significant deficit of representation among the increasingly politicised middle </w:t>
      </w:r>
      <w:r w:rsidR="00234F73">
        <w:rPr>
          <w:rFonts w:ascii="Times New Roman" w:hAnsi="Times New Roman" w:cs="Times New Roman"/>
          <w:sz w:val="24"/>
        </w:rPr>
        <w:t xml:space="preserve">and working </w:t>
      </w:r>
      <w:r w:rsidRPr="00555954">
        <w:rPr>
          <w:rFonts w:ascii="Times New Roman" w:hAnsi="Times New Roman" w:cs="Times New Roman"/>
          <w:sz w:val="24"/>
        </w:rPr>
        <w:t xml:space="preserve">classes. </w:t>
      </w:r>
      <w:r w:rsidR="005C69C0">
        <w:rPr>
          <w:rFonts w:ascii="Times New Roman" w:hAnsi="Times New Roman" w:cs="Times New Roman"/>
          <w:sz w:val="24"/>
        </w:rPr>
        <w:t>While i</w:t>
      </w:r>
      <w:r w:rsidR="00B54531" w:rsidRPr="00555954">
        <w:rPr>
          <w:rFonts w:ascii="Times New Roman" w:hAnsi="Times New Roman" w:cs="Times New Roman"/>
          <w:sz w:val="24"/>
        </w:rPr>
        <w:t xml:space="preserve">n France </w:t>
      </w:r>
      <w:r w:rsidR="00600C96">
        <w:rPr>
          <w:rFonts w:ascii="Times New Roman" w:hAnsi="Times New Roman" w:cs="Times New Roman"/>
          <w:sz w:val="24"/>
        </w:rPr>
        <w:t xml:space="preserve">it had been </w:t>
      </w:r>
      <w:r w:rsidR="00B54531" w:rsidRPr="00555954">
        <w:rPr>
          <w:rFonts w:ascii="Times New Roman" w:hAnsi="Times New Roman" w:cs="Times New Roman"/>
          <w:sz w:val="24"/>
        </w:rPr>
        <w:t>attempts to su</w:t>
      </w:r>
      <w:r w:rsidR="001F25E5">
        <w:rPr>
          <w:rFonts w:ascii="Times New Roman" w:hAnsi="Times New Roman" w:cs="Times New Roman"/>
          <w:sz w:val="24"/>
        </w:rPr>
        <w:t>p</w:t>
      </w:r>
      <w:r w:rsidR="00B54531" w:rsidRPr="00555954">
        <w:rPr>
          <w:rFonts w:ascii="Times New Roman" w:hAnsi="Times New Roman" w:cs="Times New Roman"/>
          <w:sz w:val="24"/>
        </w:rPr>
        <w:t xml:space="preserve">press legal modes of opposition </w:t>
      </w:r>
      <w:r w:rsidR="00600C96">
        <w:rPr>
          <w:rFonts w:ascii="Times New Roman" w:hAnsi="Times New Roman" w:cs="Times New Roman"/>
          <w:sz w:val="24"/>
        </w:rPr>
        <w:t xml:space="preserve">which </w:t>
      </w:r>
      <w:r w:rsidR="00B54531" w:rsidRPr="00555954">
        <w:rPr>
          <w:rFonts w:ascii="Times New Roman" w:hAnsi="Times New Roman" w:cs="Times New Roman"/>
          <w:sz w:val="24"/>
        </w:rPr>
        <w:t xml:space="preserve">had been the catalyst for </w:t>
      </w:r>
      <w:r w:rsidR="00B54531">
        <w:rPr>
          <w:rFonts w:ascii="Times New Roman" w:hAnsi="Times New Roman" w:cs="Times New Roman"/>
          <w:sz w:val="24"/>
        </w:rPr>
        <w:t>t</w:t>
      </w:r>
      <w:r w:rsidR="001A0287">
        <w:rPr>
          <w:rFonts w:ascii="Times New Roman" w:hAnsi="Times New Roman" w:cs="Times New Roman"/>
          <w:sz w:val="24"/>
        </w:rPr>
        <w:t>he February Revolution</w:t>
      </w:r>
      <w:r w:rsidR="005C69C0">
        <w:rPr>
          <w:rFonts w:ascii="Times New Roman" w:hAnsi="Times New Roman" w:cs="Times New Roman"/>
          <w:sz w:val="24"/>
        </w:rPr>
        <w:t xml:space="preserve">, </w:t>
      </w:r>
      <w:r w:rsidR="00D2102B">
        <w:rPr>
          <w:rFonts w:ascii="Times New Roman" w:hAnsi="Times New Roman" w:cs="Times New Roman"/>
          <w:sz w:val="24"/>
        </w:rPr>
        <w:t>in Spain c</w:t>
      </w:r>
      <w:r w:rsidR="00EE0B75">
        <w:rPr>
          <w:rFonts w:ascii="Times New Roman" w:hAnsi="Times New Roman" w:cs="Times New Roman"/>
          <w:sz w:val="24"/>
        </w:rPr>
        <w:t>oncerns about public disorder</w:t>
      </w:r>
      <w:r w:rsidR="001A0287">
        <w:rPr>
          <w:rFonts w:ascii="Times New Roman" w:hAnsi="Times New Roman" w:cs="Times New Roman"/>
          <w:sz w:val="24"/>
        </w:rPr>
        <w:t xml:space="preserve"> </w:t>
      </w:r>
      <w:r w:rsidRPr="00555954">
        <w:rPr>
          <w:rFonts w:ascii="Times New Roman" w:hAnsi="Times New Roman" w:cs="Times New Roman"/>
          <w:sz w:val="24"/>
        </w:rPr>
        <w:t xml:space="preserve">had exposed the growing authoritarian tendencies of at least some </w:t>
      </w:r>
      <w:r w:rsidR="00A76895">
        <w:rPr>
          <w:rFonts w:ascii="Times New Roman" w:hAnsi="Times New Roman" w:cs="Times New Roman"/>
          <w:sz w:val="24"/>
        </w:rPr>
        <w:t>with</w:t>
      </w:r>
      <w:r w:rsidRPr="00555954">
        <w:rPr>
          <w:rFonts w:ascii="Times New Roman" w:hAnsi="Times New Roman" w:cs="Times New Roman"/>
          <w:sz w:val="24"/>
        </w:rPr>
        <w:t xml:space="preserve">in the </w:t>
      </w:r>
      <w:proofErr w:type="spellStart"/>
      <w:r w:rsidRPr="00555954">
        <w:rPr>
          <w:rFonts w:ascii="Times New Roman" w:hAnsi="Times New Roman" w:cs="Times New Roman"/>
          <w:i/>
          <w:iCs/>
          <w:sz w:val="24"/>
        </w:rPr>
        <w:t>moderado</w:t>
      </w:r>
      <w:proofErr w:type="spellEnd"/>
      <w:r w:rsidRPr="00555954">
        <w:rPr>
          <w:rFonts w:ascii="Times New Roman" w:hAnsi="Times New Roman" w:cs="Times New Roman"/>
          <w:sz w:val="24"/>
        </w:rPr>
        <w:t xml:space="preserve"> </w:t>
      </w:r>
      <w:r w:rsidR="00A76895">
        <w:rPr>
          <w:rFonts w:ascii="Times New Roman" w:hAnsi="Times New Roman" w:cs="Times New Roman"/>
          <w:sz w:val="24"/>
        </w:rPr>
        <w:t>leadership</w:t>
      </w:r>
      <w:r w:rsidRPr="00555954">
        <w:rPr>
          <w:rFonts w:ascii="Times New Roman" w:hAnsi="Times New Roman" w:cs="Times New Roman"/>
          <w:sz w:val="24"/>
        </w:rPr>
        <w:t>.</w:t>
      </w:r>
      <w:r w:rsidR="00C87A34">
        <w:rPr>
          <w:rFonts w:ascii="Times New Roman" w:hAnsi="Times New Roman" w:cs="Times New Roman"/>
          <w:sz w:val="24"/>
        </w:rPr>
        <w:t xml:space="preserve"> The </w:t>
      </w:r>
      <w:r w:rsidR="00753E14">
        <w:rPr>
          <w:rFonts w:ascii="Times New Roman" w:hAnsi="Times New Roman" w:cs="Times New Roman"/>
          <w:sz w:val="24"/>
        </w:rPr>
        <w:t>government could decide to fight, but this did not guarantee that they would win.</w:t>
      </w:r>
    </w:p>
    <w:p w14:paraId="78974FD5" w14:textId="56A5DF9D" w:rsidR="00555954" w:rsidRPr="00555954" w:rsidRDefault="00555954" w:rsidP="00BD4510">
      <w:pPr>
        <w:spacing w:line="276" w:lineRule="auto"/>
        <w:ind w:firstLine="720"/>
        <w:jc w:val="both"/>
        <w:rPr>
          <w:rFonts w:ascii="Times New Roman" w:hAnsi="Times New Roman" w:cs="Times New Roman"/>
          <w:sz w:val="24"/>
        </w:rPr>
      </w:pPr>
      <w:r w:rsidRPr="00555954">
        <w:rPr>
          <w:rFonts w:ascii="Times New Roman" w:hAnsi="Times New Roman" w:cs="Times New Roman"/>
          <w:sz w:val="24"/>
        </w:rPr>
        <w:t xml:space="preserve">In some ways, the three major revolutionary attempts in 1848 followed the pattern which had been established in the years since Riego’s </w:t>
      </w:r>
      <w:r w:rsidRPr="00555954">
        <w:rPr>
          <w:rFonts w:ascii="Times New Roman" w:hAnsi="Times New Roman" w:cs="Times New Roman"/>
          <w:i/>
          <w:iCs/>
          <w:sz w:val="24"/>
        </w:rPr>
        <w:t>pronunciamiento</w:t>
      </w:r>
      <w:r w:rsidRPr="00555954">
        <w:rPr>
          <w:rFonts w:ascii="Times New Roman" w:hAnsi="Times New Roman" w:cs="Times New Roman"/>
          <w:sz w:val="24"/>
        </w:rPr>
        <w:t xml:space="preserve"> in 1820. However, there were some </w:t>
      </w:r>
      <w:r w:rsidR="00DE01D1">
        <w:rPr>
          <w:rFonts w:ascii="Times New Roman" w:hAnsi="Times New Roman" w:cs="Times New Roman"/>
          <w:sz w:val="24"/>
        </w:rPr>
        <w:t>significant</w:t>
      </w:r>
      <w:r w:rsidRPr="00555954">
        <w:rPr>
          <w:rFonts w:ascii="Times New Roman" w:hAnsi="Times New Roman" w:cs="Times New Roman"/>
          <w:sz w:val="24"/>
        </w:rPr>
        <w:t xml:space="preserve"> </w:t>
      </w:r>
      <w:r w:rsidR="00DE01D1" w:rsidRPr="00555954">
        <w:rPr>
          <w:rFonts w:ascii="Times New Roman" w:hAnsi="Times New Roman" w:cs="Times New Roman"/>
          <w:sz w:val="24"/>
        </w:rPr>
        <w:t>d</w:t>
      </w:r>
      <w:r w:rsidR="00DE01D1">
        <w:rPr>
          <w:rFonts w:ascii="Times New Roman" w:hAnsi="Times New Roman" w:cs="Times New Roman"/>
          <w:sz w:val="24"/>
        </w:rPr>
        <w:t>epartures</w:t>
      </w:r>
      <w:r w:rsidR="003E79EF">
        <w:rPr>
          <w:rFonts w:ascii="Times New Roman" w:hAnsi="Times New Roman" w:cs="Times New Roman"/>
          <w:sz w:val="24"/>
        </w:rPr>
        <w:t xml:space="preserve"> from this </w:t>
      </w:r>
      <w:r w:rsidR="00DE01D1">
        <w:rPr>
          <w:rFonts w:ascii="Times New Roman" w:hAnsi="Times New Roman" w:cs="Times New Roman"/>
          <w:sz w:val="24"/>
        </w:rPr>
        <w:t>model</w:t>
      </w:r>
      <w:r w:rsidR="00AA1E01">
        <w:rPr>
          <w:rFonts w:ascii="Times New Roman" w:hAnsi="Times New Roman" w:cs="Times New Roman"/>
          <w:sz w:val="24"/>
        </w:rPr>
        <w:t xml:space="preserve">, </w:t>
      </w:r>
      <w:r w:rsidR="00E53133">
        <w:rPr>
          <w:rFonts w:ascii="Times New Roman" w:hAnsi="Times New Roman" w:cs="Times New Roman"/>
          <w:sz w:val="24"/>
        </w:rPr>
        <w:t xml:space="preserve">and these departures </w:t>
      </w:r>
      <w:r w:rsidR="00506F5A">
        <w:rPr>
          <w:rFonts w:ascii="Times New Roman" w:hAnsi="Times New Roman" w:cs="Times New Roman"/>
          <w:sz w:val="24"/>
        </w:rPr>
        <w:t>make the</w:t>
      </w:r>
      <w:r w:rsidR="00AA1E01">
        <w:rPr>
          <w:rFonts w:ascii="Times New Roman" w:hAnsi="Times New Roman" w:cs="Times New Roman"/>
          <w:sz w:val="24"/>
        </w:rPr>
        <w:t xml:space="preserve"> influence of the </w:t>
      </w:r>
      <w:r w:rsidR="00EA739B">
        <w:rPr>
          <w:rFonts w:ascii="Times New Roman" w:hAnsi="Times New Roman" w:cs="Times New Roman"/>
          <w:sz w:val="24"/>
        </w:rPr>
        <w:t>European</w:t>
      </w:r>
      <w:r w:rsidR="00AA1E01">
        <w:rPr>
          <w:rFonts w:ascii="Times New Roman" w:hAnsi="Times New Roman" w:cs="Times New Roman"/>
          <w:sz w:val="24"/>
        </w:rPr>
        <w:t xml:space="preserve"> Revolution clear</w:t>
      </w:r>
      <w:r w:rsidRPr="00555954">
        <w:rPr>
          <w:rFonts w:ascii="Times New Roman" w:hAnsi="Times New Roman" w:cs="Times New Roman"/>
          <w:sz w:val="24"/>
        </w:rPr>
        <w:t xml:space="preserve">. </w:t>
      </w:r>
      <w:r w:rsidR="003920DF">
        <w:rPr>
          <w:rFonts w:ascii="Times New Roman" w:hAnsi="Times New Roman" w:cs="Times New Roman"/>
          <w:sz w:val="24"/>
        </w:rPr>
        <w:t xml:space="preserve">As the </w:t>
      </w:r>
      <w:r w:rsidR="00363FD2">
        <w:rPr>
          <w:rFonts w:ascii="Times New Roman" w:hAnsi="Times New Roman" w:cs="Times New Roman"/>
          <w:sz w:val="24"/>
        </w:rPr>
        <w:t>locus</w:t>
      </w:r>
      <w:r w:rsidR="003920DF">
        <w:rPr>
          <w:rFonts w:ascii="Times New Roman" w:hAnsi="Times New Roman" w:cs="Times New Roman"/>
          <w:sz w:val="24"/>
        </w:rPr>
        <w:t xml:space="preserve"> of state power and the most </w:t>
      </w:r>
      <w:r w:rsidR="007B2529">
        <w:rPr>
          <w:rFonts w:ascii="Times New Roman" w:hAnsi="Times New Roman" w:cs="Times New Roman"/>
          <w:sz w:val="24"/>
        </w:rPr>
        <w:t xml:space="preserve">governed space in the empire, </w:t>
      </w:r>
      <w:r w:rsidRPr="00555954">
        <w:rPr>
          <w:rFonts w:ascii="Times New Roman" w:hAnsi="Times New Roman" w:cs="Times New Roman"/>
          <w:sz w:val="24"/>
        </w:rPr>
        <w:t xml:space="preserve">Madrid was an unusual centre for revolution. </w:t>
      </w:r>
      <w:r w:rsidR="00EA739B">
        <w:rPr>
          <w:rFonts w:ascii="Times New Roman" w:hAnsi="Times New Roman" w:cs="Times New Roman"/>
          <w:sz w:val="24"/>
        </w:rPr>
        <w:t xml:space="preserve">Almost all </w:t>
      </w:r>
      <w:r w:rsidRPr="00555954">
        <w:rPr>
          <w:rFonts w:ascii="Times New Roman" w:hAnsi="Times New Roman" w:cs="Times New Roman"/>
          <w:sz w:val="24"/>
        </w:rPr>
        <w:t>Spain’s</w:t>
      </w:r>
      <w:r w:rsidR="00EA739B">
        <w:rPr>
          <w:rFonts w:ascii="Times New Roman" w:hAnsi="Times New Roman" w:cs="Times New Roman"/>
          <w:sz w:val="24"/>
        </w:rPr>
        <w:t xml:space="preserve"> previous</w:t>
      </w:r>
      <w:r w:rsidRPr="00555954">
        <w:rPr>
          <w:rFonts w:ascii="Times New Roman" w:hAnsi="Times New Roman" w:cs="Times New Roman"/>
          <w:sz w:val="24"/>
        </w:rPr>
        <w:t xml:space="preserve"> revolutions had broken out in </w:t>
      </w:r>
      <w:r w:rsidR="00EA739B">
        <w:rPr>
          <w:rFonts w:ascii="Times New Roman" w:hAnsi="Times New Roman" w:cs="Times New Roman"/>
          <w:sz w:val="24"/>
        </w:rPr>
        <w:t xml:space="preserve">the less-governed </w:t>
      </w:r>
      <w:r w:rsidRPr="00555954">
        <w:rPr>
          <w:rFonts w:ascii="Times New Roman" w:hAnsi="Times New Roman" w:cs="Times New Roman"/>
          <w:sz w:val="24"/>
        </w:rPr>
        <w:t xml:space="preserve">provincial cities. The </w:t>
      </w:r>
      <w:r w:rsidR="00E15580">
        <w:rPr>
          <w:rFonts w:ascii="Times New Roman" w:hAnsi="Times New Roman" w:cs="Times New Roman"/>
          <w:sz w:val="24"/>
        </w:rPr>
        <w:t xml:space="preserve">uprising </w:t>
      </w:r>
      <w:r w:rsidRPr="00555954">
        <w:rPr>
          <w:rFonts w:ascii="Times New Roman" w:hAnsi="Times New Roman" w:cs="Times New Roman"/>
          <w:sz w:val="24"/>
        </w:rPr>
        <w:t>of 13 May in Seville, therefore, fit</w:t>
      </w:r>
      <w:r w:rsidR="00E15580">
        <w:rPr>
          <w:rFonts w:ascii="Times New Roman" w:hAnsi="Times New Roman" w:cs="Times New Roman"/>
          <w:sz w:val="24"/>
        </w:rPr>
        <w:t>s</w:t>
      </w:r>
      <w:r w:rsidRPr="00555954">
        <w:rPr>
          <w:rFonts w:ascii="Times New Roman" w:hAnsi="Times New Roman" w:cs="Times New Roman"/>
          <w:sz w:val="24"/>
        </w:rPr>
        <w:t xml:space="preserve"> much more neatly into th</w:t>
      </w:r>
      <w:r w:rsidR="0067228B">
        <w:rPr>
          <w:rFonts w:ascii="Times New Roman" w:hAnsi="Times New Roman" w:cs="Times New Roman"/>
          <w:sz w:val="24"/>
        </w:rPr>
        <w:t>is</w:t>
      </w:r>
      <w:r w:rsidRPr="00555954">
        <w:rPr>
          <w:rFonts w:ascii="Times New Roman" w:hAnsi="Times New Roman" w:cs="Times New Roman"/>
          <w:sz w:val="24"/>
        </w:rPr>
        <w:t xml:space="preserve"> Spanish national revolutionary paradigm, but here too there were important deviations in the</w:t>
      </w:r>
      <w:r w:rsidR="00A32FF7">
        <w:rPr>
          <w:rFonts w:ascii="Times New Roman" w:hAnsi="Times New Roman" w:cs="Times New Roman"/>
          <w:sz w:val="24"/>
        </w:rPr>
        <w:t xml:space="preserve"> broad</w:t>
      </w:r>
      <w:r w:rsidRPr="00555954">
        <w:rPr>
          <w:rFonts w:ascii="Times New Roman" w:hAnsi="Times New Roman" w:cs="Times New Roman"/>
          <w:sz w:val="24"/>
        </w:rPr>
        <w:t xml:space="preserve"> leadership and composition of the revolutionaries. </w:t>
      </w:r>
      <w:r w:rsidR="00A40576">
        <w:rPr>
          <w:rFonts w:ascii="Times New Roman" w:hAnsi="Times New Roman" w:cs="Times New Roman"/>
          <w:sz w:val="24"/>
        </w:rPr>
        <w:t>And</w:t>
      </w:r>
      <w:r w:rsidR="008E3E5D">
        <w:rPr>
          <w:rFonts w:ascii="Times New Roman" w:hAnsi="Times New Roman" w:cs="Times New Roman"/>
          <w:sz w:val="24"/>
        </w:rPr>
        <w:t xml:space="preserve">, </w:t>
      </w:r>
      <w:r w:rsidR="00AA1E01">
        <w:rPr>
          <w:rFonts w:ascii="Times New Roman" w:hAnsi="Times New Roman" w:cs="Times New Roman"/>
          <w:sz w:val="24"/>
        </w:rPr>
        <w:t>un</w:t>
      </w:r>
      <w:r w:rsidR="008E3E5D">
        <w:rPr>
          <w:rFonts w:ascii="Times New Roman" w:hAnsi="Times New Roman" w:cs="Times New Roman"/>
          <w:sz w:val="24"/>
        </w:rPr>
        <w:t>usually</w:t>
      </w:r>
      <w:r w:rsidR="003920DF">
        <w:rPr>
          <w:rFonts w:ascii="Times New Roman" w:hAnsi="Times New Roman" w:cs="Times New Roman"/>
          <w:sz w:val="24"/>
        </w:rPr>
        <w:t xml:space="preserve"> </w:t>
      </w:r>
      <w:r w:rsidR="001B63E8">
        <w:rPr>
          <w:rFonts w:ascii="Times New Roman" w:hAnsi="Times New Roman" w:cs="Times New Roman"/>
          <w:sz w:val="24"/>
        </w:rPr>
        <w:t>for</w:t>
      </w:r>
      <w:r w:rsidR="003920DF">
        <w:rPr>
          <w:rFonts w:ascii="Times New Roman" w:hAnsi="Times New Roman" w:cs="Times New Roman"/>
          <w:sz w:val="24"/>
        </w:rPr>
        <w:t xml:space="preserve"> </w:t>
      </w:r>
      <w:r w:rsidR="009165CA">
        <w:rPr>
          <w:rFonts w:ascii="Times New Roman" w:hAnsi="Times New Roman" w:cs="Times New Roman"/>
          <w:sz w:val="24"/>
        </w:rPr>
        <w:t xml:space="preserve">revolutions in Spain during </w:t>
      </w:r>
      <w:r w:rsidR="003920DF">
        <w:rPr>
          <w:rFonts w:ascii="Times New Roman" w:hAnsi="Times New Roman" w:cs="Times New Roman"/>
          <w:sz w:val="24"/>
        </w:rPr>
        <w:t>the first half of the nineteenth century</w:t>
      </w:r>
      <w:r w:rsidR="008E3E5D">
        <w:rPr>
          <w:rFonts w:ascii="Times New Roman" w:hAnsi="Times New Roman" w:cs="Times New Roman"/>
          <w:sz w:val="24"/>
        </w:rPr>
        <w:t xml:space="preserve">, the </w:t>
      </w:r>
      <w:r w:rsidR="001B63E8">
        <w:rPr>
          <w:rFonts w:ascii="Times New Roman" w:hAnsi="Times New Roman" w:cs="Times New Roman"/>
          <w:sz w:val="24"/>
        </w:rPr>
        <w:t xml:space="preserve">1848 </w:t>
      </w:r>
      <w:r w:rsidR="008E3E5D">
        <w:rPr>
          <w:rFonts w:ascii="Times New Roman" w:hAnsi="Times New Roman" w:cs="Times New Roman"/>
          <w:sz w:val="24"/>
        </w:rPr>
        <w:t xml:space="preserve">Revolution </w:t>
      </w:r>
      <w:r w:rsidR="001B63E8">
        <w:rPr>
          <w:rFonts w:ascii="Times New Roman" w:hAnsi="Times New Roman" w:cs="Times New Roman"/>
          <w:sz w:val="24"/>
        </w:rPr>
        <w:t>struggled</w:t>
      </w:r>
      <w:r w:rsidR="00E1701A">
        <w:rPr>
          <w:rFonts w:ascii="Times New Roman" w:hAnsi="Times New Roman" w:cs="Times New Roman"/>
          <w:sz w:val="24"/>
        </w:rPr>
        <w:t xml:space="preserve"> to make </w:t>
      </w:r>
      <w:r w:rsidR="001B63E8">
        <w:rPr>
          <w:rFonts w:ascii="Times New Roman" w:hAnsi="Times New Roman" w:cs="Times New Roman"/>
          <w:sz w:val="24"/>
        </w:rPr>
        <w:t xml:space="preserve">even </w:t>
      </w:r>
      <w:r w:rsidR="00E1701A">
        <w:rPr>
          <w:rFonts w:ascii="Times New Roman" w:hAnsi="Times New Roman" w:cs="Times New Roman"/>
          <w:sz w:val="24"/>
        </w:rPr>
        <w:t xml:space="preserve">short-term gains. </w:t>
      </w:r>
      <w:r w:rsidRPr="00555954">
        <w:rPr>
          <w:rFonts w:ascii="Times New Roman" w:hAnsi="Times New Roman" w:cs="Times New Roman"/>
          <w:sz w:val="24"/>
        </w:rPr>
        <w:t>In each case</w:t>
      </w:r>
      <w:r w:rsidR="00E3053B">
        <w:rPr>
          <w:rFonts w:ascii="Times New Roman" w:hAnsi="Times New Roman" w:cs="Times New Roman"/>
          <w:sz w:val="24"/>
        </w:rPr>
        <w:t xml:space="preserve"> </w:t>
      </w:r>
      <w:r w:rsidRPr="00555954">
        <w:rPr>
          <w:rFonts w:ascii="Times New Roman" w:hAnsi="Times New Roman" w:cs="Times New Roman"/>
          <w:sz w:val="24"/>
        </w:rPr>
        <w:t xml:space="preserve">challenges proved insurmountable, and Miguel Artola was essentially right when he wrote that </w:t>
      </w:r>
      <w:r w:rsidR="00175856">
        <w:rPr>
          <w:rFonts w:ascii="Times New Roman" w:hAnsi="Times New Roman" w:cs="Times New Roman"/>
          <w:sz w:val="24"/>
        </w:rPr>
        <w:t xml:space="preserve">the Spanish 1848 </w:t>
      </w:r>
      <w:r w:rsidR="00E3053B">
        <w:rPr>
          <w:rFonts w:ascii="Times New Roman" w:hAnsi="Times New Roman" w:cs="Times New Roman"/>
          <w:sz w:val="24"/>
        </w:rPr>
        <w:t>Revolution</w:t>
      </w:r>
      <w:r w:rsidRPr="00555954">
        <w:rPr>
          <w:rFonts w:ascii="Times New Roman" w:hAnsi="Times New Roman" w:cs="Times New Roman"/>
          <w:sz w:val="24"/>
        </w:rPr>
        <w:t xml:space="preserve"> was a ‘total failure of synchronisation.’</w:t>
      </w:r>
      <w:r w:rsidRPr="00555954">
        <w:rPr>
          <w:rStyle w:val="FootnoteReference"/>
          <w:rFonts w:ascii="Times New Roman" w:hAnsi="Times New Roman" w:cs="Times New Roman"/>
          <w:sz w:val="24"/>
        </w:rPr>
        <w:footnoteReference w:id="351"/>
      </w:r>
      <w:r w:rsidRPr="00555954">
        <w:rPr>
          <w:rFonts w:ascii="Times New Roman" w:hAnsi="Times New Roman" w:cs="Times New Roman"/>
          <w:sz w:val="24"/>
        </w:rPr>
        <w:t xml:space="preserve"> </w:t>
      </w:r>
      <w:r w:rsidR="00E3053B">
        <w:rPr>
          <w:rFonts w:ascii="Times New Roman" w:hAnsi="Times New Roman" w:cs="Times New Roman"/>
          <w:sz w:val="24"/>
        </w:rPr>
        <w:t>But</w:t>
      </w:r>
      <w:r w:rsidRPr="00555954">
        <w:rPr>
          <w:rFonts w:ascii="Times New Roman" w:hAnsi="Times New Roman" w:cs="Times New Roman"/>
          <w:sz w:val="24"/>
        </w:rPr>
        <w:t xml:space="preserve"> the reasons for this failure of synchronisation are diverse, and none is entirely satisfactory, particularly as revolutionaries elsewhere </w:t>
      </w:r>
      <w:r w:rsidR="00AA13F1">
        <w:rPr>
          <w:rFonts w:ascii="Times New Roman" w:hAnsi="Times New Roman" w:cs="Times New Roman"/>
          <w:sz w:val="24"/>
        </w:rPr>
        <w:t xml:space="preserve">in Europe </w:t>
      </w:r>
      <w:r w:rsidR="0065385E">
        <w:rPr>
          <w:rFonts w:ascii="Times New Roman" w:hAnsi="Times New Roman" w:cs="Times New Roman"/>
          <w:sz w:val="24"/>
        </w:rPr>
        <w:t xml:space="preserve">overcame largely the same </w:t>
      </w:r>
      <w:r w:rsidRPr="00555954">
        <w:rPr>
          <w:rFonts w:ascii="Times New Roman" w:hAnsi="Times New Roman" w:cs="Times New Roman"/>
          <w:sz w:val="24"/>
        </w:rPr>
        <w:t xml:space="preserve">barriers. </w:t>
      </w:r>
    </w:p>
    <w:p w14:paraId="5FDE8B19" w14:textId="55F02D9C" w:rsidR="00555954" w:rsidRDefault="00555954" w:rsidP="00BD4510">
      <w:pPr>
        <w:spacing w:line="276" w:lineRule="auto"/>
        <w:jc w:val="both"/>
        <w:rPr>
          <w:rFonts w:ascii="Times New Roman" w:hAnsi="Times New Roman" w:cs="Times New Roman"/>
          <w:sz w:val="24"/>
        </w:rPr>
      </w:pPr>
    </w:p>
    <w:p w14:paraId="7A12A3B1" w14:textId="77777777" w:rsidR="00D277EF" w:rsidRPr="00555954" w:rsidRDefault="00D277EF" w:rsidP="00BD4510">
      <w:pPr>
        <w:spacing w:line="276" w:lineRule="auto"/>
        <w:jc w:val="both"/>
        <w:rPr>
          <w:rFonts w:ascii="Times New Roman" w:hAnsi="Times New Roman" w:cs="Times New Roman"/>
          <w:sz w:val="24"/>
        </w:rPr>
      </w:pPr>
    </w:p>
    <w:p w14:paraId="778B2D7F" w14:textId="77777777" w:rsidR="00555954" w:rsidRPr="00555954" w:rsidRDefault="00555954" w:rsidP="00BD4510">
      <w:pPr>
        <w:pStyle w:val="Heading2"/>
        <w:spacing w:line="276" w:lineRule="auto"/>
        <w:rPr>
          <w:sz w:val="28"/>
        </w:rPr>
      </w:pPr>
      <w:bookmarkStart w:id="14" w:name="_Toc109634398"/>
      <w:r w:rsidRPr="00555954">
        <w:t>26 March (Madrid)</w:t>
      </w:r>
      <w:bookmarkEnd w:id="14"/>
    </w:p>
    <w:p w14:paraId="315D6529" w14:textId="77777777" w:rsidR="00555954" w:rsidRPr="00555954" w:rsidRDefault="00555954" w:rsidP="00BD4510">
      <w:pPr>
        <w:spacing w:line="276" w:lineRule="auto"/>
        <w:jc w:val="both"/>
        <w:rPr>
          <w:rFonts w:ascii="Times New Roman" w:hAnsi="Times New Roman" w:cs="Times New Roman"/>
          <w:color w:val="000000" w:themeColor="text1"/>
          <w:sz w:val="24"/>
          <w:szCs w:val="24"/>
        </w:rPr>
      </w:pPr>
    </w:p>
    <w:p w14:paraId="66FEB1D4" w14:textId="3EA269A2" w:rsidR="00555954" w:rsidRPr="00555954" w:rsidRDefault="00555954" w:rsidP="00BD4510">
      <w:pPr>
        <w:spacing w:line="276" w:lineRule="auto"/>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On Sunday 26 March 1848, the fragile peace was broken. The queen, accompanied by a number of her ministers, was enjoying the pleasant spring evening in the Salón del Prado, a tree-lined avenue to the </w:t>
      </w:r>
      <w:r w:rsidR="00372EA1">
        <w:rPr>
          <w:rFonts w:ascii="Times New Roman" w:hAnsi="Times New Roman" w:cs="Times New Roman"/>
          <w:color w:val="000000" w:themeColor="text1"/>
          <w:sz w:val="24"/>
          <w:szCs w:val="24"/>
        </w:rPr>
        <w:t>eas</w:t>
      </w:r>
      <w:r w:rsidRPr="00555954">
        <w:rPr>
          <w:rFonts w:ascii="Times New Roman" w:hAnsi="Times New Roman" w:cs="Times New Roman"/>
          <w:color w:val="000000" w:themeColor="text1"/>
          <w:sz w:val="24"/>
          <w:szCs w:val="24"/>
        </w:rPr>
        <w:t>t of the city. At six o’clock, shots were heard. Panic broke out, and within ten minutes the park was deserted. Shawls, canes, umbrellas, and hats lay abandoned</w:t>
      </w:r>
      <w:r w:rsidR="00E40D72">
        <w:rPr>
          <w:rFonts w:ascii="Times New Roman" w:hAnsi="Times New Roman" w:cs="Times New Roman"/>
          <w:color w:val="000000" w:themeColor="text1"/>
          <w:sz w:val="24"/>
          <w:szCs w:val="24"/>
        </w:rPr>
        <w:t xml:space="preserve"> on the </w:t>
      </w:r>
      <w:r w:rsidR="00D3118C">
        <w:rPr>
          <w:rFonts w:ascii="Times New Roman" w:hAnsi="Times New Roman" w:cs="Times New Roman"/>
          <w:color w:val="000000" w:themeColor="text1"/>
          <w:sz w:val="24"/>
          <w:szCs w:val="24"/>
        </w:rPr>
        <w:t>lawns</w:t>
      </w:r>
      <w:r w:rsidRPr="00555954">
        <w:rPr>
          <w:rFonts w:ascii="Times New Roman" w:hAnsi="Times New Roman" w:cs="Times New Roman"/>
          <w:color w:val="000000" w:themeColor="text1"/>
          <w:sz w:val="24"/>
          <w:szCs w:val="24"/>
        </w:rPr>
        <w:t>.</w:t>
      </w:r>
      <w:r w:rsidRPr="00555954">
        <w:rPr>
          <w:rStyle w:val="FootnoteReference"/>
          <w:rFonts w:ascii="Times New Roman" w:hAnsi="Times New Roman" w:cs="Times New Roman"/>
          <w:color w:val="000000" w:themeColor="text1"/>
          <w:sz w:val="24"/>
          <w:szCs w:val="24"/>
        </w:rPr>
        <w:footnoteReference w:id="352"/>
      </w:r>
      <w:r w:rsidRPr="00555954">
        <w:rPr>
          <w:rFonts w:ascii="Times New Roman" w:hAnsi="Times New Roman" w:cs="Times New Roman"/>
          <w:color w:val="000000" w:themeColor="text1"/>
          <w:sz w:val="24"/>
          <w:szCs w:val="24"/>
        </w:rPr>
        <w:t xml:space="preserve"> Along the promenade cries of ‘</w:t>
      </w:r>
      <w:r w:rsidRPr="00555954">
        <w:rPr>
          <w:rFonts w:ascii="Times New Roman" w:hAnsi="Times New Roman" w:cs="Times New Roman"/>
          <w:i/>
          <w:iCs/>
          <w:color w:val="000000" w:themeColor="text1"/>
          <w:sz w:val="24"/>
          <w:szCs w:val="24"/>
        </w:rPr>
        <w:t>¡</w:t>
      </w:r>
      <w:r w:rsidR="007C3946">
        <w:rPr>
          <w:rFonts w:ascii="Times New Roman" w:hAnsi="Times New Roman" w:cs="Times New Roman"/>
          <w:i/>
          <w:iCs/>
          <w:color w:val="000000" w:themeColor="text1"/>
          <w:sz w:val="24"/>
          <w:szCs w:val="24"/>
        </w:rPr>
        <w:t>V</w:t>
      </w:r>
      <w:r w:rsidRPr="00555954">
        <w:rPr>
          <w:rFonts w:ascii="Times New Roman" w:hAnsi="Times New Roman" w:cs="Times New Roman"/>
          <w:i/>
          <w:iCs/>
          <w:color w:val="000000" w:themeColor="text1"/>
          <w:sz w:val="24"/>
          <w:szCs w:val="24"/>
        </w:rPr>
        <w:t xml:space="preserve">iva la </w:t>
      </w:r>
      <w:proofErr w:type="spellStart"/>
      <w:r w:rsidR="00BF7827">
        <w:rPr>
          <w:rFonts w:ascii="Times New Roman" w:hAnsi="Times New Roman" w:cs="Times New Roman"/>
          <w:i/>
          <w:iCs/>
          <w:color w:val="000000" w:themeColor="text1"/>
          <w:sz w:val="24"/>
          <w:szCs w:val="24"/>
        </w:rPr>
        <w:t>r</w:t>
      </w:r>
      <w:r w:rsidR="00BF7827" w:rsidRPr="00555954">
        <w:rPr>
          <w:rFonts w:ascii="Times New Roman" w:hAnsi="Times New Roman" w:cs="Times New Roman"/>
          <w:i/>
          <w:iCs/>
          <w:color w:val="000000" w:themeColor="text1"/>
          <w:sz w:val="24"/>
          <w:szCs w:val="24"/>
        </w:rPr>
        <w:t>ep</w:t>
      </w:r>
      <w:r w:rsidR="00BF7827">
        <w:rPr>
          <w:rFonts w:ascii="Times New Roman" w:hAnsi="Times New Roman" w:cs="Times New Roman"/>
          <w:i/>
          <w:iCs/>
          <w:color w:val="000000" w:themeColor="text1"/>
          <w:sz w:val="24"/>
          <w:szCs w:val="24"/>
        </w:rPr>
        <w:t>ú</w:t>
      </w:r>
      <w:r w:rsidR="00BF7827" w:rsidRPr="00555954">
        <w:rPr>
          <w:rFonts w:ascii="Times New Roman" w:hAnsi="Times New Roman" w:cs="Times New Roman"/>
          <w:i/>
          <w:iCs/>
          <w:color w:val="000000" w:themeColor="text1"/>
          <w:sz w:val="24"/>
          <w:szCs w:val="24"/>
        </w:rPr>
        <w:t>blica</w:t>
      </w:r>
      <w:proofErr w:type="spellEnd"/>
      <w:r w:rsidRPr="00555954">
        <w:rPr>
          <w:rFonts w:ascii="Times New Roman" w:hAnsi="Times New Roman" w:cs="Times New Roman"/>
          <w:i/>
          <w:iCs/>
          <w:color w:val="000000" w:themeColor="text1"/>
          <w:sz w:val="24"/>
          <w:szCs w:val="24"/>
        </w:rPr>
        <w:t>!</w:t>
      </w:r>
      <w:r w:rsidRPr="00555954">
        <w:rPr>
          <w:rFonts w:ascii="Times New Roman" w:hAnsi="Times New Roman" w:cs="Times New Roman"/>
          <w:color w:val="000000" w:themeColor="text1"/>
          <w:sz w:val="24"/>
          <w:szCs w:val="24"/>
        </w:rPr>
        <w:t xml:space="preserve">’ rang out, including </w:t>
      </w:r>
      <w:r w:rsidR="00683B40">
        <w:rPr>
          <w:rFonts w:ascii="Times New Roman" w:hAnsi="Times New Roman" w:cs="Times New Roman"/>
          <w:color w:val="000000" w:themeColor="text1"/>
          <w:sz w:val="24"/>
          <w:szCs w:val="24"/>
        </w:rPr>
        <w:t xml:space="preserve">some </w:t>
      </w:r>
      <w:r w:rsidRPr="00555954">
        <w:rPr>
          <w:rFonts w:ascii="Times New Roman" w:hAnsi="Times New Roman" w:cs="Times New Roman"/>
          <w:color w:val="000000" w:themeColor="text1"/>
          <w:sz w:val="24"/>
          <w:szCs w:val="24"/>
        </w:rPr>
        <w:t>possibly directed at the queen herself.</w:t>
      </w:r>
      <w:r w:rsidR="00A44ECC">
        <w:rPr>
          <w:rFonts w:ascii="Times New Roman" w:hAnsi="Times New Roman" w:cs="Times New Roman"/>
          <w:color w:val="000000" w:themeColor="text1"/>
          <w:sz w:val="24"/>
          <w:szCs w:val="24"/>
        </w:rPr>
        <w:t xml:space="preserve"> </w:t>
      </w:r>
      <w:r w:rsidR="001A7019">
        <w:rPr>
          <w:rFonts w:ascii="Times New Roman" w:hAnsi="Times New Roman" w:cs="Times New Roman"/>
          <w:color w:val="000000" w:themeColor="text1"/>
          <w:sz w:val="24"/>
          <w:szCs w:val="24"/>
        </w:rPr>
        <w:t>Not far away,</w:t>
      </w:r>
      <w:r w:rsidRPr="00555954">
        <w:rPr>
          <w:rFonts w:ascii="Times New Roman" w:hAnsi="Times New Roman" w:cs="Times New Roman"/>
          <w:color w:val="000000" w:themeColor="text1"/>
          <w:sz w:val="24"/>
          <w:szCs w:val="24"/>
        </w:rPr>
        <w:t xml:space="preserve"> the bullet-riddled carriage of Juan Bravo Murillo, minister of commerce, instruction, and public works, was </w:t>
      </w:r>
      <w:r w:rsidR="00A44ECC">
        <w:rPr>
          <w:rFonts w:ascii="Times New Roman" w:hAnsi="Times New Roman" w:cs="Times New Roman"/>
          <w:color w:val="000000" w:themeColor="text1"/>
          <w:sz w:val="24"/>
          <w:szCs w:val="24"/>
        </w:rPr>
        <w:t>overturned</w:t>
      </w:r>
      <w:r w:rsidRPr="00555954">
        <w:rPr>
          <w:rFonts w:ascii="Times New Roman" w:hAnsi="Times New Roman" w:cs="Times New Roman"/>
          <w:color w:val="000000" w:themeColor="text1"/>
          <w:sz w:val="24"/>
          <w:szCs w:val="24"/>
        </w:rPr>
        <w:t>.</w:t>
      </w:r>
      <w:r w:rsidRPr="00555954">
        <w:rPr>
          <w:rStyle w:val="FootnoteReference"/>
          <w:rFonts w:ascii="Times New Roman" w:hAnsi="Times New Roman" w:cs="Times New Roman"/>
          <w:color w:val="000000" w:themeColor="text1"/>
          <w:sz w:val="24"/>
          <w:szCs w:val="24"/>
        </w:rPr>
        <w:footnoteReference w:id="353"/>
      </w:r>
      <w:r w:rsidRPr="00555954">
        <w:rPr>
          <w:rFonts w:ascii="Times New Roman" w:hAnsi="Times New Roman" w:cs="Times New Roman"/>
          <w:color w:val="000000" w:themeColor="text1"/>
          <w:sz w:val="24"/>
          <w:szCs w:val="24"/>
        </w:rPr>
        <w:t xml:space="preserve"> In those first hours, there was little to suggest that </w:t>
      </w:r>
      <w:r w:rsidR="00B51C7A">
        <w:rPr>
          <w:rFonts w:ascii="Times New Roman" w:hAnsi="Times New Roman" w:cs="Times New Roman"/>
          <w:color w:val="000000" w:themeColor="text1"/>
          <w:sz w:val="24"/>
          <w:szCs w:val="24"/>
        </w:rPr>
        <w:t xml:space="preserve">the Spanish government </w:t>
      </w:r>
      <w:r w:rsidRPr="00555954">
        <w:rPr>
          <w:rFonts w:ascii="Times New Roman" w:hAnsi="Times New Roman" w:cs="Times New Roman"/>
          <w:color w:val="000000" w:themeColor="text1"/>
          <w:sz w:val="24"/>
          <w:szCs w:val="24"/>
        </w:rPr>
        <w:t xml:space="preserve">would not </w:t>
      </w:r>
      <w:r w:rsidR="00683B40">
        <w:rPr>
          <w:rFonts w:ascii="Times New Roman" w:hAnsi="Times New Roman" w:cs="Times New Roman"/>
          <w:color w:val="000000" w:themeColor="text1"/>
          <w:sz w:val="24"/>
          <w:szCs w:val="24"/>
        </w:rPr>
        <w:t>succumb</w:t>
      </w:r>
      <w:r w:rsidR="003F4E3C">
        <w:rPr>
          <w:rFonts w:ascii="Times New Roman" w:hAnsi="Times New Roman" w:cs="Times New Roman"/>
          <w:color w:val="000000" w:themeColor="text1"/>
          <w:sz w:val="24"/>
          <w:szCs w:val="24"/>
        </w:rPr>
        <w:t xml:space="preserve">, just </w:t>
      </w:r>
      <w:r w:rsidR="002B24FD">
        <w:rPr>
          <w:rFonts w:ascii="Times New Roman" w:hAnsi="Times New Roman" w:cs="Times New Roman"/>
          <w:color w:val="000000" w:themeColor="text1"/>
          <w:sz w:val="24"/>
          <w:szCs w:val="24"/>
        </w:rPr>
        <w:t xml:space="preserve">as </w:t>
      </w:r>
      <w:r w:rsidR="00B51C7A">
        <w:rPr>
          <w:rFonts w:ascii="Times New Roman" w:hAnsi="Times New Roman" w:cs="Times New Roman"/>
          <w:color w:val="000000" w:themeColor="text1"/>
          <w:sz w:val="24"/>
          <w:szCs w:val="24"/>
        </w:rPr>
        <w:t xml:space="preserve">those elsewhere in </w:t>
      </w:r>
      <w:r w:rsidR="00B51C7A">
        <w:rPr>
          <w:rFonts w:ascii="Times New Roman" w:hAnsi="Times New Roman" w:cs="Times New Roman"/>
          <w:color w:val="000000" w:themeColor="text1"/>
          <w:sz w:val="24"/>
          <w:szCs w:val="24"/>
        </w:rPr>
        <w:lastRenderedPageBreak/>
        <w:t>Europe</w:t>
      </w:r>
      <w:r w:rsidRPr="00555954">
        <w:rPr>
          <w:rFonts w:ascii="Times New Roman" w:hAnsi="Times New Roman" w:cs="Times New Roman"/>
          <w:color w:val="000000" w:themeColor="text1"/>
          <w:sz w:val="24"/>
          <w:szCs w:val="24"/>
        </w:rPr>
        <w:t xml:space="preserve"> </w:t>
      </w:r>
      <w:r w:rsidR="00683B40">
        <w:rPr>
          <w:rFonts w:ascii="Times New Roman" w:hAnsi="Times New Roman" w:cs="Times New Roman"/>
          <w:color w:val="000000" w:themeColor="text1"/>
          <w:sz w:val="24"/>
          <w:szCs w:val="24"/>
        </w:rPr>
        <w:t xml:space="preserve">either had </w:t>
      </w:r>
      <w:r w:rsidR="00C147A0">
        <w:rPr>
          <w:rFonts w:ascii="Times New Roman" w:hAnsi="Times New Roman" w:cs="Times New Roman"/>
          <w:color w:val="000000" w:themeColor="text1"/>
          <w:sz w:val="24"/>
          <w:szCs w:val="24"/>
        </w:rPr>
        <w:t xml:space="preserve">done </w:t>
      </w:r>
      <w:r w:rsidR="002B24FD">
        <w:rPr>
          <w:rFonts w:ascii="Times New Roman" w:hAnsi="Times New Roman" w:cs="Times New Roman"/>
          <w:color w:val="000000" w:themeColor="text1"/>
          <w:sz w:val="24"/>
          <w:szCs w:val="24"/>
        </w:rPr>
        <w:t xml:space="preserve">or </w:t>
      </w:r>
      <w:r w:rsidRPr="00555954">
        <w:rPr>
          <w:rFonts w:ascii="Times New Roman" w:hAnsi="Times New Roman" w:cs="Times New Roman"/>
          <w:color w:val="000000" w:themeColor="text1"/>
          <w:sz w:val="24"/>
          <w:szCs w:val="24"/>
        </w:rPr>
        <w:t>would</w:t>
      </w:r>
      <w:r w:rsidR="00C147A0">
        <w:rPr>
          <w:rFonts w:ascii="Times New Roman" w:hAnsi="Times New Roman" w:cs="Times New Roman"/>
          <w:color w:val="000000" w:themeColor="text1"/>
          <w:sz w:val="24"/>
          <w:szCs w:val="24"/>
        </w:rPr>
        <w:t xml:space="preserve"> do</w:t>
      </w:r>
      <w:r w:rsidRPr="00555954">
        <w:rPr>
          <w:rFonts w:ascii="Times New Roman" w:hAnsi="Times New Roman" w:cs="Times New Roman"/>
          <w:color w:val="000000" w:themeColor="text1"/>
          <w:sz w:val="24"/>
          <w:szCs w:val="24"/>
        </w:rPr>
        <w:t xml:space="preserve"> </w:t>
      </w:r>
      <w:r w:rsidR="00541955">
        <w:rPr>
          <w:rFonts w:ascii="Times New Roman" w:hAnsi="Times New Roman" w:cs="Times New Roman"/>
          <w:color w:val="000000" w:themeColor="text1"/>
          <w:sz w:val="24"/>
          <w:szCs w:val="24"/>
        </w:rPr>
        <w:t>that spring.</w:t>
      </w:r>
      <w:r w:rsidRPr="00555954">
        <w:rPr>
          <w:rFonts w:ascii="Times New Roman" w:hAnsi="Times New Roman" w:cs="Times New Roman"/>
          <w:color w:val="000000" w:themeColor="text1"/>
          <w:sz w:val="24"/>
          <w:szCs w:val="24"/>
        </w:rPr>
        <w:t xml:space="preserve"> But</w:t>
      </w:r>
      <w:r w:rsidR="00EE5795">
        <w:rPr>
          <w:rFonts w:ascii="Times New Roman" w:hAnsi="Times New Roman" w:cs="Times New Roman"/>
          <w:color w:val="000000" w:themeColor="text1"/>
          <w:sz w:val="24"/>
          <w:szCs w:val="24"/>
        </w:rPr>
        <w:t xml:space="preserve">, like every </w:t>
      </w:r>
      <w:r w:rsidR="0042642E">
        <w:rPr>
          <w:rFonts w:ascii="Times New Roman" w:hAnsi="Times New Roman" w:cs="Times New Roman"/>
          <w:color w:val="000000" w:themeColor="text1"/>
          <w:sz w:val="24"/>
          <w:szCs w:val="24"/>
        </w:rPr>
        <w:t xml:space="preserve">revolutionary </w:t>
      </w:r>
      <w:r w:rsidR="00FC40AD">
        <w:rPr>
          <w:rFonts w:ascii="Times New Roman" w:hAnsi="Times New Roman" w:cs="Times New Roman"/>
          <w:color w:val="000000" w:themeColor="text1"/>
          <w:sz w:val="24"/>
          <w:szCs w:val="24"/>
        </w:rPr>
        <w:t>attempt in Spain in 1848</w:t>
      </w:r>
      <w:r w:rsidR="00707915">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 xml:space="preserve"> the </w:t>
      </w:r>
      <w:r w:rsidR="00EE5795">
        <w:rPr>
          <w:rFonts w:ascii="Times New Roman" w:hAnsi="Times New Roman" w:cs="Times New Roman"/>
          <w:color w:val="000000" w:themeColor="text1"/>
          <w:sz w:val="24"/>
          <w:szCs w:val="24"/>
        </w:rPr>
        <w:t>26 March</w:t>
      </w:r>
      <w:r w:rsidRPr="00555954">
        <w:rPr>
          <w:rFonts w:ascii="Times New Roman" w:hAnsi="Times New Roman" w:cs="Times New Roman"/>
          <w:color w:val="000000" w:themeColor="text1"/>
          <w:sz w:val="24"/>
          <w:szCs w:val="24"/>
        </w:rPr>
        <w:t xml:space="preserve"> insurgency ultimately proved unsuccessful, and—to widespread surprise—the government survived</w:t>
      </w:r>
      <w:r w:rsidR="00CD4342">
        <w:rPr>
          <w:rFonts w:ascii="Times New Roman" w:hAnsi="Times New Roman" w:cs="Times New Roman"/>
          <w:color w:val="000000" w:themeColor="text1"/>
          <w:sz w:val="24"/>
          <w:szCs w:val="24"/>
        </w:rPr>
        <w:t xml:space="preserve"> to see 1849</w:t>
      </w:r>
      <w:r w:rsidRPr="00555954">
        <w:rPr>
          <w:rFonts w:ascii="Times New Roman" w:hAnsi="Times New Roman" w:cs="Times New Roman"/>
          <w:color w:val="000000" w:themeColor="text1"/>
          <w:sz w:val="24"/>
          <w:szCs w:val="24"/>
        </w:rPr>
        <w:t>.</w:t>
      </w:r>
      <w:r w:rsidRPr="00555954">
        <w:rPr>
          <w:rStyle w:val="FootnoteReference"/>
          <w:rFonts w:ascii="Times New Roman" w:hAnsi="Times New Roman" w:cs="Times New Roman"/>
          <w:color w:val="000000" w:themeColor="text1"/>
          <w:sz w:val="24"/>
          <w:szCs w:val="24"/>
        </w:rPr>
        <w:footnoteReference w:id="354"/>
      </w:r>
      <w:r w:rsidRPr="00555954">
        <w:rPr>
          <w:rFonts w:ascii="Times New Roman" w:hAnsi="Times New Roman" w:cs="Times New Roman"/>
          <w:color w:val="000000" w:themeColor="text1"/>
          <w:sz w:val="24"/>
          <w:szCs w:val="24"/>
        </w:rPr>
        <w:t xml:space="preserve"> </w:t>
      </w:r>
    </w:p>
    <w:p w14:paraId="53F90D59" w14:textId="1937AA86"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The outbreak of revolution was the result</w:t>
      </w:r>
      <w:r w:rsidR="008230D4">
        <w:rPr>
          <w:rFonts w:ascii="Times New Roman" w:hAnsi="Times New Roman" w:cs="Times New Roman"/>
          <w:color w:val="000000" w:themeColor="text1"/>
          <w:sz w:val="24"/>
          <w:szCs w:val="24"/>
        </w:rPr>
        <w:t xml:space="preserve"> of</w:t>
      </w:r>
      <w:r w:rsidRPr="00555954">
        <w:rPr>
          <w:rFonts w:ascii="Times New Roman" w:hAnsi="Times New Roman" w:cs="Times New Roman"/>
          <w:color w:val="000000" w:themeColor="text1"/>
          <w:sz w:val="24"/>
          <w:szCs w:val="24"/>
        </w:rPr>
        <w:t xml:space="preserve"> combined plots </w:t>
      </w:r>
      <w:r w:rsidR="001D7CB8">
        <w:rPr>
          <w:rFonts w:ascii="Times New Roman" w:hAnsi="Times New Roman" w:cs="Times New Roman"/>
          <w:color w:val="000000" w:themeColor="text1"/>
          <w:sz w:val="24"/>
          <w:szCs w:val="24"/>
        </w:rPr>
        <w:t>by</w:t>
      </w:r>
      <w:r w:rsidRPr="00555954">
        <w:rPr>
          <w:rFonts w:ascii="Times New Roman" w:hAnsi="Times New Roman" w:cs="Times New Roman"/>
          <w:color w:val="000000" w:themeColor="text1"/>
          <w:sz w:val="24"/>
          <w:szCs w:val="24"/>
        </w:rPr>
        <w:t xml:space="preserve"> José María Orense, the radical </w:t>
      </w:r>
      <w:proofErr w:type="spellStart"/>
      <w:r w:rsidRPr="00555954">
        <w:rPr>
          <w:rFonts w:ascii="Times New Roman" w:hAnsi="Times New Roman" w:cs="Times New Roman"/>
          <w:i/>
          <w:iCs/>
          <w:color w:val="000000" w:themeColor="text1"/>
          <w:sz w:val="24"/>
          <w:szCs w:val="24"/>
        </w:rPr>
        <w:t>progresista</w:t>
      </w:r>
      <w:proofErr w:type="spellEnd"/>
      <w:r w:rsidRPr="00555954">
        <w:rPr>
          <w:rFonts w:ascii="Times New Roman" w:hAnsi="Times New Roman" w:cs="Times New Roman"/>
          <w:color w:val="000000" w:themeColor="text1"/>
          <w:sz w:val="24"/>
          <w:szCs w:val="24"/>
        </w:rPr>
        <w:t xml:space="preserve"> deputy, and Lieutenant Colonel Joaquín de la Gándara</w:t>
      </w:r>
      <w:r w:rsidR="00CD4342">
        <w:rPr>
          <w:rFonts w:ascii="Times New Roman" w:hAnsi="Times New Roman" w:cs="Times New Roman"/>
          <w:color w:val="000000" w:themeColor="text1"/>
          <w:sz w:val="24"/>
          <w:szCs w:val="24"/>
        </w:rPr>
        <w:t xml:space="preserve">. </w:t>
      </w:r>
      <w:r w:rsidR="00CD4342" w:rsidRPr="00555954">
        <w:rPr>
          <w:rFonts w:ascii="Times New Roman" w:hAnsi="Times New Roman" w:cs="Times New Roman"/>
          <w:color w:val="000000" w:themeColor="text1"/>
          <w:sz w:val="24"/>
          <w:szCs w:val="24"/>
        </w:rPr>
        <w:t>De</w:t>
      </w:r>
      <w:r w:rsidR="00CD4342">
        <w:rPr>
          <w:rFonts w:ascii="Times New Roman" w:hAnsi="Times New Roman" w:cs="Times New Roman"/>
          <w:color w:val="000000" w:themeColor="text1"/>
          <w:sz w:val="24"/>
          <w:szCs w:val="24"/>
        </w:rPr>
        <w:t xml:space="preserve"> </w:t>
      </w:r>
      <w:r w:rsidR="00CD4342" w:rsidRPr="00555954">
        <w:rPr>
          <w:rFonts w:ascii="Times New Roman" w:hAnsi="Times New Roman" w:cs="Times New Roman"/>
          <w:color w:val="000000" w:themeColor="text1"/>
          <w:sz w:val="24"/>
          <w:szCs w:val="24"/>
        </w:rPr>
        <w:t>la Gándara</w:t>
      </w:r>
      <w:r w:rsidRPr="00555954">
        <w:rPr>
          <w:rFonts w:ascii="Times New Roman" w:hAnsi="Times New Roman" w:cs="Times New Roman"/>
          <w:color w:val="000000" w:themeColor="text1"/>
          <w:sz w:val="24"/>
          <w:szCs w:val="24"/>
        </w:rPr>
        <w:t xml:space="preserve"> had </w:t>
      </w:r>
      <w:r w:rsidR="00C305E7">
        <w:rPr>
          <w:rFonts w:ascii="Times New Roman" w:hAnsi="Times New Roman" w:cs="Times New Roman"/>
          <w:color w:val="000000" w:themeColor="text1"/>
          <w:sz w:val="24"/>
          <w:szCs w:val="24"/>
        </w:rPr>
        <w:t>previously</w:t>
      </w:r>
      <w:r w:rsidRPr="00555954">
        <w:rPr>
          <w:rFonts w:ascii="Times New Roman" w:hAnsi="Times New Roman" w:cs="Times New Roman"/>
          <w:color w:val="000000" w:themeColor="text1"/>
          <w:sz w:val="24"/>
          <w:szCs w:val="24"/>
        </w:rPr>
        <w:t xml:space="preserve"> attempted unsuccessfully to solicit </w:t>
      </w:r>
      <w:r w:rsidR="00D5615F">
        <w:rPr>
          <w:rFonts w:ascii="Times New Roman" w:hAnsi="Times New Roman" w:cs="Times New Roman"/>
          <w:color w:val="000000" w:themeColor="text1"/>
          <w:sz w:val="24"/>
          <w:szCs w:val="24"/>
        </w:rPr>
        <w:t xml:space="preserve">support for a revolution from </w:t>
      </w:r>
      <w:r w:rsidRPr="00555954">
        <w:rPr>
          <w:rFonts w:ascii="Times New Roman" w:hAnsi="Times New Roman" w:cs="Times New Roman"/>
          <w:color w:val="000000" w:themeColor="text1"/>
          <w:sz w:val="24"/>
          <w:szCs w:val="24"/>
        </w:rPr>
        <w:t xml:space="preserve">the French </w:t>
      </w:r>
      <w:r w:rsidR="00AF7F1A">
        <w:rPr>
          <w:rFonts w:ascii="Times New Roman" w:hAnsi="Times New Roman" w:cs="Times New Roman"/>
          <w:color w:val="000000" w:themeColor="text1"/>
          <w:sz w:val="24"/>
          <w:szCs w:val="24"/>
        </w:rPr>
        <w:t>m</w:t>
      </w:r>
      <w:r w:rsidRPr="00555954">
        <w:rPr>
          <w:rFonts w:ascii="Times New Roman" w:hAnsi="Times New Roman" w:cs="Times New Roman"/>
          <w:color w:val="000000" w:themeColor="text1"/>
          <w:sz w:val="24"/>
          <w:szCs w:val="24"/>
        </w:rPr>
        <w:t xml:space="preserve">inister, Armand </w:t>
      </w:r>
      <w:proofErr w:type="spellStart"/>
      <w:r w:rsidRPr="00555954">
        <w:rPr>
          <w:rFonts w:ascii="Times New Roman" w:hAnsi="Times New Roman" w:cs="Times New Roman"/>
          <w:color w:val="000000" w:themeColor="text1"/>
          <w:sz w:val="24"/>
          <w:szCs w:val="24"/>
        </w:rPr>
        <w:t>Marrast</w:t>
      </w:r>
      <w:proofErr w:type="spellEnd"/>
      <w:r w:rsidRPr="00555954">
        <w:rPr>
          <w:rFonts w:ascii="Times New Roman" w:hAnsi="Times New Roman" w:cs="Times New Roman"/>
          <w:color w:val="000000" w:themeColor="text1"/>
          <w:sz w:val="24"/>
          <w:szCs w:val="24"/>
        </w:rPr>
        <w:t>.</w:t>
      </w:r>
      <w:r w:rsidRPr="00555954">
        <w:rPr>
          <w:rStyle w:val="FootnoteReference"/>
          <w:rFonts w:ascii="Times New Roman" w:hAnsi="Times New Roman" w:cs="Times New Roman"/>
          <w:color w:val="000000" w:themeColor="text1"/>
          <w:sz w:val="24"/>
          <w:szCs w:val="24"/>
        </w:rPr>
        <w:footnoteReference w:id="355"/>
      </w:r>
      <w:r w:rsidRPr="00555954">
        <w:rPr>
          <w:rFonts w:ascii="Times New Roman" w:hAnsi="Times New Roman" w:cs="Times New Roman"/>
          <w:color w:val="000000" w:themeColor="text1"/>
          <w:sz w:val="24"/>
          <w:szCs w:val="24"/>
        </w:rPr>
        <w:t xml:space="preserve"> </w:t>
      </w:r>
      <w:r w:rsidR="007A602C">
        <w:rPr>
          <w:rFonts w:ascii="Times New Roman" w:hAnsi="Times New Roman" w:cs="Times New Roman"/>
          <w:color w:val="000000" w:themeColor="text1"/>
          <w:sz w:val="24"/>
          <w:szCs w:val="24"/>
        </w:rPr>
        <w:t>And b</w:t>
      </w:r>
      <w:r w:rsidR="00AC4928">
        <w:rPr>
          <w:rFonts w:ascii="Times New Roman" w:hAnsi="Times New Roman" w:cs="Times New Roman"/>
          <w:color w:val="000000" w:themeColor="text1"/>
          <w:sz w:val="24"/>
          <w:szCs w:val="24"/>
        </w:rPr>
        <w:t>y the time t</w:t>
      </w:r>
      <w:r w:rsidRPr="00555954">
        <w:rPr>
          <w:rFonts w:ascii="Times New Roman" w:hAnsi="Times New Roman" w:cs="Times New Roman"/>
          <w:color w:val="000000" w:themeColor="text1"/>
          <w:sz w:val="24"/>
          <w:szCs w:val="24"/>
        </w:rPr>
        <w:t>he</w:t>
      </w:r>
      <w:r w:rsidR="007F672A">
        <w:rPr>
          <w:rFonts w:ascii="Times New Roman" w:hAnsi="Times New Roman" w:cs="Times New Roman"/>
          <w:color w:val="000000" w:themeColor="text1"/>
          <w:sz w:val="24"/>
          <w:szCs w:val="24"/>
        </w:rPr>
        <w:t xml:space="preserve"> two </w:t>
      </w:r>
      <w:r w:rsidR="0037207A">
        <w:rPr>
          <w:rFonts w:ascii="Times New Roman" w:hAnsi="Times New Roman" w:cs="Times New Roman"/>
          <w:color w:val="000000" w:themeColor="text1"/>
          <w:sz w:val="24"/>
          <w:szCs w:val="24"/>
        </w:rPr>
        <w:t>leaders</w:t>
      </w:r>
      <w:r w:rsidRPr="00555954">
        <w:rPr>
          <w:rFonts w:ascii="Times New Roman" w:hAnsi="Times New Roman" w:cs="Times New Roman"/>
          <w:color w:val="000000" w:themeColor="text1"/>
          <w:sz w:val="24"/>
          <w:szCs w:val="24"/>
        </w:rPr>
        <w:t xml:space="preserve"> </w:t>
      </w:r>
      <w:r w:rsidR="00EE4E71">
        <w:rPr>
          <w:rFonts w:ascii="Times New Roman" w:hAnsi="Times New Roman" w:cs="Times New Roman"/>
          <w:color w:val="000000" w:themeColor="text1"/>
          <w:sz w:val="24"/>
          <w:szCs w:val="24"/>
        </w:rPr>
        <w:t xml:space="preserve">finally </w:t>
      </w:r>
      <w:r w:rsidRPr="00555954">
        <w:rPr>
          <w:rFonts w:ascii="Times New Roman" w:hAnsi="Times New Roman" w:cs="Times New Roman"/>
          <w:color w:val="000000" w:themeColor="text1"/>
          <w:sz w:val="24"/>
          <w:szCs w:val="24"/>
        </w:rPr>
        <w:t>met on 24 March through Francisco Labrador, an intermediary and civil servant</w:t>
      </w:r>
      <w:r w:rsidR="00EE4E71">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 xml:space="preserve"> de la Gándara’s conspiracy was already well-advanced.</w:t>
      </w:r>
      <w:r w:rsidRPr="00555954">
        <w:rPr>
          <w:rStyle w:val="FootnoteReference"/>
          <w:rFonts w:ascii="Times New Roman" w:hAnsi="Times New Roman" w:cs="Times New Roman"/>
          <w:color w:val="000000" w:themeColor="text1"/>
          <w:sz w:val="24"/>
          <w:szCs w:val="24"/>
        </w:rPr>
        <w:footnoteReference w:id="356"/>
      </w:r>
      <w:r w:rsidRPr="00555954">
        <w:rPr>
          <w:rFonts w:ascii="Times New Roman" w:hAnsi="Times New Roman" w:cs="Times New Roman"/>
          <w:color w:val="000000" w:themeColor="text1"/>
          <w:sz w:val="24"/>
          <w:szCs w:val="24"/>
        </w:rPr>
        <w:t xml:space="preserve"> Providing funding from his own pocket, he had instructed Lieutenant Ricardo Muñiz</w:t>
      </w:r>
      <w:r w:rsidR="0029727E">
        <w:rPr>
          <w:rFonts w:ascii="Times New Roman" w:hAnsi="Times New Roman" w:cs="Times New Roman"/>
          <w:color w:val="000000" w:themeColor="text1"/>
          <w:sz w:val="24"/>
          <w:szCs w:val="24"/>
        </w:rPr>
        <w:t>—</w:t>
      </w:r>
      <w:r w:rsidR="00365D3D">
        <w:rPr>
          <w:rFonts w:ascii="Times New Roman" w:hAnsi="Times New Roman" w:cs="Times New Roman"/>
          <w:color w:val="000000" w:themeColor="text1"/>
          <w:sz w:val="24"/>
          <w:szCs w:val="24"/>
        </w:rPr>
        <w:t xml:space="preserve">who </w:t>
      </w:r>
      <w:r w:rsidR="0029727E" w:rsidRPr="00555954">
        <w:rPr>
          <w:rFonts w:ascii="Times New Roman" w:hAnsi="Times New Roman" w:cs="Times New Roman"/>
          <w:color w:val="000000" w:themeColor="text1"/>
          <w:sz w:val="24"/>
          <w:szCs w:val="24"/>
        </w:rPr>
        <w:t>had been acquitted of involvement in a similar plot in September 1845</w:t>
      </w:r>
      <w:r w:rsidR="0029727E">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 xml:space="preserve">to co-ordinate the </w:t>
      </w:r>
      <w:r w:rsidR="00C876AD" w:rsidRPr="00555954">
        <w:rPr>
          <w:rFonts w:ascii="Times New Roman" w:hAnsi="Times New Roman" w:cs="Times New Roman"/>
          <w:color w:val="000000" w:themeColor="text1"/>
          <w:sz w:val="24"/>
          <w:szCs w:val="24"/>
        </w:rPr>
        <w:t>build-up</w:t>
      </w:r>
      <w:r w:rsidRPr="00555954">
        <w:rPr>
          <w:rFonts w:ascii="Times New Roman" w:hAnsi="Times New Roman" w:cs="Times New Roman"/>
          <w:color w:val="000000" w:themeColor="text1"/>
          <w:sz w:val="24"/>
          <w:szCs w:val="24"/>
        </w:rPr>
        <w:t xml:space="preserve"> of arms.</w:t>
      </w:r>
      <w:r w:rsidRPr="00555954">
        <w:rPr>
          <w:rStyle w:val="FootnoteReference"/>
          <w:rFonts w:ascii="Times New Roman" w:hAnsi="Times New Roman" w:cs="Times New Roman"/>
          <w:color w:val="000000" w:themeColor="text1"/>
          <w:sz w:val="24"/>
          <w:szCs w:val="24"/>
        </w:rPr>
        <w:footnoteReference w:id="357"/>
      </w:r>
      <w:r w:rsidRPr="00555954">
        <w:rPr>
          <w:rFonts w:ascii="Times New Roman" w:hAnsi="Times New Roman" w:cs="Times New Roman"/>
          <w:color w:val="000000" w:themeColor="text1"/>
          <w:sz w:val="24"/>
          <w:szCs w:val="24"/>
        </w:rPr>
        <w:t xml:space="preserve"> </w:t>
      </w:r>
      <w:r w:rsidR="0029727E">
        <w:rPr>
          <w:rFonts w:ascii="Times New Roman" w:hAnsi="Times New Roman" w:cs="Times New Roman"/>
          <w:color w:val="000000" w:themeColor="text1"/>
          <w:sz w:val="24"/>
          <w:szCs w:val="24"/>
        </w:rPr>
        <w:t xml:space="preserve">The lieutenant </w:t>
      </w:r>
      <w:r w:rsidRPr="00555954">
        <w:rPr>
          <w:rFonts w:ascii="Times New Roman" w:hAnsi="Times New Roman" w:cs="Times New Roman"/>
          <w:color w:val="000000" w:themeColor="text1"/>
          <w:sz w:val="24"/>
          <w:szCs w:val="24"/>
        </w:rPr>
        <w:t xml:space="preserve">employed artisans, including a shoemaker, in four separate workshops. One </w:t>
      </w:r>
      <w:r w:rsidR="00900E60">
        <w:rPr>
          <w:rFonts w:ascii="Times New Roman" w:hAnsi="Times New Roman" w:cs="Times New Roman"/>
          <w:color w:val="000000" w:themeColor="text1"/>
          <w:sz w:val="24"/>
          <w:szCs w:val="24"/>
        </w:rPr>
        <w:t xml:space="preserve">workshop </w:t>
      </w:r>
      <w:r w:rsidRPr="00555954">
        <w:rPr>
          <w:rFonts w:ascii="Times New Roman" w:hAnsi="Times New Roman" w:cs="Times New Roman"/>
          <w:color w:val="000000" w:themeColor="text1"/>
          <w:sz w:val="24"/>
          <w:szCs w:val="24"/>
        </w:rPr>
        <w:t>was almost discovered by the local police, but the revolutionaries proved generally adept at avoiding the attention of the authorities.</w:t>
      </w:r>
      <w:r w:rsidRPr="00555954">
        <w:rPr>
          <w:rStyle w:val="FootnoteReference"/>
          <w:rFonts w:ascii="Times New Roman" w:hAnsi="Times New Roman" w:cs="Times New Roman"/>
          <w:color w:val="000000" w:themeColor="text1"/>
          <w:sz w:val="24"/>
          <w:szCs w:val="24"/>
        </w:rPr>
        <w:footnoteReference w:id="358"/>
      </w:r>
      <w:r w:rsidRPr="00555954">
        <w:rPr>
          <w:rFonts w:ascii="Times New Roman" w:hAnsi="Times New Roman" w:cs="Times New Roman"/>
          <w:color w:val="000000" w:themeColor="text1"/>
          <w:sz w:val="24"/>
          <w:szCs w:val="24"/>
        </w:rPr>
        <w:t xml:space="preserve"> Their wives were sent out to purchase gunpowder in small quantities on their behalf</w:t>
      </w:r>
      <w:r w:rsidR="00814547">
        <w:rPr>
          <w:rFonts w:ascii="Times New Roman" w:hAnsi="Times New Roman" w:cs="Times New Roman"/>
          <w:color w:val="000000" w:themeColor="text1"/>
          <w:sz w:val="24"/>
          <w:szCs w:val="24"/>
        </w:rPr>
        <w:t>, for example</w:t>
      </w:r>
      <w:r w:rsidR="008B46D7">
        <w:rPr>
          <w:rFonts w:ascii="Times New Roman" w:hAnsi="Times New Roman" w:cs="Times New Roman"/>
          <w:color w:val="000000" w:themeColor="text1"/>
          <w:sz w:val="24"/>
          <w:szCs w:val="24"/>
        </w:rPr>
        <w:t>, suggesting women in the period were less likely to arouse suspicion than men</w:t>
      </w:r>
      <w:r w:rsidR="00F1540C">
        <w:rPr>
          <w:rFonts w:ascii="Times New Roman" w:hAnsi="Times New Roman" w:cs="Times New Roman"/>
          <w:color w:val="000000" w:themeColor="text1"/>
          <w:sz w:val="24"/>
          <w:szCs w:val="24"/>
        </w:rPr>
        <w:t xml:space="preserve">, even though they were </w:t>
      </w:r>
      <w:r w:rsidR="00D17774">
        <w:rPr>
          <w:rFonts w:ascii="Times New Roman" w:hAnsi="Times New Roman" w:cs="Times New Roman"/>
          <w:color w:val="000000" w:themeColor="text1"/>
          <w:sz w:val="24"/>
          <w:szCs w:val="24"/>
        </w:rPr>
        <w:t>also involved in political conspiracies</w:t>
      </w:r>
      <w:r w:rsidRPr="00555954">
        <w:rPr>
          <w:rFonts w:ascii="Times New Roman" w:hAnsi="Times New Roman" w:cs="Times New Roman"/>
          <w:color w:val="000000" w:themeColor="text1"/>
          <w:sz w:val="24"/>
          <w:szCs w:val="24"/>
        </w:rPr>
        <w:t>.</w:t>
      </w:r>
      <w:r w:rsidRPr="00555954">
        <w:rPr>
          <w:rStyle w:val="FootnoteReference"/>
          <w:rFonts w:ascii="Times New Roman" w:hAnsi="Times New Roman" w:cs="Times New Roman"/>
          <w:color w:val="000000" w:themeColor="text1"/>
          <w:sz w:val="24"/>
          <w:szCs w:val="24"/>
        </w:rPr>
        <w:footnoteReference w:id="359"/>
      </w:r>
      <w:r w:rsidRPr="00555954">
        <w:rPr>
          <w:rFonts w:ascii="Times New Roman" w:hAnsi="Times New Roman" w:cs="Times New Roman"/>
          <w:color w:val="000000" w:themeColor="text1"/>
          <w:sz w:val="24"/>
          <w:szCs w:val="24"/>
        </w:rPr>
        <w:t xml:space="preserve"> At their meeting, the conspirators discuss</w:t>
      </w:r>
      <w:r w:rsidR="00E17F2D">
        <w:rPr>
          <w:rFonts w:ascii="Times New Roman" w:hAnsi="Times New Roman" w:cs="Times New Roman"/>
          <w:color w:val="000000" w:themeColor="text1"/>
          <w:sz w:val="24"/>
          <w:szCs w:val="24"/>
        </w:rPr>
        <w:t>ed</w:t>
      </w:r>
      <w:r w:rsidRPr="00555954">
        <w:rPr>
          <w:rFonts w:ascii="Times New Roman" w:hAnsi="Times New Roman" w:cs="Times New Roman"/>
          <w:color w:val="000000" w:themeColor="text1"/>
          <w:sz w:val="24"/>
          <w:szCs w:val="24"/>
        </w:rPr>
        <w:t xml:space="preserve"> who would lead the insurrection. Consideration was given to Gregorio Villavicencio, who had been governor of Barcelona during the </w:t>
      </w:r>
      <w:proofErr w:type="spellStart"/>
      <w:r w:rsidRPr="00555954">
        <w:rPr>
          <w:rFonts w:ascii="Times New Roman" w:hAnsi="Times New Roman" w:cs="Times New Roman"/>
          <w:i/>
          <w:iCs/>
          <w:color w:val="000000" w:themeColor="text1"/>
          <w:sz w:val="24"/>
          <w:szCs w:val="24"/>
        </w:rPr>
        <w:t>Jamància</w:t>
      </w:r>
      <w:proofErr w:type="spellEnd"/>
      <w:r w:rsidRPr="00555954">
        <w:rPr>
          <w:rFonts w:ascii="Times New Roman" w:hAnsi="Times New Roman" w:cs="Times New Roman"/>
          <w:color w:val="000000" w:themeColor="text1"/>
          <w:sz w:val="24"/>
          <w:szCs w:val="24"/>
        </w:rPr>
        <w:t xml:space="preserve">, but they eventually took the advice of </w:t>
      </w:r>
      <w:r w:rsidR="00B248B7">
        <w:rPr>
          <w:rFonts w:ascii="Times New Roman" w:hAnsi="Times New Roman" w:cs="Times New Roman"/>
          <w:color w:val="000000" w:themeColor="text1"/>
          <w:sz w:val="24"/>
          <w:szCs w:val="24"/>
        </w:rPr>
        <w:t>another</w:t>
      </w:r>
      <w:r w:rsidRPr="00555954">
        <w:rPr>
          <w:rFonts w:ascii="Times New Roman" w:hAnsi="Times New Roman" w:cs="Times New Roman"/>
          <w:color w:val="000000" w:themeColor="text1"/>
          <w:sz w:val="24"/>
          <w:szCs w:val="24"/>
        </w:rPr>
        <w:t xml:space="preserve"> veteran revolutionary </w:t>
      </w:r>
      <w:r w:rsidRPr="00307F47">
        <w:rPr>
          <w:rFonts w:ascii="Times New Roman" w:hAnsi="Times New Roman" w:cs="Times New Roman"/>
          <w:color w:val="000000" w:themeColor="text1"/>
          <w:sz w:val="24"/>
          <w:szCs w:val="24"/>
        </w:rPr>
        <w:t>Miguel Ortiz Amor</w:t>
      </w:r>
      <w:r w:rsidRPr="00555954">
        <w:rPr>
          <w:rFonts w:ascii="Times New Roman" w:hAnsi="Times New Roman" w:cs="Times New Roman"/>
          <w:color w:val="000000" w:themeColor="text1"/>
          <w:sz w:val="24"/>
          <w:szCs w:val="24"/>
        </w:rPr>
        <w:t xml:space="preserve">. ‘Gallego’, a café owner from Tirso de Molina who claimed to have </w:t>
      </w:r>
      <w:r w:rsidR="00425C19">
        <w:rPr>
          <w:rFonts w:ascii="Times New Roman" w:hAnsi="Times New Roman" w:cs="Times New Roman"/>
          <w:color w:val="000000" w:themeColor="text1"/>
          <w:sz w:val="24"/>
          <w:szCs w:val="24"/>
        </w:rPr>
        <w:t xml:space="preserve">four hundred </w:t>
      </w:r>
      <w:r w:rsidRPr="00555954">
        <w:rPr>
          <w:rFonts w:ascii="Times New Roman" w:hAnsi="Times New Roman" w:cs="Times New Roman"/>
          <w:color w:val="000000" w:themeColor="text1"/>
          <w:sz w:val="24"/>
          <w:szCs w:val="24"/>
        </w:rPr>
        <w:t xml:space="preserve">men, was chosen to lead the day. </w:t>
      </w:r>
    </w:p>
    <w:p w14:paraId="6FE5A9EF" w14:textId="01192279" w:rsidR="006D799E"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Little is known about the man</w:t>
      </w:r>
      <w:r w:rsidR="005A31D0">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 xml:space="preserve"> </w:t>
      </w:r>
      <w:r w:rsidR="00FB6FB1" w:rsidRPr="00555954">
        <w:rPr>
          <w:rFonts w:ascii="Times New Roman" w:hAnsi="Times New Roman" w:cs="Times New Roman"/>
          <w:i/>
          <w:iCs/>
          <w:color w:val="000000" w:themeColor="text1"/>
          <w:sz w:val="24"/>
          <w:szCs w:val="24"/>
        </w:rPr>
        <w:t>El Español</w:t>
      </w:r>
      <w:r w:rsidR="00FB6FB1" w:rsidRPr="00555954">
        <w:rPr>
          <w:rFonts w:ascii="Times New Roman" w:hAnsi="Times New Roman" w:cs="Times New Roman"/>
          <w:color w:val="000000" w:themeColor="text1"/>
          <w:sz w:val="24"/>
          <w:szCs w:val="24"/>
        </w:rPr>
        <w:t xml:space="preserve"> reported that the leader ‘seemed foreign or Catalan, with a very strong accent.’</w:t>
      </w:r>
      <w:r w:rsidR="00FB6FB1" w:rsidRPr="00555954">
        <w:rPr>
          <w:rStyle w:val="FootnoteReference"/>
          <w:rFonts w:ascii="Times New Roman" w:hAnsi="Times New Roman" w:cs="Times New Roman"/>
          <w:color w:val="000000" w:themeColor="text1"/>
          <w:sz w:val="24"/>
          <w:szCs w:val="24"/>
        </w:rPr>
        <w:footnoteReference w:id="360"/>
      </w:r>
      <w:r w:rsidR="00FB6FB1">
        <w:rPr>
          <w:rFonts w:ascii="Times New Roman" w:hAnsi="Times New Roman" w:cs="Times New Roman"/>
          <w:color w:val="000000" w:themeColor="text1"/>
          <w:sz w:val="24"/>
          <w:szCs w:val="24"/>
        </w:rPr>
        <w:t xml:space="preserve"> </w:t>
      </w:r>
      <w:r w:rsidR="00D44D85">
        <w:rPr>
          <w:rFonts w:ascii="Times New Roman" w:hAnsi="Times New Roman" w:cs="Times New Roman"/>
          <w:color w:val="000000" w:themeColor="text1"/>
          <w:sz w:val="24"/>
          <w:szCs w:val="24"/>
        </w:rPr>
        <w:t xml:space="preserve">But </w:t>
      </w:r>
      <w:r w:rsidRPr="00555954">
        <w:rPr>
          <w:rFonts w:ascii="Times New Roman" w:hAnsi="Times New Roman" w:cs="Times New Roman"/>
          <w:color w:val="000000" w:themeColor="text1"/>
          <w:sz w:val="24"/>
          <w:szCs w:val="24"/>
        </w:rPr>
        <w:t>Gallego</w:t>
      </w:r>
      <w:r w:rsidR="00330C08">
        <w:rPr>
          <w:rFonts w:ascii="Times New Roman" w:hAnsi="Times New Roman" w:cs="Times New Roman"/>
          <w:color w:val="000000" w:themeColor="text1"/>
          <w:sz w:val="24"/>
          <w:szCs w:val="24"/>
        </w:rPr>
        <w:t xml:space="preserve"> </w:t>
      </w:r>
      <w:r w:rsidR="005A31D0">
        <w:rPr>
          <w:rFonts w:ascii="Times New Roman" w:hAnsi="Times New Roman" w:cs="Times New Roman"/>
          <w:color w:val="000000" w:themeColor="text1"/>
          <w:sz w:val="24"/>
          <w:szCs w:val="24"/>
        </w:rPr>
        <w:t xml:space="preserve">is both a </w:t>
      </w:r>
      <w:r w:rsidR="00453175">
        <w:rPr>
          <w:rFonts w:ascii="Times New Roman" w:hAnsi="Times New Roman" w:cs="Times New Roman"/>
          <w:color w:val="000000" w:themeColor="text1"/>
          <w:sz w:val="24"/>
          <w:szCs w:val="24"/>
        </w:rPr>
        <w:t xml:space="preserve">common </w:t>
      </w:r>
      <w:r w:rsidR="005A31D0">
        <w:rPr>
          <w:rFonts w:ascii="Times New Roman" w:hAnsi="Times New Roman" w:cs="Times New Roman"/>
          <w:color w:val="000000" w:themeColor="text1"/>
          <w:sz w:val="24"/>
          <w:szCs w:val="24"/>
        </w:rPr>
        <w:t xml:space="preserve">surname and the Spanish word for </w:t>
      </w:r>
      <w:r w:rsidR="00892195">
        <w:rPr>
          <w:rFonts w:ascii="Times New Roman" w:hAnsi="Times New Roman" w:cs="Times New Roman"/>
          <w:color w:val="000000" w:themeColor="text1"/>
          <w:sz w:val="24"/>
          <w:szCs w:val="24"/>
        </w:rPr>
        <w:t xml:space="preserve">a </w:t>
      </w:r>
      <w:r w:rsidR="00330C08">
        <w:rPr>
          <w:rFonts w:ascii="Times New Roman" w:hAnsi="Times New Roman" w:cs="Times New Roman"/>
          <w:color w:val="000000" w:themeColor="text1"/>
          <w:sz w:val="24"/>
          <w:szCs w:val="24"/>
        </w:rPr>
        <w:t>Galician</w:t>
      </w:r>
      <w:r w:rsidRPr="00555954">
        <w:rPr>
          <w:rFonts w:ascii="Times New Roman" w:hAnsi="Times New Roman" w:cs="Times New Roman"/>
          <w:color w:val="000000" w:themeColor="text1"/>
          <w:sz w:val="24"/>
          <w:szCs w:val="24"/>
        </w:rPr>
        <w:t xml:space="preserve">. </w:t>
      </w:r>
      <w:r w:rsidR="00FD4EC4">
        <w:rPr>
          <w:rFonts w:ascii="Times New Roman" w:hAnsi="Times New Roman" w:cs="Times New Roman"/>
          <w:color w:val="000000" w:themeColor="text1"/>
          <w:sz w:val="24"/>
          <w:szCs w:val="24"/>
        </w:rPr>
        <w:t>Given</w:t>
      </w:r>
      <w:r w:rsidRPr="00555954">
        <w:rPr>
          <w:rFonts w:ascii="Times New Roman" w:hAnsi="Times New Roman" w:cs="Times New Roman"/>
          <w:color w:val="000000" w:themeColor="text1"/>
          <w:sz w:val="24"/>
          <w:szCs w:val="24"/>
        </w:rPr>
        <w:t xml:space="preserve"> the </w:t>
      </w:r>
      <w:r w:rsidR="00FD4EC4">
        <w:rPr>
          <w:rFonts w:ascii="Times New Roman" w:hAnsi="Times New Roman" w:cs="Times New Roman"/>
          <w:color w:val="000000" w:themeColor="text1"/>
          <w:sz w:val="24"/>
          <w:szCs w:val="24"/>
        </w:rPr>
        <w:t xml:space="preserve">many </w:t>
      </w:r>
      <w:r w:rsidRPr="00555954">
        <w:rPr>
          <w:rFonts w:ascii="Times New Roman" w:hAnsi="Times New Roman" w:cs="Times New Roman"/>
          <w:color w:val="000000" w:themeColor="text1"/>
          <w:sz w:val="24"/>
          <w:szCs w:val="24"/>
        </w:rPr>
        <w:t>other connections</w:t>
      </w:r>
      <w:r w:rsidR="00FD4EC4">
        <w:rPr>
          <w:rFonts w:ascii="Times New Roman" w:hAnsi="Times New Roman" w:cs="Times New Roman"/>
          <w:color w:val="000000" w:themeColor="text1"/>
          <w:sz w:val="24"/>
          <w:szCs w:val="24"/>
        </w:rPr>
        <w:t xml:space="preserve"> between the two events</w:t>
      </w:r>
      <w:r w:rsidRPr="00555954">
        <w:rPr>
          <w:rFonts w:ascii="Times New Roman" w:hAnsi="Times New Roman" w:cs="Times New Roman"/>
          <w:color w:val="000000" w:themeColor="text1"/>
          <w:sz w:val="24"/>
          <w:szCs w:val="24"/>
        </w:rPr>
        <w:t xml:space="preserve">, it is certainly possible that he was a veteran of the 1846 uprising </w:t>
      </w:r>
      <w:r w:rsidR="00530C60">
        <w:rPr>
          <w:rFonts w:ascii="Times New Roman" w:hAnsi="Times New Roman" w:cs="Times New Roman"/>
          <w:color w:val="000000" w:themeColor="text1"/>
          <w:sz w:val="24"/>
          <w:szCs w:val="24"/>
        </w:rPr>
        <w:t>in the North East</w:t>
      </w:r>
      <w:r w:rsidRPr="00555954">
        <w:rPr>
          <w:rFonts w:ascii="Times New Roman" w:hAnsi="Times New Roman" w:cs="Times New Roman"/>
          <w:color w:val="000000" w:themeColor="text1"/>
          <w:sz w:val="24"/>
          <w:szCs w:val="24"/>
        </w:rPr>
        <w:t xml:space="preserve">. And it appears that he was never caught. </w:t>
      </w:r>
      <w:r w:rsidR="00882139">
        <w:rPr>
          <w:rFonts w:ascii="Times New Roman" w:hAnsi="Times New Roman" w:cs="Times New Roman"/>
          <w:color w:val="000000" w:themeColor="text1"/>
          <w:sz w:val="24"/>
          <w:szCs w:val="24"/>
        </w:rPr>
        <w:t>Most</w:t>
      </w:r>
      <w:r w:rsidRPr="00555954">
        <w:rPr>
          <w:rFonts w:ascii="Times New Roman" w:hAnsi="Times New Roman" w:cs="Times New Roman"/>
          <w:color w:val="000000" w:themeColor="text1"/>
          <w:sz w:val="24"/>
          <w:szCs w:val="24"/>
        </w:rPr>
        <w:t xml:space="preserve"> revolutionaries were unlikely to have known or recognised these leaders, even if they knew their names, as they were organised into local cells. </w:t>
      </w:r>
      <w:r w:rsidR="009278C9">
        <w:rPr>
          <w:rFonts w:ascii="Times New Roman" w:hAnsi="Times New Roman" w:cs="Times New Roman"/>
          <w:color w:val="000000" w:themeColor="text1"/>
          <w:sz w:val="24"/>
          <w:szCs w:val="24"/>
        </w:rPr>
        <w:t>C</w:t>
      </w:r>
      <w:r w:rsidRPr="00555954">
        <w:rPr>
          <w:rFonts w:ascii="Times New Roman" w:hAnsi="Times New Roman" w:cs="Times New Roman"/>
          <w:color w:val="000000" w:themeColor="text1"/>
          <w:sz w:val="24"/>
          <w:szCs w:val="24"/>
        </w:rPr>
        <w:t xml:space="preserve">ommunication was </w:t>
      </w:r>
      <w:r w:rsidR="009278C9">
        <w:rPr>
          <w:rFonts w:ascii="Times New Roman" w:hAnsi="Times New Roman" w:cs="Times New Roman"/>
          <w:color w:val="000000" w:themeColor="text1"/>
          <w:sz w:val="24"/>
          <w:szCs w:val="24"/>
        </w:rPr>
        <w:t xml:space="preserve">also </w:t>
      </w:r>
      <w:r w:rsidRPr="00555954">
        <w:rPr>
          <w:rFonts w:ascii="Times New Roman" w:hAnsi="Times New Roman" w:cs="Times New Roman"/>
          <w:color w:val="000000" w:themeColor="text1"/>
          <w:sz w:val="24"/>
          <w:szCs w:val="24"/>
        </w:rPr>
        <w:t xml:space="preserve">difficult. They had to devise a system of signs to identify one another, and a </w:t>
      </w:r>
      <w:r w:rsidR="005D6CF0">
        <w:rPr>
          <w:rFonts w:ascii="Times New Roman" w:hAnsi="Times New Roman" w:cs="Times New Roman"/>
          <w:color w:val="000000" w:themeColor="text1"/>
          <w:sz w:val="24"/>
          <w:szCs w:val="24"/>
        </w:rPr>
        <w:t>blast</w:t>
      </w:r>
      <w:r w:rsidRPr="00555954">
        <w:rPr>
          <w:rFonts w:ascii="Times New Roman" w:hAnsi="Times New Roman" w:cs="Times New Roman"/>
          <w:color w:val="000000" w:themeColor="text1"/>
          <w:sz w:val="24"/>
          <w:szCs w:val="24"/>
        </w:rPr>
        <w:t xml:space="preserve"> of artillery was supposed to signal the beginning of </w:t>
      </w:r>
      <w:r w:rsidR="00EB113C">
        <w:rPr>
          <w:rFonts w:ascii="Times New Roman" w:hAnsi="Times New Roman" w:cs="Times New Roman"/>
          <w:color w:val="000000" w:themeColor="text1"/>
          <w:sz w:val="24"/>
          <w:szCs w:val="24"/>
        </w:rPr>
        <w:t xml:space="preserve">the revolution </w:t>
      </w:r>
      <w:r w:rsidR="00DE02B1">
        <w:rPr>
          <w:rFonts w:ascii="Times New Roman" w:hAnsi="Times New Roman" w:cs="Times New Roman"/>
          <w:color w:val="000000" w:themeColor="text1"/>
          <w:sz w:val="24"/>
          <w:szCs w:val="24"/>
        </w:rPr>
        <w:t>on 26 March</w:t>
      </w:r>
      <w:r w:rsidRPr="00555954">
        <w:rPr>
          <w:rFonts w:ascii="Times New Roman" w:hAnsi="Times New Roman" w:cs="Times New Roman"/>
          <w:color w:val="000000" w:themeColor="text1"/>
          <w:sz w:val="24"/>
          <w:szCs w:val="24"/>
        </w:rPr>
        <w:t>.</w:t>
      </w:r>
      <w:r w:rsidRPr="00555954">
        <w:rPr>
          <w:rStyle w:val="FootnoteReference"/>
          <w:rFonts w:ascii="Times New Roman" w:hAnsi="Times New Roman" w:cs="Times New Roman"/>
          <w:color w:val="000000" w:themeColor="text1"/>
          <w:sz w:val="24"/>
          <w:szCs w:val="24"/>
        </w:rPr>
        <w:footnoteReference w:id="361"/>
      </w:r>
      <w:r w:rsidRPr="00555954">
        <w:rPr>
          <w:rFonts w:ascii="Times New Roman" w:hAnsi="Times New Roman" w:cs="Times New Roman"/>
          <w:color w:val="000000" w:themeColor="text1"/>
          <w:sz w:val="24"/>
          <w:szCs w:val="24"/>
        </w:rPr>
        <w:t xml:space="preserve"> While it is possible that a shot fired in one part of the city would be heard elsewhere, amidst the noise </w:t>
      </w:r>
      <w:r w:rsidR="00566C8D">
        <w:rPr>
          <w:rFonts w:ascii="Times New Roman" w:hAnsi="Times New Roman" w:cs="Times New Roman"/>
          <w:color w:val="000000" w:themeColor="text1"/>
          <w:sz w:val="24"/>
          <w:szCs w:val="24"/>
        </w:rPr>
        <w:t xml:space="preserve">or armed street fighting </w:t>
      </w:r>
      <w:r w:rsidRPr="00555954">
        <w:rPr>
          <w:rFonts w:ascii="Times New Roman" w:hAnsi="Times New Roman" w:cs="Times New Roman"/>
          <w:color w:val="000000" w:themeColor="text1"/>
          <w:sz w:val="24"/>
          <w:szCs w:val="24"/>
        </w:rPr>
        <w:t xml:space="preserve">it was hardly guaranteed. </w:t>
      </w:r>
    </w:p>
    <w:p w14:paraId="1481E86D" w14:textId="3F6B120A" w:rsidR="00555954" w:rsidRPr="00555954" w:rsidRDefault="0029018F" w:rsidP="00BD4510">
      <w:pPr>
        <w:spacing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Cafés </w:t>
      </w:r>
      <w:r w:rsidR="00504CB3">
        <w:rPr>
          <w:rFonts w:ascii="Times New Roman" w:hAnsi="Times New Roman" w:cs="Times New Roman"/>
          <w:color w:val="000000" w:themeColor="text1"/>
          <w:sz w:val="24"/>
          <w:szCs w:val="24"/>
        </w:rPr>
        <w:t>became central to the events of 26 March, so perhaps it should not be surprising that a café owner was chosen</w:t>
      </w:r>
      <w:r w:rsidR="0084195C">
        <w:rPr>
          <w:rFonts w:ascii="Times New Roman" w:hAnsi="Times New Roman" w:cs="Times New Roman"/>
          <w:color w:val="000000" w:themeColor="text1"/>
          <w:sz w:val="24"/>
          <w:szCs w:val="24"/>
        </w:rPr>
        <w:t xml:space="preserve"> as the</w:t>
      </w:r>
      <w:r w:rsidR="00166F19">
        <w:rPr>
          <w:rFonts w:ascii="Times New Roman" w:hAnsi="Times New Roman" w:cs="Times New Roman"/>
          <w:color w:val="000000" w:themeColor="text1"/>
          <w:sz w:val="24"/>
          <w:szCs w:val="24"/>
        </w:rPr>
        <w:t xml:space="preserve"> movement’s</w:t>
      </w:r>
      <w:r w:rsidR="0084195C">
        <w:rPr>
          <w:rFonts w:ascii="Times New Roman" w:hAnsi="Times New Roman" w:cs="Times New Roman"/>
          <w:color w:val="000000" w:themeColor="text1"/>
          <w:sz w:val="24"/>
          <w:szCs w:val="24"/>
        </w:rPr>
        <w:t xml:space="preserve"> leader. </w:t>
      </w:r>
      <w:r w:rsidR="00166F19">
        <w:rPr>
          <w:rFonts w:ascii="Times New Roman" w:hAnsi="Times New Roman" w:cs="Times New Roman"/>
          <w:color w:val="000000" w:themeColor="text1"/>
          <w:sz w:val="24"/>
          <w:szCs w:val="24"/>
        </w:rPr>
        <w:t>The cafés</w:t>
      </w:r>
      <w:r w:rsidR="0084195C">
        <w:rPr>
          <w:rFonts w:ascii="Times New Roman" w:hAnsi="Times New Roman" w:cs="Times New Roman"/>
          <w:color w:val="000000" w:themeColor="text1"/>
          <w:sz w:val="24"/>
          <w:szCs w:val="24"/>
        </w:rPr>
        <w:t xml:space="preserve"> were, as Balzac described, </w:t>
      </w:r>
      <w:r w:rsidR="0084195C">
        <w:rPr>
          <w:rFonts w:ascii="Times New Roman" w:hAnsi="Times New Roman" w:cs="Times New Roman"/>
          <w:color w:val="000000" w:themeColor="text1"/>
          <w:sz w:val="24"/>
          <w:szCs w:val="24"/>
        </w:rPr>
        <w:lastRenderedPageBreak/>
        <w:t>‘the parliament of the people</w:t>
      </w:r>
      <w:r w:rsidR="00DC18B7">
        <w:rPr>
          <w:rFonts w:ascii="Times New Roman" w:hAnsi="Times New Roman" w:cs="Times New Roman"/>
          <w:color w:val="000000" w:themeColor="text1"/>
          <w:sz w:val="24"/>
          <w:szCs w:val="24"/>
        </w:rPr>
        <w:t>,</w:t>
      </w:r>
      <w:r w:rsidR="0084195C">
        <w:rPr>
          <w:rFonts w:ascii="Times New Roman" w:hAnsi="Times New Roman" w:cs="Times New Roman"/>
          <w:color w:val="000000" w:themeColor="text1"/>
          <w:sz w:val="24"/>
          <w:szCs w:val="24"/>
        </w:rPr>
        <w:t>’</w:t>
      </w:r>
      <w:r w:rsidR="00DC18B7">
        <w:rPr>
          <w:rFonts w:ascii="Times New Roman" w:hAnsi="Times New Roman" w:cs="Times New Roman"/>
          <w:color w:val="000000" w:themeColor="text1"/>
          <w:sz w:val="24"/>
          <w:szCs w:val="24"/>
        </w:rPr>
        <w:t xml:space="preserve"> a space where different social </w:t>
      </w:r>
      <w:r w:rsidR="005515E9">
        <w:rPr>
          <w:rFonts w:ascii="Times New Roman" w:hAnsi="Times New Roman" w:cs="Times New Roman"/>
          <w:color w:val="000000" w:themeColor="text1"/>
          <w:sz w:val="24"/>
          <w:szCs w:val="24"/>
        </w:rPr>
        <w:t>groups</w:t>
      </w:r>
      <w:r w:rsidR="004C5A8F">
        <w:rPr>
          <w:rFonts w:ascii="Times New Roman" w:hAnsi="Times New Roman" w:cs="Times New Roman"/>
          <w:color w:val="000000" w:themeColor="text1"/>
          <w:sz w:val="24"/>
          <w:szCs w:val="24"/>
        </w:rPr>
        <w:t xml:space="preserve"> converged.</w:t>
      </w:r>
      <w:r w:rsidR="00C348CB">
        <w:rPr>
          <w:rStyle w:val="FootnoteReference"/>
          <w:rFonts w:ascii="Times New Roman" w:hAnsi="Times New Roman" w:cs="Times New Roman"/>
          <w:color w:val="000000" w:themeColor="text1"/>
          <w:sz w:val="24"/>
          <w:szCs w:val="24"/>
        </w:rPr>
        <w:footnoteReference w:id="362"/>
      </w:r>
      <w:r w:rsidR="0084195C">
        <w:rPr>
          <w:rFonts w:ascii="Times New Roman" w:hAnsi="Times New Roman" w:cs="Times New Roman"/>
          <w:color w:val="000000" w:themeColor="text1"/>
          <w:sz w:val="24"/>
          <w:szCs w:val="24"/>
        </w:rPr>
        <w:t xml:space="preserve"> </w:t>
      </w:r>
      <w:r w:rsidR="004C5A8F">
        <w:rPr>
          <w:rFonts w:ascii="Times New Roman" w:hAnsi="Times New Roman" w:cs="Times New Roman"/>
          <w:color w:val="000000" w:themeColor="text1"/>
          <w:sz w:val="24"/>
          <w:szCs w:val="24"/>
        </w:rPr>
        <w:t xml:space="preserve">And this was important for a revolution that so struggled to broaden its appeal beyond existing social networks. </w:t>
      </w:r>
      <w:r w:rsidR="00555954" w:rsidRPr="00555954">
        <w:rPr>
          <w:rFonts w:ascii="Times New Roman" w:hAnsi="Times New Roman" w:cs="Times New Roman"/>
          <w:color w:val="000000" w:themeColor="text1"/>
          <w:sz w:val="24"/>
          <w:szCs w:val="24"/>
        </w:rPr>
        <w:t>On the day itself, the leaders</w:t>
      </w:r>
      <w:r w:rsidR="0008495D">
        <w:rPr>
          <w:rFonts w:ascii="Times New Roman" w:hAnsi="Times New Roman" w:cs="Times New Roman"/>
          <w:color w:val="000000" w:themeColor="text1"/>
          <w:sz w:val="24"/>
          <w:szCs w:val="24"/>
        </w:rPr>
        <w:t xml:space="preserve">—who </w:t>
      </w:r>
      <w:r w:rsidR="009E14DE">
        <w:rPr>
          <w:rFonts w:ascii="Times New Roman" w:hAnsi="Times New Roman" w:cs="Times New Roman"/>
          <w:color w:val="000000" w:themeColor="text1"/>
          <w:sz w:val="24"/>
          <w:szCs w:val="24"/>
        </w:rPr>
        <w:t>on 26 March did transcend different social groups—</w:t>
      </w:r>
      <w:r w:rsidR="00555954" w:rsidRPr="00555954">
        <w:rPr>
          <w:rFonts w:ascii="Times New Roman" w:hAnsi="Times New Roman" w:cs="Times New Roman"/>
          <w:color w:val="000000" w:themeColor="text1"/>
          <w:sz w:val="24"/>
          <w:szCs w:val="24"/>
        </w:rPr>
        <w:t>met at the Café de San Sebastián</w:t>
      </w:r>
      <w:r w:rsidR="00546CC0">
        <w:rPr>
          <w:rFonts w:ascii="Times New Roman" w:hAnsi="Times New Roman" w:cs="Times New Roman"/>
          <w:color w:val="000000" w:themeColor="text1"/>
          <w:sz w:val="24"/>
          <w:szCs w:val="24"/>
        </w:rPr>
        <w:t xml:space="preserve"> and </w:t>
      </w:r>
      <w:r w:rsidR="0008495D">
        <w:rPr>
          <w:rFonts w:ascii="Times New Roman" w:hAnsi="Times New Roman" w:cs="Times New Roman"/>
          <w:color w:val="000000" w:themeColor="text1"/>
          <w:sz w:val="24"/>
          <w:szCs w:val="24"/>
        </w:rPr>
        <w:t xml:space="preserve">also </w:t>
      </w:r>
      <w:r w:rsidR="00546CC0">
        <w:rPr>
          <w:rFonts w:ascii="Times New Roman" w:hAnsi="Times New Roman" w:cs="Times New Roman"/>
          <w:color w:val="000000" w:themeColor="text1"/>
          <w:sz w:val="24"/>
          <w:szCs w:val="24"/>
        </w:rPr>
        <w:t xml:space="preserve">in </w:t>
      </w:r>
      <w:r w:rsidR="00555954" w:rsidRPr="00555954">
        <w:rPr>
          <w:rFonts w:ascii="Times New Roman" w:hAnsi="Times New Roman" w:cs="Times New Roman"/>
          <w:color w:val="000000" w:themeColor="text1"/>
          <w:sz w:val="24"/>
          <w:szCs w:val="24"/>
        </w:rPr>
        <w:t>the offices of</w:t>
      </w:r>
      <w:r w:rsidR="006D799E">
        <w:rPr>
          <w:rFonts w:ascii="Times New Roman" w:hAnsi="Times New Roman" w:cs="Times New Roman"/>
          <w:color w:val="000000" w:themeColor="text1"/>
          <w:sz w:val="24"/>
          <w:szCs w:val="24"/>
        </w:rPr>
        <w:t xml:space="preserve"> the opposition newspaper</w:t>
      </w:r>
      <w:r w:rsidR="00555954" w:rsidRPr="00555954">
        <w:rPr>
          <w:rFonts w:ascii="Times New Roman" w:hAnsi="Times New Roman" w:cs="Times New Roman"/>
          <w:color w:val="000000" w:themeColor="text1"/>
          <w:sz w:val="24"/>
          <w:szCs w:val="24"/>
        </w:rPr>
        <w:t xml:space="preserve"> </w:t>
      </w:r>
      <w:r w:rsidR="00555954" w:rsidRPr="00555954">
        <w:rPr>
          <w:rFonts w:ascii="Times New Roman" w:hAnsi="Times New Roman" w:cs="Times New Roman"/>
          <w:i/>
          <w:iCs/>
          <w:color w:val="000000" w:themeColor="text1"/>
          <w:sz w:val="24"/>
          <w:szCs w:val="24"/>
        </w:rPr>
        <w:t xml:space="preserve">El </w:t>
      </w:r>
      <w:proofErr w:type="spellStart"/>
      <w:r w:rsidR="00555954" w:rsidRPr="00555954">
        <w:rPr>
          <w:rFonts w:ascii="Times New Roman" w:hAnsi="Times New Roman" w:cs="Times New Roman"/>
          <w:i/>
          <w:iCs/>
          <w:color w:val="000000" w:themeColor="text1"/>
          <w:sz w:val="24"/>
          <w:szCs w:val="24"/>
        </w:rPr>
        <w:t>Espectador</w:t>
      </w:r>
      <w:proofErr w:type="spellEnd"/>
      <w:r w:rsidR="00555954" w:rsidRPr="00555954">
        <w:rPr>
          <w:rFonts w:ascii="Times New Roman" w:hAnsi="Times New Roman" w:cs="Times New Roman"/>
          <w:color w:val="000000" w:themeColor="text1"/>
          <w:sz w:val="24"/>
          <w:szCs w:val="24"/>
        </w:rPr>
        <w:t>.</w:t>
      </w:r>
      <w:r w:rsidR="00555954" w:rsidRPr="00555954">
        <w:rPr>
          <w:rStyle w:val="FootnoteReference"/>
          <w:rFonts w:ascii="Times New Roman" w:hAnsi="Times New Roman" w:cs="Times New Roman"/>
          <w:color w:val="000000" w:themeColor="text1"/>
          <w:sz w:val="24"/>
          <w:szCs w:val="24"/>
        </w:rPr>
        <w:footnoteReference w:id="363"/>
      </w:r>
      <w:r w:rsidR="00555954" w:rsidRPr="00555954">
        <w:rPr>
          <w:rFonts w:ascii="Times New Roman" w:hAnsi="Times New Roman" w:cs="Times New Roman"/>
          <w:color w:val="000000" w:themeColor="text1"/>
          <w:sz w:val="24"/>
          <w:szCs w:val="24"/>
        </w:rPr>
        <w:t xml:space="preserve"> There had already been a disagreement about the date of the rising, Orense had won the argument despite reservations from de la Gándara that they needed </w:t>
      </w:r>
      <w:r w:rsidR="00C55C59">
        <w:rPr>
          <w:rFonts w:ascii="Times New Roman" w:hAnsi="Times New Roman" w:cs="Times New Roman"/>
          <w:color w:val="000000" w:themeColor="text1"/>
          <w:sz w:val="24"/>
          <w:szCs w:val="24"/>
        </w:rPr>
        <w:t xml:space="preserve">time to </w:t>
      </w:r>
      <w:r w:rsidR="002622E6">
        <w:rPr>
          <w:rFonts w:ascii="Times New Roman" w:hAnsi="Times New Roman" w:cs="Times New Roman"/>
          <w:color w:val="000000" w:themeColor="text1"/>
          <w:sz w:val="24"/>
          <w:szCs w:val="24"/>
        </w:rPr>
        <w:t xml:space="preserve">stockpile </w:t>
      </w:r>
      <w:r w:rsidR="00555954" w:rsidRPr="00555954">
        <w:rPr>
          <w:rFonts w:ascii="Times New Roman" w:hAnsi="Times New Roman" w:cs="Times New Roman"/>
          <w:color w:val="000000" w:themeColor="text1"/>
          <w:sz w:val="24"/>
          <w:szCs w:val="24"/>
        </w:rPr>
        <w:t>more arms. Th</w:t>
      </w:r>
      <w:r w:rsidR="002622E6">
        <w:rPr>
          <w:rFonts w:ascii="Times New Roman" w:hAnsi="Times New Roman" w:cs="Times New Roman"/>
          <w:color w:val="000000" w:themeColor="text1"/>
          <w:sz w:val="24"/>
          <w:szCs w:val="24"/>
        </w:rPr>
        <w:t>is</w:t>
      </w:r>
      <w:r w:rsidR="00555954" w:rsidRPr="00555954">
        <w:rPr>
          <w:rFonts w:ascii="Times New Roman" w:hAnsi="Times New Roman" w:cs="Times New Roman"/>
          <w:color w:val="000000" w:themeColor="text1"/>
          <w:sz w:val="24"/>
          <w:szCs w:val="24"/>
        </w:rPr>
        <w:t xml:space="preserve"> general shortage of firearms </w:t>
      </w:r>
      <w:r w:rsidR="002622E6">
        <w:rPr>
          <w:rFonts w:ascii="Times New Roman" w:hAnsi="Times New Roman" w:cs="Times New Roman"/>
          <w:color w:val="000000" w:themeColor="text1"/>
          <w:sz w:val="24"/>
          <w:szCs w:val="24"/>
        </w:rPr>
        <w:t xml:space="preserve">was </w:t>
      </w:r>
      <w:r w:rsidR="005715D1">
        <w:rPr>
          <w:rFonts w:ascii="Times New Roman" w:hAnsi="Times New Roman" w:cs="Times New Roman"/>
          <w:color w:val="000000" w:themeColor="text1"/>
          <w:sz w:val="24"/>
          <w:szCs w:val="24"/>
        </w:rPr>
        <w:t>felt by revolutionaries everywhere in 1848</w:t>
      </w:r>
      <w:r w:rsidR="00555954" w:rsidRPr="00555954">
        <w:rPr>
          <w:rFonts w:ascii="Times New Roman" w:hAnsi="Times New Roman" w:cs="Times New Roman"/>
          <w:color w:val="000000" w:themeColor="text1"/>
          <w:sz w:val="24"/>
          <w:szCs w:val="24"/>
        </w:rPr>
        <w:t xml:space="preserve">, </w:t>
      </w:r>
      <w:r w:rsidR="005715D1">
        <w:rPr>
          <w:rFonts w:ascii="Times New Roman" w:hAnsi="Times New Roman" w:cs="Times New Roman"/>
          <w:color w:val="000000" w:themeColor="text1"/>
          <w:sz w:val="24"/>
          <w:szCs w:val="24"/>
        </w:rPr>
        <w:t>and t</w:t>
      </w:r>
      <w:r w:rsidR="00555954" w:rsidRPr="00555954">
        <w:rPr>
          <w:rFonts w:ascii="Times New Roman" w:hAnsi="Times New Roman" w:cs="Times New Roman"/>
          <w:color w:val="000000" w:themeColor="text1"/>
          <w:sz w:val="24"/>
          <w:szCs w:val="24"/>
        </w:rPr>
        <w:t xml:space="preserve">he contemporaneity of the uprisings across Europe </w:t>
      </w:r>
      <w:r w:rsidR="007F5AC9">
        <w:rPr>
          <w:rFonts w:ascii="Times New Roman" w:hAnsi="Times New Roman" w:cs="Times New Roman"/>
          <w:color w:val="000000" w:themeColor="text1"/>
          <w:sz w:val="24"/>
          <w:szCs w:val="24"/>
        </w:rPr>
        <w:t xml:space="preserve">had </w:t>
      </w:r>
      <w:r w:rsidR="005715D1">
        <w:rPr>
          <w:rFonts w:ascii="Times New Roman" w:hAnsi="Times New Roman" w:cs="Times New Roman"/>
          <w:color w:val="000000" w:themeColor="text1"/>
          <w:sz w:val="24"/>
          <w:szCs w:val="24"/>
        </w:rPr>
        <w:t>further</w:t>
      </w:r>
      <w:r w:rsidR="00555954" w:rsidRPr="00555954">
        <w:rPr>
          <w:rFonts w:ascii="Times New Roman" w:hAnsi="Times New Roman" w:cs="Times New Roman"/>
          <w:color w:val="000000" w:themeColor="text1"/>
          <w:sz w:val="24"/>
          <w:szCs w:val="24"/>
        </w:rPr>
        <w:t xml:space="preserve"> increased demand.</w:t>
      </w:r>
      <w:r w:rsidR="001C0699">
        <w:rPr>
          <w:rStyle w:val="FootnoteReference"/>
          <w:rFonts w:ascii="Times New Roman" w:hAnsi="Times New Roman" w:cs="Times New Roman"/>
          <w:color w:val="000000" w:themeColor="text1"/>
          <w:sz w:val="24"/>
          <w:szCs w:val="24"/>
        </w:rPr>
        <w:footnoteReference w:id="364"/>
      </w:r>
      <w:r w:rsidR="00DC6F26">
        <w:rPr>
          <w:rFonts w:ascii="Times New Roman" w:hAnsi="Times New Roman" w:cs="Times New Roman"/>
          <w:color w:val="000000" w:themeColor="text1"/>
          <w:sz w:val="24"/>
          <w:szCs w:val="24"/>
        </w:rPr>
        <w:t xml:space="preserve"> </w:t>
      </w:r>
    </w:p>
    <w:p w14:paraId="56BE4FF3" w14:textId="5F493C55"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Quite what had driven Orense’s urgency is</w:t>
      </w:r>
      <w:r w:rsidR="005E57A4">
        <w:rPr>
          <w:rFonts w:ascii="Times New Roman" w:hAnsi="Times New Roman" w:cs="Times New Roman"/>
          <w:color w:val="000000" w:themeColor="text1"/>
          <w:sz w:val="24"/>
          <w:szCs w:val="24"/>
        </w:rPr>
        <w:t xml:space="preserve"> uncertain</w:t>
      </w:r>
      <w:r w:rsidRPr="00555954">
        <w:rPr>
          <w:rFonts w:ascii="Times New Roman" w:hAnsi="Times New Roman" w:cs="Times New Roman"/>
          <w:color w:val="000000" w:themeColor="text1"/>
          <w:sz w:val="24"/>
          <w:szCs w:val="24"/>
        </w:rPr>
        <w:t xml:space="preserve">. One argument is that the British had come out in favour of a </w:t>
      </w:r>
      <w:proofErr w:type="spellStart"/>
      <w:r w:rsidRPr="00555954">
        <w:rPr>
          <w:rFonts w:ascii="Times New Roman" w:hAnsi="Times New Roman" w:cs="Times New Roman"/>
          <w:i/>
          <w:iCs/>
          <w:color w:val="000000" w:themeColor="text1"/>
          <w:sz w:val="24"/>
          <w:szCs w:val="24"/>
        </w:rPr>
        <w:t>progresista</w:t>
      </w:r>
      <w:proofErr w:type="spellEnd"/>
      <w:r w:rsidRPr="00555954">
        <w:rPr>
          <w:rFonts w:ascii="Times New Roman" w:hAnsi="Times New Roman" w:cs="Times New Roman"/>
          <w:color w:val="000000" w:themeColor="text1"/>
          <w:sz w:val="24"/>
          <w:szCs w:val="24"/>
        </w:rPr>
        <w:t xml:space="preserve"> uprising.</w:t>
      </w:r>
      <w:r w:rsidRPr="00555954">
        <w:rPr>
          <w:rStyle w:val="FootnoteReference"/>
          <w:rFonts w:ascii="Times New Roman" w:hAnsi="Times New Roman" w:cs="Times New Roman"/>
          <w:color w:val="000000" w:themeColor="text1"/>
          <w:sz w:val="24"/>
          <w:szCs w:val="24"/>
        </w:rPr>
        <w:footnoteReference w:id="365"/>
      </w:r>
      <w:r w:rsidRPr="00555954">
        <w:rPr>
          <w:rFonts w:ascii="Times New Roman" w:hAnsi="Times New Roman" w:cs="Times New Roman"/>
          <w:color w:val="000000" w:themeColor="text1"/>
          <w:sz w:val="24"/>
          <w:szCs w:val="24"/>
        </w:rPr>
        <w:t xml:space="preserve"> The evidence for this is a letter from the British </w:t>
      </w:r>
      <w:r w:rsidR="00392D72">
        <w:rPr>
          <w:rFonts w:ascii="Times New Roman" w:hAnsi="Times New Roman" w:cs="Times New Roman"/>
          <w:color w:val="000000" w:themeColor="text1"/>
          <w:sz w:val="24"/>
          <w:szCs w:val="24"/>
        </w:rPr>
        <w:t>f</w:t>
      </w:r>
      <w:r w:rsidRPr="00555954">
        <w:rPr>
          <w:rFonts w:ascii="Times New Roman" w:hAnsi="Times New Roman" w:cs="Times New Roman"/>
          <w:color w:val="000000" w:themeColor="text1"/>
          <w:sz w:val="24"/>
          <w:szCs w:val="24"/>
        </w:rPr>
        <w:t xml:space="preserve">oreign </w:t>
      </w:r>
      <w:r w:rsidR="00392D72">
        <w:rPr>
          <w:rFonts w:ascii="Times New Roman" w:hAnsi="Times New Roman" w:cs="Times New Roman"/>
          <w:color w:val="000000" w:themeColor="text1"/>
          <w:sz w:val="24"/>
          <w:szCs w:val="24"/>
        </w:rPr>
        <w:t>m</w:t>
      </w:r>
      <w:r w:rsidRPr="00555954">
        <w:rPr>
          <w:rFonts w:ascii="Times New Roman" w:hAnsi="Times New Roman" w:cs="Times New Roman"/>
          <w:color w:val="000000" w:themeColor="text1"/>
          <w:sz w:val="24"/>
          <w:szCs w:val="24"/>
        </w:rPr>
        <w:t xml:space="preserve">inister, Lord Palmerston, </w:t>
      </w:r>
      <w:r w:rsidR="0086512F">
        <w:rPr>
          <w:rFonts w:ascii="Times New Roman" w:hAnsi="Times New Roman" w:cs="Times New Roman"/>
          <w:color w:val="000000" w:themeColor="text1"/>
          <w:sz w:val="24"/>
          <w:szCs w:val="24"/>
        </w:rPr>
        <w:t>dated</w:t>
      </w:r>
      <w:r w:rsidRPr="00555954">
        <w:rPr>
          <w:rFonts w:ascii="Times New Roman" w:hAnsi="Times New Roman" w:cs="Times New Roman"/>
          <w:color w:val="000000" w:themeColor="text1"/>
          <w:sz w:val="24"/>
          <w:szCs w:val="24"/>
        </w:rPr>
        <w:t xml:space="preserve"> 16 March. Although later published in </w:t>
      </w:r>
      <w:r w:rsidRPr="00555954">
        <w:rPr>
          <w:rFonts w:ascii="Times New Roman" w:hAnsi="Times New Roman" w:cs="Times New Roman"/>
          <w:i/>
          <w:iCs/>
          <w:color w:val="000000" w:themeColor="text1"/>
          <w:sz w:val="24"/>
          <w:szCs w:val="24"/>
        </w:rPr>
        <w:t xml:space="preserve">El </w:t>
      </w:r>
      <w:proofErr w:type="spellStart"/>
      <w:r w:rsidRPr="00555954">
        <w:rPr>
          <w:rFonts w:ascii="Times New Roman" w:hAnsi="Times New Roman" w:cs="Times New Roman"/>
          <w:i/>
          <w:iCs/>
          <w:color w:val="000000" w:themeColor="text1"/>
          <w:sz w:val="24"/>
          <w:szCs w:val="24"/>
        </w:rPr>
        <w:t>Clamor</w:t>
      </w:r>
      <w:proofErr w:type="spellEnd"/>
      <w:r w:rsidRPr="00555954">
        <w:rPr>
          <w:rFonts w:ascii="Times New Roman" w:hAnsi="Times New Roman" w:cs="Times New Roman"/>
          <w:i/>
          <w:iCs/>
          <w:color w:val="000000" w:themeColor="text1"/>
          <w:sz w:val="24"/>
          <w:szCs w:val="24"/>
        </w:rPr>
        <w:t xml:space="preserve"> </w:t>
      </w:r>
      <w:proofErr w:type="spellStart"/>
      <w:r w:rsidRPr="00555954">
        <w:rPr>
          <w:rFonts w:ascii="Times New Roman" w:hAnsi="Times New Roman" w:cs="Times New Roman"/>
          <w:i/>
          <w:iCs/>
          <w:color w:val="000000" w:themeColor="text1"/>
          <w:sz w:val="24"/>
          <w:szCs w:val="24"/>
        </w:rPr>
        <w:t>público</w:t>
      </w:r>
      <w:proofErr w:type="spellEnd"/>
      <w:r w:rsidRPr="00555954">
        <w:rPr>
          <w:rFonts w:ascii="Times New Roman" w:hAnsi="Times New Roman" w:cs="Times New Roman"/>
          <w:color w:val="000000" w:themeColor="text1"/>
          <w:sz w:val="24"/>
          <w:szCs w:val="24"/>
        </w:rPr>
        <w:t xml:space="preserve">, it was not public knowledge before the middle of April. Indeed, it is not clear that Palmerston, or his ambassador in Madrid Sir Henry Lytton Bulwer, did </w:t>
      </w:r>
      <w:r w:rsidR="002362B3">
        <w:rPr>
          <w:rFonts w:ascii="Times New Roman" w:hAnsi="Times New Roman" w:cs="Times New Roman"/>
          <w:color w:val="000000" w:themeColor="text1"/>
          <w:sz w:val="24"/>
          <w:szCs w:val="24"/>
        </w:rPr>
        <w:t xml:space="preserve">in fact </w:t>
      </w:r>
      <w:r w:rsidRPr="00555954">
        <w:rPr>
          <w:rFonts w:ascii="Times New Roman" w:hAnsi="Times New Roman" w:cs="Times New Roman"/>
          <w:color w:val="000000" w:themeColor="text1"/>
          <w:sz w:val="24"/>
          <w:szCs w:val="24"/>
        </w:rPr>
        <w:t xml:space="preserve">support the </w:t>
      </w:r>
      <w:r w:rsidR="00C12D31">
        <w:rPr>
          <w:rFonts w:ascii="Times New Roman" w:hAnsi="Times New Roman" w:cs="Times New Roman"/>
          <w:color w:val="000000" w:themeColor="text1"/>
          <w:sz w:val="24"/>
          <w:szCs w:val="24"/>
        </w:rPr>
        <w:t>r</w:t>
      </w:r>
      <w:r w:rsidRPr="00555954">
        <w:rPr>
          <w:rFonts w:ascii="Times New Roman" w:hAnsi="Times New Roman" w:cs="Times New Roman"/>
          <w:color w:val="000000" w:themeColor="text1"/>
          <w:sz w:val="24"/>
          <w:szCs w:val="24"/>
        </w:rPr>
        <w:t xml:space="preserve">evolution. They certainly favoured the return of the </w:t>
      </w:r>
      <w:proofErr w:type="spellStart"/>
      <w:r w:rsidRPr="00555954">
        <w:rPr>
          <w:rFonts w:ascii="Times New Roman" w:hAnsi="Times New Roman" w:cs="Times New Roman"/>
          <w:i/>
          <w:iCs/>
          <w:color w:val="000000" w:themeColor="text1"/>
          <w:sz w:val="24"/>
          <w:szCs w:val="24"/>
        </w:rPr>
        <w:t>progresistas</w:t>
      </w:r>
      <w:proofErr w:type="spellEnd"/>
      <w:r w:rsidRPr="00555954">
        <w:rPr>
          <w:rFonts w:ascii="Times New Roman" w:hAnsi="Times New Roman" w:cs="Times New Roman"/>
          <w:color w:val="000000" w:themeColor="text1"/>
          <w:sz w:val="24"/>
          <w:szCs w:val="24"/>
        </w:rPr>
        <w:t xml:space="preserve"> to government, and within the </w:t>
      </w:r>
      <w:proofErr w:type="spellStart"/>
      <w:r w:rsidRPr="00555954">
        <w:rPr>
          <w:rFonts w:ascii="Times New Roman" w:hAnsi="Times New Roman" w:cs="Times New Roman"/>
          <w:i/>
          <w:iCs/>
          <w:color w:val="000000" w:themeColor="text1"/>
          <w:sz w:val="24"/>
          <w:szCs w:val="24"/>
        </w:rPr>
        <w:t>moderado</w:t>
      </w:r>
      <w:proofErr w:type="spellEnd"/>
      <w:r w:rsidRPr="00555954">
        <w:rPr>
          <w:rFonts w:ascii="Times New Roman" w:hAnsi="Times New Roman" w:cs="Times New Roman"/>
          <w:color w:val="000000" w:themeColor="text1"/>
          <w:sz w:val="24"/>
          <w:szCs w:val="24"/>
        </w:rPr>
        <w:t xml:space="preserve"> party this was understandably unwelcome. However, </w:t>
      </w:r>
      <w:r w:rsidR="009B4BD5">
        <w:rPr>
          <w:rFonts w:ascii="Times New Roman" w:hAnsi="Times New Roman" w:cs="Times New Roman"/>
          <w:color w:val="000000" w:themeColor="text1"/>
          <w:sz w:val="24"/>
          <w:szCs w:val="24"/>
        </w:rPr>
        <w:t>this does not mean t</w:t>
      </w:r>
      <w:r w:rsidRPr="00555954">
        <w:rPr>
          <w:rFonts w:ascii="Times New Roman" w:hAnsi="Times New Roman" w:cs="Times New Roman"/>
          <w:color w:val="000000" w:themeColor="text1"/>
          <w:sz w:val="24"/>
          <w:szCs w:val="24"/>
        </w:rPr>
        <w:t xml:space="preserve">hat they supported violent popular revolution, particularly </w:t>
      </w:r>
      <w:r w:rsidR="00423284">
        <w:rPr>
          <w:rFonts w:ascii="Times New Roman" w:hAnsi="Times New Roman" w:cs="Times New Roman"/>
          <w:color w:val="000000" w:themeColor="text1"/>
          <w:sz w:val="24"/>
          <w:szCs w:val="24"/>
        </w:rPr>
        <w:t>as</w:t>
      </w:r>
      <w:r w:rsidRPr="00555954">
        <w:rPr>
          <w:rFonts w:ascii="Times New Roman" w:hAnsi="Times New Roman" w:cs="Times New Roman"/>
          <w:color w:val="000000" w:themeColor="text1"/>
          <w:sz w:val="24"/>
          <w:szCs w:val="24"/>
        </w:rPr>
        <w:t xml:space="preserve"> </w:t>
      </w:r>
      <w:proofErr w:type="spellStart"/>
      <w:r w:rsidRPr="00555954">
        <w:rPr>
          <w:rFonts w:ascii="Times New Roman" w:hAnsi="Times New Roman" w:cs="Times New Roman"/>
          <w:i/>
          <w:iCs/>
          <w:color w:val="000000" w:themeColor="text1"/>
          <w:sz w:val="24"/>
          <w:szCs w:val="24"/>
        </w:rPr>
        <w:t>progresista</w:t>
      </w:r>
      <w:proofErr w:type="spellEnd"/>
      <w:r w:rsidRPr="00555954">
        <w:rPr>
          <w:rFonts w:ascii="Times New Roman" w:hAnsi="Times New Roman" w:cs="Times New Roman"/>
          <w:color w:val="000000" w:themeColor="text1"/>
          <w:sz w:val="24"/>
          <w:szCs w:val="24"/>
        </w:rPr>
        <w:t xml:space="preserve"> involvement w</w:t>
      </w:r>
      <w:r w:rsidR="00423284">
        <w:rPr>
          <w:rFonts w:ascii="Times New Roman" w:hAnsi="Times New Roman" w:cs="Times New Roman"/>
          <w:color w:val="000000" w:themeColor="text1"/>
          <w:sz w:val="24"/>
          <w:szCs w:val="24"/>
        </w:rPr>
        <w:t>ould be</w:t>
      </w:r>
      <w:r w:rsidRPr="00555954">
        <w:rPr>
          <w:rFonts w:ascii="Times New Roman" w:hAnsi="Times New Roman" w:cs="Times New Roman"/>
          <w:color w:val="000000" w:themeColor="text1"/>
          <w:sz w:val="24"/>
          <w:szCs w:val="24"/>
        </w:rPr>
        <w:t xml:space="preserve"> decidedly limited. </w:t>
      </w:r>
      <w:r w:rsidR="009B4BD5">
        <w:rPr>
          <w:rFonts w:ascii="Times New Roman" w:hAnsi="Times New Roman" w:cs="Times New Roman"/>
          <w:color w:val="000000" w:themeColor="text1"/>
          <w:sz w:val="24"/>
          <w:szCs w:val="24"/>
        </w:rPr>
        <w:t>B</w:t>
      </w:r>
      <w:r w:rsidRPr="00555954">
        <w:rPr>
          <w:rFonts w:ascii="Times New Roman" w:hAnsi="Times New Roman" w:cs="Times New Roman"/>
          <w:color w:val="000000" w:themeColor="text1"/>
          <w:sz w:val="24"/>
          <w:szCs w:val="24"/>
        </w:rPr>
        <w:t>ulwer</w:t>
      </w:r>
      <w:r w:rsidR="00C55B16">
        <w:rPr>
          <w:rFonts w:ascii="Times New Roman" w:hAnsi="Times New Roman" w:cs="Times New Roman"/>
          <w:color w:val="000000" w:themeColor="text1"/>
          <w:sz w:val="24"/>
          <w:szCs w:val="24"/>
        </w:rPr>
        <w:t xml:space="preserve"> himself</w:t>
      </w:r>
      <w:r w:rsidRPr="00555954">
        <w:rPr>
          <w:rFonts w:ascii="Times New Roman" w:hAnsi="Times New Roman" w:cs="Times New Roman"/>
          <w:color w:val="000000" w:themeColor="text1"/>
          <w:sz w:val="24"/>
          <w:szCs w:val="24"/>
        </w:rPr>
        <w:t xml:space="preserve"> was disparaging of the revolutionaries, describing them as ‘the most inconsiderate and inconsiderable of the malcontents</w:t>
      </w:r>
      <w:r w:rsidR="00EE7C86">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 who took to the streets ‘without plan or order.’</w:t>
      </w:r>
      <w:r w:rsidRPr="00555954">
        <w:rPr>
          <w:rStyle w:val="FootnoteReference"/>
          <w:rFonts w:ascii="Times New Roman" w:hAnsi="Times New Roman" w:cs="Times New Roman"/>
          <w:color w:val="000000" w:themeColor="text1"/>
          <w:sz w:val="24"/>
          <w:szCs w:val="24"/>
        </w:rPr>
        <w:footnoteReference w:id="366"/>
      </w:r>
      <w:r w:rsidRPr="00555954">
        <w:rPr>
          <w:rFonts w:ascii="Times New Roman" w:hAnsi="Times New Roman" w:cs="Times New Roman"/>
          <w:color w:val="000000" w:themeColor="text1"/>
          <w:sz w:val="24"/>
          <w:szCs w:val="24"/>
        </w:rPr>
        <w:t xml:space="preserve"> </w:t>
      </w:r>
      <w:r w:rsidR="00D04636">
        <w:rPr>
          <w:rFonts w:ascii="Times New Roman" w:hAnsi="Times New Roman" w:cs="Times New Roman"/>
          <w:color w:val="000000" w:themeColor="text1"/>
          <w:sz w:val="24"/>
          <w:szCs w:val="24"/>
        </w:rPr>
        <w:t>And m</w:t>
      </w:r>
      <w:r w:rsidRPr="00555954">
        <w:rPr>
          <w:rFonts w:ascii="Times New Roman" w:hAnsi="Times New Roman" w:cs="Times New Roman"/>
          <w:color w:val="000000" w:themeColor="text1"/>
          <w:sz w:val="24"/>
          <w:szCs w:val="24"/>
        </w:rPr>
        <w:t xml:space="preserve">ost British politicians worried about the consequences of mass revolutionary violence, even those sympathetic to the aims of the </w:t>
      </w:r>
      <w:r w:rsidR="00C12D31">
        <w:rPr>
          <w:rFonts w:ascii="Times New Roman" w:hAnsi="Times New Roman" w:cs="Times New Roman"/>
          <w:color w:val="000000" w:themeColor="text1"/>
          <w:sz w:val="24"/>
          <w:szCs w:val="24"/>
        </w:rPr>
        <w:t>r</w:t>
      </w:r>
      <w:r w:rsidRPr="00555954">
        <w:rPr>
          <w:rFonts w:ascii="Times New Roman" w:hAnsi="Times New Roman" w:cs="Times New Roman"/>
          <w:color w:val="000000" w:themeColor="text1"/>
          <w:sz w:val="24"/>
          <w:szCs w:val="24"/>
        </w:rPr>
        <w:t xml:space="preserve">evolution. </w:t>
      </w:r>
      <w:r w:rsidR="00464DAD">
        <w:rPr>
          <w:rFonts w:ascii="Times New Roman" w:hAnsi="Times New Roman" w:cs="Times New Roman"/>
          <w:color w:val="000000" w:themeColor="text1"/>
          <w:sz w:val="24"/>
          <w:szCs w:val="24"/>
        </w:rPr>
        <w:t xml:space="preserve">It is not </w:t>
      </w:r>
      <w:r w:rsidR="0008722A">
        <w:rPr>
          <w:rFonts w:ascii="Times New Roman" w:hAnsi="Times New Roman" w:cs="Times New Roman"/>
          <w:color w:val="000000" w:themeColor="text1"/>
          <w:sz w:val="24"/>
          <w:szCs w:val="24"/>
        </w:rPr>
        <w:t xml:space="preserve">even </w:t>
      </w:r>
      <w:r w:rsidR="00464DAD">
        <w:rPr>
          <w:rFonts w:ascii="Times New Roman" w:hAnsi="Times New Roman" w:cs="Times New Roman"/>
          <w:color w:val="000000" w:themeColor="text1"/>
          <w:sz w:val="24"/>
          <w:szCs w:val="24"/>
        </w:rPr>
        <w:t>certain what, o</w:t>
      </w:r>
      <w:r w:rsidRPr="00555954">
        <w:rPr>
          <w:rFonts w:ascii="Times New Roman" w:hAnsi="Times New Roman" w:cs="Times New Roman"/>
          <w:color w:val="000000" w:themeColor="text1"/>
          <w:sz w:val="24"/>
          <w:szCs w:val="24"/>
        </w:rPr>
        <w:t>n 26 March, these</w:t>
      </w:r>
      <w:r w:rsidR="0008722A">
        <w:rPr>
          <w:rFonts w:ascii="Times New Roman" w:hAnsi="Times New Roman" w:cs="Times New Roman"/>
          <w:color w:val="000000" w:themeColor="text1"/>
          <w:sz w:val="24"/>
          <w:szCs w:val="24"/>
        </w:rPr>
        <w:t xml:space="preserve"> revolutionary</w:t>
      </w:r>
      <w:r w:rsidRPr="00555954">
        <w:rPr>
          <w:rFonts w:ascii="Times New Roman" w:hAnsi="Times New Roman" w:cs="Times New Roman"/>
          <w:color w:val="000000" w:themeColor="text1"/>
          <w:sz w:val="24"/>
          <w:szCs w:val="24"/>
        </w:rPr>
        <w:t xml:space="preserve"> aims were. The original plan seems to have been to seize the queen and her ministers and hold them hostage until they agreed to a new </w:t>
      </w:r>
      <w:proofErr w:type="spellStart"/>
      <w:r w:rsidRPr="00555954">
        <w:rPr>
          <w:rFonts w:ascii="Times New Roman" w:hAnsi="Times New Roman" w:cs="Times New Roman"/>
          <w:i/>
          <w:iCs/>
          <w:color w:val="000000" w:themeColor="text1"/>
          <w:sz w:val="24"/>
          <w:szCs w:val="24"/>
        </w:rPr>
        <w:t>progresista</w:t>
      </w:r>
      <w:proofErr w:type="spellEnd"/>
      <w:r w:rsidRPr="00555954">
        <w:rPr>
          <w:rFonts w:ascii="Times New Roman" w:hAnsi="Times New Roman" w:cs="Times New Roman"/>
          <w:color w:val="000000" w:themeColor="text1"/>
          <w:sz w:val="24"/>
          <w:szCs w:val="24"/>
        </w:rPr>
        <w:t xml:space="preserve"> ministry led by Patricio de la </w:t>
      </w:r>
      <w:proofErr w:type="spellStart"/>
      <w:r w:rsidRPr="00555954">
        <w:rPr>
          <w:rFonts w:ascii="Times New Roman" w:hAnsi="Times New Roman" w:cs="Times New Roman"/>
          <w:color w:val="000000" w:themeColor="text1"/>
          <w:sz w:val="24"/>
          <w:szCs w:val="24"/>
        </w:rPr>
        <w:t>Escosura</w:t>
      </w:r>
      <w:proofErr w:type="spellEnd"/>
      <w:r w:rsidRPr="00555954">
        <w:rPr>
          <w:rFonts w:ascii="Times New Roman" w:hAnsi="Times New Roman" w:cs="Times New Roman"/>
          <w:color w:val="000000" w:themeColor="text1"/>
          <w:sz w:val="24"/>
          <w:szCs w:val="24"/>
        </w:rPr>
        <w:t>.</w:t>
      </w:r>
      <w:r w:rsidRPr="00555954">
        <w:rPr>
          <w:rStyle w:val="FootnoteReference"/>
          <w:rFonts w:ascii="Times New Roman" w:hAnsi="Times New Roman" w:cs="Times New Roman"/>
          <w:color w:val="000000" w:themeColor="text1"/>
          <w:sz w:val="24"/>
          <w:szCs w:val="24"/>
        </w:rPr>
        <w:footnoteReference w:id="367"/>
      </w:r>
      <w:r w:rsidRPr="00555954">
        <w:rPr>
          <w:rFonts w:ascii="Times New Roman" w:hAnsi="Times New Roman" w:cs="Times New Roman"/>
          <w:color w:val="000000" w:themeColor="text1"/>
          <w:sz w:val="24"/>
          <w:szCs w:val="24"/>
        </w:rPr>
        <w:t xml:space="preserve"> Alternatively, or more likely additionally, the revolutionaries intended to capture the </w:t>
      </w:r>
      <w:r w:rsidR="00EE2384">
        <w:rPr>
          <w:rFonts w:ascii="Times New Roman" w:hAnsi="Times New Roman" w:cs="Times New Roman"/>
          <w:color w:val="000000" w:themeColor="text1"/>
          <w:sz w:val="24"/>
          <w:szCs w:val="24"/>
        </w:rPr>
        <w:t xml:space="preserve">post office </w:t>
      </w:r>
      <w:r w:rsidRPr="00555954">
        <w:rPr>
          <w:rFonts w:ascii="Times New Roman" w:hAnsi="Times New Roman" w:cs="Times New Roman"/>
          <w:color w:val="000000" w:themeColor="text1"/>
          <w:sz w:val="24"/>
          <w:szCs w:val="24"/>
        </w:rPr>
        <w:t>in Puerta del Sol</w:t>
      </w:r>
      <w:r w:rsidR="00B80142">
        <w:rPr>
          <w:rFonts w:ascii="Times New Roman" w:hAnsi="Times New Roman" w:cs="Times New Roman"/>
          <w:color w:val="000000" w:themeColor="text1"/>
          <w:sz w:val="24"/>
          <w:szCs w:val="24"/>
        </w:rPr>
        <w:t xml:space="preserve"> by force</w:t>
      </w:r>
      <w:r w:rsidRPr="00555954">
        <w:rPr>
          <w:rFonts w:ascii="Times New Roman" w:hAnsi="Times New Roman" w:cs="Times New Roman"/>
          <w:color w:val="000000" w:themeColor="text1"/>
          <w:sz w:val="24"/>
          <w:szCs w:val="24"/>
        </w:rPr>
        <w:t>.</w:t>
      </w:r>
      <w:r w:rsidRPr="00555954">
        <w:rPr>
          <w:rStyle w:val="FootnoteReference"/>
          <w:rFonts w:ascii="Times New Roman" w:hAnsi="Times New Roman" w:cs="Times New Roman"/>
          <w:color w:val="000000" w:themeColor="text1"/>
          <w:sz w:val="24"/>
          <w:szCs w:val="24"/>
          <w:lang w:val="es-ES"/>
        </w:rPr>
        <w:footnoteReference w:id="368"/>
      </w:r>
      <w:r w:rsidRPr="00555954">
        <w:rPr>
          <w:rFonts w:ascii="Times New Roman" w:hAnsi="Times New Roman" w:cs="Times New Roman"/>
          <w:color w:val="000000" w:themeColor="text1"/>
          <w:sz w:val="24"/>
          <w:szCs w:val="24"/>
        </w:rPr>
        <w:t xml:space="preserve"> </w:t>
      </w:r>
      <w:r w:rsidR="003840A6">
        <w:rPr>
          <w:rFonts w:ascii="Times New Roman" w:hAnsi="Times New Roman" w:cs="Times New Roman"/>
          <w:color w:val="000000" w:themeColor="text1"/>
          <w:sz w:val="24"/>
          <w:szCs w:val="24"/>
        </w:rPr>
        <w:t>Too close an a</w:t>
      </w:r>
      <w:r w:rsidR="00AB0803">
        <w:rPr>
          <w:rFonts w:ascii="Times New Roman" w:hAnsi="Times New Roman" w:cs="Times New Roman"/>
          <w:color w:val="000000" w:themeColor="text1"/>
          <w:sz w:val="24"/>
          <w:szCs w:val="24"/>
        </w:rPr>
        <w:t xml:space="preserve">ssociation with either action was </w:t>
      </w:r>
      <w:r w:rsidR="00747C46">
        <w:rPr>
          <w:rFonts w:ascii="Times New Roman" w:hAnsi="Times New Roman" w:cs="Times New Roman"/>
          <w:color w:val="000000" w:themeColor="text1"/>
          <w:sz w:val="24"/>
          <w:szCs w:val="24"/>
        </w:rPr>
        <w:t xml:space="preserve">scarcely </w:t>
      </w:r>
      <w:r w:rsidR="00AB0803">
        <w:rPr>
          <w:rFonts w:ascii="Times New Roman" w:hAnsi="Times New Roman" w:cs="Times New Roman"/>
          <w:color w:val="000000" w:themeColor="text1"/>
          <w:sz w:val="24"/>
          <w:szCs w:val="24"/>
        </w:rPr>
        <w:t>likely to appeal to the British.</w:t>
      </w:r>
    </w:p>
    <w:p w14:paraId="5E0DF983" w14:textId="331D72DD"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The </w:t>
      </w:r>
      <w:proofErr w:type="spellStart"/>
      <w:r w:rsidR="0008722A" w:rsidRPr="0008722A">
        <w:rPr>
          <w:rFonts w:ascii="Times New Roman" w:hAnsi="Times New Roman" w:cs="Times New Roman"/>
          <w:i/>
          <w:iCs/>
          <w:color w:val="000000" w:themeColor="text1"/>
          <w:sz w:val="24"/>
          <w:szCs w:val="24"/>
        </w:rPr>
        <w:t>moderado</w:t>
      </w:r>
      <w:proofErr w:type="spellEnd"/>
      <w:r w:rsidR="0008722A">
        <w:rPr>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government probably already knew about the plans before 26 March, although this did not mean that their victory was assured.</w:t>
      </w:r>
      <w:r w:rsidR="00DA38ED">
        <w:rPr>
          <w:rFonts w:ascii="Times New Roman" w:hAnsi="Times New Roman" w:cs="Times New Roman"/>
          <w:color w:val="000000" w:themeColor="text1"/>
          <w:sz w:val="24"/>
          <w:szCs w:val="24"/>
        </w:rPr>
        <w:t xml:space="preserve"> </w:t>
      </w:r>
      <w:r w:rsidR="005C4491">
        <w:rPr>
          <w:rFonts w:ascii="Times New Roman" w:hAnsi="Times New Roman" w:cs="Times New Roman"/>
          <w:color w:val="000000" w:themeColor="text1"/>
          <w:sz w:val="24"/>
          <w:szCs w:val="24"/>
        </w:rPr>
        <w:t>And their information was not wholly reliable.</w:t>
      </w:r>
      <w:r w:rsidRPr="00555954">
        <w:rPr>
          <w:rFonts w:ascii="Times New Roman" w:hAnsi="Times New Roman" w:cs="Times New Roman"/>
          <w:color w:val="000000" w:themeColor="text1"/>
          <w:sz w:val="24"/>
          <w:szCs w:val="24"/>
        </w:rPr>
        <w:t xml:space="preserve"> On 24 March, the quasi-official </w:t>
      </w:r>
      <w:r w:rsidRPr="00555954">
        <w:rPr>
          <w:rFonts w:ascii="Times New Roman" w:hAnsi="Times New Roman" w:cs="Times New Roman"/>
          <w:i/>
          <w:iCs/>
          <w:color w:val="000000" w:themeColor="text1"/>
          <w:sz w:val="24"/>
          <w:szCs w:val="24"/>
        </w:rPr>
        <w:t>El Heraldo</w:t>
      </w:r>
      <w:r w:rsidRPr="00555954">
        <w:rPr>
          <w:rFonts w:ascii="Times New Roman" w:hAnsi="Times New Roman" w:cs="Times New Roman"/>
          <w:color w:val="000000" w:themeColor="text1"/>
          <w:sz w:val="24"/>
          <w:szCs w:val="24"/>
        </w:rPr>
        <w:t xml:space="preserve"> published a story claiming that a conspiracy had been uncovered and disrupted.</w:t>
      </w:r>
      <w:r w:rsidRPr="00555954">
        <w:rPr>
          <w:rStyle w:val="FootnoteReference"/>
          <w:rFonts w:ascii="Times New Roman" w:hAnsi="Times New Roman" w:cs="Times New Roman"/>
          <w:color w:val="000000" w:themeColor="text1"/>
          <w:sz w:val="24"/>
          <w:szCs w:val="24"/>
        </w:rPr>
        <w:footnoteReference w:id="369"/>
      </w:r>
      <w:r w:rsidRPr="00555954">
        <w:rPr>
          <w:rFonts w:ascii="Times New Roman" w:hAnsi="Times New Roman" w:cs="Times New Roman"/>
          <w:color w:val="000000" w:themeColor="text1"/>
          <w:sz w:val="24"/>
          <w:szCs w:val="24"/>
        </w:rPr>
        <w:t xml:space="preserve"> But they did not have the details, and </w:t>
      </w:r>
      <w:r w:rsidR="005C4491">
        <w:rPr>
          <w:rFonts w:ascii="Times New Roman" w:hAnsi="Times New Roman" w:cs="Times New Roman"/>
          <w:color w:val="000000" w:themeColor="text1"/>
          <w:sz w:val="24"/>
          <w:szCs w:val="24"/>
        </w:rPr>
        <w:t xml:space="preserve">a number of </w:t>
      </w:r>
      <w:r w:rsidRPr="00555954">
        <w:rPr>
          <w:rFonts w:ascii="Times New Roman" w:hAnsi="Times New Roman" w:cs="Times New Roman"/>
          <w:color w:val="000000" w:themeColor="text1"/>
          <w:sz w:val="24"/>
          <w:szCs w:val="24"/>
        </w:rPr>
        <w:t>individuals were falsely accused. For example, a priest</w:t>
      </w:r>
      <w:r w:rsidR="006F49A4">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 xml:space="preserve"> named by the </w:t>
      </w:r>
      <w:proofErr w:type="spellStart"/>
      <w:r w:rsidRPr="00555954">
        <w:rPr>
          <w:rFonts w:ascii="Times New Roman" w:hAnsi="Times New Roman" w:cs="Times New Roman"/>
          <w:i/>
          <w:iCs/>
          <w:color w:val="000000" w:themeColor="text1"/>
          <w:sz w:val="24"/>
          <w:szCs w:val="24"/>
        </w:rPr>
        <w:t>moderado</w:t>
      </w:r>
      <w:proofErr w:type="spellEnd"/>
      <w:r w:rsidRPr="00555954">
        <w:rPr>
          <w:rFonts w:ascii="Times New Roman" w:hAnsi="Times New Roman" w:cs="Times New Roman"/>
          <w:color w:val="000000" w:themeColor="text1"/>
          <w:sz w:val="24"/>
          <w:szCs w:val="24"/>
        </w:rPr>
        <w:t xml:space="preserve"> newspaper </w:t>
      </w:r>
      <w:r w:rsidRPr="00555954">
        <w:rPr>
          <w:rFonts w:ascii="Times New Roman" w:hAnsi="Times New Roman" w:cs="Times New Roman"/>
          <w:i/>
          <w:iCs/>
          <w:color w:val="000000" w:themeColor="text1"/>
          <w:sz w:val="24"/>
          <w:szCs w:val="24"/>
        </w:rPr>
        <w:t>El Popular</w:t>
      </w:r>
      <w:r w:rsidRPr="00555954">
        <w:rPr>
          <w:rFonts w:ascii="Times New Roman" w:hAnsi="Times New Roman" w:cs="Times New Roman"/>
          <w:color w:val="000000" w:themeColor="text1"/>
          <w:sz w:val="24"/>
          <w:szCs w:val="24"/>
        </w:rPr>
        <w:t xml:space="preserve"> as among those involved</w:t>
      </w:r>
      <w:r w:rsidR="006F49A4">
        <w:rPr>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wrote a strong refutation on hearing the news from friends two days later.</w:t>
      </w:r>
      <w:r w:rsidRPr="00555954">
        <w:rPr>
          <w:rStyle w:val="FootnoteReference"/>
          <w:rFonts w:ascii="Times New Roman" w:hAnsi="Times New Roman" w:cs="Times New Roman"/>
          <w:color w:val="000000" w:themeColor="text1"/>
          <w:sz w:val="24"/>
          <w:szCs w:val="24"/>
        </w:rPr>
        <w:footnoteReference w:id="370"/>
      </w:r>
      <w:r w:rsidRPr="00555954">
        <w:rPr>
          <w:rFonts w:ascii="Times New Roman" w:hAnsi="Times New Roman" w:cs="Times New Roman"/>
          <w:color w:val="000000" w:themeColor="text1"/>
          <w:sz w:val="24"/>
          <w:szCs w:val="24"/>
        </w:rPr>
        <w:t xml:space="preserve"> However, by the time fighting broke out on the afternoon of 26 March, the authorities did know the specifics of the pl</w:t>
      </w:r>
      <w:r w:rsidR="0040429D">
        <w:rPr>
          <w:rFonts w:ascii="Times New Roman" w:hAnsi="Times New Roman" w:cs="Times New Roman"/>
          <w:color w:val="000000" w:themeColor="text1"/>
          <w:sz w:val="24"/>
          <w:szCs w:val="24"/>
        </w:rPr>
        <w:t>ot</w:t>
      </w:r>
      <w:r w:rsidRPr="00555954">
        <w:rPr>
          <w:rFonts w:ascii="Times New Roman" w:hAnsi="Times New Roman" w:cs="Times New Roman"/>
          <w:color w:val="000000" w:themeColor="text1"/>
          <w:sz w:val="24"/>
          <w:szCs w:val="24"/>
        </w:rPr>
        <w:t xml:space="preserve">. Fernando Garrido attributes this to an informer, </w:t>
      </w:r>
      <w:r w:rsidRPr="00555954">
        <w:rPr>
          <w:rFonts w:ascii="Times New Roman" w:hAnsi="Times New Roman" w:cs="Times New Roman"/>
          <w:color w:val="000000" w:themeColor="text1"/>
          <w:sz w:val="24"/>
          <w:szCs w:val="24"/>
        </w:rPr>
        <w:lastRenderedPageBreak/>
        <w:t xml:space="preserve">who sold the </w:t>
      </w:r>
      <w:r w:rsidR="001464C6">
        <w:rPr>
          <w:rFonts w:ascii="Times New Roman" w:hAnsi="Times New Roman" w:cs="Times New Roman"/>
          <w:color w:val="000000" w:themeColor="text1"/>
          <w:sz w:val="24"/>
          <w:szCs w:val="24"/>
        </w:rPr>
        <w:t xml:space="preserve">revolutionary </w:t>
      </w:r>
      <w:r w:rsidRPr="00555954">
        <w:rPr>
          <w:rFonts w:ascii="Times New Roman" w:hAnsi="Times New Roman" w:cs="Times New Roman"/>
          <w:color w:val="000000" w:themeColor="text1"/>
          <w:sz w:val="24"/>
          <w:szCs w:val="24"/>
        </w:rPr>
        <w:t>plans to the authorities.</w:t>
      </w:r>
      <w:r w:rsidRPr="00555954">
        <w:rPr>
          <w:rStyle w:val="FootnoteReference"/>
          <w:rFonts w:ascii="Times New Roman" w:hAnsi="Times New Roman" w:cs="Times New Roman"/>
          <w:color w:val="000000" w:themeColor="text1"/>
          <w:sz w:val="24"/>
          <w:szCs w:val="24"/>
        </w:rPr>
        <w:footnoteReference w:id="371"/>
      </w:r>
      <w:r w:rsidRPr="00555954">
        <w:rPr>
          <w:rFonts w:ascii="Times New Roman" w:hAnsi="Times New Roman" w:cs="Times New Roman"/>
          <w:color w:val="000000" w:themeColor="text1"/>
          <w:sz w:val="24"/>
          <w:szCs w:val="24"/>
        </w:rPr>
        <w:t xml:space="preserve"> The porous nature of </w:t>
      </w:r>
      <w:r w:rsidR="00363DFD">
        <w:rPr>
          <w:rFonts w:ascii="Times New Roman" w:hAnsi="Times New Roman" w:cs="Times New Roman"/>
          <w:color w:val="000000" w:themeColor="text1"/>
          <w:sz w:val="24"/>
          <w:szCs w:val="24"/>
        </w:rPr>
        <w:t>conspiratorial</w:t>
      </w:r>
      <w:r w:rsidRPr="00555954">
        <w:rPr>
          <w:rFonts w:ascii="Times New Roman" w:hAnsi="Times New Roman" w:cs="Times New Roman"/>
          <w:color w:val="000000" w:themeColor="text1"/>
          <w:sz w:val="24"/>
          <w:szCs w:val="24"/>
        </w:rPr>
        <w:t xml:space="preserve"> networks—in spite of their basis in social networks—would become a recurring p</w:t>
      </w:r>
      <w:r w:rsidR="00363DFD">
        <w:rPr>
          <w:rFonts w:ascii="Times New Roman" w:hAnsi="Times New Roman" w:cs="Times New Roman"/>
          <w:color w:val="000000" w:themeColor="text1"/>
          <w:sz w:val="24"/>
          <w:szCs w:val="24"/>
        </w:rPr>
        <w:t>roblem for the revolutionaries i</w:t>
      </w:r>
      <w:r w:rsidRPr="00555954">
        <w:rPr>
          <w:rFonts w:ascii="Times New Roman" w:hAnsi="Times New Roman" w:cs="Times New Roman"/>
          <w:color w:val="000000" w:themeColor="text1"/>
          <w:sz w:val="24"/>
          <w:szCs w:val="24"/>
        </w:rPr>
        <w:t>n Spain in 1848.</w:t>
      </w:r>
      <w:r w:rsidR="00C523E8">
        <w:rPr>
          <w:rFonts w:ascii="Times New Roman" w:hAnsi="Times New Roman" w:cs="Times New Roman"/>
          <w:color w:val="000000" w:themeColor="text1"/>
          <w:sz w:val="24"/>
          <w:szCs w:val="24"/>
        </w:rPr>
        <w:t xml:space="preserve"> But </w:t>
      </w:r>
      <w:r w:rsidR="00C871E5">
        <w:rPr>
          <w:rFonts w:ascii="Times New Roman" w:hAnsi="Times New Roman" w:cs="Times New Roman"/>
          <w:color w:val="000000" w:themeColor="text1"/>
          <w:sz w:val="24"/>
          <w:szCs w:val="24"/>
        </w:rPr>
        <w:t xml:space="preserve">even the most optimistic of </w:t>
      </w:r>
      <w:proofErr w:type="spellStart"/>
      <w:r w:rsidR="00C871E5" w:rsidRPr="00C871E5">
        <w:rPr>
          <w:rFonts w:ascii="Times New Roman" w:hAnsi="Times New Roman" w:cs="Times New Roman"/>
          <w:i/>
          <w:iCs/>
          <w:color w:val="000000" w:themeColor="text1"/>
          <w:sz w:val="24"/>
          <w:szCs w:val="24"/>
        </w:rPr>
        <w:t>moderados</w:t>
      </w:r>
      <w:proofErr w:type="spellEnd"/>
      <w:r w:rsidR="00C871E5">
        <w:rPr>
          <w:rFonts w:ascii="Times New Roman" w:hAnsi="Times New Roman" w:cs="Times New Roman"/>
          <w:color w:val="000000" w:themeColor="text1"/>
          <w:sz w:val="24"/>
          <w:szCs w:val="24"/>
        </w:rPr>
        <w:t xml:space="preserve"> could hardly have foreseen </w:t>
      </w:r>
      <w:r w:rsidR="00C56FDD">
        <w:rPr>
          <w:rFonts w:ascii="Times New Roman" w:hAnsi="Times New Roman" w:cs="Times New Roman"/>
          <w:color w:val="000000" w:themeColor="text1"/>
          <w:sz w:val="24"/>
          <w:szCs w:val="24"/>
        </w:rPr>
        <w:t>this at the time.</w:t>
      </w:r>
    </w:p>
    <w:p w14:paraId="592A076E" w14:textId="1D8D6961"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On the morning of 26 March, large numbers of armed civilians gathered expectantly in their districts. Estimates </w:t>
      </w:r>
      <w:r w:rsidR="001523FC" w:rsidRPr="00555954">
        <w:rPr>
          <w:rFonts w:ascii="Times New Roman" w:hAnsi="Times New Roman" w:cs="Times New Roman"/>
          <w:color w:val="000000" w:themeColor="text1"/>
          <w:sz w:val="24"/>
          <w:szCs w:val="24"/>
        </w:rPr>
        <w:t>differ and</w:t>
      </w:r>
      <w:r w:rsidRPr="00555954">
        <w:rPr>
          <w:rFonts w:ascii="Times New Roman" w:hAnsi="Times New Roman" w:cs="Times New Roman"/>
          <w:color w:val="000000" w:themeColor="text1"/>
          <w:sz w:val="24"/>
          <w:szCs w:val="24"/>
        </w:rPr>
        <w:t xml:space="preserve"> claims of individual participation are difficult to verify. The leaders of the Prado district, who met in the Café del </w:t>
      </w:r>
      <w:proofErr w:type="spellStart"/>
      <w:r w:rsidRPr="00555954">
        <w:rPr>
          <w:rFonts w:ascii="Times New Roman" w:hAnsi="Times New Roman" w:cs="Times New Roman"/>
          <w:color w:val="000000" w:themeColor="text1"/>
          <w:sz w:val="24"/>
          <w:szCs w:val="24"/>
        </w:rPr>
        <w:t>Recreo</w:t>
      </w:r>
      <w:proofErr w:type="spellEnd"/>
      <w:r w:rsidRPr="00555954">
        <w:rPr>
          <w:rFonts w:ascii="Times New Roman" w:hAnsi="Times New Roman" w:cs="Times New Roman"/>
          <w:color w:val="000000" w:themeColor="text1"/>
          <w:sz w:val="24"/>
          <w:szCs w:val="24"/>
        </w:rPr>
        <w:t>, may have led as many as 1,200 men.</w:t>
      </w:r>
      <w:r w:rsidRPr="00555954">
        <w:rPr>
          <w:rStyle w:val="FootnoteReference"/>
          <w:rFonts w:ascii="Times New Roman" w:hAnsi="Times New Roman" w:cs="Times New Roman"/>
          <w:color w:val="000000" w:themeColor="text1"/>
          <w:sz w:val="24"/>
          <w:szCs w:val="24"/>
        </w:rPr>
        <w:footnoteReference w:id="372"/>
      </w:r>
      <w:r w:rsidRPr="00555954">
        <w:rPr>
          <w:rFonts w:ascii="Times New Roman" w:hAnsi="Times New Roman" w:cs="Times New Roman"/>
          <w:color w:val="000000" w:themeColor="text1"/>
          <w:sz w:val="24"/>
          <w:szCs w:val="24"/>
        </w:rPr>
        <w:t xml:space="preserve"> But it seems unlikely that so many were involved in the actual fighting, a</w:t>
      </w:r>
      <w:r w:rsidR="001523FC">
        <w:rPr>
          <w:rFonts w:ascii="Times New Roman" w:hAnsi="Times New Roman" w:cs="Times New Roman"/>
          <w:color w:val="000000" w:themeColor="text1"/>
          <w:sz w:val="24"/>
          <w:szCs w:val="24"/>
        </w:rPr>
        <w:t>t least</w:t>
      </w:r>
      <w:r w:rsidRPr="00555954">
        <w:rPr>
          <w:rFonts w:ascii="Times New Roman" w:hAnsi="Times New Roman" w:cs="Times New Roman"/>
          <w:color w:val="000000" w:themeColor="text1"/>
          <w:sz w:val="24"/>
          <w:szCs w:val="24"/>
        </w:rPr>
        <w:t xml:space="preserve"> not all at the same time. </w:t>
      </w:r>
      <w:r w:rsidR="00601999">
        <w:rPr>
          <w:rFonts w:ascii="Times New Roman" w:hAnsi="Times New Roman" w:cs="Times New Roman"/>
          <w:color w:val="000000" w:themeColor="text1"/>
          <w:sz w:val="24"/>
          <w:szCs w:val="24"/>
        </w:rPr>
        <w:t>There is also some doubt whether the</w:t>
      </w:r>
      <w:r w:rsidRPr="00555954">
        <w:rPr>
          <w:rFonts w:ascii="Times New Roman" w:hAnsi="Times New Roman" w:cs="Times New Roman"/>
          <w:color w:val="000000" w:themeColor="text1"/>
          <w:sz w:val="24"/>
          <w:szCs w:val="24"/>
        </w:rPr>
        <w:t xml:space="preserve"> 400 </w:t>
      </w:r>
      <w:r w:rsidR="000D3342">
        <w:rPr>
          <w:rFonts w:ascii="Times New Roman" w:hAnsi="Times New Roman" w:cs="Times New Roman"/>
          <w:color w:val="000000" w:themeColor="text1"/>
          <w:sz w:val="24"/>
          <w:szCs w:val="24"/>
        </w:rPr>
        <w:t>fighters</w:t>
      </w:r>
      <w:r w:rsidRPr="00555954">
        <w:rPr>
          <w:rFonts w:ascii="Times New Roman" w:hAnsi="Times New Roman" w:cs="Times New Roman"/>
          <w:color w:val="000000" w:themeColor="text1"/>
          <w:sz w:val="24"/>
          <w:szCs w:val="24"/>
        </w:rPr>
        <w:t>, whom Gallego had promised</w:t>
      </w:r>
      <w:r w:rsidR="00937CE1">
        <w:rPr>
          <w:rFonts w:ascii="Times New Roman" w:hAnsi="Times New Roman" w:cs="Times New Roman"/>
          <w:color w:val="000000" w:themeColor="text1"/>
          <w:sz w:val="24"/>
          <w:szCs w:val="24"/>
        </w:rPr>
        <w:t xml:space="preserve"> the leaders</w:t>
      </w:r>
      <w:r w:rsidR="00601999">
        <w:rPr>
          <w:rFonts w:ascii="Times New Roman" w:hAnsi="Times New Roman" w:cs="Times New Roman"/>
          <w:color w:val="000000" w:themeColor="text1"/>
          <w:sz w:val="24"/>
          <w:szCs w:val="24"/>
        </w:rPr>
        <w:t xml:space="preserve"> of the revolution</w:t>
      </w:r>
      <w:r w:rsidRPr="00555954">
        <w:rPr>
          <w:rFonts w:ascii="Times New Roman" w:hAnsi="Times New Roman" w:cs="Times New Roman"/>
          <w:color w:val="000000" w:themeColor="text1"/>
          <w:sz w:val="24"/>
          <w:szCs w:val="24"/>
        </w:rPr>
        <w:t xml:space="preserve">, ever </w:t>
      </w:r>
      <w:r w:rsidR="007924F7">
        <w:rPr>
          <w:rFonts w:ascii="Times New Roman" w:hAnsi="Times New Roman" w:cs="Times New Roman"/>
          <w:color w:val="000000" w:themeColor="text1"/>
          <w:sz w:val="24"/>
          <w:szCs w:val="24"/>
        </w:rPr>
        <w:t xml:space="preserve">actually </w:t>
      </w:r>
      <w:r w:rsidRPr="00555954">
        <w:rPr>
          <w:rFonts w:ascii="Times New Roman" w:hAnsi="Times New Roman" w:cs="Times New Roman"/>
          <w:color w:val="000000" w:themeColor="text1"/>
          <w:sz w:val="24"/>
          <w:szCs w:val="24"/>
        </w:rPr>
        <w:t>turned up.</w:t>
      </w:r>
      <w:r w:rsidRPr="00555954">
        <w:rPr>
          <w:rStyle w:val="FootnoteReference"/>
          <w:rFonts w:ascii="Times New Roman" w:hAnsi="Times New Roman" w:cs="Times New Roman"/>
          <w:color w:val="000000" w:themeColor="text1"/>
          <w:sz w:val="24"/>
          <w:szCs w:val="24"/>
        </w:rPr>
        <w:footnoteReference w:id="373"/>
      </w:r>
      <w:r w:rsidRPr="00555954">
        <w:rPr>
          <w:rFonts w:ascii="Times New Roman" w:hAnsi="Times New Roman" w:cs="Times New Roman"/>
          <w:color w:val="000000" w:themeColor="text1"/>
          <w:sz w:val="24"/>
          <w:szCs w:val="24"/>
        </w:rPr>
        <w:t xml:space="preserve"> The British ambassador estimated that between five and six hundred men manned the barricades across the city, a figure also quoted </w:t>
      </w:r>
      <w:r w:rsidR="003F28D7">
        <w:rPr>
          <w:rFonts w:ascii="Times New Roman" w:hAnsi="Times New Roman" w:cs="Times New Roman"/>
          <w:color w:val="000000" w:themeColor="text1"/>
          <w:sz w:val="24"/>
          <w:szCs w:val="24"/>
        </w:rPr>
        <w:t>by Miguel</w:t>
      </w:r>
      <w:r w:rsidRPr="00555954">
        <w:rPr>
          <w:rFonts w:ascii="Times New Roman" w:hAnsi="Times New Roman" w:cs="Times New Roman"/>
          <w:color w:val="000000" w:themeColor="text1"/>
          <w:sz w:val="24"/>
          <w:szCs w:val="24"/>
        </w:rPr>
        <w:t xml:space="preserve"> </w:t>
      </w:r>
      <w:proofErr w:type="spellStart"/>
      <w:r w:rsidRPr="00555954">
        <w:rPr>
          <w:rFonts w:ascii="Times New Roman" w:hAnsi="Times New Roman" w:cs="Times New Roman"/>
          <w:color w:val="000000" w:themeColor="text1"/>
          <w:sz w:val="24"/>
          <w:szCs w:val="24"/>
        </w:rPr>
        <w:t>Morayta</w:t>
      </w:r>
      <w:proofErr w:type="spellEnd"/>
      <w:r w:rsidRPr="00555954">
        <w:rPr>
          <w:rFonts w:ascii="Times New Roman" w:hAnsi="Times New Roman" w:cs="Times New Roman"/>
          <w:color w:val="000000" w:themeColor="text1"/>
          <w:sz w:val="24"/>
          <w:szCs w:val="24"/>
        </w:rPr>
        <w:t>.</w:t>
      </w:r>
      <w:r w:rsidRPr="00555954">
        <w:rPr>
          <w:rStyle w:val="FootnoteReference"/>
          <w:rFonts w:ascii="Times New Roman" w:hAnsi="Times New Roman" w:cs="Times New Roman"/>
          <w:color w:val="000000" w:themeColor="text1"/>
          <w:sz w:val="24"/>
          <w:szCs w:val="24"/>
        </w:rPr>
        <w:footnoteReference w:id="374"/>
      </w:r>
      <w:r w:rsidRPr="00555954">
        <w:rPr>
          <w:rFonts w:ascii="Times New Roman" w:hAnsi="Times New Roman" w:cs="Times New Roman"/>
          <w:color w:val="000000" w:themeColor="text1"/>
          <w:sz w:val="24"/>
          <w:szCs w:val="24"/>
        </w:rPr>
        <w:t xml:space="preserve"> This seems a reasonable estimate, but </w:t>
      </w:r>
      <w:r w:rsidR="009E52BF">
        <w:rPr>
          <w:rFonts w:ascii="Times New Roman" w:hAnsi="Times New Roman" w:cs="Times New Roman"/>
          <w:color w:val="000000" w:themeColor="text1"/>
          <w:sz w:val="24"/>
          <w:szCs w:val="24"/>
        </w:rPr>
        <w:t>this number</w:t>
      </w:r>
      <w:r w:rsidRPr="00555954">
        <w:rPr>
          <w:rFonts w:ascii="Times New Roman" w:hAnsi="Times New Roman" w:cs="Times New Roman"/>
          <w:color w:val="000000" w:themeColor="text1"/>
          <w:sz w:val="24"/>
          <w:szCs w:val="24"/>
        </w:rPr>
        <w:t xml:space="preserve"> would not have been fixed. The fighters came from a variety of backgrounds, and they would have come and gone as the </w:t>
      </w:r>
      <w:r w:rsidR="00096A5B">
        <w:rPr>
          <w:rFonts w:ascii="Times New Roman" w:hAnsi="Times New Roman" w:cs="Times New Roman"/>
          <w:color w:val="000000" w:themeColor="text1"/>
          <w:sz w:val="24"/>
          <w:szCs w:val="24"/>
        </w:rPr>
        <w:t>evening</w:t>
      </w:r>
      <w:r w:rsidRPr="00555954">
        <w:rPr>
          <w:rFonts w:ascii="Times New Roman" w:hAnsi="Times New Roman" w:cs="Times New Roman"/>
          <w:color w:val="000000" w:themeColor="text1"/>
          <w:sz w:val="24"/>
          <w:szCs w:val="24"/>
        </w:rPr>
        <w:t xml:space="preserve"> progressed. Among the revolutionaries were twelve </w:t>
      </w:r>
      <w:proofErr w:type="spellStart"/>
      <w:r w:rsidRPr="00555954">
        <w:rPr>
          <w:rFonts w:ascii="Times New Roman" w:hAnsi="Times New Roman" w:cs="Times New Roman"/>
          <w:color w:val="000000" w:themeColor="text1"/>
          <w:sz w:val="24"/>
          <w:szCs w:val="24"/>
        </w:rPr>
        <w:t>Aragonese</w:t>
      </w:r>
      <w:proofErr w:type="spellEnd"/>
      <w:r w:rsidRPr="00555954">
        <w:rPr>
          <w:rFonts w:ascii="Times New Roman" w:hAnsi="Times New Roman" w:cs="Times New Roman"/>
          <w:color w:val="000000" w:themeColor="text1"/>
          <w:sz w:val="24"/>
          <w:szCs w:val="24"/>
        </w:rPr>
        <w:t xml:space="preserve"> from Zaragoza, who reportedly formed a ‘legion of demons’ in the fighting around Sol.</w:t>
      </w:r>
      <w:r w:rsidRPr="00555954">
        <w:rPr>
          <w:rStyle w:val="FootnoteReference"/>
          <w:rFonts w:ascii="Times New Roman" w:hAnsi="Times New Roman" w:cs="Times New Roman"/>
          <w:color w:val="000000" w:themeColor="text1"/>
          <w:sz w:val="24"/>
          <w:szCs w:val="24"/>
        </w:rPr>
        <w:footnoteReference w:id="375"/>
      </w:r>
      <w:r w:rsidRPr="00555954">
        <w:rPr>
          <w:rFonts w:ascii="Times New Roman" w:hAnsi="Times New Roman" w:cs="Times New Roman"/>
          <w:color w:val="000000" w:themeColor="text1"/>
          <w:sz w:val="24"/>
          <w:szCs w:val="24"/>
        </w:rPr>
        <w:t xml:space="preserve"> In Plaza Mayor, a fourteen-year-old boy, José Iglesias, was among the fighters.</w:t>
      </w:r>
      <w:r w:rsidRPr="00555954">
        <w:rPr>
          <w:rStyle w:val="FootnoteReference"/>
          <w:rFonts w:ascii="Times New Roman" w:hAnsi="Times New Roman" w:cs="Times New Roman"/>
          <w:color w:val="000000" w:themeColor="text1"/>
          <w:sz w:val="24"/>
          <w:szCs w:val="24"/>
        </w:rPr>
        <w:footnoteReference w:id="376"/>
      </w:r>
      <w:r w:rsidRPr="00555954">
        <w:rPr>
          <w:rFonts w:ascii="Times New Roman" w:hAnsi="Times New Roman" w:cs="Times New Roman"/>
          <w:color w:val="000000" w:themeColor="text1"/>
          <w:sz w:val="24"/>
          <w:szCs w:val="24"/>
        </w:rPr>
        <w:t xml:space="preserve"> And among the leaders was a man who gave his name as </w:t>
      </w:r>
      <w:proofErr w:type="spellStart"/>
      <w:r w:rsidRPr="00555954">
        <w:rPr>
          <w:rFonts w:ascii="Times New Roman" w:hAnsi="Times New Roman" w:cs="Times New Roman"/>
          <w:color w:val="000000" w:themeColor="text1"/>
          <w:sz w:val="24"/>
          <w:szCs w:val="24"/>
        </w:rPr>
        <w:t>Barb</w:t>
      </w:r>
      <w:r w:rsidR="00AB21D4">
        <w:rPr>
          <w:rFonts w:ascii="Times New Roman" w:hAnsi="Times New Roman" w:cs="Times New Roman"/>
          <w:color w:val="000000" w:themeColor="text1"/>
          <w:sz w:val="24"/>
          <w:szCs w:val="24"/>
        </w:rPr>
        <w:t>è</w:t>
      </w:r>
      <w:r w:rsidRPr="00555954">
        <w:rPr>
          <w:rFonts w:ascii="Times New Roman" w:hAnsi="Times New Roman" w:cs="Times New Roman"/>
          <w:color w:val="000000" w:themeColor="text1"/>
          <w:sz w:val="24"/>
          <w:szCs w:val="24"/>
        </w:rPr>
        <w:t>s</w:t>
      </w:r>
      <w:proofErr w:type="spellEnd"/>
      <w:r w:rsidRPr="00555954">
        <w:rPr>
          <w:rFonts w:ascii="Times New Roman" w:hAnsi="Times New Roman" w:cs="Times New Roman"/>
          <w:color w:val="000000" w:themeColor="text1"/>
          <w:sz w:val="24"/>
          <w:szCs w:val="24"/>
        </w:rPr>
        <w:t xml:space="preserve"> and claimed to be French.</w:t>
      </w:r>
      <w:r w:rsidRPr="00555954">
        <w:rPr>
          <w:rStyle w:val="FootnoteReference"/>
          <w:rFonts w:ascii="Times New Roman" w:hAnsi="Times New Roman" w:cs="Times New Roman"/>
          <w:color w:val="000000" w:themeColor="text1"/>
          <w:sz w:val="24"/>
          <w:szCs w:val="24"/>
        </w:rPr>
        <w:footnoteReference w:id="377"/>
      </w:r>
      <w:r w:rsidRPr="00555954">
        <w:rPr>
          <w:rFonts w:ascii="Times New Roman" w:hAnsi="Times New Roman" w:cs="Times New Roman"/>
          <w:color w:val="000000" w:themeColor="text1"/>
          <w:sz w:val="24"/>
          <w:szCs w:val="24"/>
        </w:rPr>
        <w:t xml:space="preserve"> </w:t>
      </w:r>
    </w:p>
    <w:p w14:paraId="165EACAF" w14:textId="5AFE6372" w:rsidR="009E14DE"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According to </w:t>
      </w:r>
      <w:proofErr w:type="spellStart"/>
      <w:r w:rsidRPr="00555954">
        <w:rPr>
          <w:rFonts w:ascii="Times New Roman" w:hAnsi="Times New Roman" w:cs="Times New Roman"/>
          <w:color w:val="000000" w:themeColor="text1"/>
          <w:sz w:val="24"/>
          <w:szCs w:val="24"/>
        </w:rPr>
        <w:t>Pirala</w:t>
      </w:r>
      <w:proofErr w:type="spellEnd"/>
      <w:r w:rsidRPr="00555954">
        <w:rPr>
          <w:rFonts w:ascii="Times New Roman" w:hAnsi="Times New Roman" w:cs="Times New Roman"/>
          <w:color w:val="000000" w:themeColor="text1"/>
          <w:sz w:val="24"/>
          <w:szCs w:val="24"/>
        </w:rPr>
        <w:t>, around midday, word got back to the leaders from Gallego that most of these revolutionaries had gone to lunch and that the insurrection would have to be called off.</w:t>
      </w:r>
      <w:r w:rsidRPr="00555954">
        <w:rPr>
          <w:rStyle w:val="FootnoteReference"/>
          <w:rFonts w:ascii="Times New Roman" w:hAnsi="Times New Roman" w:cs="Times New Roman"/>
          <w:color w:val="000000" w:themeColor="text1"/>
          <w:sz w:val="24"/>
          <w:szCs w:val="24"/>
        </w:rPr>
        <w:footnoteReference w:id="378"/>
      </w:r>
      <w:r w:rsidRPr="00555954">
        <w:rPr>
          <w:rFonts w:ascii="Times New Roman" w:hAnsi="Times New Roman" w:cs="Times New Roman"/>
          <w:color w:val="000000" w:themeColor="text1"/>
          <w:sz w:val="24"/>
          <w:szCs w:val="24"/>
        </w:rPr>
        <w:t xml:space="preserve"> This much-repeated story is convenient for those who wished to juxtapose the chaotic </w:t>
      </w:r>
      <w:r w:rsidR="00C12D31">
        <w:rPr>
          <w:rFonts w:ascii="Times New Roman" w:hAnsi="Times New Roman" w:cs="Times New Roman"/>
          <w:color w:val="000000" w:themeColor="text1"/>
          <w:sz w:val="24"/>
          <w:szCs w:val="24"/>
        </w:rPr>
        <w:t>r</w:t>
      </w:r>
      <w:r w:rsidRPr="00555954">
        <w:rPr>
          <w:rFonts w:ascii="Times New Roman" w:hAnsi="Times New Roman" w:cs="Times New Roman"/>
          <w:color w:val="000000" w:themeColor="text1"/>
          <w:sz w:val="24"/>
          <w:szCs w:val="24"/>
        </w:rPr>
        <w:t xml:space="preserve">evolution with the government’s apparently more efficient </w:t>
      </w:r>
      <w:r w:rsidR="002C0378">
        <w:rPr>
          <w:rFonts w:ascii="Times New Roman" w:hAnsi="Times New Roman" w:cs="Times New Roman"/>
          <w:color w:val="000000" w:themeColor="text1"/>
          <w:sz w:val="24"/>
          <w:szCs w:val="24"/>
        </w:rPr>
        <w:t>approach</w:t>
      </w:r>
      <w:r w:rsidRPr="00555954">
        <w:rPr>
          <w:rFonts w:ascii="Times New Roman" w:hAnsi="Times New Roman" w:cs="Times New Roman"/>
          <w:color w:val="000000" w:themeColor="text1"/>
          <w:sz w:val="24"/>
          <w:szCs w:val="24"/>
        </w:rPr>
        <w:t>.</w:t>
      </w:r>
      <w:r w:rsidRPr="00555954">
        <w:rPr>
          <w:rStyle w:val="FootnoteReference"/>
          <w:rFonts w:ascii="Times New Roman" w:hAnsi="Times New Roman" w:cs="Times New Roman"/>
          <w:color w:val="000000" w:themeColor="text1"/>
          <w:sz w:val="24"/>
          <w:szCs w:val="24"/>
        </w:rPr>
        <w:footnoteReference w:id="379"/>
      </w:r>
      <w:r w:rsidRPr="00555954">
        <w:rPr>
          <w:rFonts w:ascii="Times New Roman" w:hAnsi="Times New Roman" w:cs="Times New Roman"/>
          <w:color w:val="000000" w:themeColor="text1"/>
          <w:sz w:val="24"/>
          <w:szCs w:val="24"/>
        </w:rPr>
        <w:t xml:space="preserve"> But Garrido’s account seems more convincing. He wrote that the leaders called off the revolution because the plot had been compromised, and that it continued because some of the men either did not receive the order to stand down, or they were suspicious of its veracity.</w:t>
      </w:r>
      <w:r w:rsidRPr="00555954">
        <w:rPr>
          <w:rStyle w:val="FootnoteReference"/>
          <w:rFonts w:ascii="Times New Roman" w:hAnsi="Times New Roman" w:cs="Times New Roman"/>
          <w:color w:val="000000" w:themeColor="text1"/>
          <w:sz w:val="24"/>
          <w:szCs w:val="24"/>
        </w:rPr>
        <w:footnoteReference w:id="380"/>
      </w:r>
      <w:r w:rsidRPr="00555954">
        <w:rPr>
          <w:rFonts w:ascii="Times New Roman" w:hAnsi="Times New Roman" w:cs="Times New Roman"/>
          <w:color w:val="000000" w:themeColor="text1"/>
          <w:sz w:val="24"/>
          <w:szCs w:val="24"/>
        </w:rPr>
        <w:t xml:space="preserve"> </w:t>
      </w:r>
      <w:r w:rsidR="000D3342">
        <w:rPr>
          <w:rFonts w:ascii="Times New Roman" w:hAnsi="Times New Roman" w:cs="Times New Roman"/>
          <w:color w:val="000000" w:themeColor="text1"/>
          <w:sz w:val="24"/>
          <w:szCs w:val="24"/>
        </w:rPr>
        <w:t xml:space="preserve">This </w:t>
      </w:r>
      <w:r w:rsidRPr="00555954">
        <w:rPr>
          <w:rFonts w:ascii="Times New Roman" w:hAnsi="Times New Roman" w:cs="Times New Roman"/>
          <w:color w:val="000000" w:themeColor="text1"/>
          <w:sz w:val="24"/>
          <w:szCs w:val="24"/>
        </w:rPr>
        <w:t xml:space="preserve">ties </w:t>
      </w:r>
      <w:r w:rsidR="000D3342">
        <w:rPr>
          <w:rFonts w:ascii="Times New Roman" w:hAnsi="Times New Roman" w:cs="Times New Roman"/>
          <w:color w:val="000000" w:themeColor="text1"/>
          <w:sz w:val="24"/>
          <w:szCs w:val="24"/>
        </w:rPr>
        <w:t xml:space="preserve">in </w:t>
      </w:r>
      <w:r w:rsidRPr="00555954">
        <w:rPr>
          <w:rFonts w:ascii="Times New Roman" w:hAnsi="Times New Roman" w:cs="Times New Roman"/>
          <w:color w:val="000000" w:themeColor="text1"/>
          <w:sz w:val="24"/>
          <w:szCs w:val="24"/>
        </w:rPr>
        <w:t xml:space="preserve">with what Narcisco de la </w:t>
      </w:r>
      <w:proofErr w:type="spellStart"/>
      <w:r w:rsidRPr="00555954">
        <w:rPr>
          <w:rFonts w:ascii="Times New Roman" w:hAnsi="Times New Roman" w:cs="Times New Roman"/>
          <w:color w:val="000000" w:themeColor="text1"/>
          <w:sz w:val="24"/>
          <w:szCs w:val="24"/>
        </w:rPr>
        <w:t>Escosura</w:t>
      </w:r>
      <w:proofErr w:type="spellEnd"/>
      <w:r w:rsidRPr="00555954">
        <w:rPr>
          <w:rFonts w:ascii="Times New Roman" w:hAnsi="Times New Roman" w:cs="Times New Roman"/>
          <w:color w:val="000000" w:themeColor="text1"/>
          <w:sz w:val="24"/>
          <w:szCs w:val="24"/>
        </w:rPr>
        <w:t xml:space="preserve">, </w:t>
      </w:r>
      <w:r w:rsidR="00DE3848">
        <w:rPr>
          <w:rFonts w:ascii="Times New Roman" w:hAnsi="Times New Roman" w:cs="Times New Roman"/>
          <w:color w:val="000000" w:themeColor="text1"/>
          <w:sz w:val="24"/>
          <w:szCs w:val="24"/>
        </w:rPr>
        <w:t xml:space="preserve">who was </w:t>
      </w:r>
      <w:r w:rsidRPr="00555954">
        <w:rPr>
          <w:rFonts w:ascii="Times New Roman" w:hAnsi="Times New Roman" w:cs="Times New Roman"/>
          <w:color w:val="000000" w:themeColor="text1"/>
          <w:sz w:val="24"/>
          <w:szCs w:val="24"/>
        </w:rPr>
        <w:t xml:space="preserve">in charge of the </w:t>
      </w:r>
      <w:proofErr w:type="spellStart"/>
      <w:r w:rsidRPr="00555954">
        <w:rPr>
          <w:rFonts w:ascii="Times New Roman" w:hAnsi="Times New Roman" w:cs="Times New Roman"/>
          <w:color w:val="000000" w:themeColor="text1"/>
          <w:sz w:val="24"/>
          <w:szCs w:val="24"/>
        </w:rPr>
        <w:t>Lavapiés</w:t>
      </w:r>
      <w:proofErr w:type="spellEnd"/>
      <w:r w:rsidRPr="00555954">
        <w:rPr>
          <w:rFonts w:ascii="Times New Roman" w:hAnsi="Times New Roman" w:cs="Times New Roman"/>
          <w:color w:val="000000" w:themeColor="text1"/>
          <w:sz w:val="24"/>
          <w:szCs w:val="24"/>
        </w:rPr>
        <w:t xml:space="preserve"> district, later told the British ambassador. He and José Arellano, at the Café Español, ignored the order and took to the streets because they felt, as the plans were </w:t>
      </w:r>
      <w:r w:rsidR="004253EF">
        <w:rPr>
          <w:rFonts w:ascii="Times New Roman" w:hAnsi="Times New Roman" w:cs="Times New Roman"/>
          <w:color w:val="000000" w:themeColor="text1"/>
          <w:sz w:val="24"/>
          <w:szCs w:val="24"/>
        </w:rPr>
        <w:t xml:space="preserve">already </w:t>
      </w:r>
      <w:r w:rsidRPr="00555954">
        <w:rPr>
          <w:rFonts w:ascii="Times New Roman" w:hAnsi="Times New Roman" w:cs="Times New Roman"/>
          <w:color w:val="000000" w:themeColor="text1"/>
          <w:sz w:val="24"/>
          <w:szCs w:val="24"/>
        </w:rPr>
        <w:t>known to the government, it was too late to stop.</w:t>
      </w:r>
      <w:r w:rsidRPr="00555954">
        <w:rPr>
          <w:rStyle w:val="FootnoteReference"/>
          <w:rFonts w:ascii="Times New Roman" w:hAnsi="Times New Roman" w:cs="Times New Roman"/>
          <w:color w:val="000000" w:themeColor="text1"/>
          <w:sz w:val="24"/>
          <w:szCs w:val="24"/>
        </w:rPr>
        <w:footnoteReference w:id="381"/>
      </w:r>
      <w:r w:rsidRPr="00555954">
        <w:rPr>
          <w:rFonts w:ascii="Times New Roman" w:hAnsi="Times New Roman" w:cs="Times New Roman"/>
          <w:color w:val="000000" w:themeColor="text1"/>
          <w:sz w:val="24"/>
          <w:szCs w:val="24"/>
        </w:rPr>
        <w:t xml:space="preserve"> </w:t>
      </w:r>
      <w:r w:rsidR="00FC3469">
        <w:rPr>
          <w:rFonts w:ascii="Times New Roman" w:hAnsi="Times New Roman" w:cs="Times New Roman"/>
          <w:color w:val="000000" w:themeColor="text1"/>
          <w:sz w:val="24"/>
          <w:szCs w:val="24"/>
        </w:rPr>
        <w:t xml:space="preserve">And there seems </w:t>
      </w:r>
      <w:r w:rsidR="002F4AC9">
        <w:rPr>
          <w:rFonts w:ascii="Times New Roman" w:hAnsi="Times New Roman" w:cs="Times New Roman"/>
          <w:color w:val="000000" w:themeColor="text1"/>
          <w:sz w:val="24"/>
          <w:szCs w:val="24"/>
        </w:rPr>
        <w:t xml:space="preserve">to have been </w:t>
      </w:r>
      <w:r w:rsidR="00FC3469">
        <w:rPr>
          <w:rFonts w:ascii="Times New Roman" w:hAnsi="Times New Roman" w:cs="Times New Roman"/>
          <w:color w:val="000000" w:themeColor="text1"/>
          <w:sz w:val="24"/>
          <w:szCs w:val="24"/>
        </w:rPr>
        <w:t xml:space="preserve">broad support for this </w:t>
      </w:r>
      <w:r w:rsidR="007653D1">
        <w:rPr>
          <w:rFonts w:ascii="Times New Roman" w:hAnsi="Times New Roman" w:cs="Times New Roman"/>
          <w:color w:val="000000" w:themeColor="text1"/>
          <w:sz w:val="24"/>
          <w:szCs w:val="24"/>
        </w:rPr>
        <w:t>course of action</w:t>
      </w:r>
      <w:r w:rsidR="00FC3469">
        <w:rPr>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 xml:space="preserve">Those guarding de la Gándara’s armouries in </w:t>
      </w:r>
      <w:proofErr w:type="spellStart"/>
      <w:r w:rsidRPr="00555954">
        <w:rPr>
          <w:rFonts w:ascii="Times New Roman" w:hAnsi="Times New Roman" w:cs="Times New Roman"/>
          <w:color w:val="000000" w:themeColor="text1"/>
          <w:sz w:val="24"/>
          <w:szCs w:val="24"/>
        </w:rPr>
        <w:t>Lavapiés</w:t>
      </w:r>
      <w:proofErr w:type="spellEnd"/>
      <w:r w:rsidR="007653D1">
        <w:rPr>
          <w:rFonts w:ascii="Times New Roman" w:hAnsi="Times New Roman" w:cs="Times New Roman"/>
          <w:color w:val="000000" w:themeColor="text1"/>
          <w:sz w:val="24"/>
          <w:szCs w:val="24"/>
        </w:rPr>
        <w:t xml:space="preserve">, for example, </w:t>
      </w:r>
      <w:r w:rsidRPr="00555954">
        <w:rPr>
          <w:rFonts w:ascii="Times New Roman" w:hAnsi="Times New Roman" w:cs="Times New Roman"/>
          <w:color w:val="000000" w:themeColor="text1"/>
          <w:sz w:val="24"/>
          <w:szCs w:val="24"/>
        </w:rPr>
        <w:t>gave the</w:t>
      </w:r>
      <w:r w:rsidR="007653D1">
        <w:rPr>
          <w:rFonts w:ascii="Times New Roman" w:hAnsi="Times New Roman" w:cs="Times New Roman"/>
          <w:color w:val="000000" w:themeColor="text1"/>
          <w:sz w:val="24"/>
          <w:szCs w:val="24"/>
        </w:rPr>
        <w:t xml:space="preserve"> fighters</w:t>
      </w:r>
      <w:r w:rsidRPr="00555954">
        <w:rPr>
          <w:rFonts w:ascii="Times New Roman" w:hAnsi="Times New Roman" w:cs="Times New Roman"/>
          <w:color w:val="000000" w:themeColor="text1"/>
          <w:sz w:val="24"/>
          <w:szCs w:val="24"/>
        </w:rPr>
        <w:t xml:space="preserve"> </w:t>
      </w:r>
      <w:r w:rsidR="00FC3469">
        <w:rPr>
          <w:rFonts w:ascii="Times New Roman" w:hAnsi="Times New Roman" w:cs="Times New Roman"/>
          <w:color w:val="000000" w:themeColor="text1"/>
          <w:sz w:val="24"/>
          <w:szCs w:val="24"/>
        </w:rPr>
        <w:t>access to the</w:t>
      </w:r>
      <w:r w:rsidR="007653D1">
        <w:rPr>
          <w:rFonts w:ascii="Times New Roman" w:hAnsi="Times New Roman" w:cs="Times New Roman"/>
          <w:color w:val="000000" w:themeColor="text1"/>
          <w:sz w:val="24"/>
          <w:szCs w:val="24"/>
        </w:rPr>
        <w:t>ir</w:t>
      </w:r>
      <w:r w:rsidR="00FC3469">
        <w:rPr>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weapons.</w:t>
      </w:r>
      <w:r w:rsidRPr="00555954">
        <w:rPr>
          <w:rStyle w:val="FootnoteReference"/>
          <w:rFonts w:ascii="Times New Roman" w:hAnsi="Times New Roman" w:cs="Times New Roman"/>
          <w:color w:val="000000" w:themeColor="text1"/>
          <w:sz w:val="24"/>
          <w:szCs w:val="24"/>
        </w:rPr>
        <w:footnoteReference w:id="382"/>
      </w:r>
      <w:r w:rsidRPr="00555954">
        <w:rPr>
          <w:rFonts w:ascii="Times New Roman" w:hAnsi="Times New Roman" w:cs="Times New Roman"/>
          <w:color w:val="000000" w:themeColor="text1"/>
          <w:sz w:val="24"/>
          <w:szCs w:val="24"/>
        </w:rPr>
        <w:t xml:space="preserve"> </w:t>
      </w:r>
      <w:r w:rsidR="00365D3D">
        <w:rPr>
          <w:rFonts w:ascii="Times New Roman" w:hAnsi="Times New Roman" w:cs="Times New Roman"/>
          <w:color w:val="000000" w:themeColor="text1"/>
          <w:sz w:val="24"/>
          <w:szCs w:val="24"/>
        </w:rPr>
        <w:t>However,</w:t>
      </w:r>
      <w:r w:rsidR="00365D3D" w:rsidRPr="00555954">
        <w:rPr>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 xml:space="preserve">de la </w:t>
      </w:r>
      <w:proofErr w:type="spellStart"/>
      <w:r w:rsidRPr="00555954">
        <w:rPr>
          <w:rFonts w:ascii="Times New Roman" w:hAnsi="Times New Roman" w:cs="Times New Roman"/>
          <w:color w:val="000000" w:themeColor="text1"/>
          <w:sz w:val="24"/>
          <w:szCs w:val="24"/>
        </w:rPr>
        <w:t>Escosura</w:t>
      </w:r>
      <w:proofErr w:type="spellEnd"/>
      <w:r w:rsidRPr="00555954">
        <w:rPr>
          <w:rFonts w:ascii="Times New Roman" w:hAnsi="Times New Roman" w:cs="Times New Roman"/>
          <w:color w:val="000000" w:themeColor="text1"/>
          <w:sz w:val="24"/>
          <w:szCs w:val="24"/>
        </w:rPr>
        <w:t xml:space="preserve"> may also have been stockpiling his own armoury because, even before</w:t>
      </w:r>
      <w:r w:rsidR="0096456E">
        <w:rPr>
          <w:rFonts w:ascii="Times New Roman" w:hAnsi="Times New Roman" w:cs="Times New Roman"/>
          <w:color w:val="000000" w:themeColor="text1"/>
          <w:sz w:val="24"/>
          <w:szCs w:val="24"/>
        </w:rPr>
        <w:t>hand</w:t>
      </w:r>
      <w:r w:rsidRPr="00555954">
        <w:rPr>
          <w:rFonts w:ascii="Times New Roman" w:hAnsi="Times New Roman" w:cs="Times New Roman"/>
          <w:color w:val="000000" w:themeColor="text1"/>
          <w:sz w:val="24"/>
          <w:szCs w:val="24"/>
        </w:rPr>
        <w:t>, he had</w:t>
      </w:r>
      <w:r w:rsidR="0096456E">
        <w:rPr>
          <w:rFonts w:ascii="Times New Roman" w:hAnsi="Times New Roman" w:cs="Times New Roman"/>
          <w:color w:val="000000" w:themeColor="text1"/>
          <w:sz w:val="24"/>
          <w:szCs w:val="24"/>
        </w:rPr>
        <w:t xml:space="preserve"> had</w:t>
      </w:r>
      <w:r w:rsidRPr="00555954">
        <w:rPr>
          <w:rFonts w:ascii="Times New Roman" w:hAnsi="Times New Roman" w:cs="Times New Roman"/>
          <w:color w:val="000000" w:themeColor="text1"/>
          <w:sz w:val="24"/>
          <w:szCs w:val="24"/>
        </w:rPr>
        <w:t xml:space="preserve"> misgivings about the leadership.</w:t>
      </w:r>
      <w:r w:rsidRPr="00555954">
        <w:rPr>
          <w:rStyle w:val="FootnoteReference"/>
          <w:rFonts w:ascii="Times New Roman" w:hAnsi="Times New Roman" w:cs="Times New Roman"/>
          <w:color w:val="000000" w:themeColor="text1"/>
          <w:sz w:val="24"/>
          <w:szCs w:val="24"/>
        </w:rPr>
        <w:footnoteReference w:id="383"/>
      </w:r>
      <w:r w:rsidRPr="00555954">
        <w:rPr>
          <w:rFonts w:ascii="Times New Roman" w:hAnsi="Times New Roman" w:cs="Times New Roman"/>
          <w:color w:val="000000" w:themeColor="text1"/>
          <w:sz w:val="24"/>
          <w:szCs w:val="24"/>
        </w:rPr>
        <w:t xml:space="preserve"> Hortelano claimed similarly that the </w:t>
      </w:r>
      <w:r w:rsidRPr="00555954">
        <w:rPr>
          <w:rFonts w:ascii="Times New Roman" w:hAnsi="Times New Roman" w:cs="Times New Roman"/>
          <w:color w:val="000000" w:themeColor="text1"/>
          <w:sz w:val="24"/>
          <w:szCs w:val="24"/>
        </w:rPr>
        <w:lastRenderedPageBreak/>
        <w:t xml:space="preserve">men of his district waited in the Prado for the appointed hour without hearing the artillery signal, before being told to stand down. </w:t>
      </w:r>
    </w:p>
    <w:p w14:paraId="09ADCDDE" w14:textId="750B4B34" w:rsidR="004F4FC2"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Men cried out, ‘Betrayal! They’ve sold us out!’ The leaders returned to the Café de </w:t>
      </w:r>
      <w:proofErr w:type="spellStart"/>
      <w:r w:rsidRPr="00555954">
        <w:rPr>
          <w:rFonts w:ascii="Times New Roman" w:hAnsi="Times New Roman" w:cs="Times New Roman"/>
          <w:color w:val="000000" w:themeColor="text1"/>
          <w:sz w:val="24"/>
          <w:szCs w:val="24"/>
        </w:rPr>
        <w:t>Recreo</w:t>
      </w:r>
      <w:proofErr w:type="spellEnd"/>
      <w:r w:rsidRPr="00555954">
        <w:rPr>
          <w:rFonts w:ascii="Times New Roman" w:hAnsi="Times New Roman" w:cs="Times New Roman"/>
          <w:color w:val="000000" w:themeColor="text1"/>
          <w:sz w:val="24"/>
          <w:szCs w:val="24"/>
        </w:rPr>
        <w:t xml:space="preserve"> while the </w:t>
      </w:r>
      <w:r w:rsidR="008B6D52">
        <w:rPr>
          <w:rFonts w:ascii="Times New Roman" w:hAnsi="Times New Roman" w:cs="Times New Roman"/>
          <w:color w:val="000000" w:themeColor="text1"/>
          <w:sz w:val="24"/>
          <w:szCs w:val="24"/>
        </w:rPr>
        <w:t>fighters</w:t>
      </w:r>
      <w:r w:rsidRPr="00555954">
        <w:rPr>
          <w:rFonts w:ascii="Times New Roman" w:hAnsi="Times New Roman" w:cs="Times New Roman"/>
          <w:color w:val="000000" w:themeColor="text1"/>
          <w:sz w:val="24"/>
          <w:szCs w:val="24"/>
        </w:rPr>
        <w:t xml:space="preserve"> stayed, still waiting for the signal. </w:t>
      </w:r>
      <w:r w:rsidR="004F4FC2" w:rsidRPr="00555954">
        <w:rPr>
          <w:rFonts w:ascii="Times New Roman" w:hAnsi="Times New Roman" w:cs="Times New Roman"/>
          <w:color w:val="000000" w:themeColor="text1"/>
          <w:sz w:val="24"/>
          <w:szCs w:val="24"/>
        </w:rPr>
        <w:t>The men from the Prado district found their armoury empty</w:t>
      </w:r>
      <w:r w:rsidR="004F4FC2">
        <w:rPr>
          <w:rFonts w:ascii="Times New Roman" w:hAnsi="Times New Roman" w:cs="Times New Roman"/>
          <w:color w:val="000000" w:themeColor="text1"/>
          <w:sz w:val="24"/>
          <w:szCs w:val="24"/>
        </w:rPr>
        <w:t>, and b</w:t>
      </w:r>
      <w:r w:rsidR="004F4FC2" w:rsidRPr="00555954">
        <w:rPr>
          <w:rFonts w:ascii="Times New Roman" w:hAnsi="Times New Roman" w:cs="Times New Roman"/>
          <w:color w:val="000000" w:themeColor="text1"/>
          <w:sz w:val="24"/>
          <w:szCs w:val="24"/>
        </w:rPr>
        <w:t>y the time they reached the other armouries these too were also empty, giving further fuel to the rumours of betrayal.</w:t>
      </w:r>
      <w:r w:rsidR="004F4FC2" w:rsidRPr="00555954">
        <w:rPr>
          <w:rStyle w:val="FootnoteReference"/>
          <w:rFonts w:ascii="Times New Roman" w:hAnsi="Times New Roman" w:cs="Times New Roman"/>
          <w:color w:val="000000" w:themeColor="text1"/>
          <w:sz w:val="24"/>
          <w:szCs w:val="24"/>
        </w:rPr>
        <w:footnoteReference w:id="384"/>
      </w:r>
      <w:r w:rsidR="004F4FC2" w:rsidRPr="00555954">
        <w:rPr>
          <w:rFonts w:ascii="Times New Roman" w:hAnsi="Times New Roman" w:cs="Times New Roman"/>
          <w:color w:val="000000" w:themeColor="text1"/>
          <w:sz w:val="24"/>
          <w:szCs w:val="24"/>
        </w:rPr>
        <w:t xml:space="preserve"> </w:t>
      </w:r>
      <w:r w:rsidR="00CA7AE8">
        <w:rPr>
          <w:rFonts w:ascii="Times New Roman" w:hAnsi="Times New Roman" w:cs="Times New Roman"/>
          <w:color w:val="000000" w:themeColor="text1"/>
          <w:sz w:val="24"/>
          <w:szCs w:val="24"/>
        </w:rPr>
        <w:t xml:space="preserve">Although on this occasion the revolutionaries had managed to forge a conspiracy which brought together people from different </w:t>
      </w:r>
      <w:r w:rsidR="00A52136">
        <w:rPr>
          <w:rFonts w:ascii="Times New Roman" w:hAnsi="Times New Roman" w:cs="Times New Roman"/>
          <w:color w:val="000000" w:themeColor="text1"/>
          <w:sz w:val="24"/>
          <w:szCs w:val="24"/>
        </w:rPr>
        <w:t xml:space="preserve">social groups, </w:t>
      </w:r>
      <w:r w:rsidR="00F34DDA">
        <w:rPr>
          <w:rFonts w:ascii="Times New Roman" w:hAnsi="Times New Roman" w:cs="Times New Roman"/>
          <w:color w:val="000000" w:themeColor="text1"/>
          <w:sz w:val="24"/>
          <w:szCs w:val="24"/>
        </w:rPr>
        <w:t>keeping this coalition together proved more difficult</w:t>
      </w:r>
      <w:r w:rsidR="00860154">
        <w:rPr>
          <w:rFonts w:ascii="Times New Roman" w:hAnsi="Times New Roman" w:cs="Times New Roman"/>
          <w:color w:val="000000" w:themeColor="text1"/>
          <w:sz w:val="24"/>
          <w:szCs w:val="24"/>
        </w:rPr>
        <w:t>.</w:t>
      </w:r>
      <w:r w:rsidR="00A52136">
        <w:rPr>
          <w:rFonts w:ascii="Times New Roman" w:hAnsi="Times New Roman" w:cs="Times New Roman"/>
          <w:color w:val="000000" w:themeColor="text1"/>
          <w:sz w:val="24"/>
          <w:szCs w:val="24"/>
        </w:rPr>
        <w:t xml:space="preserve"> </w:t>
      </w:r>
      <w:r w:rsidR="004F4FC2" w:rsidRPr="00555954">
        <w:rPr>
          <w:rFonts w:ascii="Times New Roman" w:hAnsi="Times New Roman" w:cs="Times New Roman"/>
          <w:color w:val="000000" w:themeColor="text1"/>
          <w:sz w:val="24"/>
          <w:szCs w:val="24"/>
        </w:rPr>
        <w:t>The</w:t>
      </w:r>
      <w:r w:rsidR="007A417F">
        <w:rPr>
          <w:rFonts w:ascii="Times New Roman" w:hAnsi="Times New Roman" w:cs="Times New Roman"/>
          <w:color w:val="000000" w:themeColor="text1"/>
          <w:sz w:val="24"/>
          <w:szCs w:val="24"/>
        </w:rPr>
        <w:t xml:space="preserve"> fighters abandoned their leaders and</w:t>
      </w:r>
      <w:r w:rsidR="004F4FC2" w:rsidRPr="00555954">
        <w:rPr>
          <w:rFonts w:ascii="Times New Roman" w:hAnsi="Times New Roman" w:cs="Times New Roman"/>
          <w:color w:val="000000" w:themeColor="text1"/>
          <w:sz w:val="24"/>
          <w:szCs w:val="24"/>
        </w:rPr>
        <w:t xml:space="preserve"> made for Plaza Mayor where they built barricades at the entrances to </w:t>
      </w:r>
      <w:r w:rsidR="004F4FC2">
        <w:rPr>
          <w:rFonts w:ascii="Times New Roman" w:hAnsi="Times New Roman" w:cs="Times New Roman"/>
          <w:color w:val="000000" w:themeColor="text1"/>
          <w:sz w:val="24"/>
          <w:szCs w:val="24"/>
        </w:rPr>
        <w:t>the square</w:t>
      </w:r>
      <w:r w:rsidR="004F4FC2" w:rsidRPr="00555954">
        <w:rPr>
          <w:rFonts w:ascii="Times New Roman" w:hAnsi="Times New Roman" w:cs="Times New Roman"/>
          <w:color w:val="000000" w:themeColor="text1"/>
          <w:sz w:val="24"/>
          <w:szCs w:val="24"/>
        </w:rPr>
        <w:t xml:space="preserve"> and engaged with government troops, shouting ‘</w:t>
      </w:r>
      <w:r w:rsidR="004F4FC2" w:rsidRPr="00555954">
        <w:rPr>
          <w:rFonts w:ascii="Times New Roman" w:hAnsi="Times New Roman" w:cs="Times New Roman"/>
          <w:i/>
          <w:iCs/>
          <w:color w:val="000000" w:themeColor="text1"/>
          <w:sz w:val="24"/>
          <w:szCs w:val="24"/>
        </w:rPr>
        <w:t>¡</w:t>
      </w:r>
      <w:r w:rsidR="007C3946">
        <w:rPr>
          <w:rFonts w:ascii="Times New Roman" w:hAnsi="Times New Roman" w:cs="Times New Roman"/>
          <w:i/>
          <w:iCs/>
          <w:color w:val="000000" w:themeColor="text1"/>
          <w:sz w:val="24"/>
          <w:szCs w:val="24"/>
        </w:rPr>
        <w:t>V</w:t>
      </w:r>
      <w:r w:rsidR="004F4FC2" w:rsidRPr="00555954">
        <w:rPr>
          <w:rFonts w:ascii="Times New Roman" w:hAnsi="Times New Roman" w:cs="Times New Roman"/>
          <w:i/>
          <w:iCs/>
          <w:color w:val="000000" w:themeColor="text1"/>
          <w:sz w:val="24"/>
          <w:szCs w:val="24"/>
        </w:rPr>
        <w:t xml:space="preserve">iva la </w:t>
      </w:r>
      <w:proofErr w:type="spellStart"/>
      <w:r w:rsidR="004F4FC2" w:rsidRPr="00555954">
        <w:rPr>
          <w:rFonts w:ascii="Times New Roman" w:hAnsi="Times New Roman" w:cs="Times New Roman"/>
          <w:i/>
          <w:iCs/>
          <w:color w:val="000000" w:themeColor="text1"/>
          <w:sz w:val="24"/>
          <w:szCs w:val="24"/>
        </w:rPr>
        <w:t>república</w:t>
      </w:r>
      <w:proofErr w:type="spellEnd"/>
      <w:r w:rsidR="004F4FC2" w:rsidRPr="00555954">
        <w:rPr>
          <w:rFonts w:ascii="Times New Roman" w:hAnsi="Times New Roman" w:cs="Times New Roman"/>
          <w:i/>
          <w:iCs/>
          <w:color w:val="000000" w:themeColor="text1"/>
          <w:sz w:val="24"/>
          <w:szCs w:val="24"/>
        </w:rPr>
        <w:t>!</w:t>
      </w:r>
      <w:r w:rsidR="004F4FC2" w:rsidRPr="00555954">
        <w:rPr>
          <w:rFonts w:ascii="Times New Roman" w:hAnsi="Times New Roman" w:cs="Times New Roman"/>
          <w:color w:val="000000" w:themeColor="text1"/>
          <w:sz w:val="24"/>
          <w:szCs w:val="24"/>
        </w:rPr>
        <w:t xml:space="preserve">’ </w:t>
      </w:r>
    </w:p>
    <w:p w14:paraId="6961D531" w14:textId="118503B6" w:rsidR="0092480C"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At about four o’clock in the afternoon, revolutionaries led by de la </w:t>
      </w:r>
      <w:proofErr w:type="spellStart"/>
      <w:r w:rsidRPr="00555954">
        <w:rPr>
          <w:rFonts w:ascii="Times New Roman" w:hAnsi="Times New Roman" w:cs="Times New Roman"/>
          <w:color w:val="000000" w:themeColor="text1"/>
          <w:sz w:val="24"/>
          <w:szCs w:val="24"/>
        </w:rPr>
        <w:t>Escosura</w:t>
      </w:r>
      <w:proofErr w:type="spellEnd"/>
      <w:r w:rsidRPr="00555954">
        <w:rPr>
          <w:rFonts w:ascii="Times New Roman" w:hAnsi="Times New Roman" w:cs="Times New Roman"/>
          <w:color w:val="000000" w:themeColor="text1"/>
          <w:sz w:val="24"/>
          <w:szCs w:val="24"/>
        </w:rPr>
        <w:t xml:space="preserve"> left </w:t>
      </w:r>
      <w:proofErr w:type="spellStart"/>
      <w:r w:rsidR="00555694">
        <w:rPr>
          <w:rFonts w:ascii="Times New Roman" w:hAnsi="Times New Roman" w:cs="Times New Roman"/>
          <w:color w:val="000000" w:themeColor="text1"/>
          <w:sz w:val="24"/>
          <w:szCs w:val="24"/>
        </w:rPr>
        <w:t>Lavapiés</w:t>
      </w:r>
      <w:proofErr w:type="spellEnd"/>
      <w:r w:rsidR="00555694">
        <w:rPr>
          <w:rFonts w:ascii="Times New Roman" w:hAnsi="Times New Roman" w:cs="Times New Roman"/>
          <w:color w:val="000000" w:themeColor="text1"/>
          <w:sz w:val="24"/>
          <w:szCs w:val="24"/>
        </w:rPr>
        <w:t xml:space="preserve"> and </w:t>
      </w:r>
      <w:r w:rsidRPr="00555954">
        <w:rPr>
          <w:rFonts w:ascii="Times New Roman" w:hAnsi="Times New Roman" w:cs="Times New Roman"/>
          <w:color w:val="000000" w:themeColor="text1"/>
          <w:sz w:val="24"/>
          <w:szCs w:val="24"/>
        </w:rPr>
        <w:t>headed</w:t>
      </w:r>
      <w:r w:rsidR="00555694">
        <w:rPr>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to Tirso de Molina</w:t>
      </w:r>
      <w:r w:rsidR="007A0663">
        <w:rPr>
          <w:rFonts w:ascii="Times New Roman" w:hAnsi="Times New Roman" w:cs="Times New Roman"/>
          <w:color w:val="000000" w:themeColor="text1"/>
          <w:sz w:val="24"/>
          <w:szCs w:val="24"/>
        </w:rPr>
        <w:t>,</w:t>
      </w:r>
      <w:r w:rsidR="007A0663" w:rsidRPr="007A0663">
        <w:rPr>
          <w:rFonts w:ascii="Times New Roman" w:hAnsi="Times New Roman" w:cs="Times New Roman"/>
          <w:color w:val="000000" w:themeColor="text1"/>
          <w:sz w:val="24"/>
          <w:szCs w:val="24"/>
        </w:rPr>
        <w:t xml:space="preserve"> </w:t>
      </w:r>
      <w:r w:rsidR="00CD2BE8">
        <w:rPr>
          <w:rFonts w:ascii="Times New Roman" w:hAnsi="Times New Roman" w:cs="Times New Roman"/>
          <w:color w:val="000000" w:themeColor="text1"/>
          <w:sz w:val="24"/>
          <w:szCs w:val="24"/>
        </w:rPr>
        <w:t xml:space="preserve">joining </w:t>
      </w:r>
      <w:r w:rsidR="007A0663" w:rsidRPr="00555954">
        <w:rPr>
          <w:rFonts w:ascii="Times New Roman" w:hAnsi="Times New Roman" w:cs="Times New Roman"/>
          <w:color w:val="000000" w:themeColor="text1"/>
          <w:sz w:val="24"/>
          <w:szCs w:val="24"/>
        </w:rPr>
        <w:t xml:space="preserve">smaller bands and </w:t>
      </w:r>
      <w:r w:rsidR="00CD2BE8">
        <w:rPr>
          <w:rFonts w:ascii="Times New Roman" w:hAnsi="Times New Roman" w:cs="Times New Roman"/>
          <w:color w:val="000000" w:themeColor="text1"/>
          <w:sz w:val="24"/>
          <w:szCs w:val="24"/>
        </w:rPr>
        <w:t xml:space="preserve">recruiting </w:t>
      </w:r>
      <w:r w:rsidR="007A0663" w:rsidRPr="00555954">
        <w:rPr>
          <w:rFonts w:ascii="Times New Roman" w:hAnsi="Times New Roman" w:cs="Times New Roman"/>
          <w:color w:val="000000" w:themeColor="text1"/>
          <w:sz w:val="24"/>
          <w:szCs w:val="24"/>
        </w:rPr>
        <w:t>residents</w:t>
      </w:r>
      <w:r w:rsidR="008514A3">
        <w:rPr>
          <w:rFonts w:ascii="Times New Roman" w:hAnsi="Times New Roman" w:cs="Times New Roman"/>
          <w:color w:val="000000" w:themeColor="text1"/>
          <w:sz w:val="24"/>
          <w:szCs w:val="24"/>
        </w:rPr>
        <w:t xml:space="preserve"> on the way</w:t>
      </w:r>
      <w:r w:rsidRPr="00555954">
        <w:rPr>
          <w:rFonts w:ascii="Times New Roman" w:hAnsi="Times New Roman" w:cs="Times New Roman"/>
          <w:color w:val="000000" w:themeColor="text1"/>
          <w:sz w:val="24"/>
          <w:szCs w:val="24"/>
        </w:rPr>
        <w:t xml:space="preserve">. </w:t>
      </w:r>
      <w:r w:rsidR="004A30B9">
        <w:rPr>
          <w:rFonts w:ascii="Times New Roman" w:hAnsi="Times New Roman" w:cs="Times New Roman"/>
          <w:color w:val="000000" w:themeColor="text1"/>
          <w:sz w:val="24"/>
          <w:szCs w:val="24"/>
        </w:rPr>
        <w:t>Once t</w:t>
      </w:r>
      <w:r w:rsidRPr="00555954">
        <w:rPr>
          <w:rFonts w:ascii="Times New Roman" w:hAnsi="Times New Roman" w:cs="Times New Roman"/>
          <w:color w:val="000000" w:themeColor="text1"/>
          <w:sz w:val="24"/>
          <w:szCs w:val="24"/>
        </w:rPr>
        <w:t xml:space="preserve">here, they exchanged fire with the </w:t>
      </w:r>
      <w:proofErr w:type="spellStart"/>
      <w:r w:rsidRPr="00555954">
        <w:rPr>
          <w:rFonts w:ascii="Times New Roman" w:hAnsi="Times New Roman" w:cs="Times New Roman"/>
          <w:i/>
          <w:iCs/>
          <w:color w:val="000000" w:themeColor="text1"/>
          <w:sz w:val="24"/>
          <w:szCs w:val="24"/>
        </w:rPr>
        <w:t>ronda</w:t>
      </w:r>
      <w:proofErr w:type="spellEnd"/>
      <w:r w:rsidRPr="00555954">
        <w:rPr>
          <w:rFonts w:ascii="Times New Roman" w:hAnsi="Times New Roman" w:cs="Times New Roman"/>
          <w:color w:val="000000" w:themeColor="text1"/>
          <w:sz w:val="24"/>
          <w:szCs w:val="24"/>
        </w:rPr>
        <w:t xml:space="preserve">, </w:t>
      </w:r>
      <w:r w:rsidR="00C87964">
        <w:rPr>
          <w:rFonts w:ascii="Times New Roman" w:hAnsi="Times New Roman" w:cs="Times New Roman"/>
          <w:color w:val="000000" w:themeColor="text1"/>
          <w:sz w:val="24"/>
          <w:szCs w:val="24"/>
        </w:rPr>
        <w:t xml:space="preserve">and </w:t>
      </w:r>
      <w:r w:rsidRPr="00555954">
        <w:rPr>
          <w:rFonts w:ascii="Times New Roman" w:hAnsi="Times New Roman" w:cs="Times New Roman"/>
          <w:color w:val="000000" w:themeColor="text1"/>
          <w:sz w:val="24"/>
          <w:szCs w:val="24"/>
        </w:rPr>
        <w:t>Miguel Redondo</w:t>
      </w:r>
      <w:r w:rsidR="00C87964">
        <w:rPr>
          <w:rFonts w:ascii="Times New Roman" w:hAnsi="Times New Roman" w:cs="Times New Roman"/>
          <w:color w:val="000000" w:themeColor="text1"/>
          <w:sz w:val="24"/>
          <w:szCs w:val="24"/>
        </w:rPr>
        <w:t xml:space="preserve"> was killed</w:t>
      </w:r>
      <w:r w:rsidRPr="00555954">
        <w:rPr>
          <w:rFonts w:ascii="Times New Roman" w:hAnsi="Times New Roman" w:cs="Times New Roman"/>
          <w:color w:val="000000" w:themeColor="text1"/>
          <w:sz w:val="24"/>
          <w:szCs w:val="24"/>
        </w:rPr>
        <w:t>. One allegedly shouted, ‘There is no greater authority than the people’ at his wounded body.</w:t>
      </w:r>
      <w:r w:rsidRPr="00555954">
        <w:rPr>
          <w:rStyle w:val="FootnoteReference"/>
          <w:rFonts w:ascii="Times New Roman" w:hAnsi="Times New Roman" w:cs="Times New Roman"/>
          <w:color w:val="000000" w:themeColor="text1"/>
          <w:sz w:val="24"/>
          <w:szCs w:val="24"/>
        </w:rPr>
        <w:footnoteReference w:id="385"/>
      </w:r>
      <w:r w:rsidRPr="00555954">
        <w:rPr>
          <w:rFonts w:ascii="Times New Roman" w:hAnsi="Times New Roman" w:cs="Times New Roman"/>
          <w:color w:val="000000" w:themeColor="text1"/>
          <w:sz w:val="24"/>
          <w:szCs w:val="24"/>
        </w:rPr>
        <w:t xml:space="preserve"> Chico’s deputy died from his </w:t>
      </w:r>
      <w:r w:rsidR="00CB54B2">
        <w:rPr>
          <w:rFonts w:ascii="Times New Roman" w:hAnsi="Times New Roman" w:cs="Times New Roman"/>
          <w:color w:val="000000" w:themeColor="text1"/>
          <w:sz w:val="24"/>
          <w:szCs w:val="24"/>
        </w:rPr>
        <w:t>injuries</w:t>
      </w:r>
      <w:r w:rsidRPr="00555954">
        <w:rPr>
          <w:rFonts w:ascii="Times New Roman" w:hAnsi="Times New Roman" w:cs="Times New Roman"/>
          <w:color w:val="000000" w:themeColor="text1"/>
          <w:sz w:val="24"/>
          <w:szCs w:val="24"/>
        </w:rPr>
        <w:t xml:space="preserve"> a few days later. </w:t>
      </w:r>
      <w:r w:rsidR="00607167">
        <w:rPr>
          <w:rFonts w:ascii="Times New Roman" w:hAnsi="Times New Roman" w:cs="Times New Roman"/>
          <w:color w:val="000000" w:themeColor="text1"/>
          <w:sz w:val="24"/>
          <w:szCs w:val="24"/>
        </w:rPr>
        <w:t xml:space="preserve">As during the </w:t>
      </w:r>
      <w:r w:rsidR="00607167" w:rsidRPr="0064733D">
        <w:rPr>
          <w:rFonts w:ascii="Times New Roman" w:hAnsi="Times New Roman" w:cs="Times New Roman"/>
          <w:i/>
          <w:iCs/>
          <w:color w:val="000000" w:themeColor="text1"/>
          <w:sz w:val="24"/>
          <w:szCs w:val="24"/>
        </w:rPr>
        <w:t>Dos de Mayo</w:t>
      </w:r>
      <w:r w:rsidR="00607167">
        <w:rPr>
          <w:rFonts w:ascii="Times New Roman" w:hAnsi="Times New Roman" w:cs="Times New Roman"/>
          <w:color w:val="000000" w:themeColor="text1"/>
          <w:sz w:val="24"/>
          <w:szCs w:val="24"/>
        </w:rPr>
        <w:t xml:space="preserve"> rising, </w:t>
      </w:r>
      <w:r w:rsidR="00607167" w:rsidRPr="00555954">
        <w:rPr>
          <w:rFonts w:ascii="Times New Roman" w:hAnsi="Times New Roman" w:cs="Times New Roman"/>
          <w:sz w:val="24"/>
          <w:szCs w:val="24"/>
        </w:rPr>
        <w:t>violence against those perceived to embody the state</w:t>
      </w:r>
      <w:r w:rsidR="00F559DE">
        <w:rPr>
          <w:rFonts w:ascii="Times New Roman" w:hAnsi="Times New Roman" w:cs="Times New Roman"/>
          <w:sz w:val="24"/>
          <w:szCs w:val="24"/>
        </w:rPr>
        <w:t xml:space="preserve"> had </w:t>
      </w:r>
      <w:r w:rsidR="00607167" w:rsidRPr="00555954">
        <w:rPr>
          <w:rFonts w:ascii="Times New Roman" w:hAnsi="Times New Roman" w:cs="Times New Roman"/>
          <w:sz w:val="24"/>
          <w:szCs w:val="24"/>
        </w:rPr>
        <w:t>bec</w:t>
      </w:r>
      <w:r w:rsidR="00F559DE">
        <w:rPr>
          <w:rFonts w:ascii="Times New Roman" w:hAnsi="Times New Roman" w:cs="Times New Roman"/>
          <w:sz w:val="24"/>
          <w:szCs w:val="24"/>
        </w:rPr>
        <w:t>o</w:t>
      </w:r>
      <w:r w:rsidR="00607167" w:rsidRPr="00555954">
        <w:rPr>
          <w:rFonts w:ascii="Times New Roman" w:hAnsi="Times New Roman" w:cs="Times New Roman"/>
          <w:sz w:val="24"/>
          <w:szCs w:val="24"/>
        </w:rPr>
        <w:t>me legitimated.</w:t>
      </w:r>
      <w:r w:rsidR="00607167" w:rsidRPr="00555954">
        <w:rPr>
          <w:rStyle w:val="FootnoteReference"/>
          <w:rFonts w:ascii="Times New Roman" w:hAnsi="Times New Roman" w:cs="Times New Roman"/>
          <w:sz w:val="24"/>
          <w:szCs w:val="24"/>
        </w:rPr>
        <w:footnoteReference w:id="386"/>
      </w:r>
      <w:r w:rsidR="007A0663">
        <w:rPr>
          <w:rFonts w:ascii="Times New Roman" w:hAnsi="Times New Roman" w:cs="Times New Roman"/>
          <w:sz w:val="24"/>
          <w:szCs w:val="24"/>
        </w:rPr>
        <w:t xml:space="preserve"> </w:t>
      </w:r>
      <w:r w:rsidR="003F04C3">
        <w:rPr>
          <w:rFonts w:ascii="Times New Roman" w:hAnsi="Times New Roman" w:cs="Times New Roman"/>
          <w:sz w:val="24"/>
          <w:szCs w:val="24"/>
        </w:rPr>
        <w:t>One problem with defining state and political power in such narrow ways</w:t>
      </w:r>
      <w:r w:rsidR="002166CC">
        <w:rPr>
          <w:rFonts w:ascii="Times New Roman" w:hAnsi="Times New Roman" w:cs="Times New Roman"/>
          <w:sz w:val="24"/>
          <w:szCs w:val="24"/>
        </w:rPr>
        <w:t xml:space="preserve"> is that </w:t>
      </w:r>
      <w:r w:rsidR="006E017B">
        <w:rPr>
          <w:rFonts w:ascii="Times New Roman" w:hAnsi="Times New Roman" w:cs="Times New Roman"/>
          <w:sz w:val="24"/>
          <w:szCs w:val="24"/>
        </w:rPr>
        <w:t>those at the top are well known</w:t>
      </w:r>
      <w:r w:rsidR="00495836">
        <w:rPr>
          <w:rFonts w:ascii="Times New Roman" w:hAnsi="Times New Roman" w:cs="Times New Roman"/>
          <w:sz w:val="24"/>
          <w:szCs w:val="24"/>
        </w:rPr>
        <w:t>,</w:t>
      </w:r>
      <w:r w:rsidR="0001287F">
        <w:rPr>
          <w:rFonts w:ascii="Times New Roman" w:hAnsi="Times New Roman" w:cs="Times New Roman"/>
          <w:sz w:val="24"/>
          <w:szCs w:val="24"/>
        </w:rPr>
        <w:t xml:space="preserve"> and </w:t>
      </w:r>
      <w:r w:rsidR="00495836">
        <w:rPr>
          <w:rFonts w:ascii="Times New Roman" w:hAnsi="Times New Roman" w:cs="Times New Roman"/>
          <w:sz w:val="24"/>
          <w:szCs w:val="24"/>
        </w:rPr>
        <w:t xml:space="preserve">they </w:t>
      </w:r>
      <w:r w:rsidR="0001287F">
        <w:rPr>
          <w:rFonts w:ascii="Times New Roman" w:hAnsi="Times New Roman" w:cs="Times New Roman"/>
          <w:sz w:val="24"/>
          <w:szCs w:val="24"/>
        </w:rPr>
        <w:t>can be</w:t>
      </w:r>
      <w:r w:rsidR="00495836">
        <w:rPr>
          <w:rFonts w:ascii="Times New Roman" w:hAnsi="Times New Roman" w:cs="Times New Roman"/>
          <w:sz w:val="24"/>
          <w:szCs w:val="24"/>
        </w:rPr>
        <w:t xml:space="preserve">come </w:t>
      </w:r>
      <w:r w:rsidR="0001287F">
        <w:rPr>
          <w:rFonts w:ascii="Times New Roman" w:hAnsi="Times New Roman" w:cs="Times New Roman"/>
          <w:sz w:val="24"/>
          <w:szCs w:val="24"/>
        </w:rPr>
        <w:t>target</w:t>
      </w:r>
      <w:r w:rsidR="00495836">
        <w:rPr>
          <w:rFonts w:ascii="Times New Roman" w:hAnsi="Times New Roman" w:cs="Times New Roman"/>
          <w:sz w:val="24"/>
          <w:szCs w:val="24"/>
        </w:rPr>
        <w:t>s of</w:t>
      </w:r>
      <w:r w:rsidR="0001287F">
        <w:rPr>
          <w:rFonts w:ascii="Times New Roman" w:hAnsi="Times New Roman" w:cs="Times New Roman"/>
          <w:sz w:val="24"/>
          <w:szCs w:val="24"/>
        </w:rPr>
        <w:t xml:space="preserve"> revolution</w:t>
      </w:r>
      <w:r w:rsidR="00EF4FF7">
        <w:rPr>
          <w:rFonts w:ascii="Times New Roman" w:hAnsi="Times New Roman" w:cs="Times New Roman"/>
          <w:sz w:val="24"/>
          <w:szCs w:val="24"/>
        </w:rPr>
        <w:t>ary violence</w:t>
      </w:r>
      <w:r w:rsidR="0001287F">
        <w:rPr>
          <w:rFonts w:ascii="Times New Roman" w:hAnsi="Times New Roman" w:cs="Times New Roman"/>
          <w:sz w:val="24"/>
          <w:szCs w:val="24"/>
        </w:rPr>
        <w:t>.</w:t>
      </w:r>
      <w:r w:rsidR="0092480C">
        <w:rPr>
          <w:rFonts w:ascii="Times New Roman" w:hAnsi="Times New Roman" w:cs="Times New Roman"/>
          <w:sz w:val="24"/>
          <w:szCs w:val="24"/>
        </w:rPr>
        <w:t xml:space="preserve"> </w:t>
      </w:r>
      <w:r w:rsidRPr="004062FA">
        <w:rPr>
          <w:rFonts w:ascii="Times New Roman" w:hAnsi="Times New Roman" w:cs="Times New Roman"/>
          <w:color w:val="000000" w:themeColor="text1"/>
          <w:sz w:val="24"/>
          <w:szCs w:val="24"/>
        </w:rPr>
        <w:t>Another group</w:t>
      </w:r>
      <w:r w:rsidR="0092480C" w:rsidRPr="004062FA">
        <w:rPr>
          <w:rFonts w:ascii="Times New Roman" w:hAnsi="Times New Roman" w:cs="Times New Roman"/>
          <w:color w:val="000000" w:themeColor="text1"/>
          <w:sz w:val="24"/>
          <w:szCs w:val="24"/>
        </w:rPr>
        <w:t xml:space="preserve"> of revolutionaries</w:t>
      </w:r>
      <w:r w:rsidRPr="004062FA">
        <w:rPr>
          <w:rFonts w:ascii="Times New Roman" w:hAnsi="Times New Roman" w:cs="Times New Roman"/>
          <w:color w:val="000000" w:themeColor="text1"/>
          <w:sz w:val="24"/>
          <w:szCs w:val="24"/>
        </w:rPr>
        <w:t xml:space="preserve">, from the </w:t>
      </w:r>
      <w:proofErr w:type="spellStart"/>
      <w:r w:rsidRPr="004062FA">
        <w:rPr>
          <w:rFonts w:ascii="Times New Roman" w:hAnsi="Times New Roman" w:cs="Times New Roman"/>
          <w:i/>
          <w:iCs/>
          <w:color w:val="000000" w:themeColor="text1"/>
          <w:sz w:val="24"/>
          <w:szCs w:val="24"/>
        </w:rPr>
        <w:t>Velada</w:t>
      </w:r>
      <w:proofErr w:type="spellEnd"/>
      <w:r w:rsidRPr="004062FA">
        <w:rPr>
          <w:rFonts w:ascii="Times New Roman" w:hAnsi="Times New Roman" w:cs="Times New Roman"/>
          <w:i/>
          <w:iCs/>
          <w:color w:val="000000" w:themeColor="text1"/>
          <w:sz w:val="24"/>
          <w:szCs w:val="24"/>
        </w:rPr>
        <w:t xml:space="preserve"> de </w:t>
      </w:r>
      <w:proofErr w:type="spellStart"/>
      <w:r w:rsidRPr="004062FA">
        <w:rPr>
          <w:rFonts w:ascii="Times New Roman" w:hAnsi="Times New Roman" w:cs="Times New Roman"/>
          <w:i/>
          <w:iCs/>
          <w:color w:val="000000" w:themeColor="text1"/>
          <w:sz w:val="24"/>
          <w:szCs w:val="24"/>
        </w:rPr>
        <w:t>artistas</w:t>
      </w:r>
      <w:proofErr w:type="spellEnd"/>
      <w:r w:rsidRPr="004062FA">
        <w:rPr>
          <w:rFonts w:ascii="Times New Roman" w:hAnsi="Times New Roman" w:cs="Times New Roman"/>
          <w:i/>
          <w:iCs/>
          <w:color w:val="000000" w:themeColor="text1"/>
          <w:sz w:val="24"/>
          <w:szCs w:val="24"/>
        </w:rPr>
        <w:t xml:space="preserve"> y </w:t>
      </w:r>
      <w:proofErr w:type="spellStart"/>
      <w:r w:rsidRPr="004062FA">
        <w:rPr>
          <w:rFonts w:ascii="Times New Roman" w:hAnsi="Times New Roman" w:cs="Times New Roman"/>
          <w:i/>
          <w:iCs/>
          <w:color w:val="000000" w:themeColor="text1"/>
          <w:sz w:val="24"/>
          <w:szCs w:val="24"/>
        </w:rPr>
        <w:t>artesanos</w:t>
      </w:r>
      <w:proofErr w:type="spellEnd"/>
      <w:r w:rsidRPr="004062FA">
        <w:rPr>
          <w:rFonts w:ascii="Times New Roman" w:hAnsi="Times New Roman" w:cs="Times New Roman"/>
          <w:color w:val="000000" w:themeColor="text1"/>
          <w:sz w:val="24"/>
          <w:szCs w:val="24"/>
        </w:rPr>
        <w:t>, marched</w:t>
      </w:r>
      <w:r w:rsidR="003938FF" w:rsidRPr="004062FA">
        <w:rPr>
          <w:rFonts w:ascii="Times New Roman" w:hAnsi="Times New Roman" w:cs="Times New Roman"/>
          <w:color w:val="000000" w:themeColor="text1"/>
          <w:sz w:val="24"/>
          <w:szCs w:val="24"/>
        </w:rPr>
        <w:t xml:space="preserve"> </w:t>
      </w:r>
      <w:r w:rsidRPr="004062FA">
        <w:rPr>
          <w:rFonts w:ascii="Times New Roman" w:hAnsi="Times New Roman" w:cs="Times New Roman"/>
          <w:color w:val="000000" w:themeColor="text1"/>
          <w:sz w:val="24"/>
          <w:szCs w:val="24"/>
        </w:rPr>
        <w:t xml:space="preserve">to Plaza de Santa Ana. </w:t>
      </w:r>
      <w:r w:rsidR="00F54B95">
        <w:rPr>
          <w:rFonts w:ascii="Times New Roman" w:hAnsi="Times New Roman" w:cs="Times New Roman"/>
          <w:color w:val="000000" w:themeColor="text1"/>
          <w:sz w:val="24"/>
          <w:szCs w:val="24"/>
        </w:rPr>
        <w:t>There</w:t>
      </w:r>
      <w:r w:rsidR="0092480C">
        <w:rPr>
          <w:rFonts w:ascii="Times New Roman" w:hAnsi="Times New Roman" w:cs="Times New Roman"/>
          <w:color w:val="000000" w:themeColor="text1"/>
          <w:sz w:val="24"/>
          <w:szCs w:val="24"/>
        </w:rPr>
        <w:t>, t</w:t>
      </w:r>
      <w:r w:rsidRPr="00555954">
        <w:rPr>
          <w:rFonts w:ascii="Times New Roman" w:hAnsi="Times New Roman" w:cs="Times New Roman"/>
          <w:color w:val="000000" w:themeColor="text1"/>
          <w:sz w:val="24"/>
          <w:szCs w:val="24"/>
        </w:rPr>
        <w:t xml:space="preserve">hey stormed the house of General Manuel de la Concha, ransacking </w:t>
      </w:r>
      <w:r w:rsidR="00A96AE3">
        <w:rPr>
          <w:rFonts w:ascii="Times New Roman" w:hAnsi="Times New Roman" w:cs="Times New Roman"/>
          <w:color w:val="000000" w:themeColor="text1"/>
          <w:sz w:val="24"/>
          <w:szCs w:val="24"/>
        </w:rPr>
        <w:t>his</w:t>
      </w:r>
      <w:r w:rsidRPr="00555954">
        <w:rPr>
          <w:rFonts w:ascii="Times New Roman" w:hAnsi="Times New Roman" w:cs="Times New Roman"/>
          <w:color w:val="000000" w:themeColor="text1"/>
          <w:sz w:val="24"/>
          <w:szCs w:val="24"/>
        </w:rPr>
        <w:t xml:space="preserve"> property and launching roof tiles and brickwork as well as braziers at the soldiers below. </w:t>
      </w:r>
      <w:r w:rsidR="0092480C">
        <w:rPr>
          <w:rFonts w:ascii="Times New Roman" w:hAnsi="Times New Roman" w:cs="Times New Roman"/>
          <w:color w:val="000000" w:themeColor="text1"/>
          <w:sz w:val="24"/>
          <w:szCs w:val="24"/>
        </w:rPr>
        <w:t>And there were s</w:t>
      </w:r>
      <w:r w:rsidRPr="00555954">
        <w:rPr>
          <w:rFonts w:ascii="Times New Roman" w:hAnsi="Times New Roman" w:cs="Times New Roman"/>
          <w:color w:val="000000" w:themeColor="text1"/>
          <w:sz w:val="24"/>
          <w:szCs w:val="24"/>
        </w:rPr>
        <w:t>imilar</w:t>
      </w:r>
      <w:r w:rsidR="00A90D19">
        <w:rPr>
          <w:rFonts w:ascii="Times New Roman" w:hAnsi="Times New Roman" w:cs="Times New Roman"/>
          <w:color w:val="000000" w:themeColor="text1"/>
          <w:sz w:val="24"/>
          <w:szCs w:val="24"/>
        </w:rPr>
        <w:t>, though unsuccessful,</w:t>
      </w:r>
      <w:r w:rsidR="00A90D19" w:rsidRPr="00A90D19">
        <w:rPr>
          <w:rFonts w:ascii="Times New Roman" w:hAnsi="Times New Roman" w:cs="Times New Roman"/>
          <w:color w:val="000000" w:themeColor="text1"/>
          <w:sz w:val="24"/>
          <w:szCs w:val="24"/>
        </w:rPr>
        <w:t xml:space="preserve"> </w:t>
      </w:r>
      <w:r w:rsidR="00A90D19" w:rsidRPr="00555954">
        <w:rPr>
          <w:rFonts w:ascii="Times New Roman" w:hAnsi="Times New Roman" w:cs="Times New Roman"/>
          <w:color w:val="000000" w:themeColor="text1"/>
          <w:sz w:val="24"/>
          <w:szCs w:val="24"/>
        </w:rPr>
        <w:t>attempts</w:t>
      </w:r>
      <w:r w:rsidR="00A90D19">
        <w:rPr>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 xml:space="preserve">to storm the houses of the conservative ministers Mon and </w:t>
      </w:r>
      <w:proofErr w:type="spellStart"/>
      <w:r w:rsidRPr="00555954">
        <w:rPr>
          <w:rFonts w:ascii="Times New Roman" w:hAnsi="Times New Roman" w:cs="Times New Roman"/>
          <w:color w:val="000000" w:themeColor="text1"/>
          <w:sz w:val="24"/>
          <w:szCs w:val="24"/>
        </w:rPr>
        <w:t>Pidal</w:t>
      </w:r>
      <w:proofErr w:type="spellEnd"/>
      <w:r w:rsidR="0092480C">
        <w:rPr>
          <w:rFonts w:ascii="Times New Roman" w:hAnsi="Times New Roman" w:cs="Times New Roman"/>
          <w:color w:val="000000" w:themeColor="text1"/>
          <w:sz w:val="24"/>
          <w:szCs w:val="24"/>
        </w:rPr>
        <w:t>.</w:t>
      </w:r>
      <w:r w:rsidRPr="00555954">
        <w:rPr>
          <w:rStyle w:val="FootnoteReference"/>
          <w:rFonts w:ascii="Times New Roman" w:hAnsi="Times New Roman" w:cs="Times New Roman"/>
          <w:color w:val="000000" w:themeColor="text1"/>
          <w:sz w:val="24"/>
          <w:szCs w:val="24"/>
        </w:rPr>
        <w:footnoteReference w:id="387"/>
      </w:r>
      <w:r w:rsidRPr="00555954">
        <w:rPr>
          <w:rFonts w:ascii="Times New Roman" w:hAnsi="Times New Roman" w:cs="Times New Roman"/>
          <w:color w:val="000000" w:themeColor="text1"/>
          <w:sz w:val="24"/>
          <w:szCs w:val="24"/>
        </w:rPr>
        <w:t xml:space="preserve"> </w:t>
      </w:r>
    </w:p>
    <w:p w14:paraId="1F030C00" w14:textId="2B1BA763"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The</w:t>
      </w:r>
      <w:r w:rsidR="00AB77DB">
        <w:rPr>
          <w:rFonts w:ascii="Times New Roman" w:hAnsi="Times New Roman" w:cs="Times New Roman"/>
          <w:color w:val="000000" w:themeColor="text1"/>
          <w:sz w:val="24"/>
          <w:szCs w:val="24"/>
        </w:rPr>
        <w:t xml:space="preserve"> revolutionaries</w:t>
      </w:r>
      <w:r w:rsidRPr="00555954">
        <w:rPr>
          <w:rFonts w:ascii="Times New Roman" w:hAnsi="Times New Roman" w:cs="Times New Roman"/>
          <w:color w:val="000000" w:themeColor="text1"/>
          <w:sz w:val="24"/>
          <w:szCs w:val="24"/>
        </w:rPr>
        <w:t xml:space="preserve"> </w:t>
      </w:r>
      <w:r w:rsidR="00FF5D9F">
        <w:rPr>
          <w:rFonts w:ascii="Times New Roman" w:hAnsi="Times New Roman" w:cs="Times New Roman"/>
          <w:color w:val="000000" w:themeColor="text1"/>
          <w:sz w:val="24"/>
          <w:szCs w:val="24"/>
        </w:rPr>
        <w:t xml:space="preserve">took over </w:t>
      </w:r>
      <w:r w:rsidR="00FF5D9F" w:rsidRPr="00555954">
        <w:rPr>
          <w:rFonts w:ascii="Times New Roman" w:hAnsi="Times New Roman" w:cs="Times New Roman"/>
          <w:color w:val="000000" w:themeColor="text1"/>
          <w:sz w:val="24"/>
          <w:szCs w:val="24"/>
        </w:rPr>
        <w:t xml:space="preserve">the Teatro de Príncipe and </w:t>
      </w:r>
      <w:r w:rsidR="00FF5D9F">
        <w:rPr>
          <w:rFonts w:ascii="Times New Roman" w:hAnsi="Times New Roman" w:cs="Times New Roman"/>
          <w:color w:val="000000" w:themeColor="text1"/>
          <w:sz w:val="24"/>
          <w:szCs w:val="24"/>
        </w:rPr>
        <w:t xml:space="preserve">erected </w:t>
      </w:r>
      <w:r w:rsidRPr="00555954">
        <w:rPr>
          <w:rFonts w:ascii="Times New Roman" w:hAnsi="Times New Roman" w:cs="Times New Roman"/>
          <w:color w:val="000000" w:themeColor="text1"/>
          <w:sz w:val="24"/>
          <w:szCs w:val="24"/>
        </w:rPr>
        <w:t>barricade</w:t>
      </w:r>
      <w:r w:rsidR="00FF5D9F">
        <w:rPr>
          <w:rFonts w:ascii="Times New Roman" w:hAnsi="Times New Roman" w:cs="Times New Roman"/>
          <w:color w:val="000000" w:themeColor="text1"/>
          <w:sz w:val="24"/>
          <w:szCs w:val="24"/>
        </w:rPr>
        <w:t>s</w:t>
      </w:r>
      <w:r w:rsidRPr="00555954">
        <w:rPr>
          <w:rFonts w:ascii="Times New Roman" w:hAnsi="Times New Roman" w:cs="Times New Roman"/>
          <w:color w:val="000000" w:themeColor="text1"/>
          <w:sz w:val="24"/>
          <w:szCs w:val="24"/>
        </w:rPr>
        <w:t xml:space="preserve"> using cobblestones and furniture from </w:t>
      </w:r>
      <w:r w:rsidR="000B4963">
        <w:rPr>
          <w:rFonts w:ascii="Times New Roman" w:hAnsi="Times New Roman" w:cs="Times New Roman"/>
          <w:color w:val="000000" w:themeColor="text1"/>
          <w:sz w:val="24"/>
          <w:szCs w:val="24"/>
        </w:rPr>
        <w:t>a</w:t>
      </w:r>
      <w:r w:rsidRPr="00555954">
        <w:rPr>
          <w:rFonts w:ascii="Times New Roman" w:hAnsi="Times New Roman" w:cs="Times New Roman"/>
          <w:color w:val="000000" w:themeColor="text1"/>
          <w:sz w:val="24"/>
          <w:szCs w:val="24"/>
        </w:rPr>
        <w:t xml:space="preserve"> local café.</w:t>
      </w:r>
      <w:r w:rsidRPr="00555954">
        <w:rPr>
          <w:rStyle w:val="FootnoteReference"/>
          <w:rFonts w:ascii="Times New Roman" w:hAnsi="Times New Roman" w:cs="Times New Roman"/>
          <w:color w:val="000000" w:themeColor="text1"/>
          <w:sz w:val="24"/>
          <w:szCs w:val="24"/>
        </w:rPr>
        <w:footnoteReference w:id="388"/>
      </w:r>
      <w:r w:rsidRPr="00555954">
        <w:rPr>
          <w:rFonts w:ascii="Times New Roman" w:hAnsi="Times New Roman" w:cs="Times New Roman"/>
          <w:color w:val="000000" w:themeColor="text1"/>
          <w:sz w:val="24"/>
          <w:szCs w:val="24"/>
        </w:rPr>
        <w:t xml:space="preserve"> These barricades took on a cultural role in the European </w:t>
      </w:r>
      <w:r w:rsidR="003F7193">
        <w:rPr>
          <w:rFonts w:ascii="Times New Roman" w:hAnsi="Times New Roman" w:cs="Times New Roman"/>
          <w:color w:val="000000" w:themeColor="text1"/>
          <w:sz w:val="24"/>
          <w:szCs w:val="24"/>
        </w:rPr>
        <w:t>r</w:t>
      </w:r>
      <w:r w:rsidRPr="00555954">
        <w:rPr>
          <w:rFonts w:ascii="Times New Roman" w:hAnsi="Times New Roman" w:cs="Times New Roman"/>
          <w:color w:val="000000" w:themeColor="text1"/>
          <w:sz w:val="24"/>
          <w:szCs w:val="24"/>
        </w:rPr>
        <w:t xml:space="preserve">evolution, and their proliferation suggests that the individual insurrections which occurred across </w:t>
      </w:r>
      <w:r w:rsidR="009611E4">
        <w:rPr>
          <w:rFonts w:ascii="Times New Roman" w:hAnsi="Times New Roman" w:cs="Times New Roman"/>
          <w:color w:val="000000" w:themeColor="text1"/>
          <w:sz w:val="24"/>
          <w:szCs w:val="24"/>
        </w:rPr>
        <w:t xml:space="preserve">the continent </w:t>
      </w:r>
      <w:r w:rsidRPr="00555954">
        <w:rPr>
          <w:rFonts w:ascii="Times New Roman" w:hAnsi="Times New Roman" w:cs="Times New Roman"/>
          <w:color w:val="000000" w:themeColor="text1"/>
          <w:sz w:val="24"/>
          <w:szCs w:val="24"/>
        </w:rPr>
        <w:t xml:space="preserve">were related not just temporally, but materially. In many of the cities in which they appeared, including </w:t>
      </w:r>
      <w:r w:rsidR="00C6536C">
        <w:rPr>
          <w:rFonts w:ascii="Times New Roman" w:hAnsi="Times New Roman" w:cs="Times New Roman"/>
          <w:color w:val="000000" w:themeColor="text1"/>
          <w:sz w:val="24"/>
          <w:szCs w:val="24"/>
        </w:rPr>
        <w:t xml:space="preserve">in </w:t>
      </w:r>
      <w:r w:rsidRPr="00555954">
        <w:rPr>
          <w:rFonts w:ascii="Times New Roman" w:hAnsi="Times New Roman" w:cs="Times New Roman"/>
          <w:color w:val="000000" w:themeColor="text1"/>
          <w:sz w:val="24"/>
          <w:szCs w:val="24"/>
        </w:rPr>
        <w:t>Madrid, there was little or no antecedence for barricade fighting in the national revolutionary idiom.</w:t>
      </w:r>
      <w:r w:rsidRPr="00555954">
        <w:rPr>
          <w:rStyle w:val="FootnoteReference"/>
          <w:rFonts w:ascii="Times New Roman" w:hAnsi="Times New Roman" w:cs="Times New Roman"/>
          <w:color w:val="000000" w:themeColor="text1"/>
          <w:sz w:val="24"/>
          <w:szCs w:val="24"/>
        </w:rPr>
        <w:footnoteReference w:id="389"/>
      </w:r>
      <w:r w:rsidRPr="00555954">
        <w:rPr>
          <w:rFonts w:ascii="Times New Roman" w:hAnsi="Times New Roman" w:cs="Times New Roman"/>
          <w:color w:val="000000" w:themeColor="text1"/>
          <w:sz w:val="24"/>
          <w:szCs w:val="24"/>
        </w:rPr>
        <w:t xml:space="preserve"> And</w:t>
      </w:r>
      <w:r w:rsidR="006D1CB0">
        <w:rPr>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contemporaries recognised them for the pale imitation that they were.</w:t>
      </w:r>
      <w:r w:rsidRPr="00555954">
        <w:rPr>
          <w:rStyle w:val="FootnoteReference"/>
          <w:rFonts w:ascii="Times New Roman" w:hAnsi="Times New Roman" w:cs="Times New Roman"/>
          <w:color w:val="000000" w:themeColor="text1"/>
          <w:sz w:val="24"/>
          <w:szCs w:val="24"/>
        </w:rPr>
        <w:footnoteReference w:id="390"/>
      </w:r>
      <w:r w:rsidRPr="00555954">
        <w:rPr>
          <w:rFonts w:ascii="Times New Roman" w:hAnsi="Times New Roman" w:cs="Times New Roman"/>
          <w:color w:val="000000" w:themeColor="text1"/>
          <w:sz w:val="24"/>
          <w:szCs w:val="24"/>
        </w:rPr>
        <w:t xml:space="preserve"> But, as in Paris, they reveal much about the neighbourhoods that most opposed the government</w:t>
      </w:r>
      <w:r w:rsidR="00036189">
        <w:rPr>
          <w:rFonts w:ascii="Times New Roman" w:hAnsi="Times New Roman" w:cs="Times New Roman"/>
          <w:color w:val="000000" w:themeColor="text1"/>
          <w:sz w:val="24"/>
          <w:szCs w:val="24"/>
        </w:rPr>
        <w:t>, and about the people who opposed their vision for the liberal state</w:t>
      </w:r>
      <w:r w:rsidRPr="00555954">
        <w:rPr>
          <w:rFonts w:ascii="Times New Roman" w:hAnsi="Times New Roman" w:cs="Times New Roman"/>
          <w:color w:val="000000" w:themeColor="text1"/>
          <w:sz w:val="24"/>
          <w:szCs w:val="24"/>
        </w:rPr>
        <w:t xml:space="preserve">. Those who lived there were working class, and yet they were still </w:t>
      </w:r>
      <w:r w:rsidRPr="00555954">
        <w:rPr>
          <w:rFonts w:ascii="Times New Roman" w:hAnsi="Times New Roman" w:cs="Times New Roman"/>
          <w:color w:val="000000" w:themeColor="text1"/>
          <w:sz w:val="24"/>
          <w:szCs w:val="24"/>
        </w:rPr>
        <w:lastRenderedPageBreak/>
        <w:t>very much connected to and inspired by events elsewhere in Europe; events which they brought to their own locale.</w:t>
      </w:r>
      <w:r w:rsidRPr="00555954">
        <w:rPr>
          <w:rStyle w:val="FootnoteReference"/>
          <w:rFonts w:ascii="Times New Roman" w:hAnsi="Times New Roman" w:cs="Times New Roman"/>
          <w:color w:val="000000" w:themeColor="text1"/>
          <w:sz w:val="24"/>
          <w:szCs w:val="24"/>
        </w:rPr>
        <w:footnoteReference w:id="391"/>
      </w:r>
      <w:r w:rsidRPr="00555954">
        <w:rPr>
          <w:rFonts w:ascii="Times New Roman" w:hAnsi="Times New Roman" w:cs="Times New Roman"/>
          <w:color w:val="000000" w:themeColor="text1"/>
          <w:sz w:val="24"/>
          <w:szCs w:val="24"/>
        </w:rPr>
        <w:t xml:space="preserve"> </w:t>
      </w:r>
    </w:p>
    <w:p w14:paraId="136BDF7B" w14:textId="6815E9E3" w:rsidR="003F2DDC"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Barricades were also erected </w:t>
      </w:r>
      <w:r w:rsidR="002E10F2">
        <w:rPr>
          <w:rFonts w:ascii="Times New Roman" w:hAnsi="Times New Roman" w:cs="Times New Roman"/>
          <w:color w:val="000000" w:themeColor="text1"/>
          <w:sz w:val="24"/>
          <w:szCs w:val="24"/>
        </w:rPr>
        <w:t>aroun</w:t>
      </w:r>
      <w:r w:rsidRPr="00555954">
        <w:rPr>
          <w:rFonts w:ascii="Times New Roman" w:hAnsi="Times New Roman" w:cs="Times New Roman"/>
          <w:color w:val="000000" w:themeColor="text1"/>
          <w:sz w:val="24"/>
          <w:szCs w:val="24"/>
        </w:rPr>
        <w:t>d Puert</w:t>
      </w:r>
      <w:r w:rsidR="004C7BD0">
        <w:rPr>
          <w:rFonts w:ascii="Times New Roman" w:hAnsi="Times New Roman" w:cs="Times New Roman"/>
          <w:color w:val="000000" w:themeColor="text1"/>
          <w:sz w:val="24"/>
          <w:szCs w:val="24"/>
        </w:rPr>
        <w:t xml:space="preserve">a </w:t>
      </w:r>
      <w:r w:rsidRPr="00555954">
        <w:rPr>
          <w:rFonts w:ascii="Times New Roman" w:hAnsi="Times New Roman" w:cs="Times New Roman"/>
          <w:color w:val="000000" w:themeColor="text1"/>
          <w:sz w:val="24"/>
          <w:szCs w:val="24"/>
        </w:rPr>
        <w:t xml:space="preserve">del Sol by elements from the </w:t>
      </w:r>
      <w:r w:rsidRPr="00555954">
        <w:rPr>
          <w:rFonts w:ascii="Times New Roman" w:hAnsi="Times New Roman" w:cs="Times New Roman"/>
          <w:i/>
          <w:iCs/>
          <w:color w:val="000000" w:themeColor="text1"/>
          <w:sz w:val="24"/>
          <w:szCs w:val="24"/>
        </w:rPr>
        <w:t xml:space="preserve">Academia del </w:t>
      </w:r>
      <w:proofErr w:type="spellStart"/>
      <w:r w:rsidRPr="00555954">
        <w:rPr>
          <w:rFonts w:ascii="Times New Roman" w:hAnsi="Times New Roman" w:cs="Times New Roman"/>
          <w:i/>
          <w:iCs/>
          <w:color w:val="000000" w:themeColor="text1"/>
          <w:sz w:val="24"/>
          <w:szCs w:val="24"/>
        </w:rPr>
        <w:t>porvenir</w:t>
      </w:r>
      <w:proofErr w:type="spellEnd"/>
      <w:r w:rsidR="002E10F2">
        <w:rPr>
          <w:rFonts w:ascii="Times New Roman" w:hAnsi="Times New Roman" w:cs="Times New Roman"/>
          <w:color w:val="000000" w:themeColor="text1"/>
          <w:sz w:val="24"/>
          <w:szCs w:val="24"/>
        </w:rPr>
        <w:t>, and f</w:t>
      </w:r>
      <w:r w:rsidRPr="00555954">
        <w:rPr>
          <w:rFonts w:ascii="Times New Roman" w:hAnsi="Times New Roman" w:cs="Times New Roman"/>
          <w:color w:val="000000" w:themeColor="text1"/>
          <w:sz w:val="24"/>
          <w:szCs w:val="24"/>
        </w:rPr>
        <w:t xml:space="preserve">ighting </w:t>
      </w:r>
      <w:r w:rsidR="00407D08">
        <w:rPr>
          <w:rFonts w:ascii="Times New Roman" w:hAnsi="Times New Roman" w:cs="Times New Roman"/>
          <w:color w:val="000000" w:themeColor="text1"/>
          <w:sz w:val="24"/>
          <w:szCs w:val="24"/>
        </w:rPr>
        <w:t xml:space="preserve">broke out </w:t>
      </w:r>
      <w:r w:rsidR="00DA2FFB">
        <w:rPr>
          <w:rFonts w:ascii="Times New Roman" w:hAnsi="Times New Roman" w:cs="Times New Roman"/>
          <w:color w:val="000000" w:themeColor="text1"/>
          <w:sz w:val="24"/>
          <w:szCs w:val="24"/>
        </w:rPr>
        <w:t>by</w:t>
      </w:r>
      <w:r w:rsidRPr="00555954">
        <w:rPr>
          <w:rFonts w:ascii="Times New Roman" w:hAnsi="Times New Roman" w:cs="Times New Roman"/>
          <w:color w:val="000000" w:themeColor="text1"/>
          <w:sz w:val="24"/>
          <w:szCs w:val="24"/>
        </w:rPr>
        <w:t xml:space="preserve"> the Iglesia del Buen </w:t>
      </w:r>
      <w:proofErr w:type="spellStart"/>
      <w:r w:rsidRPr="00555954">
        <w:rPr>
          <w:rFonts w:ascii="Times New Roman" w:hAnsi="Times New Roman" w:cs="Times New Roman"/>
          <w:color w:val="000000" w:themeColor="text1"/>
          <w:sz w:val="24"/>
          <w:szCs w:val="24"/>
        </w:rPr>
        <w:t>Sucesco</w:t>
      </w:r>
      <w:proofErr w:type="spellEnd"/>
      <w:r w:rsidRPr="00555954">
        <w:rPr>
          <w:rFonts w:ascii="Times New Roman" w:hAnsi="Times New Roman" w:cs="Times New Roman"/>
          <w:color w:val="000000" w:themeColor="text1"/>
          <w:sz w:val="24"/>
          <w:szCs w:val="24"/>
        </w:rPr>
        <w:t xml:space="preserve"> on the edge of </w:t>
      </w:r>
      <w:r w:rsidR="002E10F2">
        <w:rPr>
          <w:rFonts w:ascii="Times New Roman" w:hAnsi="Times New Roman" w:cs="Times New Roman"/>
          <w:color w:val="000000" w:themeColor="text1"/>
          <w:sz w:val="24"/>
          <w:szCs w:val="24"/>
        </w:rPr>
        <w:t>the square</w:t>
      </w:r>
      <w:r w:rsidRPr="00555954">
        <w:rPr>
          <w:rFonts w:ascii="Times New Roman" w:hAnsi="Times New Roman" w:cs="Times New Roman"/>
          <w:color w:val="000000" w:themeColor="text1"/>
          <w:sz w:val="24"/>
          <w:szCs w:val="24"/>
        </w:rPr>
        <w:t>. The revolutionaries</w:t>
      </w:r>
      <w:r w:rsidR="00407D08">
        <w:rPr>
          <w:rFonts w:ascii="Times New Roman" w:hAnsi="Times New Roman" w:cs="Times New Roman"/>
          <w:color w:val="000000" w:themeColor="text1"/>
          <w:sz w:val="24"/>
          <w:szCs w:val="24"/>
        </w:rPr>
        <w:t xml:space="preserve"> there</w:t>
      </w:r>
      <w:r w:rsidRPr="00555954">
        <w:rPr>
          <w:rFonts w:ascii="Times New Roman" w:hAnsi="Times New Roman" w:cs="Times New Roman"/>
          <w:color w:val="000000" w:themeColor="text1"/>
          <w:sz w:val="24"/>
          <w:szCs w:val="24"/>
        </w:rPr>
        <w:t>—among them</w:t>
      </w:r>
      <w:r w:rsidR="00BF69EA">
        <w:rPr>
          <w:rFonts w:ascii="Times New Roman" w:hAnsi="Times New Roman" w:cs="Times New Roman"/>
          <w:color w:val="000000" w:themeColor="text1"/>
          <w:sz w:val="24"/>
          <w:szCs w:val="24"/>
        </w:rPr>
        <w:t xml:space="preserve"> the opposition politicians</w:t>
      </w:r>
      <w:r w:rsidRPr="00555954">
        <w:rPr>
          <w:rFonts w:ascii="Times New Roman" w:hAnsi="Times New Roman" w:cs="Times New Roman"/>
          <w:color w:val="000000" w:themeColor="text1"/>
          <w:sz w:val="24"/>
          <w:szCs w:val="24"/>
        </w:rPr>
        <w:t xml:space="preserve"> Orense, Domínguez, </w:t>
      </w:r>
      <w:proofErr w:type="spellStart"/>
      <w:r w:rsidRPr="00555954">
        <w:rPr>
          <w:rFonts w:ascii="Times New Roman" w:hAnsi="Times New Roman" w:cs="Times New Roman"/>
          <w:color w:val="000000" w:themeColor="text1"/>
          <w:sz w:val="24"/>
          <w:szCs w:val="24"/>
        </w:rPr>
        <w:t>Luzaro</w:t>
      </w:r>
      <w:proofErr w:type="spellEnd"/>
      <w:r w:rsidRPr="00555954">
        <w:rPr>
          <w:rFonts w:ascii="Times New Roman" w:hAnsi="Times New Roman" w:cs="Times New Roman"/>
          <w:color w:val="000000" w:themeColor="text1"/>
          <w:sz w:val="24"/>
          <w:szCs w:val="24"/>
        </w:rPr>
        <w:t xml:space="preserve">, and José </w:t>
      </w:r>
      <w:proofErr w:type="spellStart"/>
      <w:r w:rsidRPr="00555954">
        <w:rPr>
          <w:rFonts w:ascii="Times New Roman" w:hAnsi="Times New Roman" w:cs="Times New Roman"/>
          <w:color w:val="000000" w:themeColor="text1"/>
          <w:sz w:val="24"/>
          <w:szCs w:val="24"/>
        </w:rPr>
        <w:t>Ordax</w:t>
      </w:r>
      <w:proofErr w:type="spellEnd"/>
      <w:r w:rsidRPr="00555954">
        <w:rPr>
          <w:rFonts w:ascii="Times New Roman" w:hAnsi="Times New Roman" w:cs="Times New Roman"/>
          <w:color w:val="000000" w:themeColor="text1"/>
          <w:sz w:val="24"/>
          <w:szCs w:val="24"/>
        </w:rPr>
        <w:t xml:space="preserve"> Avecilla—attacked the church from the balconies and windows of the </w:t>
      </w:r>
      <w:r w:rsidRPr="00555954">
        <w:rPr>
          <w:rFonts w:ascii="Times New Roman" w:hAnsi="Times New Roman" w:cs="Times New Roman"/>
          <w:i/>
          <w:iCs/>
          <w:color w:val="000000" w:themeColor="text1"/>
          <w:sz w:val="24"/>
          <w:szCs w:val="24"/>
        </w:rPr>
        <w:t xml:space="preserve">Tertulia de 18 de </w:t>
      </w:r>
      <w:proofErr w:type="spellStart"/>
      <w:r w:rsidRPr="00555954">
        <w:rPr>
          <w:rFonts w:ascii="Times New Roman" w:hAnsi="Times New Roman" w:cs="Times New Roman"/>
          <w:i/>
          <w:iCs/>
          <w:color w:val="000000" w:themeColor="text1"/>
          <w:sz w:val="24"/>
          <w:szCs w:val="24"/>
        </w:rPr>
        <w:t>junio</w:t>
      </w:r>
      <w:proofErr w:type="spellEnd"/>
      <w:r w:rsidRPr="00555954">
        <w:rPr>
          <w:rFonts w:ascii="Times New Roman" w:hAnsi="Times New Roman" w:cs="Times New Roman"/>
          <w:color w:val="000000" w:themeColor="text1"/>
          <w:sz w:val="24"/>
          <w:szCs w:val="24"/>
        </w:rPr>
        <w:t>, killing one army captain.</w:t>
      </w:r>
      <w:r w:rsidRPr="00555954">
        <w:rPr>
          <w:rStyle w:val="FootnoteReference"/>
          <w:rFonts w:ascii="Times New Roman" w:hAnsi="Times New Roman" w:cs="Times New Roman"/>
          <w:color w:val="000000" w:themeColor="text1"/>
          <w:sz w:val="24"/>
          <w:szCs w:val="24"/>
        </w:rPr>
        <w:footnoteReference w:id="392"/>
      </w:r>
      <w:r w:rsidRPr="00555954">
        <w:rPr>
          <w:rFonts w:ascii="Times New Roman" w:hAnsi="Times New Roman" w:cs="Times New Roman"/>
          <w:color w:val="000000" w:themeColor="text1"/>
          <w:sz w:val="24"/>
          <w:szCs w:val="24"/>
        </w:rPr>
        <w:t xml:space="preserve"> Despite their numerical disadvantage, the government forces were much better armed and trained, and they eventually overcame the barricades with bayonet charges and by climbing onto the roofs from the windows of the houses.</w:t>
      </w:r>
      <w:r w:rsidRPr="00555954">
        <w:rPr>
          <w:rStyle w:val="FootnoteReference"/>
          <w:rFonts w:ascii="Times New Roman" w:hAnsi="Times New Roman" w:cs="Times New Roman"/>
          <w:color w:val="000000" w:themeColor="text1"/>
          <w:sz w:val="24"/>
          <w:szCs w:val="24"/>
        </w:rPr>
        <w:footnoteReference w:id="393"/>
      </w:r>
      <w:r w:rsidRPr="00555954">
        <w:rPr>
          <w:rFonts w:ascii="Times New Roman" w:hAnsi="Times New Roman" w:cs="Times New Roman"/>
          <w:color w:val="000000" w:themeColor="text1"/>
          <w:sz w:val="24"/>
          <w:szCs w:val="24"/>
        </w:rPr>
        <w:t xml:space="preserve"> After two hours of fighting, which also extended </w:t>
      </w:r>
      <w:r w:rsidR="008F3134">
        <w:rPr>
          <w:rFonts w:ascii="Times New Roman" w:hAnsi="Times New Roman" w:cs="Times New Roman"/>
          <w:color w:val="000000" w:themeColor="text1"/>
          <w:sz w:val="24"/>
          <w:szCs w:val="24"/>
        </w:rPr>
        <w:t xml:space="preserve">through the </w:t>
      </w:r>
      <w:r w:rsidR="00023CC5">
        <w:rPr>
          <w:rFonts w:ascii="Times New Roman" w:hAnsi="Times New Roman" w:cs="Times New Roman"/>
          <w:color w:val="000000" w:themeColor="text1"/>
          <w:sz w:val="24"/>
          <w:szCs w:val="24"/>
        </w:rPr>
        <w:t xml:space="preserve">narrow streets </w:t>
      </w:r>
      <w:r w:rsidR="00BF5365">
        <w:rPr>
          <w:rFonts w:ascii="Times New Roman" w:hAnsi="Times New Roman" w:cs="Times New Roman"/>
          <w:color w:val="000000" w:themeColor="text1"/>
          <w:sz w:val="24"/>
          <w:szCs w:val="24"/>
        </w:rPr>
        <w:t>east of the square, m</w:t>
      </w:r>
      <w:r w:rsidRPr="00555954">
        <w:rPr>
          <w:rFonts w:ascii="Times New Roman" w:hAnsi="Times New Roman" w:cs="Times New Roman"/>
          <w:color w:val="000000" w:themeColor="text1"/>
          <w:sz w:val="24"/>
          <w:szCs w:val="24"/>
        </w:rPr>
        <w:t xml:space="preserve">any were arrested, but twenty-two insurgents escaped and made for the </w:t>
      </w:r>
      <w:r w:rsidRPr="00D5683C">
        <w:rPr>
          <w:rFonts w:ascii="Times New Roman" w:hAnsi="Times New Roman" w:cs="Times New Roman"/>
          <w:color w:val="000000" w:themeColor="text1"/>
          <w:sz w:val="24"/>
          <w:szCs w:val="24"/>
        </w:rPr>
        <w:t xml:space="preserve">Teatro del </w:t>
      </w:r>
      <w:r w:rsidR="00291B45" w:rsidRPr="00D5683C">
        <w:rPr>
          <w:rFonts w:ascii="Times New Roman" w:hAnsi="Times New Roman" w:cs="Times New Roman"/>
          <w:color w:val="000000" w:themeColor="text1"/>
          <w:sz w:val="24"/>
          <w:szCs w:val="24"/>
        </w:rPr>
        <w:t>Príncipe</w:t>
      </w:r>
      <w:r w:rsidRPr="00555954">
        <w:rPr>
          <w:rFonts w:ascii="Times New Roman" w:hAnsi="Times New Roman" w:cs="Times New Roman"/>
          <w:color w:val="000000" w:themeColor="text1"/>
          <w:sz w:val="24"/>
          <w:szCs w:val="24"/>
        </w:rPr>
        <w:t xml:space="preserve"> to join the fighters there. </w:t>
      </w:r>
    </w:p>
    <w:p w14:paraId="52F020C9" w14:textId="63E1D56A" w:rsidR="00555954" w:rsidRPr="00555954" w:rsidRDefault="00D75F4F" w:rsidP="00BD4510">
      <w:pPr>
        <w:spacing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Fighting erupted not only in the</w:t>
      </w:r>
      <w:r w:rsidR="008E1C01">
        <w:rPr>
          <w:rFonts w:ascii="Times New Roman" w:hAnsi="Times New Roman" w:cs="Times New Roman"/>
          <w:color w:val="000000" w:themeColor="text1"/>
          <w:sz w:val="24"/>
          <w:szCs w:val="24"/>
        </w:rPr>
        <w:t xml:space="preserve"> central districts</w:t>
      </w:r>
      <w:r w:rsidR="0055149A">
        <w:rPr>
          <w:rFonts w:ascii="Times New Roman" w:hAnsi="Times New Roman" w:cs="Times New Roman"/>
          <w:color w:val="000000" w:themeColor="text1"/>
          <w:sz w:val="24"/>
          <w:szCs w:val="24"/>
        </w:rPr>
        <w:t xml:space="preserve">, which tended to be </w:t>
      </w:r>
      <w:r w:rsidR="00FB3672">
        <w:rPr>
          <w:rFonts w:ascii="Times New Roman" w:hAnsi="Times New Roman" w:cs="Times New Roman"/>
          <w:color w:val="000000" w:themeColor="text1"/>
          <w:sz w:val="24"/>
          <w:szCs w:val="24"/>
        </w:rPr>
        <w:t>more heavily policed, but on the edge of the capital too</w:t>
      </w:r>
      <w:r w:rsidR="008E1C01">
        <w:rPr>
          <w:rFonts w:ascii="Times New Roman" w:hAnsi="Times New Roman" w:cs="Times New Roman"/>
          <w:color w:val="000000" w:themeColor="text1"/>
          <w:sz w:val="24"/>
          <w:szCs w:val="24"/>
        </w:rPr>
        <w:t xml:space="preserve">. Revolutionaries </w:t>
      </w:r>
      <w:r w:rsidR="00555954" w:rsidRPr="00555954">
        <w:rPr>
          <w:rFonts w:ascii="Times New Roman" w:hAnsi="Times New Roman" w:cs="Times New Roman"/>
          <w:color w:val="000000" w:themeColor="text1"/>
          <w:sz w:val="24"/>
          <w:szCs w:val="24"/>
        </w:rPr>
        <w:t>engaged troops from the Granada regiment near Puerta de Toledo</w:t>
      </w:r>
      <w:r w:rsidR="007D5BEE">
        <w:rPr>
          <w:rFonts w:ascii="Times New Roman" w:hAnsi="Times New Roman" w:cs="Times New Roman"/>
          <w:color w:val="000000" w:themeColor="text1"/>
          <w:sz w:val="24"/>
          <w:szCs w:val="24"/>
        </w:rPr>
        <w:t xml:space="preserve"> in the south of the city</w:t>
      </w:r>
      <w:r w:rsidR="00555954" w:rsidRPr="00555954">
        <w:rPr>
          <w:rFonts w:ascii="Times New Roman" w:hAnsi="Times New Roman" w:cs="Times New Roman"/>
          <w:color w:val="000000" w:themeColor="text1"/>
          <w:sz w:val="24"/>
          <w:szCs w:val="24"/>
        </w:rPr>
        <w:t xml:space="preserve">, and after sustained firefighting they fled towards the </w:t>
      </w:r>
      <w:r w:rsidR="00555954" w:rsidRPr="00D5683C">
        <w:rPr>
          <w:rFonts w:ascii="Times New Roman" w:hAnsi="Times New Roman" w:cs="Times New Roman"/>
          <w:color w:val="000000" w:themeColor="text1"/>
          <w:sz w:val="24"/>
          <w:szCs w:val="24"/>
        </w:rPr>
        <w:t>Plaza de la Cebada</w:t>
      </w:r>
      <w:r w:rsidR="00555954" w:rsidRPr="00555954">
        <w:rPr>
          <w:rFonts w:ascii="Times New Roman" w:hAnsi="Times New Roman" w:cs="Times New Roman"/>
          <w:color w:val="000000" w:themeColor="text1"/>
          <w:sz w:val="24"/>
          <w:szCs w:val="24"/>
        </w:rPr>
        <w:t xml:space="preserve">. Official figures suggest two-hundred fighters, among them the lawyer </w:t>
      </w:r>
      <w:r w:rsidR="00555954" w:rsidRPr="00D5683C">
        <w:rPr>
          <w:rFonts w:ascii="Times New Roman" w:hAnsi="Times New Roman" w:cs="Times New Roman"/>
          <w:color w:val="000000" w:themeColor="text1"/>
          <w:sz w:val="24"/>
          <w:szCs w:val="24"/>
        </w:rPr>
        <w:t xml:space="preserve">Francisco </w:t>
      </w:r>
      <w:proofErr w:type="spellStart"/>
      <w:r w:rsidR="004379D4" w:rsidRPr="00D5683C">
        <w:rPr>
          <w:rFonts w:ascii="Times New Roman" w:hAnsi="Times New Roman" w:cs="Times New Roman"/>
          <w:color w:val="000000" w:themeColor="text1"/>
          <w:sz w:val="24"/>
          <w:szCs w:val="24"/>
        </w:rPr>
        <w:t>Salmerón</w:t>
      </w:r>
      <w:proofErr w:type="spellEnd"/>
      <w:r w:rsidR="00555954" w:rsidRPr="00555954">
        <w:rPr>
          <w:rFonts w:ascii="Times New Roman" w:hAnsi="Times New Roman" w:cs="Times New Roman"/>
          <w:color w:val="000000" w:themeColor="text1"/>
          <w:sz w:val="24"/>
          <w:szCs w:val="24"/>
        </w:rPr>
        <w:t>, fac</w:t>
      </w:r>
      <w:r w:rsidR="003E5C67">
        <w:rPr>
          <w:rFonts w:ascii="Times New Roman" w:hAnsi="Times New Roman" w:cs="Times New Roman"/>
          <w:color w:val="000000" w:themeColor="text1"/>
          <w:sz w:val="24"/>
          <w:szCs w:val="24"/>
        </w:rPr>
        <w:t>ed</w:t>
      </w:r>
      <w:r w:rsidR="00555954" w:rsidRPr="00555954">
        <w:rPr>
          <w:rFonts w:ascii="Times New Roman" w:hAnsi="Times New Roman" w:cs="Times New Roman"/>
          <w:color w:val="000000" w:themeColor="text1"/>
          <w:sz w:val="24"/>
          <w:szCs w:val="24"/>
        </w:rPr>
        <w:t xml:space="preserve"> </w:t>
      </w:r>
      <w:r w:rsidR="003266B5">
        <w:rPr>
          <w:rFonts w:ascii="Times New Roman" w:hAnsi="Times New Roman" w:cs="Times New Roman"/>
          <w:color w:val="000000" w:themeColor="text1"/>
          <w:sz w:val="24"/>
          <w:szCs w:val="24"/>
        </w:rPr>
        <w:t xml:space="preserve">government </w:t>
      </w:r>
      <w:r w:rsidR="00555954" w:rsidRPr="00555954">
        <w:rPr>
          <w:rFonts w:ascii="Times New Roman" w:hAnsi="Times New Roman" w:cs="Times New Roman"/>
          <w:color w:val="000000" w:themeColor="text1"/>
          <w:sz w:val="24"/>
          <w:szCs w:val="24"/>
        </w:rPr>
        <w:t>troops and fifty civil guards.</w:t>
      </w:r>
      <w:r w:rsidR="00555954" w:rsidRPr="00555954">
        <w:rPr>
          <w:rStyle w:val="FootnoteReference"/>
          <w:rFonts w:ascii="Times New Roman" w:hAnsi="Times New Roman" w:cs="Times New Roman"/>
          <w:color w:val="000000" w:themeColor="text1"/>
          <w:sz w:val="24"/>
          <w:szCs w:val="24"/>
        </w:rPr>
        <w:footnoteReference w:id="394"/>
      </w:r>
      <w:r w:rsidR="00555954" w:rsidRPr="00555954">
        <w:rPr>
          <w:rFonts w:ascii="Times New Roman" w:hAnsi="Times New Roman" w:cs="Times New Roman"/>
          <w:color w:val="000000" w:themeColor="text1"/>
          <w:sz w:val="24"/>
          <w:szCs w:val="24"/>
        </w:rPr>
        <w:t xml:space="preserve"> According to Bulwer, despite apparently having just </w:t>
      </w:r>
      <w:r w:rsidR="00C23713">
        <w:rPr>
          <w:rFonts w:ascii="Times New Roman" w:hAnsi="Times New Roman" w:cs="Times New Roman"/>
          <w:color w:val="000000" w:themeColor="text1"/>
          <w:sz w:val="24"/>
          <w:szCs w:val="24"/>
        </w:rPr>
        <w:t>a handful of</w:t>
      </w:r>
      <w:r w:rsidR="00555954" w:rsidRPr="00555954">
        <w:rPr>
          <w:rFonts w:ascii="Times New Roman" w:hAnsi="Times New Roman" w:cs="Times New Roman"/>
          <w:color w:val="000000" w:themeColor="text1"/>
          <w:sz w:val="24"/>
          <w:szCs w:val="24"/>
        </w:rPr>
        <w:t xml:space="preserve"> rifles </w:t>
      </w:r>
      <w:r w:rsidR="00C82760">
        <w:rPr>
          <w:rFonts w:ascii="Times New Roman" w:hAnsi="Times New Roman" w:cs="Times New Roman"/>
          <w:color w:val="000000" w:themeColor="text1"/>
          <w:sz w:val="24"/>
          <w:szCs w:val="24"/>
        </w:rPr>
        <w:t xml:space="preserve">between them, </w:t>
      </w:r>
      <w:r w:rsidR="00555954" w:rsidRPr="00555954">
        <w:rPr>
          <w:rFonts w:ascii="Times New Roman" w:hAnsi="Times New Roman" w:cs="Times New Roman"/>
          <w:color w:val="000000" w:themeColor="text1"/>
          <w:sz w:val="24"/>
          <w:szCs w:val="24"/>
        </w:rPr>
        <w:t>those manning the barricades</w:t>
      </w:r>
      <w:r w:rsidR="00CA19C1">
        <w:rPr>
          <w:rFonts w:ascii="Times New Roman" w:hAnsi="Times New Roman" w:cs="Times New Roman"/>
          <w:color w:val="000000" w:themeColor="text1"/>
          <w:sz w:val="24"/>
          <w:szCs w:val="24"/>
        </w:rPr>
        <w:t xml:space="preserve"> there</w:t>
      </w:r>
      <w:r w:rsidR="00555954" w:rsidRPr="00555954">
        <w:rPr>
          <w:rFonts w:ascii="Times New Roman" w:hAnsi="Times New Roman" w:cs="Times New Roman"/>
          <w:color w:val="000000" w:themeColor="text1"/>
          <w:sz w:val="24"/>
          <w:szCs w:val="24"/>
        </w:rPr>
        <w:t xml:space="preserve"> managed to drive back the cavalry twice.</w:t>
      </w:r>
      <w:r w:rsidR="00555954" w:rsidRPr="00555954">
        <w:rPr>
          <w:rStyle w:val="FootnoteReference"/>
          <w:rFonts w:ascii="Times New Roman" w:hAnsi="Times New Roman" w:cs="Times New Roman"/>
          <w:color w:val="000000" w:themeColor="text1"/>
          <w:sz w:val="24"/>
          <w:szCs w:val="24"/>
        </w:rPr>
        <w:footnoteReference w:id="395"/>
      </w:r>
      <w:r w:rsidR="00555954" w:rsidRPr="00555954">
        <w:rPr>
          <w:rFonts w:ascii="Times New Roman" w:hAnsi="Times New Roman" w:cs="Times New Roman"/>
          <w:color w:val="000000" w:themeColor="text1"/>
          <w:sz w:val="24"/>
          <w:szCs w:val="24"/>
        </w:rPr>
        <w:t xml:space="preserve"> Among the government forces, there were five dead and fourteen injured. </w:t>
      </w:r>
    </w:p>
    <w:p w14:paraId="50CF4288" w14:textId="7F3CE1AF" w:rsidR="00D166A6"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There were deaths on both sides, although the number of revolutionaries killed or wounded is difficult to verify from so few (and generally contradictory) sources. Hortelano was probably exaggerating when he wrote that the blood of the people ‘ran in abundance,’ and that even greater were the number of innocent bystanders killed by the police.</w:t>
      </w:r>
      <w:r w:rsidRPr="00555954">
        <w:rPr>
          <w:rStyle w:val="FootnoteReference"/>
          <w:rFonts w:ascii="Times New Roman" w:hAnsi="Times New Roman" w:cs="Times New Roman"/>
          <w:color w:val="000000" w:themeColor="text1"/>
          <w:sz w:val="24"/>
          <w:szCs w:val="24"/>
        </w:rPr>
        <w:footnoteReference w:id="396"/>
      </w:r>
      <w:r w:rsidRPr="00555954">
        <w:rPr>
          <w:rFonts w:ascii="Times New Roman" w:hAnsi="Times New Roman" w:cs="Times New Roman"/>
          <w:color w:val="000000" w:themeColor="text1"/>
          <w:sz w:val="24"/>
          <w:szCs w:val="24"/>
        </w:rPr>
        <w:t xml:space="preserve"> </w:t>
      </w:r>
      <w:r w:rsidR="00321B8D">
        <w:rPr>
          <w:rFonts w:ascii="Times New Roman" w:hAnsi="Times New Roman" w:cs="Times New Roman"/>
          <w:color w:val="000000" w:themeColor="text1"/>
          <w:sz w:val="24"/>
          <w:szCs w:val="24"/>
        </w:rPr>
        <w:t xml:space="preserve">But the </w:t>
      </w:r>
      <w:proofErr w:type="spellStart"/>
      <w:r w:rsidR="00321B8D" w:rsidRPr="00321B8D">
        <w:rPr>
          <w:rFonts w:ascii="Times New Roman" w:hAnsi="Times New Roman" w:cs="Times New Roman"/>
          <w:i/>
          <w:iCs/>
          <w:color w:val="000000" w:themeColor="text1"/>
          <w:sz w:val="24"/>
          <w:szCs w:val="24"/>
        </w:rPr>
        <w:t>moderado</w:t>
      </w:r>
      <w:proofErr w:type="spellEnd"/>
      <w:r w:rsidR="00407DD9">
        <w:rPr>
          <w:rFonts w:ascii="Times New Roman" w:hAnsi="Times New Roman" w:cs="Times New Roman"/>
          <w:color w:val="000000" w:themeColor="text1"/>
          <w:sz w:val="24"/>
          <w:szCs w:val="24"/>
        </w:rPr>
        <w:t>-supporting</w:t>
      </w:r>
      <w:r w:rsidRPr="00555954">
        <w:rPr>
          <w:rFonts w:ascii="Times New Roman" w:hAnsi="Times New Roman" w:cs="Times New Roman"/>
          <w:color w:val="000000" w:themeColor="text1"/>
          <w:sz w:val="24"/>
          <w:szCs w:val="24"/>
        </w:rPr>
        <w:t xml:space="preserve"> </w:t>
      </w:r>
      <w:r w:rsidRPr="00555954">
        <w:rPr>
          <w:rFonts w:ascii="Times New Roman" w:hAnsi="Times New Roman" w:cs="Times New Roman"/>
          <w:i/>
          <w:iCs/>
          <w:color w:val="000000" w:themeColor="text1"/>
          <w:sz w:val="24"/>
          <w:szCs w:val="24"/>
        </w:rPr>
        <w:t>El Español</w:t>
      </w:r>
      <w:r w:rsidRPr="00555954">
        <w:rPr>
          <w:rFonts w:ascii="Times New Roman" w:hAnsi="Times New Roman" w:cs="Times New Roman"/>
          <w:color w:val="000000" w:themeColor="text1"/>
          <w:sz w:val="24"/>
          <w:szCs w:val="24"/>
        </w:rPr>
        <w:t xml:space="preserve"> was scarcely credible </w:t>
      </w:r>
      <w:r w:rsidR="00321B8D">
        <w:rPr>
          <w:rFonts w:ascii="Times New Roman" w:hAnsi="Times New Roman" w:cs="Times New Roman"/>
          <w:color w:val="000000" w:themeColor="text1"/>
          <w:sz w:val="24"/>
          <w:szCs w:val="24"/>
        </w:rPr>
        <w:t xml:space="preserve">either </w:t>
      </w:r>
      <w:r w:rsidRPr="00555954">
        <w:rPr>
          <w:rFonts w:ascii="Times New Roman" w:hAnsi="Times New Roman" w:cs="Times New Roman"/>
          <w:color w:val="000000" w:themeColor="text1"/>
          <w:sz w:val="24"/>
          <w:szCs w:val="24"/>
        </w:rPr>
        <w:t>when it reported a total of ten deaths among the rebels and injuries to just two women onlookers.</w:t>
      </w:r>
      <w:r w:rsidRPr="00555954">
        <w:rPr>
          <w:rStyle w:val="FootnoteReference"/>
          <w:rFonts w:ascii="Times New Roman" w:hAnsi="Times New Roman" w:cs="Times New Roman"/>
          <w:color w:val="000000" w:themeColor="text1"/>
          <w:sz w:val="24"/>
          <w:szCs w:val="24"/>
        </w:rPr>
        <w:t xml:space="preserve"> </w:t>
      </w:r>
      <w:r w:rsidRPr="00555954">
        <w:rPr>
          <w:rStyle w:val="FootnoteReference"/>
          <w:rFonts w:ascii="Times New Roman" w:hAnsi="Times New Roman" w:cs="Times New Roman"/>
          <w:color w:val="000000" w:themeColor="text1"/>
          <w:sz w:val="24"/>
          <w:szCs w:val="24"/>
        </w:rPr>
        <w:footnoteReference w:id="397"/>
      </w:r>
      <w:r w:rsidRPr="00555954">
        <w:rPr>
          <w:rFonts w:ascii="Times New Roman" w:hAnsi="Times New Roman" w:cs="Times New Roman"/>
          <w:color w:val="000000" w:themeColor="text1"/>
          <w:sz w:val="24"/>
          <w:szCs w:val="24"/>
        </w:rPr>
        <w:t xml:space="preserve"> These women, Tomasa Sota and her maid, had been on their way home when shooting broke out</w:t>
      </w:r>
      <w:r w:rsidR="00122784">
        <w:rPr>
          <w:rFonts w:ascii="Times New Roman" w:hAnsi="Times New Roman" w:cs="Times New Roman"/>
          <w:color w:val="000000" w:themeColor="text1"/>
          <w:sz w:val="24"/>
          <w:szCs w:val="24"/>
        </w:rPr>
        <w:t xml:space="preserve">. But other </w:t>
      </w:r>
      <w:r w:rsidRPr="00555954">
        <w:rPr>
          <w:rFonts w:ascii="Times New Roman" w:hAnsi="Times New Roman" w:cs="Times New Roman"/>
          <w:color w:val="000000" w:themeColor="text1"/>
          <w:sz w:val="24"/>
          <w:szCs w:val="24"/>
        </w:rPr>
        <w:t>bystander</w:t>
      </w:r>
      <w:r w:rsidR="00122784">
        <w:rPr>
          <w:rFonts w:ascii="Times New Roman" w:hAnsi="Times New Roman" w:cs="Times New Roman"/>
          <w:color w:val="000000" w:themeColor="text1"/>
          <w:sz w:val="24"/>
          <w:szCs w:val="24"/>
        </w:rPr>
        <w:t xml:space="preserve">s were </w:t>
      </w:r>
      <w:r w:rsidR="00C40E42">
        <w:rPr>
          <w:rFonts w:ascii="Times New Roman" w:hAnsi="Times New Roman" w:cs="Times New Roman"/>
          <w:color w:val="000000" w:themeColor="text1"/>
          <w:sz w:val="24"/>
          <w:szCs w:val="24"/>
        </w:rPr>
        <w:t>killed too, including</w:t>
      </w:r>
      <w:r w:rsidRPr="00555954">
        <w:rPr>
          <w:rFonts w:ascii="Times New Roman" w:hAnsi="Times New Roman" w:cs="Times New Roman"/>
          <w:color w:val="000000" w:themeColor="text1"/>
          <w:sz w:val="24"/>
          <w:szCs w:val="24"/>
        </w:rPr>
        <w:t xml:space="preserve"> Henry Whitwell, a quaker from Darlington. When challenged by a soldier, he was unable to answer on account of a speech impediment and was summarily shot.</w:t>
      </w:r>
      <w:r w:rsidRPr="00555954">
        <w:rPr>
          <w:rStyle w:val="FootnoteReference"/>
          <w:rFonts w:ascii="Times New Roman" w:hAnsi="Times New Roman" w:cs="Times New Roman"/>
          <w:color w:val="000000" w:themeColor="text1"/>
          <w:sz w:val="24"/>
          <w:szCs w:val="24"/>
        </w:rPr>
        <w:footnoteReference w:id="398"/>
      </w:r>
      <w:r w:rsidRPr="00555954">
        <w:rPr>
          <w:rFonts w:ascii="Times New Roman" w:hAnsi="Times New Roman" w:cs="Times New Roman"/>
          <w:color w:val="000000" w:themeColor="text1"/>
          <w:sz w:val="24"/>
          <w:szCs w:val="24"/>
        </w:rPr>
        <w:t xml:space="preserve"> </w:t>
      </w:r>
    </w:p>
    <w:p w14:paraId="61268F1E" w14:textId="7A112401"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An English lady’s maid, Margaret Hunter, needed her leg amputated after being shot by a policeman. Her chaperone was shot in the back, suggesting that they were retreating at the time.</w:t>
      </w:r>
      <w:r w:rsidRPr="00555954">
        <w:rPr>
          <w:rStyle w:val="FootnoteReference"/>
          <w:rFonts w:ascii="Times New Roman" w:hAnsi="Times New Roman" w:cs="Times New Roman"/>
          <w:color w:val="000000" w:themeColor="text1"/>
          <w:sz w:val="24"/>
          <w:szCs w:val="24"/>
        </w:rPr>
        <w:footnoteReference w:id="399"/>
      </w:r>
      <w:r w:rsidRPr="00555954">
        <w:rPr>
          <w:rFonts w:ascii="Times New Roman" w:hAnsi="Times New Roman" w:cs="Times New Roman"/>
          <w:color w:val="000000" w:themeColor="text1"/>
          <w:sz w:val="24"/>
          <w:szCs w:val="24"/>
        </w:rPr>
        <w:t xml:space="preserve"> </w:t>
      </w:r>
      <w:r w:rsidR="00E7263F">
        <w:rPr>
          <w:rFonts w:ascii="Times New Roman" w:hAnsi="Times New Roman" w:cs="Times New Roman"/>
          <w:color w:val="000000" w:themeColor="text1"/>
          <w:sz w:val="24"/>
          <w:szCs w:val="24"/>
        </w:rPr>
        <w:t xml:space="preserve">In the British ambassador’s correspondence, </w:t>
      </w:r>
      <w:r w:rsidR="00435FBE">
        <w:rPr>
          <w:rFonts w:ascii="Times New Roman" w:hAnsi="Times New Roman" w:cs="Times New Roman"/>
          <w:color w:val="000000" w:themeColor="text1"/>
          <w:sz w:val="24"/>
          <w:szCs w:val="24"/>
        </w:rPr>
        <w:t>it is assumed that she was in the wrong place at the wrong time</w:t>
      </w:r>
      <w:r w:rsidR="00285881">
        <w:rPr>
          <w:rFonts w:ascii="Times New Roman" w:hAnsi="Times New Roman" w:cs="Times New Roman"/>
          <w:color w:val="000000" w:themeColor="text1"/>
          <w:sz w:val="24"/>
          <w:szCs w:val="24"/>
        </w:rPr>
        <w:t xml:space="preserve">. But </w:t>
      </w:r>
      <w:r w:rsidR="005972F6">
        <w:rPr>
          <w:rFonts w:ascii="Times New Roman" w:hAnsi="Times New Roman" w:cs="Times New Roman"/>
          <w:color w:val="000000" w:themeColor="text1"/>
          <w:sz w:val="24"/>
          <w:szCs w:val="24"/>
        </w:rPr>
        <w:t>there is nothing to say that she was not</w:t>
      </w:r>
      <w:r w:rsidR="00285881">
        <w:rPr>
          <w:rFonts w:ascii="Times New Roman" w:hAnsi="Times New Roman" w:cs="Times New Roman"/>
          <w:color w:val="000000" w:themeColor="text1"/>
          <w:sz w:val="24"/>
          <w:szCs w:val="24"/>
        </w:rPr>
        <w:t xml:space="preserve"> a revolutionary</w:t>
      </w:r>
      <w:r w:rsidR="00D24ED4">
        <w:rPr>
          <w:rFonts w:ascii="Times New Roman" w:hAnsi="Times New Roman" w:cs="Times New Roman"/>
          <w:color w:val="000000" w:themeColor="text1"/>
          <w:sz w:val="24"/>
          <w:szCs w:val="24"/>
        </w:rPr>
        <w:t xml:space="preserve"> fighter </w:t>
      </w:r>
      <w:r w:rsidR="00D24ED4">
        <w:rPr>
          <w:rFonts w:ascii="Times New Roman" w:hAnsi="Times New Roman" w:cs="Times New Roman"/>
          <w:color w:val="000000" w:themeColor="text1"/>
          <w:sz w:val="24"/>
          <w:szCs w:val="24"/>
        </w:rPr>
        <w:lastRenderedPageBreak/>
        <w:t>herself</w:t>
      </w:r>
      <w:r w:rsidRPr="00555954">
        <w:rPr>
          <w:rFonts w:ascii="Times New Roman" w:hAnsi="Times New Roman" w:cs="Times New Roman"/>
          <w:color w:val="000000" w:themeColor="text1"/>
          <w:sz w:val="24"/>
          <w:szCs w:val="24"/>
        </w:rPr>
        <w:t>.</w:t>
      </w:r>
      <w:r w:rsidR="007545C1">
        <w:rPr>
          <w:rFonts w:ascii="Times New Roman" w:hAnsi="Times New Roman" w:cs="Times New Roman"/>
          <w:color w:val="000000" w:themeColor="text1"/>
          <w:sz w:val="24"/>
          <w:szCs w:val="24"/>
        </w:rPr>
        <w:t xml:space="preserve"> </w:t>
      </w:r>
      <w:r w:rsidR="00EA7FB9">
        <w:rPr>
          <w:rFonts w:ascii="Times New Roman" w:hAnsi="Times New Roman" w:cs="Times New Roman"/>
          <w:color w:val="000000" w:themeColor="text1"/>
          <w:sz w:val="24"/>
          <w:szCs w:val="24"/>
        </w:rPr>
        <w:t>Certainly a</w:t>
      </w:r>
      <w:r w:rsidR="007545C1" w:rsidRPr="00555954">
        <w:rPr>
          <w:rFonts w:ascii="Times New Roman" w:hAnsi="Times New Roman" w:cs="Times New Roman"/>
          <w:color w:val="000000" w:themeColor="text1"/>
          <w:sz w:val="24"/>
          <w:szCs w:val="24"/>
        </w:rPr>
        <w:t>mong th</w:t>
      </w:r>
      <w:r w:rsidR="007545C1">
        <w:rPr>
          <w:rFonts w:ascii="Times New Roman" w:hAnsi="Times New Roman" w:cs="Times New Roman"/>
          <w:color w:val="000000" w:themeColor="text1"/>
          <w:sz w:val="24"/>
          <w:szCs w:val="24"/>
        </w:rPr>
        <w:t xml:space="preserve">ose arrested </w:t>
      </w:r>
      <w:r w:rsidR="00B21309">
        <w:rPr>
          <w:rFonts w:ascii="Times New Roman" w:hAnsi="Times New Roman" w:cs="Times New Roman"/>
          <w:color w:val="000000" w:themeColor="text1"/>
          <w:sz w:val="24"/>
          <w:szCs w:val="24"/>
        </w:rPr>
        <w:t xml:space="preserve">after the revolution </w:t>
      </w:r>
      <w:r w:rsidR="007545C1">
        <w:rPr>
          <w:rFonts w:ascii="Times New Roman" w:hAnsi="Times New Roman" w:cs="Times New Roman"/>
          <w:color w:val="000000" w:themeColor="text1"/>
          <w:sz w:val="24"/>
          <w:szCs w:val="24"/>
        </w:rPr>
        <w:t xml:space="preserve">was </w:t>
      </w:r>
      <w:r w:rsidR="007545C1" w:rsidRPr="00555954">
        <w:rPr>
          <w:rFonts w:ascii="Times New Roman" w:hAnsi="Times New Roman" w:cs="Times New Roman"/>
          <w:color w:val="000000" w:themeColor="text1"/>
          <w:sz w:val="24"/>
          <w:szCs w:val="24"/>
        </w:rPr>
        <w:t>a woman named Josefa Martín.</w:t>
      </w:r>
      <w:r w:rsidR="007545C1" w:rsidRPr="00555954">
        <w:rPr>
          <w:rStyle w:val="FootnoteReference"/>
          <w:rFonts w:ascii="Times New Roman" w:hAnsi="Times New Roman" w:cs="Times New Roman"/>
          <w:color w:val="000000" w:themeColor="text1"/>
          <w:sz w:val="24"/>
          <w:szCs w:val="24"/>
        </w:rPr>
        <w:footnoteReference w:id="400"/>
      </w:r>
      <w:r w:rsidR="00675C11">
        <w:rPr>
          <w:rFonts w:ascii="Times New Roman" w:hAnsi="Times New Roman" w:cs="Times New Roman"/>
          <w:color w:val="000000" w:themeColor="text1"/>
          <w:sz w:val="24"/>
          <w:szCs w:val="24"/>
        </w:rPr>
        <w:t xml:space="preserve"> However, as elsewhere in Europe,</w:t>
      </w:r>
      <w:r w:rsidR="00693362">
        <w:rPr>
          <w:rFonts w:ascii="Times New Roman" w:hAnsi="Times New Roman" w:cs="Times New Roman"/>
          <w:color w:val="000000" w:themeColor="text1"/>
          <w:sz w:val="24"/>
          <w:szCs w:val="24"/>
        </w:rPr>
        <w:t xml:space="preserve"> these </w:t>
      </w:r>
      <w:r w:rsidR="00E1650C">
        <w:rPr>
          <w:rFonts w:ascii="Times New Roman" w:hAnsi="Times New Roman" w:cs="Times New Roman"/>
          <w:color w:val="000000" w:themeColor="text1"/>
          <w:sz w:val="24"/>
          <w:szCs w:val="24"/>
        </w:rPr>
        <w:t>are</w:t>
      </w:r>
      <w:r w:rsidR="00296E69">
        <w:rPr>
          <w:rFonts w:ascii="Times New Roman" w:hAnsi="Times New Roman" w:cs="Times New Roman"/>
          <w:color w:val="000000" w:themeColor="text1"/>
          <w:sz w:val="24"/>
          <w:szCs w:val="24"/>
        </w:rPr>
        <w:t xml:space="preserve"> only </w:t>
      </w:r>
      <w:r w:rsidR="00693362">
        <w:rPr>
          <w:rFonts w:ascii="Times New Roman" w:hAnsi="Times New Roman" w:cs="Times New Roman"/>
          <w:color w:val="000000" w:themeColor="text1"/>
          <w:sz w:val="24"/>
          <w:szCs w:val="24"/>
        </w:rPr>
        <w:t>glimpses</w:t>
      </w:r>
      <w:r w:rsidR="00296E69">
        <w:rPr>
          <w:rFonts w:ascii="Times New Roman" w:hAnsi="Times New Roman" w:cs="Times New Roman"/>
          <w:color w:val="000000" w:themeColor="text1"/>
          <w:sz w:val="24"/>
          <w:szCs w:val="24"/>
        </w:rPr>
        <w:t xml:space="preserve"> </w:t>
      </w:r>
      <w:r w:rsidR="00693362">
        <w:rPr>
          <w:rFonts w:ascii="Times New Roman" w:hAnsi="Times New Roman" w:cs="Times New Roman"/>
          <w:color w:val="000000" w:themeColor="text1"/>
          <w:sz w:val="24"/>
          <w:szCs w:val="24"/>
        </w:rPr>
        <w:t xml:space="preserve">of </w:t>
      </w:r>
      <w:r w:rsidR="00E1650C">
        <w:rPr>
          <w:rFonts w:ascii="Times New Roman" w:hAnsi="Times New Roman" w:cs="Times New Roman"/>
          <w:color w:val="000000" w:themeColor="text1"/>
          <w:sz w:val="24"/>
          <w:szCs w:val="24"/>
        </w:rPr>
        <w:t xml:space="preserve">the stories of the </w:t>
      </w:r>
      <w:r w:rsidR="00D509D6">
        <w:rPr>
          <w:rFonts w:ascii="Times New Roman" w:hAnsi="Times New Roman" w:cs="Times New Roman"/>
          <w:color w:val="000000" w:themeColor="text1"/>
          <w:sz w:val="24"/>
          <w:szCs w:val="24"/>
        </w:rPr>
        <w:t xml:space="preserve">women </w:t>
      </w:r>
      <w:r w:rsidR="00E1650C">
        <w:rPr>
          <w:rFonts w:ascii="Times New Roman" w:hAnsi="Times New Roman" w:cs="Times New Roman"/>
          <w:color w:val="000000" w:themeColor="text1"/>
          <w:sz w:val="24"/>
          <w:szCs w:val="24"/>
        </w:rPr>
        <w:t xml:space="preserve">who </w:t>
      </w:r>
      <w:r w:rsidR="00EA7FB9">
        <w:rPr>
          <w:rFonts w:ascii="Times New Roman" w:hAnsi="Times New Roman" w:cs="Times New Roman"/>
          <w:color w:val="000000" w:themeColor="text1"/>
          <w:sz w:val="24"/>
          <w:szCs w:val="24"/>
        </w:rPr>
        <w:t xml:space="preserve">joined the </w:t>
      </w:r>
      <w:r w:rsidR="00C12D31">
        <w:rPr>
          <w:rFonts w:ascii="Times New Roman" w:hAnsi="Times New Roman" w:cs="Times New Roman"/>
          <w:color w:val="000000" w:themeColor="text1"/>
          <w:sz w:val="24"/>
          <w:szCs w:val="24"/>
        </w:rPr>
        <w:t>r</w:t>
      </w:r>
      <w:r w:rsidR="00EA7FB9">
        <w:rPr>
          <w:rFonts w:ascii="Times New Roman" w:hAnsi="Times New Roman" w:cs="Times New Roman"/>
          <w:color w:val="000000" w:themeColor="text1"/>
          <w:sz w:val="24"/>
          <w:szCs w:val="24"/>
        </w:rPr>
        <w:t>evolution</w:t>
      </w:r>
      <w:r w:rsidR="00E1650C">
        <w:rPr>
          <w:rFonts w:ascii="Times New Roman" w:hAnsi="Times New Roman" w:cs="Times New Roman"/>
          <w:color w:val="000000" w:themeColor="text1"/>
          <w:sz w:val="24"/>
          <w:szCs w:val="24"/>
        </w:rPr>
        <w:t>.</w:t>
      </w:r>
      <w:r w:rsidR="00315491">
        <w:rPr>
          <w:rFonts w:ascii="Times New Roman" w:hAnsi="Times New Roman" w:cs="Times New Roman"/>
          <w:color w:val="000000" w:themeColor="text1"/>
          <w:sz w:val="24"/>
          <w:szCs w:val="24"/>
        </w:rPr>
        <w:t xml:space="preserve"> </w:t>
      </w:r>
      <w:r w:rsidR="0084630A">
        <w:rPr>
          <w:rFonts w:ascii="Times New Roman" w:hAnsi="Times New Roman" w:cs="Times New Roman"/>
          <w:color w:val="000000" w:themeColor="text1"/>
          <w:sz w:val="24"/>
          <w:szCs w:val="24"/>
        </w:rPr>
        <w:t>The</w:t>
      </w:r>
      <w:r w:rsidR="003D7A9C">
        <w:rPr>
          <w:rFonts w:ascii="Times New Roman" w:hAnsi="Times New Roman" w:cs="Times New Roman"/>
          <w:color w:val="000000" w:themeColor="text1"/>
          <w:sz w:val="24"/>
          <w:szCs w:val="24"/>
        </w:rPr>
        <w:t xml:space="preserve"> ‘formative power of gender relations in events</w:t>
      </w:r>
      <w:r w:rsidR="00736A90">
        <w:rPr>
          <w:rFonts w:ascii="Times New Roman" w:hAnsi="Times New Roman" w:cs="Times New Roman"/>
          <w:color w:val="000000" w:themeColor="text1"/>
          <w:sz w:val="24"/>
          <w:szCs w:val="24"/>
        </w:rPr>
        <w:t>, presentations, social and national movements and biographies’ m</w:t>
      </w:r>
      <w:r w:rsidR="003C0E45">
        <w:rPr>
          <w:rFonts w:ascii="Times New Roman" w:hAnsi="Times New Roman" w:cs="Times New Roman"/>
          <w:color w:val="000000" w:themeColor="text1"/>
          <w:sz w:val="24"/>
          <w:szCs w:val="24"/>
        </w:rPr>
        <w:t>eant that their stories were rarely told</w:t>
      </w:r>
      <w:r w:rsidR="00B21309">
        <w:rPr>
          <w:rFonts w:ascii="Times New Roman" w:hAnsi="Times New Roman" w:cs="Times New Roman"/>
          <w:color w:val="000000" w:themeColor="text1"/>
          <w:sz w:val="24"/>
          <w:szCs w:val="24"/>
        </w:rPr>
        <w:t xml:space="preserve"> at the time and have been </w:t>
      </w:r>
      <w:r w:rsidR="009733BC">
        <w:rPr>
          <w:rFonts w:ascii="Times New Roman" w:hAnsi="Times New Roman" w:cs="Times New Roman"/>
          <w:color w:val="000000" w:themeColor="text1"/>
          <w:sz w:val="24"/>
          <w:szCs w:val="24"/>
        </w:rPr>
        <w:t xml:space="preserve">largely </w:t>
      </w:r>
      <w:r w:rsidR="00B21309">
        <w:rPr>
          <w:rFonts w:ascii="Times New Roman" w:hAnsi="Times New Roman" w:cs="Times New Roman"/>
          <w:color w:val="000000" w:themeColor="text1"/>
          <w:sz w:val="24"/>
          <w:szCs w:val="24"/>
        </w:rPr>
        <w:t xml:space="preserve">impossible to </w:t>
      </w:r>
      <w:r w:rsidR="001415DC">
        <w:rPr>
          <w:rFonts w:ascii="Times New Roman" w:hAnsi="Times New Roman" w:cs="Times New Roman"/>
          <w:color w:val="000000" w:themeColor="text1"/>
          <w:sz w:val="24"/>
          <w:szCs w:val="24"/>
        </w:rPr>
        <w:t>recuperate since</w:t>
      </w:r>
      <w:r w:rsidR="00B80F8E">
        <w:rPr>
          <w:rFonts w:ascii="Times New Roman" w:hAnsi="Times New Roman" w:cs="Times New Roman"/>
          <w:color w:val="000000" w:themeColor="text1"/>
          <w:sz w:val="24"/>
          <w:szCs w:val="24"/>
        </w:rPr>
        <w:t>.</w:t>
      </w:r>
      <w:r w:rsidR="00736A90">
        <w:rPr>
          <w:rStyle w:val="FootnoteReference"/>
          <w:rFonts w:ascii="Times New Roman" w:hAnsi="Times New Roman" w:cs="Times New Roman"/>
          <w:color w:val="000000" w:themeColor="text1"/>
          <w:sz w:val="24"/>
          <w:szCs w:val="24"/>
        </w:rPr>
        <w:footnoteReference w:id="401"/>
      </w:r>
    </w:p>
    <w:p w14:paraId="1F4D5269" w14:textId="1DF7A566"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Attempts were made</w:t>
      </w:r>
      <w:r w:rsidR="00114433">
        <w:rPr>
          <w:rFonts w:ascii="Times New Roman" w:hAnsi="Times New Roman" w:cs="Times New Roman"/>
          <w:color w:val="000000" w:themeColor="text1"/>
          <w:sz w:val="24"/>
          <w:szCs w:val="24"/>
        </w:rPr>
        <w:t xml:space="preserve"> by the revolutionaries</w:t>
      </w:r>
      <w:r w:rsidRPr="00555954">
        <w:rPr>
          <w:rFonts w:ascii="Times New Roman" w:hAnsi="Times New Roman" w:cs="Times New Roman"/>
          <w:color w:val="000000" w:themeColor="text1"/>
          <w:sz w:val="24"/>
          <w:szCs w:val="24"/>
        </w:rPr>
        <w:t xml:space="preserve"> to join with sympathetic </w:t>
      </w:r>
      <w:r w:rsidR="00114433" w:rsidRPr="00555954">
        <w:rPr>
          <w:rFonts w:ascii="Times New Roman" w:hAnsi="Times New Roman" w:cs="Times New Roman"/>
          <w:color w:val="000000" w:themeColor="text1"/>
          <w:sz w:val="24"/>
          <w:szCs w:val="24"/>
        </w:rPr>
        <w:t>troops</w:t>
      </w:r>
      <w:r w:rsidR="001415DC">
        <w:rPr>
          <w:rFonts w:ascii="Times New Roman" w:hAnsi="Times New Roman" w:cs="Times New Roman"/>
          <w:color w:val="000000" w:themeColor="text1"/>
          <w:sz w:val="24"/>
          <w:szCs w:val="24"/>
        </w:rPr>
        <w:t>, which proved such a successful coalition elsewhere in Europe</w:t>
      </w:r>
      <w:r w:rsidRPr="00555954">
        <w:rPr>
          <w:rFonts w:ascii="Times New Roman" w:hAnsi="Times New Roman" w:cs="Times New Roman"/>
          <w:color w:val="000000" w:themeColor="text1"/>
          <w:sz w:val="24"/>
          <w:szCs w:val="24"/>
        </w:rPr>
        <w:t>.</w:t>
      </w:r>
      <w:r w:rsidRPr="00555954">
        <w:rPr>
          <w:rStyle w:val="FootnoteReference"/>
          <w:rFonts w:ascii="Times New Roman" w:hAnsi="Times New Roman" w:cs="Times New Roman"/>
          <w:color w:val="000000" w:themeColor="text1"/>
          <w:sz w:val="24"/>
          <w:szCs w:val="24"/>
        </w:rPr>
        <w:footnoteReference w:id="402"/>
      </w:r>
      <w:r w:rsidRPr="00555954">
        <w:rPr>
          <w:rFonts w:ascii="Times New Roman" w:hAnsi="Times New Roman" w:cs="Times New Roman"/>
          <w:color w:val="000000" w:themeColor="text1"/>
          <w:sz w:val="24"/>
          <w:szCs w:val="24"/>
        </w:rPr>
        <w:t xml:space="preserve"> During the fighting, they shouted slogans at the advancing forces such as ‘The troops must not fire on the people!’ and ‘The troops proceed from the people and to the people they must return!’ </w:t>
      </w:r>
      <w:r w:rsidR="009D1AC1">
        <w:rPr>
          <w:rFonts w:ascii="Times New Roman" w:hAnsi="Times New Roman" w:cs="Times New Roman"/>
          <w:color w:val="000000" w:themeColor="text1"/>
          <w:sz w:val="24"/>
          <w:szCs w:val="24"/>
        </w:rPr>
        <w:t>But</w:t>
      </w:r>
      <w:r w:rsidR="004C3B19">
        <w:rPr>
          <w:rFonts w:ascii="Times New Roman" w:hAnsi="Times New Roman" w:cs="Times New Roman"/>
          <w:color w:val="000000" w:themeColor="text1"/>
          <w:sz w:val="24"/>
          <w:szCs w:val="24"/>
        </w:rPr>
        <w:t>, like the population at large,</w:t>
      </w:r>
      <w:r w:rsidR="009D1AC1">
        <w:rPr>
          <w:rFonts w:ascii="Times New Roman" w:hAnsi="Times New Roman" w:cs="Times New Roman"/>
          <w:color w:val="000000" w:themeColor="text1"/>
          <w:sz w:val="24"/>
          <w:szCs w:val="24"/>
        </w:rPr>
        <w:t xml:space="preserve"> </w:t>
      </w:r>
      <w:r w:rsidR="0070308F">
        <w:rPr>
          <w:rFonts w:ascii="Times New Roman" w:hAnsi="Times New Roman" w:cs="Times New Roman"/>
          <w:color w:val="000000" w:themeColor="text1"/>
          <w:sz w:val="24"/>
          <w:szCs w:val="24"/>
        </w:rPr>
        <w:t>most soldiers remained loyal. A</w:t>
      </w:r>
      <w:r w:rsidR="00495DF9">
        <w:rPr>
          <w:rFonts w:ascii="Times New Roman" w:hAnsi="Times New Roman" w:cs="Times New Roman"/>
          <w:color w:val="000000" w:themeColor="text1"/>
          <w:sz w:val="24"/>
          <w:szCs w:val="24"/>
        </w:rPr>
        <w:t xml:space="preserve">t </w:t>
      </w:r>
      <w:r w:rsidRPr="00555954">
        <w:rPr>
          <w:rFonts w:ascii="Times New Roman" w:hAnsi="Times New Roman" w:cs="Times New Roman"/>
          <w:color w:val="000000" w:themeColor="text1"/>
          <w:sz w:val="24"/>
          <w:szCs w:val="24"/>
        </w:rPr>
        <w:t>the Santa Isabel barracks</w:t>
      </w:r>
      <w:r w:rsidR="0070308F">
        <w:rPr>
          <w:rFonts w:ascii="Times New Roman" w:hAnsi="Times New Roman" w:cs="Times New Roman"/>
          <w:color w:val="000000" w:themeColor="text1"/>
          <w:sz w:val="24"/>
          <w:szCs w:val="24"/>
        </w:rPr>
        <w:t xml:space="preserve">, for example, </w:t>
      </w:r>
      <w:r w:rsidR="00495DF9">
        <w:rPr>
          <w:rFonts w:ascii="Times New Roman" w:hAnsi="Times New Roman" w:cs="Times New Roman"/>
          <w:color w:val="000000" w:themeColor="text1"/>
          <w:sz w:val="24"/>
          <w:szCs w:val="24"/>
        </w:rPr>
        <w:t xml:space="preserve">rather than join the revolutionaries, </w:t>
      </w:r>
      <w:r w:rsidRPr="00555954">
        <w:rPr>
          <w:rFonts w:ascii="Times New Roman" w:hAnsi="Times New Roman" w:cs="Times New Roman"/>
          <w:color w:val="000000" w:themeColor="text1"/>
          <w:sz w:val="24"/>
          <w:szCs w:val="24"/>
        </w:rPr>
        <w:t>the garrison opened fire</w:t>
      </w:r>
      <w:r w:rsidR="00495DF9">
        <w:rPr>
          <w:rFonts w:ascii="Times New Roman" w:hAnsi="Times New Roman" w:cs="Times New Roman"/>
          <w:color w:val="000000" w:themeColor="text1"/>
          <w:sz w:val="24"/>
          <w:szCs w:val="24"/>
        </w:rPr>
        <w:t xml:space="preserve"> on them</w:t>
      </w:r>
      <w:r w:rsidRPr="00555954">
        <w:rPr>
          <w:rFonts w:ascii="Times New Roman" w:hAnsi="Times New Roman" w:cs="Times New Roman"/>
          <w:color w:val="000000" w:themeColor="text1"/>
          <w:sz w:val="24"/>
          <w:szCs w:val="24"/>
        </w:rPr>
        <w:t>.</w:t>
      </w:r>
      <w:r w:rsidRPr="00555954">
        <w:rPr>
          <w:rStyle w:val="FootnoteReference"/>
          <w:rFonts w:ascii="Times New Roman" w:hAnsi="Times New Roman" w:cs="Times New Roman"/>
          <w:color w:val="000000" w:themeColor="text1"/>
          <w:sz w:val="24"/>
          <w:szCs w:val="24"/>
        </w:rPr>
        <w:footnoteReference w:id="403"/>
      </w:r>
      <w:r w:rsidRPr="00555954">
        <w:rPr>
          <w:rFonts w:ascii="Times New Roman" w:hAnsi="Times New Roman" w:cs="Times New Roman"/>
          <w:color w:val="000000" w:themeColor="text1"/>
          <w:sz w:val="24"/>
          <w:szCs w:val="24"/>
        </w:rPr>
        <w:t xml:space="preserve"> Narváez called in the artillery, but by the time it was mobilised the rebels had already been defeated by regular forces.</w:t>
      </w:r>
      <w:r w:rsidRPr="00555954">
        <w:rPr>
          <w:rStyle w:val="FootnoteReference"/>
          <w:rFonts w:ascii="Times New Roman" w:hAnsi="Times New Roman" w:cs="Times New Roman"/>
          <w:color w:val="000000" w:themeColor="text1"/>
          <w:sz w:val="24"/>
          <w:szCs w:val="24"/>
        </w:rPr>
        <w:footnoteReference w:id="404"/>
      </w:r>
      <w:r w:rsidRPr="00555954">
        <w:rPr>
          <w:rFonts w:ascii="Times New Roman" w:hAnsi="Times New Roman" w:cs="Times New Roman"/>
          <w:color w:val="000000" w:themeColor="text1"/>
          <w:sz w:val="24"/>
          <w:szCs w:val="24"/>
        </w:rPr>
        <w:t xml:space="preserve"> The authorities quickly regained control in Plaza de Santa Ana and, by eleven o’clock, the revolutionaries were holed up in the</w:t>
      </w:r>
      <w:r w:rsidR="003D02F5">
        <w:rPr>
          <w:rFonts w:ascii="Times New Roman" w:hAnsi="Times New Roman" w:cs="Times New Roman"/>
          <w:color w:val="000000" w:themeColor="text1"/>
          <w:sz w:val="24"/>
          <w:szCs w:val="24"/>
        </w:rPr>
        <w:t xml:space="preserve"> </w:t>
      </w:r>
      <w:r w:rsidR="003D02F5" w:rsidRPr="00555954">
        <w:rPr>
          <w:rFonts w:ascii="Times New Roman" w:hAnsi="Times New Roman" w:cs="Times New Roman"/>
          <w:color w:val="000000" w:themeColor="text1"/>
          <w:sz w:val="24"/>
          <w:szCs w:val="24"/>
        </w:rPr>
        <w:t>Teatro de Príncipe</w:t>
      </w:r>
      <w:r w:rsidR="00E92F20">
        <w:rPr>
          <w:rFonts w:ascii="Times New Roman" w:hAnsi="Times New Roman" w:cs="Times New Roman"/>
          <w:color w:val="000000" w:themeColor="text1"/>
          <w:sz w:val="24"/>
          <w:szCs w:val="24"/>
        </w:rPr>
        <w:t xml:space="preserve"> there</w:t>
      </w:r>
      <w:r w:rsidRPr="00555954">
        <w:rPr>
          <w:rFonts w:ascii="Times New Roman" w:hAnsi="Times New Roman" w:cs="Times New Roman"/>
          <w:color w:val="000000" w:themeColor="text1"/>
          <w:sz w:val="24"/>
          <w:szCs w:val="24"/>
        </w:rPr>
        <w:t xml:space="preserve">. Those sheltering in the market in Plaza de la Cebada continued fighting until midnight, </w:t>
      </w:r>
      <w:r w:rsidR="00E92F20">
        <w:rPr>
          <w:rFonts w:ascii="Times New Roman" w:hAnsi="Times New Roman" w:cs="Times New Roman"/>
          <w:color w:val="000000" w:themeColor="text1"/>
          <w:sz w:val="24"/>
          <w:szCs w:val="24"/>
        </w:rPr>
        <w:t xml:space="preserve">and </w:t>
      </w:r>
      <w:r w:rsidR="00682B30">
        <w:rPr>
          <w:rFonts w:ascii="Times New Roman" w:hAnsi="Times New Roman" w:cs="Times New Roman"/>
          <w:color w:val="000000" w:themeColor="text1"/>
          <w:sz w:val="24"/>
          <w:szCs w:val="24"/>
        </w:rPr>
        <w:t xml:space="preserve">they </w:t>
      </w:r>
      <w:r w:rsidR="00E92F20">
        <w:rPr>
          <w:rFonts w:ascii="Times New Roman" w:hAnsi="Times New Roman" w:cs="Times New Roman"/>
          <w:color w:val="000000" w:themeColor="text1"/>
          <w:sz w:val="24"/>
          <w:szCs w:val="24"/>
        </w:rPr>
        <w:t xml:space="preserve">were </w:t>
      </w:r>
      <w:r w:rsidRPr="00555954">
        <w:rPr>
          <w:rFonts w:ascii="Times New Roman" w:hAnsi="Times New Roman" w:cs="Times New Roman"/>
          <w:color w:val="000000" w:themeColor="text1"/>
          <w:sz w:val="24"/>
          <w:szCs w:val="24"/>
        </w:rPr>
        <w:t>eventually defeated</w:t>
      </w:r>
      <w:r w:rsidR="00E92F20">
        <w:rPr>
          <w:rFonts w:ascii="Times New Roman" w:hAnsi="Times New Roman" w:cs="Times New Roman"/>
          <w:color w:val="000000" w:themeColor="text1"/>
          <w:sz w:val="24"/>
          <w:szCs w:val="24"/>
        </w:rPr>
        <w:t xml:space="preserve"> only</w:t>
      </w:r>
      <w:r w:rsidRPr="00555954">
        <w:rPr>
          <w:rFonts w:ascii="Times New Roman" w:hAnsi="Times New Roman" w:cs="Times New Roman"/>
          <w:color w:val="000000" w:themeColor="text1"/>
          <w:sz w:val="24"/>
          <w:szCs w:val="24"/>
        </w:rPr>
        <w:t xml:space="preserve"> by government reinforcements and two pieces of artillery.</w:t>
      </w:r>
      <w:r w:rsidRPr="00555954">
        <w:rPr>
          <w:rStyle w:val="FootnoteReference"/>
          <w:rFonts w:ascii="Times New Roman" w:hAnsi="Times New Roman" w:cs="Times New Roman"/>
          <w:color w:val="000000" w:themeColor="text1"/>
          <w:sz w:val="24"/>
          <w:szCs w:val="24"/>
        </w:rPr>
        <w:footnoteReference w:id="405"/>
      </w:r>
      <w:r w:rsidRPr="00555954">
        <w:rPr>
          <w:rFonts w:ascii="Times New Roman" w:hAnsi="Times New Roman" w:cs="Times New Roman"/>
          <w:color w:val="000000" w:themeColor="text1"/>
          <w:sz w:val="24"/>
          <w:szCs w:val="24"/>
        </w:rPr>
        <w:t xml:space="preserve"> In Plaza Mayor, the revolutionaries held off government troops until the early hours, by which time their number was reduced to just eighteen. They took refuge in the house of Pedro del Prado, Marquis de Acapulco. Others had already simply gone home for want of equipment, or because the authorities blocked their way as they tried to </w:t>
      </w:r>
      <w:r w:rsidR="00E92F20">
        <w:rPr>
          <w:rFonts w:ascii="Times New Roman" w:hAnsi="Times New Roman" w:cs="Times New Roman"/>
          <w:color w:val="000000" w:themeColor="text1"/>
          <w:sz w:val="24"/>
          <w:szCs w:val="24"/>
        </w:rPr>
        <w:t xml:space="preserve">join the </w:t>
      </w:r>
      <w:r w:rsidR="00733A17">
        <w:rPr>
          <w:rFonts w:ascii="Times New Roman" w:hAnsi="Times New Roman" w:cs="Times New Roman"/>
          <w:color w:val="000000" w:themeColor="text1"/>
          <w:sz w:val="24"/>
          <w:szCs w:val="24"/>
        </w:rPr>
        <w:t>uprisings</w:t>
      </w:r>
      <w:r w:rsidR="00E92F20">
        <w:rPr>
          <w:rFonts w:ascii="Times New Roman" w:hAnsi="Times New Roman" w:cs="Times New Roman"/>
          <w:color w:val="000000" w:themeColor="text1"/>
          <w:sz w:val="24"/>
          <w:szCs w:val="24"/>
        </w:rPr>
        <w:t xml:space="preserve"> from other parts of the city</w:t>
      </w:r>
      <w:r w:rsidRPr="00555954">
        <w:rPr>
          <w:rFonts w:ascii="Times New Roman" w:hAnsi="Times New Roman" w:cs="Times New Roman"/>
          <w:color w:val="000000" w:themeColor="text1"/>
          <w:sz w:val="24"/>
          <w:szCs w:val="24"/>
        </w:rPr>
        <w:t xml:space="preserve">. Even the leaders of the </w:t>
      </w:r>
      <w:r w:rsidR="00C12D31">
        <w:rPr>
          <w:rFonts w:ascii="Times New Roman" w:hAnsi="Times New Roman" w:cs="Times New Roman"/>
          <w:color w:val="000000" w:themeColor="text1"/>
          <w:sz w:val="24"/>
          <w:szCs w:val="24"/>
        </w:rPr>
        <w:t>r</w:t>
      </w:r>
      <w:r w:rsidRPr="00555954">
        <w:rPr>
          <w:rFonts w:ascii="Times New Roman" w:hAnsi="Times New Roman" w:cs="Times New Roman"/>
          <w:color w:val="000000" w:themeColor="text1"/>
          <w:sz w:val="24"/>
          <w:szCs w:val="24"/>
        </w:rPr>
        <w:t xml:space="preserve">evolution, including de la Gándara, were unable to </w:t>
      </w:r>
      <w:r w:rsidR="00733A17">
        <w:rPr>
          <w:rFonts w:ascii="Times New Roman" w:hAnsi="Times New Roman" w:cs="Times New Roman"/>
          <w:color w:val="000000" w:themeColor="text1"/>
          <w:sz w:val="24"/>
          <w:szCs w:val="24"/>
        </w:rPr>
        <w:t>reach</w:t>
      </w:r>
      <w:r w:rsidRPr="00555954">
        <w:rPr>
          <w:rFonts w:ascii="Times New Roman" w:hAnsi="Times New Roman" w:cs="Times New Roman"/>
          <w:color w:val="000000" w:themeColor="text1"/>
          <w:sz w:val="24"/>
          <w:szCs w:val="24"/>
        </w:rPr>
        <w:t xml:space="preserve"> the fighting as they could not get from the north</w:t>
      </w:r>
      <w:r w:rsidR="00F32EBD">
        <w:rPr>
          <w:rFonts w:ascii="Times New Roman" w:hAnsi="Times New Roman" w:cs="Times New Roman"/>
          <w:color w:val="000000" w:themeColor="text1"/>
          <w:sz w:val="24"/>
          <w:szCs w:val="24"/>
        </w:rPr>
        <w:t xml:space="preserve"> of the city</w:t>
      </w:r>
      <w:r w:rsidRPr="00555954">
        <w:rPr>
          <w:rFonts w:ascii="Times New Roman" w:hAnsi="Times New Roman" w:cs="Times New Roman"/>
          <w:color w:val="000000" w:themeColor="text1"/>
          <w:sz w:val="24"/>
          <w:szCs w:val="24"/>
        </w:rPr>
        <w:t>.</w:t>
      </w:r>
      <w:r w:rsidRPr="00555954">
        <w:rPr>
          <w:rStyle w:val="FootnoteReference"/>
          <w:rFonts w:ascii="Times New Roman" w:hAnsi="Times New Roman" w:cs="Times New Roman"/>
          <w:color w:val="000000" w:themeColor="text1"/>
          <w:sz w:val="24"/>
          <w:szCs w:val="24"/>
        </w:rPr>
        <w:footnoteReference w:id="406"/>
      </w:r>
      <w:r w:rsidRPr="00555954">
        <w:rPr>
          <w:rFonts w:ascii="Times New Roman" w:hAnsi="Times New Roman" w:cs="Times New Roman"/>
          <w:color w:val="000000" w:themeColor="text1"/>
          <w:sz w:val="24"/>
          <w:szCs w:val="24"/>
        </w:rPr>
        <w:t xml:space="preserve"> </w:t>
      </w:r>
    </w:p>
    <w:p w14:paraId="745F37D2" w14:textId="2B048594"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After the fighting</w:t>
      </w:r>
      <w:r w:rsidR="00D3113B">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 xml:space="preserve"> the army occupied the sites of the insurrections, and some two hundred fighters were arrested</w:t>
      </w:r>
      <w:r w:rsidR="00D3113B">
        <w:rPr>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 xml:space="preserve">When Benito Hortelano returned home, he was accosted by officers of the </w:t>
      </w:r>
      <w:proofErr w:type="spellStart"/>
      <w:r w:rsidRPr="00555954">
        <w:rPr>
          <w:rFonts w:ascii="Times New Roman" w:hAnsi="Times New Roman" w:cs="Times New Roman"/>
          <w:i/>
          <w:iCs/>
          <w:color w:val="000000" w:themeColor="text1"/>
          <w:sz w:val="24"/>
          <w:szCs w:val="24"/>
        </w:rPr>
        <w:t>ronda</w:t>
      </w:r>
      <w:proofErr w:type="spellEnd"/>
      <w:r w:rsidRPr="00555954">
        <w:rPr>
          <w:rFonts w:ascii="Times New Roman" w:hAnsi="Times New Roman" w:cs="Times New Roman"/>
          <w:color w:val="000000" w:themeColor="text1"/>
          <w:sz w:val="24"/>
          <w:szCs w:val="24"/>
        </w:rPr>
        <w:t xml:space="preserve">. He recalled how his wife and daughter, who knew that he had taken part in the </w:t>
      </w:r>
      <w:r w:rsidR="00C12D31">
        <w:rPr>
          <w:rFonts w:ascii="Times New Roman" w:hAnsi="Times New Roman" w:cs="Times New Roman"/>
          <w:color w:val="000000" w:themeColor="text1"/>
          <w:sz w:val="24"/>
          <w:szCs w:val="24"/>
        </w:rPr>
        <w:t>r</w:t>
      </w:r>
      <w:r w:rsidRPr="00555954">
        <w:rPr>
          <w:rFonts w:ascii="Times New Roman" w:hAnsi="Times New Roman" w:cs="Times New Roman"/>
          <w:color w:val="000000" w:themeColor="text1"/>
          <w:sz w:val="24"/>
          <w:szCs w:val="24"/>
        </w:rPr>
        <w:t>evolution, cried ‘Don’t shoot!’ at the police from the balcony. Amidst the commotion, a man playing dead in the street got up and ran down the road. The officers gave chase, Hortelano’s wife managed to open the door</w:t>
      </w:r>
      <w:r w:rsidR="00061659">
        <w:rPr>
          <w:rFonts w:ascii="Times New Roman" w:hAnsi="Times New Roman" w:cs="Times New Roman"/>
          <w:color w:val="000000" w:themeColor="text1"/>
          <w:sz w:val="24"/>
          <w:szCs w:val="24"/>
        </w:rPr>
        <w:t>, and h</w:t>
      </w:r>
      <w:r w:rsidRPr="00555954">
        <w:rPr>
          <w:rFonts w:ascii="Times New Roman" w:hAnsi="Times New Roman" w:cs="Times New Roman"/>
          <w:color w:val="000000" w:themeColor="text1"/>
          <w:sz w:val="24"/>
          <w:szCs w:val="24"/>
        </w:rPr>
        <w:t>e took the opportunity to run in.</w:t>
      </w:r>
      <w:r w:rsidRPr="00555954">
        <w:rPr>
          <w:rStyle w:val="FootnoteReference"/>
          <w:rFonts w:ascii="Times New Roman" w:hAnsi="Times New Roman" w:cs="Times New Roman"/>
          <w:color w:val="000000" w:themeColor="text1"/>
          <w:sz w:val="24"/>
          <w:szCs w:val="24"/>
        </w:rPr>
        <w:footnoteReference w:id="407"/>
      </w:r>
      <w:r w:rsidRPr="00555954">
        <w:rPr>
          <w:rFonts w:ascii="Times New Roman" w:hAnsi="Times New Roman" w:cs="Times New Roman"/>
          <w:color w:val="000000" w:themeColor="text1"/>
          <w:sz w:val="24"/>
          <w:szCs w:val="24"/>
        </w:rPr>
        <w:t xml:space="preserve"> </w:t>
      </w:r>
      <w:r w:rsidR="008B775E">
        <w:rPr>
          <w:rFonts w:ascii="Times New Roman" w:hAnsi="Times New Roman" w:cs="Times New Roman"/>
          <w:color w:val="000000" w:themeColor="text1"/>
          <w:sz w:val="24"/>
          <w:szCs w:val="24"/>
        </w:rPr>
        <w:t>T</w:t>
      </w:r>
      <w:r w:rsidR="00E214B7">
        <w:rPr>
          <w:rFonts w:ascii="Times New Roman" w:hAnsi="Times New Roman" w:cs="Times New Roman"/>
          <w:color w:val="000000" w:themeColor="text1"/>
          <w:sz w:val="24"/>
          <w:szCs w:val="24"/>
        </w:rPr>
        <w:t xml:space="preserve">he fighting had stopped, </w:t>
      </w:r>
      <w:r w:rsidR="008B775E">
        <w:rPr>
          <w:rFonts w:ascii="Times New Roman" w:hAnsi="Times New Roman" w:cs="Times New Roman"/>
          <w:color w:val="000000" w:themeColor="text1"/>
          <w:sz w:val="24"/>
          <w:szCs w:val="24"/>
        </w:rPr>
        <w:t xml:space="preserve">but </w:t>
      </w:r>
      <w:r w:rsidR="00E214B7">
        <w:rPr>
          <w:rFonts w:ascii="Times New Roman" w:hAnsi="Times New Roman" w:cs="Times New Roman"/>
          <w:color w:val="000000" w:themeColor="text1"/>
          <w:sz w:val="24"/>
          <w:szCs w:val="24"/>
        </w:rPr>
        <w:t>th</w:t>
      </w:r>
      <w:r w:rsidR="00D67709">
        <w:rPr>
          <w:rFonts w:ascii="Times New Roman" w:hAnsi="Times New Roman" w:cs="Times New Roman"/>
          <w:color w:val="000000" w:themeColor="text1"/>
          <w:sz w:val="24"/>
          <w:szCs w:val="24"/>
        </w:rPr>
        <w:t>at was not an end to the conflict</w:t>
      </w:r>
      <w:r w:rsidR="00ED50C0">
        <w:rPr>
          <w:rFonts w:ascii="Times New Roman" w:hAnsi="Times New Roman" w:cs="Times New Roman"/>
          <w:color w:val="000000" w:themeColor="text1"/>
          <w:sz w:val="24"/>
          <w:szCs w:val="24"/>
        </w:rPr>
        <w:t>. T</w:t>
      </w:r>
      <w:r w:rsidRPr="00555954">
        <w:rPr>
          <w:rFonts w:ascii="Times New Roman" w:hAnsi="Times New Roman" w:cs="Times New Roman"/>
          <w:color w:val="000000" w:themeColor="text1"/>
          <w:sz w:val="24"/>
          <w:szCs w:val="24"/>
        </w:rPr>
        <w:t xml:space="preserve">here </w:t>
      </w:r>
      <w:r w:rsidR="00D67709">
        <w:rPr>
          <w:rFonts w:ascii="Times New Roman" w:hAnsi="Times New Roman" w:cs="Times New Roman"/>
          <w:color w:val="000000" w:themeColor="text1"/>
          <w:sz w:val="24"/>
          <w:szCs w:val="24"/>
        </w:rPr>
        <w:t>were</w:t>
      </w:r>
      <w:r w:rsidRPr="00555954">
        <w:rPr>
          <w:rFonts w:ascii="Times New Roman" w:hAnsi="Times New Roman" w:cs="Times New Roman"/>
          <w:color w:val="000000" w:themeColor="text1"/>
          <w:sz w:val="24"/>
          <w:szCs w:val="24"/>
        </w:rPr>
        <w:t xml:space="preserve"> revenge attacks</w:t>
      </w:r>
      <w:r w:rsidR="00BC0779">
        <w:rPr>
          <w:rFonts w:ascii="Times New Roman" w:hAnsi="Times New Roman" w:cs="Times New Roman"/>
          <w:color w:val="000000" w:themeColor="text1"/>
          <w:sz w:val="24"/>
          <w:szCs w:val="24"/>
        </w:rPr>
        <w:t xml:space="preserve"> such as when</w:t>
      </w:r>
      <w:r w:rsidR="00680B79">
        <w:rPr>
          <w:rFonts w:ascii="Times New Roman" w:hAnsi="Times New Roman" w:cs="Times New Roman"/>
          <w:color w:val="000000" w:themeColor="text1"/>
          <w:sz w:val="24"/>
          <w:szCs w:val="24"/>
        </w:rPr>
        <w:t>, a</w:t>
      </w:r>
      <w:r w:rsidRPr="00555954">
        <w:rPr>
          <w:rFonts w:ascii="Times New Roman" w:hAnsi="Times New Roman" w:cs="Times New Roman"/>
          <w:color w:val="000000" w:themeColor="text1"/>
          <w:sz w:val="24"/>
          <w:szCs w:val="24"/>
        </w:rPr>
        <w:t xml:space="preserve">t eleven o’clock the </w:t>
      </w:r>
      <w:r w:rsidR="009B5CB9">
        <w:rPr>
          <w:rFonts w:ascii="Times New Roman" w:hAnsi="Times New Roman" w:cs="Times New Roman"/>
          <w:color w:val="000000" w:themeColor="text1"/>
          <w:sz w:val="24"/>
          <w:szCs w:val="24"/>
        </w:rPr>
        <w:t>following</w:t>
      </w:r>
      <w:r w:rsidRPr="00555954">
        <w:rPr>
          <w:rFonts w:ascii="Times New Roman" w:hAnsi="Times New Roman" w:cs="Times New Roman"/>
          <w:color w:val="000000" w:themeColor="text1"/>
          <w:sz w:val="24"/>
          <w:szCs w:val="24"/>
        </w:rPr>
        <w:t xml:space="preserve"> day, Chico </w:t>
      </w:r>
      <w:r w:rsidR="009B5CB9">
        <w:rPr>
          <w:rFonts w:ascii="Times New Roman" w:hAnsi="Times New Roman" w:cs="Times New Roman"/>
          <w:color w:val="000000" w:themeColor="text1"/>
          <w:sz w:val="24"/>
          <w:szCs w:val="24"/>
        </w:rPr>
        <w:t xml:space="preserve">summarily </w:t>
      </w:r>
      <w:r w:rsidRPr="00555954">
        <w:rPr>
          <w:rFonts w:ascii="Times New Roman" w:hAnsi="Times New Roman" w:cs="Times New Roman"/>
          <w:color w:val="000000" w:themeColor="text1"/>
          <w:sz w:val="24"/>
          <w:szCs w:val="24"/>
        </w:rPr>
        <w:t>shot a taverner named Pinto</w:t>
      </w:r>
      <w:r w:rsidR="009B5CB9" w:rsidRPr="009B5CB9">
        <w:rPr>
          <w:rFonts w:ascii="Times New Roman" w:hAnsi="Times New Roman" w:cs="Times New Roman"/>
          <w:color w:val="000000" w:themeColor="text1"/>
          <w:sz w:val="24"/>
          <w:szCs w:val="24"/>
        </w:rPr>
        <w:t xml:space="preserve"> </w:t>
      </w:r>
      <w:r w:rsidR="009B5CB9" w:rsidRPr="00555954">
        <w:rPr>
          <w:rFonts w:ascii="Times New Roman" w:hAnsi="Times New Roman" w:cs="Times New Roman"/>
          <w:color w:val="000000" w:themeColor="text1"/>
          <w:sz w:val="24"/>
          <w:szCs w:val="24"/>
        </w:rPr>
        <w:t>in Plaza Mayor</w:t>
      </w:r>
      <w:r w:rsidRPr="00555954">
        <w:rPr>
          <w:rFonts w:ascii="Times New Roman" w:hAnsi="Times New Roman" w:cs="Times New Roman"/>
          <w:color w:val="000000" w:themeColor="text1"/>
          <w:sz w:val="24"/>
          <w:szCs w:val="24"/>
        </w:rPr>
        <w:t>.</w:t>
      </w:r>
      <w:r w:rsidR="00BC0779">
        <w:rPr>
          <w:rFonts w:ascii="Times New Roman" w:hAnsi="Times New Roman" w:cs="Times New Roman"/>
          <w:color w:val="000000" w:themeColor="text1"/>
          <w:sz w:val="24"/>
          <w:szCs w:val="24"/>
        </w:rPr>
        <w:t xml:space="preserve"> </w:t>
      </w:r>
      <w:r w:rsidR="002C6FCF">
        <w:rPr>
          <w:rFonts w:ascii="Times New Roman" w:hAnsi="Times New Roman" w:cs="Times New Roman"/>
          <w:color w:val="000000" w:themeColor="text1"/>
          <w:sz w:val="24"/>
          <w:szCs w:val="24"/>
        </w:rPr>
        <w:t>Yet</w:t>
      </w:r>
      <w:r w:rsidR="00BC0779">
        <w:rPr>
          <w:rFonts w:ascii="Times New Roman" w:hAnsi="Times New Roman" w:cs="Times New Roman"/>
          <w:color w:val="000000" w:themeColor="text1"/>
          <w:sz w:val="24"/>
          <w:szCs w:val="24"/>
        </w:rPr>
        <w:t xml:space="preserve"> </w:t>
      </w:r>
      <w:r w:rsidR="00255FB4">
        <w:rPr>
          <w:rFonts w:ascii="Times New Roman" w:hAnsi="Times New Roman" w:cs="Times New Roman"/>
          <w:color w:val="000000" w:themeColor="text1"/>
          <w:sz w:val="24"/>
          <w:szCs w:val="24"/>
        </w:rPr>
        <w:t>such</w:t>
      </w:r>
      <w:r w:rsidR="002C6FCF">
        <w:rPr>
          <w:rFonts w:ascii="Times New Roman" w:hAnsi="Times New Roman" w:cs="Times New Roman"/>
          <w:color w:val="000000" w:themeColor="text1"/>
          <w:sz w:val="24"/>
          <w:szCs w:val="24"/>
        </w:rPr>
        <w:t xml:space="preserve"> incidents</w:t>
      </w:r>
      <w:r w:rsidR="00BC0779">
        <w:rPr>
          <w:rFonts w:ascii="Times New Roman" w:hAnsi="Times New Roman" w:cs="Times New Roman"/>
          <w:color w:val="000000" w:themeColor="text1"/>
          <w:sz w:val="24"/>
          <w:szCs w:val="24"/>
        </w:rPr>
        <w:t xml:space="preserve"> were </w:t>
      </w:r>
      <w:r w:rsidR="00255FB4">
        <w:rPr>
          <w:rFonts w:ascii="Times New Roman" w:hAnsi="Times New Roman" w:cs="Times New Roman"/>
          <w:color w:val="000000" w:themeColor="text1"/>
          <w:sz w:val="24"/>
          <w:szCs w:val="24"/>
        </w:rPr>
        <w:t>exceptional</w:t>
      </w:r>
      <w:r w:rsidR="00BC0779">
        <w:rPr>
          <w:rFonts w:ascii="Times New Roman" w:hAnsi="Times New Roman" w:cs="Times New Roman"/>
          <w:color w:val="000000" w:themeColor="text1"/>
          <w:sz w:val="24"/>
          <w:szCs w:val="24"/>
        </w:rPr>
        <w:t xml:space="preserve"> rather than systematic. Indeed,</w:t>
      </w:r>
      <w:r w:rsidR="00256682">
        <w:rPr>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 xml:space="preserve">it was not always clear who had </w:t>
      </w:r>
      <w:r w:rsidR="00A634AE">
        <w:rPr>
          <w:rFonts w:ascii="Times New Roman" w:hAnsi="Times New Roman" w:cs="Times New Roman"/>
          <w:color w:val="000000" w:themeColor="text1"/>
          <w:sz w:val="24"/>
          <w:szCs w:val="24"/>
        </w:rPr>
        <w:t xml:space="preserve">even </w:t>
      </w:r>
      <w:r w:rsidRPr="00555954">
        <w:rPr>
          <w:rFonts w:ascii="Times New Roman" w:hAnsi="Times New Roman" w:cs="Times New Roman"/>
          <w:color w:val="000000" w:themeColor="text1"/>
          <w:sz w:val="24"/>
          <w:szCs w:val="24"/>
        </w:rPr>
        <w:t>been on which side. Bravo Murillo</w:t>
      </w:r>
      <w:r w:rsidR="007C5223">
        <w:rPr>
          <w:rFonts w:ascii="Times New Roman" w:hAnsi="Times New Roman" w:cs="Times New Roman"/>
          <w:color w:val="000000" w:themeColor="text1"/>
          <w:sz w:val="24"/>
          <w:szCs w:val="24"/>
        </w:rPr>
        <w:t>, for example,</w:t>
      </w:r>
      <w:r w:rsidRPr="00555954">
        <w:rPr>
          <w:rFonts w:ascii="Times New Roman" w:hAnsi="Times New Roman" w:cs="Times New Roman"/>
          <w:color w:val="000000" w:themeColor="text1"/>
          <w:sz w:val="24"/>
          <w:szCs w:val="24"/>
        </w:rPr>
        <w:t xml:space="preserve"> had to intercede on behalf of Juan Acero, a clerk who was arrested as he tried to rescue the minister’s carriage from the revolutionaries.</w:t>
      </w:r>
      <w:r w:rsidRPr="00555954">
        <w:rPr>
          <w:rStyle w:val="FootnoteReference"/>
          <w:rFonts w:ascii="Times New Roman" w:hAnsi="Times New Roman" w:cs="Times New Roman"/>
          <w:color w:val="000000" w:themeColor="text1"/>
          <w:sz w:val="24"/>
          <w:szCs w:val="24"/>
        </w:rPr>
        <w:footnoteReference w:id="408"/>
      </w:r>
      <w:r w:rsidRPr="00555954">
        <w:rPr>
          <w:rFonts w:ascii="Times New Roman" w:hAnsi="Times New Roman" w:cs="Times New Roman"/>
          <w:color w:val="000000" w:themeColor="text1"/>
          <w:sz w:val="24"/>
          <w:szCs w:val="24"/>
        </w:rPr>
        <w:t xml:space="preserve"> Bulwer gave refuge to </w:t>
      </w:r>
      <w:r w:rsidR="002D1CA8" w:rsidRPr="00555954">
        <w:rPr>
          <w:rFonts w:ascii="Times New Roman" w:hAnsi="Times New Roman" w:cs="Times New Roman"/>
          <w:color w:val="000000" w:themeColor="text1"/>
          <w:sz w:val="24"/>
          <w:szCs w:val="24"/>
        </w:rPr>
        <w:t>several</w:t>
      </w:r>
      <w:r w:rsidRPr="00555954">
        <w:rPr>
          <w:rFonts w:ascii="Times New Roman" w:hAnsi="Times New Roman" w:cs="Times New Roman"/>
          <w:color w:val="000000" w:themeColor="text1"/>
          <w:sz w:val="24"/>
          <w:szCs w:val="24"/>
        </w:rPr>
        <w:t xml:space="preserve"> opposition figures in the aftermath of </w:t>
      </w:r>
      <w:r w:rsidRPr="00555954">
        <w:rPr>
          <w:rFonts w:ascii="Times New Roman" w:hAnsi="Times New Roman" w:cs="Times New Roman"/>
          <w:color w:val="000000" w:themeColor="text1"/>
          <w:sz w:val="24"/>
          <w:szCs w:val="24"/>
        </w:rPr>
        <w:lastRenderedPageBreak/>
        <w:t xml:space="preserve">the </w:t>
      </w:r>
      <w:r w:rsidR="00DF438C">
        <w:rPr>
          <w:rFonts w:ascii="Times New Roman" w:hAnsi="Times New Roman" w:cs="Times New Roman"/>
          <w:color w:val="000000" w:themeColor="text1"/>
          <w:sz w:val="24"/>
          <w:szCs w:val="24"/>
        </w:rPr>
        <w:t>fighting</w:t>
      </w:r>
      <w:r w:rsidR="00C7566C">
        <w:rPr>
          <w:rFonts w:ascii="Times New Roman" w:hAnsi="Times New Roman" w:cs="Times New Roman"/>
          <w:color w:val="000000" w:themeColor="text1"/>
          <w:sz w:val="24"/>
          <w:szCs w:val="24"/>
        </w:rPr>
        <w:t>, and a</w:t>
      </w:r>
      <w:r w:rsidRPr="00555954">
        <w:rPr>
          <w:rFonts w:ascii="Times New Roman" w:hAnsi="Times New Roman" w:cs="Times New Roman"/>
          <w:color w:val="000000" w:themeColor="text1"/>
          <w:sz w:val="24"/>
          <w:szCs w:val="24"/>
        </w:rPr>
        <w:t xml:space="preserve">lthough </w:t>
      </w:r>
      <w:r w:rsidR="00CA23FC">
        <w:rPr>
          <w:rFonts w:ascii="Times New Roman" w:hAnsi="Times New Roman" w:cs="Times New Roman"/>
          <w:color w:val="000000" w:themeColor="text1"/>
          <w:sz w:val="24"/>
          <w:szCs w:val="24"/>
        </w:rPr>
        <w:t>this</w:t>
      </w:r>
      <w:r w:rsidRPr="00555954">
        <w:rPr>
          <w:rFonts w:ascii="Times New Roman" w:hAnsi="Times New Roman" w:cs="Times New Roman"/>
          <w:color w:val="000000" w:themeColor="text1"/>
          <w:sz w:val="24"/>
          <w:szCs w:val="24"/>
        </w:rPr>
        <w:t xml:space="preserve"> angered the government, it was an established convention in Spain</w:t>
      </w:r>
      <w:r w:rsidR="002C12E7">
        <w:rPr>
          <w:rFonts w:ascii="Times New Roman" w:hAnsi="Times New Roman" w:cs="Times New Roman"/>
          <w:color w:val="000000" w:themeColor="text1"/>
          <w:sz w:val="24"/>
          <w:szCs w:val="24"/>
        </w:rPr>
        <w:t>. E</w:t>
      </w:r>
      <w:r w:rsidRPr="00555954">
        <w:rPr>
          <w:rFonts w:ascii="Times New Roman" w:hAnsi="Times New Roman" w:cs="Times New Roman"/>
          <w:color w:val="000000" w:themeColor="text1"/>
          <w:sz w:val="24"/>
          <w:szCs w:val="24"/>
        </w:rPr>
        <w:t xml:space="preserve">ven </w:t>
      </w:r>
      <w:r w:rsidR="002C12E7">
        <w:rPr>
          <w:rFonts w:ascii="Times New Roman" w:hAnsi="Times New Roman" w:cs="Times New Roman"/>
          <w:color w:val="000000" w:themeColor="text1"/>
          <w:sz w:val="24"/>
          <w:szCs w:val="24"/>
        </w:rPr>
        <w:t xml:space="preserve">the </w:t>
      </w:r>
      <w:r w:rsidR="002C12E7" w:rsidRPr="00555954">
        <w:rPr>
          <w:rFonts w:ascii="Times New Roman" w:hAnsi="Times New Roman" w:cs="Times New Roman"/>
          <w:color w:val="000000" w:themeColor="text1"/>
          <w:sz w:val="24"/>
          <w:szCs w:val="24"/>
        </w:rPr>
        <w:t>Duke of Sotomayor, the foreign minister,</w:t>
      </w:r>
      <w:r w:rsidRPr="00555954">
        <w:rPr>
          <w:rFonts w:ascii="Times New Roman" w:hAnsi="Times New Roman" w:cs="Times New Roman"/>
          <w:color w:val="000000" w:themeColor="text1"/>
          <w:sz w:val="24"/>
          <w:szCs w:val="24"/>
        </w:rPr>
        <w:t xml:space="preserve"> conceded that, in the ambassador’s position, he should have done the same.</w:t>
      </w:r>
      <w:r w:rsidRPr="00555954">
        <w:rPr>
          <w:rStyle w:val="FootnoteReference"/>
          <w:rFonts w:ascii="Times New Roman" w:hAnsi="Times New Roman" w:cs="Times New Roman"/>
          <w:color w:val="000000" w:themeColor="text1"/>
          <w:sz w:val="24"/>
          <w:szCs w:val="24"/>
        </w:rPr>
        <w:footnoteReference w:id="409"/>
      </w:r>
      <w:r w:rsidRPr="00555954">
        <w:rPr>
          <w:rFonts w:ascii="Times New Roman" w:hAnsi="Times New Roman" w:cs="Times New Roman"/>
          <w:color w:val="000000" w:themeColor="text1"/>
          <w:sz w:val="24"/>
          <w:szCs w:val="24"/>
        </w:rPr>
        <w:t xml:space="preserve"> </w:t>
      </w:r>
    </w:p>
    <w:p w14:paraId="7D4CBC61" w14:textId="25098A88" w:rsidR="00EC6F8C"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After the initial insurgency ended in the early hours of 27 March, a few shots were heard and there were reports of </w:t>
      </w:r>
      <w:r w:rsidR="00BE6ADF">
        <w:rPr>
          <w:rFonts w:ascii="Times New Roman" w:hAnsi="Times New Roman" w:cs="Times New Roman"/>
          <w:color w:val="000000" w:themeColor="text1"/>
          <w:sz w:val="24"/>
          <w:szCs w:val="24"/>
        </w:rPr>
        <w:t xml:space="preserve">a small number of </w:t>
      </w:r>
      <w:r w:rsidRPr="00555954">
        <w:rPr>
          <w:rFonts w:ascii="Times New Roman" w:hAnsi="Times New Roman" w:cs="Times New Roman"/>
          <w:color w:val="000000" w:themeColor="text1"/>
          <w:sz w:val="24"/>
          <w:szCs w:val="24"/>
        </w:rPr>
        <w:t xml:space="preserve">fatalities, but the government quickly established checkpoints throughout the city. The terrifying sight of the </w:t>
      </w:r>
      <w:r w:rsidR="00E709FF">
        <w:rPr>
          <w:rFonts w:ascii="Times New Roman" w:hAnsi="Times New Roman" w:cs="Times New Roman"/>
          <w:color w:val="000000" w:themeColor="text1"/>
          <w:sz w:val="24"/>
          <w:szCs w:val="24"/>
        </w:rPr>
        <w:t>c</w:t>
      </w:r>
      <w:r w:rsidRPr="00555954">
        <w:rPr>
          <w:rFonts w:ascii="Times New Roman" w:hAnsi="Times New Roman" w:cs="Times New Roman"/>
          <w:color w:val="000000" w:themeColor="text1"/>
          <w:sz w:val="24"/>
          <w:szCs w:val="24"/>
        </w:rPr>
        <w:t>uirassiers sallying forth from the Prado to occupy the city’s squares likely d</w:t>
      </w:r>
      <w:r w:rsidR="00761295">
        <w:rPr>
          <w:rFonts w:ascii="Times New Roman" w:hAnsi="Times New Roman" w:cs="Times New Roman"/>
          <w:color w:val="000000" w:themeColor="text1"/>
          <w:sz w:val="24"/>
          <w:szCs w:val="24"/>
        </w:rPr>
        <w:t>ented</w:t>
      </w:r>
      <w:r w:rsidRPr="00555954">
        <w:rPr>
          <w:rFonts w:ascii="Times New Roman" w:hAnsi="Times New Roman" w:cs="Times New Roman"/>
          <w:color w:val="000000" w:themeColor="text1"/>
          <w:sz w:val="24"/>
          <w:szCs w:val="24"/>
        </w:rPr>
        <w:t xml:space="preserve"> </w:t>
      </w:r>
      <w:r w:rsidR="002239C2">
        <w:rPr>
          <w:rFonts w:ascii="Times New Roman" w:hAnsi="Times New Roman" w:cs="Times New Roman"/>
          <w:color w:val="000000" w:themeColor="text1"/>
          <w:sz w:val="24"/>
          <w:szCs w:val="24"/>
        </w:rPr>
        <w:t>any</w:t>
      </w:r>
      <w:r w:rsidRPr="00555954">
        <w:rPr>
          <w:rFonts w:ascii="Times New Roman" w:hAnsi="Times New Roman" w:cs="Times New Roman"/>
          <w:color w:val="000000" w:themeColor="text1"/>
          <w:sz w:val="24"/>
          <w:szCs w:val="24"/>
        </w:rPr>
        <w:t xml:space="preserve"> remaining enthusiasm for the </w:t>
      </w:r>
      <w:r w:rsidR="00C12D31">
        <w:rPr>
          <w:rFonts w:ascii="Times New Roman" w:hAnsi="Times New Roman" w:cs="Times New Roman"/>
          <w:color w:val="000000" w:themeColor="text1"/>
          <w:sz w:val="24"/>
          <w:szCs w:val="24"/>
        </w:rPr>
        <w:t>r</w:t>
      </w:r>
      <w:r w:rsidRPr="00555954">
        <w:rPr>
          <w:rFonts w:ascii="Times New Roman" w:hAnsi="Times New Roman" w:cs="Times New Roman"/>
          <w:color w:val="000000" w:themeColor="text1"/>
          <w:sz w:val="24"/>
          <w:szCs w:val="24"/>
        </w:rPr>
        <w:t>evolution</w:t>
      </w:r>
      <w:r w:rsidR="00912BD5">
        <w:rPr>
          <w:rFonts w:ascii="Times New Roman" w:hAnsi="Times New Roman" w:cs="Times New Roman"/>
          <w:color w:val="000000" w:themeColor="text1"/>
          <w:sz w:val="24"/>
          <w:szCs w:val="24"/>
        </w:rPr>
        <w:t>, at least temporarily</w:t>
      </w:r>
      <w:r w:rsidRPr="00555954">
        <w:rPr>
          <w:rFonts w:ascii="Times New Roman" w:hAnsi="Times New Roman" w:cs="Times New Roman"/>
          <w:color w:val="000000" w:themeColor="text1"/>
          <w:sz w:val="24"/>
          <w:szCs w:val="24"/>
        </w:rPr>
        <w:t>.</w:t>
      </w:r>
      <w:r w:rsidRPr="00555954">
        <w:rPr>
          <w:rStyle w:val="FootnoteReference"/>
          <w:rFonts w:ascii="Times New Roman" w:hAnsi="Times New Roman" w:cs="Times New Roman"/>
          <w:color w:val="000000" w:themeColor="text1"/>
          <w:sz w:val="24"/>
          <w:szCs w:val="24"/>
        </w:rPr>
        <w:footnoteReference w:id="410"/>
      </w:r>
      <w:r w:rsidRPr="00555954">
        <w:rPr>
          <w:rFonts w:ascii="Times New Roman" w:hAnsi="Times New Roman" w:cs="Times New Roman"/>
          <w:color w:val="000000" w:themeColor="text1"/>
          <w:sz w:val="24"/>
          <w:szCs w:val="24"/>
        </w:rPr>
        <w:t xml:space="preserve"> And this climate of fear seemed to be reinforced when the hastily-assembled </w:t>
      </w:r>
      <w:proofErr w:type="spellStart"/>
      <w:r w:rsidRPr="00555954">
        <w:rPr>
          <w:rFonts w:ascii="Times New Roman" w:hAnsi="Times New Roman" w:cs="Times New Roman"/>
          <w:i/>
          <w:iCs/>
          <w:color w:val="000000" w:themeColor="text1"/>
          <w:sz w:val="24"/>
          <w:szCs w:val="24"/>
        </w:rPr>
        <w:t>consejo</w:t>
      </w:r>
      <w:proofErr w:type="spellEnd"/>
      <w:r w:rsidRPr="00555954">
        <w:rPr>
          <w:rFonts w:ascii="Times New Roman" w:hAnsi="Times New Roman" w:cs="Times New Roman"/>
          <w:i/>
          <w:iCs/>
          <w:color w:val="000000" w:themeColor="text1"/>
          <w:sz w:val="24"/>
          <w:szCs w:val="24"/>
        </w:rPr>
        <w:t xml:space="preserve"> de </w:t>
      </w:r>
      <w:proofErr w:type="spellStart"/>
      <w:r w:rsidRPr="00555954">
        <w:rPr>
          <w:rFonts w:ascii="Times New Roman" w:hAnsi="Times New Roman" w:cs="Times New Roman"/>
          <w:i/>
          <w:iCs/>
          <w:color w:val="000000" w:themeColor="text1"/>
          <w:sz w:val="24"/>
          <w:szCs w:val="24"/>
        </w:rPr>
        <w:t>guerra</w:t>
      </w:r>
      <w:proofErr w:type="spellEnd"/>
      <w:r w:rsidRPr="00555954">
        <w:rPr>
          <w:rFonts w:ascii="Times New Roman" w:hAnsi="Times New Roman" w:cs="Times New Roman"/>
          <w:color w:val="000000" w:themeColor="text1"/>
          <w:sz w:val="24"/>
          <w:szCs w:val="24"/>
        </w:rPr>
        <w:t xml:space="preserve"> </w:t>
      </w:r>
      <w:r w:rsidR="00D61267">
        <w:rPr>
          <w:rFonts w:ascii="Times New Roman" w:hAnsi="Times New Roman" w:cs="Times New Roman"/>
          <w:color w:val="000000" w:themeColor="text1"/>
          <w:sz w:val="24"/>
          <w:szCs w:val="24"/>
        </w:rPr>
        <w:t>(</w:t>
      </w:r>
      <w:r w:rsidR="005E1984">
        <w:rPr>
          <w:rFonts w:ascii="Times New Roman" w:hAnsi="Times New Roman" w:cs="Times New Roman"/>
          <w:color w:val="000000" w:themeColor="text1"/>
          <w:sz w:val="24"/>
          <w:szCs w:val="24"/>
        </w:rPr>
        <w:t>military tribunal</w:t>
      </w:r>
      <w:r w:rsidR="00D61267">
        <w:rPr>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 xml:space="preserve">sentenced many of the arrested revolutionaries to death. But, once again, coercive power was far from the only means at the liberal state’s disposal. </w:t>
      </w:r>
      <w:r w:rsidR="000C495A" w:rsidRPr="00555954">
        <w:rPr>
          <w:rFonts w:ascii="Times New Roman" w:hAnsi="Times New Roman" w:cs="Times New Roman"/>
          <w:color w:val="000000" w:themeColor="text1"/>
          <w:sz w:val="24"/>
          <w:szCs w:val="24"/>
        </w:rPr>
        <w:t xml:space="preserve">The </w:t>
      </w:r>
      <w:r w:rsidR="00C43526">
        <w:rPr>
          <w:rFonts w:ascii="Times New Roman" w:hAnsi="Times New Roman" w:cs="Times New Roman"/>
          <w:color w:val="000000" w:themeColor="text1"/>
          <w:sz w:val="24"/>
          <w:szCs w:val="24"/>
        </w:rPr>
        <w:t xml:space="preserve">Spanish </w:t>
      </w:r>
      <w:r w:rsidR="000C495A">
        <w:rPr>
          <w:rFonts w:ascii="Times New Roman" w:hAnsi="Times New Roman" w:cs="Times New Roman"/>
          <w:color w:val="000000" w:themeColor="text1"/>
          <w:sz w:val="24"/>
          <w:szCs w:val="24"/>
        </w:rPr>
        <w:t xml:space="preserve">judicial </w:t>
      </w:r>
      <w:r w:rsidR="000C495A" w:rsidRPr="00555954">
        <w:rPr>
          <w:rFonts w:ascii="Times New Roman" w:hAnsi="Times New Roman" w:cs="Times New Roman"/>
          <w:color w:val="000000" w:themeColor="text1"/>
          <w:sz w:val="24"/>
          <w:szCs w:val="24"/>
        </w:rPr>
        <w:t xml:space="preserve">process was </w:t>
      </w:r>
      <w:r w:rsidR="000C495A">
        <w:rPr>
          <w:rFonts w:ascii="Times New Roman" w:hAnsi="Times New Roman" w:cs="Times New Roman"/>
          <w:color w:val="000000" w:themeColor="text1"/>
          <w:sz w:val="24"/>
          <w:szCs w:val="24"/>
        </w:rPr>
        <w:t>a constitutional one;</w:t>
      </w:r>
      <w:r w:rsidR="000C495A" w:rsidRPr="00555954">
        <w:rPr>
          <w:rFonts w:ascii="Times New Roman" w:hAnsi="Times New Roman" w:cs="Times New Roman"/>
          <w:color w:val="000000" w:themeColor="text1"/>
          <w:sz w:val="24"/>
          <w:szCs w:val="24"/>
        </w:rPr>
        <w:t xml:space="preserve"> </w:t>
      </w:r>
      <w:r w:rsidR="000C495A">
        <w:rPr>
          <w:rFonts w:ascii="Times New Roman" w:hAnsi="Times New Roman" w:cs="Times New Roman"/>
          <w:color w:val="000000" w:themeColor="text1"/>
          <w:sz w:val="24"/>
          <w:szCs w:val="24"/>
        </w:rPr>
        <w:t xml:space="preserve">the rebels were allowed to be represented by, </w:t>
      </w:r>
      <w:r w:rsidR="000C495A" w:rsidRPr="00555954">
        <w:rPr>
          <w:rFonts w:ascii="Times New Roman" w:hAnsi="Times New Roman" w:cs="Times New Roman"/>
          <w:color w:val="000000" w:themeColor="text1"/>
          <w:sz w:val="24"/>
          <w:szCs w:val="24"/>
        </w:rPr>
        <w:t xml:space="preserve">among </w:t>
      </w:r>
      <w:r w:rsidR="000C495A">
        <w:rPr>
          <w:rFonts w:ascii="Times New Roman" w:hAnsi="Times New Roman" w:cs="Times New Roman"/>
          <w:color w:val="000000" w:themeColor="text1"/>
          <w:sz w:val="24"/>
          <w:szCs w:val="24"/>
        </w:rPr>
        <w:t xml:space="preserve">others, </w:t>
      </w:r>
      <w:r w:rsidR="000C495A" w:rsidRPr="00BB11A2">
        <w:rPr>
          <w:rFonts w:ascii="Times New Roman" w:hAnsi="Times New Roman" w:cs="Times New Roman"/>
          <w:color w:val="000000" w:themeColor="text1"/>
          <w:sz w:val="24"/>
          <w:szCs w:val="24"/>
        </w:rPr>
        <w:t xml:space="preserve">Nicolás </w:t>
      </w:r>
      <w:proofErr w:type="spellStart"/>
      <w:r w:rsidR="000C495A" w:rsidRPr="00BB11A2">
        <w:rPr>
          <w:rFonts w:ascii="Times New Roman" w:hAnsi="Times New Roman" w:cs="Times New Roman"/>
          <w:color w:val="000000" w:themeColor="text1"/>
          <w:sz w:val="24"/>
          <w:szCs w:val="24"/>
        </w:rPr>
        <w:t>Salmerón</w:t>
      </w:r>
      <w:proofErr w:type="spellEnd"/>
      <w:r w:rsidR="002D763F">
        <w:rPr>
          <w:rFonts w:ascii="Times New Roman" w:hAnsi="Times New Roman" w:cs="Times New Roman"/>
          <w:color w:val="000000" w:themeColor="text1"/>
          <w:sz w:val="24"/>
          <w:szCs w:val="24"/>
        </w:rPr>
        <w:t xml:space="preserve">, who would take a </w:t>
      </w:r>
      <w:r w:rsidR="00163963">
        <w:rPr>
          <w:rFonts w:ascii="Times New Roman" w:hAnsi="Times New Roman" w:cs="Times New Roman"/>
          <w:color w:val="000000" w:themeColor="text1"/>
          <w:sz w:val="24"/>
          <w:szCs w:val="24"/>
        </w:rPr>
        <w:t>key role when revolution broke out again on 7 May</w:t>
      </w:r>
      <w:r w:rsidR="000C495A" w:rsidRPr="00555954">
        <w:rPr>
          <w:rFonts w:ascii="Times New Roman" w:hAnsi="Times New Roman" w:cs="Times New Roman"/>
          <w:sz w:val="24"/>
        </w:rPr>
        <w:t>.</w:t>
      </w:r>
      <w:r w:rsidR="000C495A" w:rsidRPr="00555954">
        <w:rPr>
          <w:rStyle w:val="FootnoteReference"/>
          <w:rFonts w:ascii="Times New Roman" w:hAnsi="Times New Roman" w:cs="Times New Roman"/>
          <w:sz w:val="24"/>
        </w:rPr>
        <w:footnoteReference w:id="411"/>
      </w:r>
      <w:r w:rsidR="00C43526">
        <w:rPr>
          <w:rFonts w:ascii="Times New Roman" w:hAnsi="Times New Roman" w:cs="Times New Roman"/>
          <w:sz w:val="24"/>
        </w:rPr>
        <w:t xml:space="preserve"> </w:t>
      </w:r>
      <w:r w:rsidR="00E74EF0">
        <w:rPr>
          <w:rFonts w:ascii="Times New Roman" w:hAnsi="Times New Roman" w:cs="Times New Roman"/>
          <w:sz w:val="24"/>
        </w:rPr>
        <w:t>Furthermore, t</w:t>
      </w:r>
      <w:r w:rsidRPr="00555954">
        <w:rPr>
          <w:rFonts w:ascii="Times New Roman" w:hAnsi="Times New Roman" w:cs="Times New Roman"/>
          <w:color w:val="000000" w:themeColor="text1"/>
          <w:sz w:val="24"/>
          <w:szCs w:val="24"/>
        </w:rPr>
        <w:t>he capital sentences were commuted by the queen almost immediately</w:t>
      </w:r>
      <w:r w:rsidR="00EC6F8C">
        <w:rPr>
          <w:rFonts w:ascii="Times New Roman" w:hAnsi="Times New Roman" w:cs="Times New Roman"/>
          <w:color w:val="000000" w:themeColor="text1"/>
          <w:sz w:val="24"/>
          <w:szCs w:val="24"/>
        </w:rPr>
        <w:t xml:space="preserve">, </w:t>
      </w:r>
      <w:r w:rsidR="00D67FBE">
        <w:rPr>
          <w:rFonts w:ascii="Times New Roman" w:hAnsi="Times New Roman" w:cs="Times New Roman"/>
          <w:color w:val="000000" w:themeColor="text1"/>
          <w:sz w:val="24"/>
          <w:szCs w:val="24"/>
        </w:rPr>
        <w:t xml:space="preserve">and </w:t>
      </w:r>
      <w:r w:rsidRPr="00555954">
        <w:rPr>
          <w:rFonts w:ascii="Times New Roman" w:hAnsi="Times New Roman" w:cs="Times New Roman"/>
          <w:color w:val="000000" w:themeColor="text1"/>
          <w:sz w:val="24"/>
          <w:szCs w:val="24"/>
        </w:rPr>
        <w:t xml:space="preserve">this act of clemency </w:t>
      </w:r>
      <w:r w:rsidR="00B0651F">
        <w:rPr>
          <w:rFonts w:ascii="Times New Roman" w:hAnsi="Times New Roman" w:cs="Times New Roman"/>
          <w:color w:val="000000" w:themeColor="text1"/>
          <w:sz w:val="24"/>
          <w:szCs w:val="24"/>
        </w:rPr>
        <w:t xml:space="preserve">probably </w:t>
      </w:r>
      <w:r w:rsidR="004D0801">
        <w:rPr>
          <w:rFonts w:ascii="Times New Roman" w:hAnsi="Times New Roman" w:cs="Times New Roman"/>
          <w:color w:val="000000" w:themeColor="text1"/>
          <w:sz w:val="24"/>
          <w:szCs w:val="24"/>
        </w:rPr>
        <w:t>cemented the government’s victory</w:t>
      </w:r>
      <w:r w:rsidRPr="00555954">
        <w:rPr>
          <w:rFonts w:ascii="Times New Roman" w:hAnsi="Times New Roman" w:cs="Times New Roman"/>
          <w:color w:val="000000" w:themeColor="text1"/>
          <w:sz w:val="24"/>
          <w:szCs w:val="24"/>
        </w:rPr>
        <w:t xml:space="preserve">. </w:t>
      </w:r>
      <w:r w:rsidR="004512F2">
        <w:rPr>
          <w:rFonts w:ascii="Times New Roman" w:hAnsi="Times New Roman" w:cs="Times New Roman"/>
          <w:color w:val="000000" w:themeColor="text1"/>
          <w:sz w:val="24"/>
          <w:szCs w:val="24"/>
        </w:rPr>
        <w:t>Though</w:t>
      </w:r>
      <w:r w:rsidR="00FA0F54">
        <w:rPr>
          <w:rFonts w:ascii="Times New Roman" w:hAnsi="Times New Roman" w:cs="Times New Roman"/>
          <w:color w:val="000000" w:themeColor="text1"/>
          <w:sz w:val="24"/>
          <w:szCs w:val="24"/>
        </w:rPr>
        <w:t xml:space="preserve"> </w:t>
      </w:r>
      <w:r w:rsidR="004512F2">
        <w:rPr>
          <w:rFonts w:ascii="Times New Roman" w:hAnsi="Times New Roman" w:cs="Times New Roman"/>
          <w:color w:val="000000" w:themeColor="text1"/>
          <w:sz w:val="24"/>
          <w:szCs w:val="24"/>
        </w:rPr>
        <w:t>benign</w:t>
      </w:r>
      <w:r w:rsidR="00FA0F54">
        <w:rPr>
          <w:rFonts w:ascii="Times New Roman" w:hAnsi="Times New Roman" w:cs="Times New Roman"/>
          <w:color w:val="000000" w:themeColor="text1"/>
          <w:sz w:val="24"/>
          <w:szCs w:val="24"/>
        </w:rPr>
        <w:t xml:space="preserve"> in this case</w:t>
      </w:r>
      <w:r w:rsidR="004512F2">
        <w:rPr>
          <w:rFonts w:ascii="Times New Roman" w:hAnsi="Times New Roman" w:cs="Times New Roman"/>
          <w:color w:val="000000" w:themeColor="text1"/>
          <w:sz w:val="24"/>
          <w:szCs w:val="24"/>
        </w:rPr>
        <w:t xml:space="preserve">, </w:t>
      </w:r>
      <w:r w:rsidR="0096027C">
        <w:rPr>
          <w:rFonts w:ascii="Times New Roman" w:hAnsi="Times New Roman" w:cs="Times New Roman"/>
          <w:color w:val="000000" w:themeColor="text1"/>
          <w:sz w:val="24"/>
          <w:szCs w:val="24"/>
        </w:rPr>
        <w:t xml:space="preserve">this was a decision </w:t>
      </w:r>
      <w:r w:rsidR="00084B0F">
        <w:rPr>
          <w:rFonts w:ascii="Times New Roman" w:hAnsi="Times New Roman" w:cs="Times New Roman"/>
          <w:color w:val="000000" w:themeColor="text1"/>
          <w:sz w:val="24"/>
          <w:szCs w:val="24"/>
        </w:rPr>
        <w:t xml:space="preserve">which demonstrated the government’s </w:t>
      </w:r>
      <w:r w:rsidR="00803DCC">
        <w:rPr>
          <w:rFonts w:ascii="Times New Roman" w:hAnsi="Times New Roman" w:cs="Times New Roman"/>
          <w:color w:val="000000" w:themeColor="text1"/>
          <w:sz w:val="24"/>
          <w:szCs w:val="24"/>
        </w:rPr>
        <w:t xml:space="preserve">increasing </w:t>
      </w:r>
      <w:r w:rsidR="004512F2">
        <w:rPr>
          <w:rFonts w:ascii="Times New Roman" w:hAnsi="Times New Roman" w:cs="Times New Roman"/>
          <w:color w:val="000000" w:themeColor="text1"/>
          <w:sz w:val="24"/>
          <w:szCs w:val="24"/>
        </w:rPr>
        <w:t xml:space="preserve">ability to employ the </w:t>
      </w:r>
      <w:r w:rsidR="00FA0F54">
        <w:rPr>
          <w:rFonts w:ascii="Times New Roman" w:hAnsi="Times New Roman" w:cs="Times New Roman"/>
          <w:color w:val="000000" w:themeColor="text1"/>
          <w:sz w:val="24"/>
          <w:szCs w:val="24"/>
        </w:rPr>
        <w:t xml:space="preserve">justice system as a </w:t>
      </w:r>
      <w:r w:rsidR="0096027C">
        <w:rPr>
          <w:rFonts w:ascii="Times New Roman" w:hAnsi="Times New Roman" w:cs="Times New Roman"/>
          <w:color w:val="000000" w:themeColor="text1"/>
          <w:sz w:val="24"/>
          <w:szCs w:val="24"/>
        </w:rPr>
        <w:t xml:space="preserve">tool with which to </w:t>
      </w:r>
      <w:r w:rsidR="00741AAA">
        <w:rPr>
          <w:rFonts w:ascii="Times New Roman" w:hAnsi="Times New Roman" w:cs="Times New Roman"/>
          <w:color w:val="000000" w:themeColor="text1"/>
          <w:sz w:val="24"/>
          <w:szCs w:val="24"/>
        </w:rPr>
        <w:t xml:space="preserve">wield </w:t>
      </w:r>
      <w:r w:rsidR="00FA0F54">
        <w:rPr>
          <w:rFonts w:ascii="Times New Roman" w:hAnsi="Times New Roman" w:cs="Times New Roman"/>
          <w:color w:val="000000" w:themeColor="text1"/>
          <w:sz w:val="24"/>
          <w:szCs w:val="24"/>
        </w:rPr>
        <w:t>political</w:t>
      </w:r>
      <w:r w:rsidR="00741AAA">
        <w:rPr>
          <w:rFonts w:ascii="Times New Roman" w:hAnsi="Times New Roman" w:cs="Times New Roman"/>
          <w:color w:val="000000" w:themeColor="text1"/>
          <w:sz w:val="24"/>
          <w:szCs w:val="24"/>
        </w:rPr>
        <w:t xml:space="preserve"> power</w:t>
      </w:r>
      <w:r w:rsidR="00FA0F54">
        <w:rPr>
          <w:rFonts w:ascii="Times New Roman" w:hAnsi="Times New Roman" w:cs="Times New Roman"/>
          <w:color w:val="000000" w:themeColor="text1"/>
          <w:sz w:val="24"/>
          <w:szCs w:val="24"/>
        </w:rPr>
        <w:t>.</w:t>
      </w:r>
    </w:p>
    <w:p w14:paraId="03ED5D8B" w14:textId="05E31D9E"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The following day, all was calm. The queen appeared on the balcony of her palace to watch </w:t>
      </w:r>
      <w:r w:rsidR="00D153BC" w:rsidRPr="00555954">
        <w:rPr>
          <w:rFonts w:ascii="Times New Roman" w:hAnsi="Times New Roman" w:cs="Times New Roman"/>
          <w:color w:val="000000" w:themeColor="text1"/>
          <w:sz w:val="24"/>
          <w:szCs w:val="24"/>
        </w:rPr>
        <w:t xml:space="preserve">the </w:t>
      </w:r>
      <w:r w:rsidR="004B7515" w:rsidRPr="00555954">
        <w:rPr>
          <w:rFonts w:ascii="Times New Roman" w:hAnsi="Times New Roman" w:cs="Times New Roman"/>
          <w:color w:val="000000" w:themeColor="text1"/>
          <w:sz w:val="24"/>
          <w:szCs w:val="24"/>
        </w:rPr>
        <w:t>parad</w:t>
      </w:r>
      <w:r w:rsidR="004B7515">
        <w:rPr>
          <w:rFonts w:ascii="Times New Roman" w:hAnsi="Times New Roman" w:cs="Times New Roman"/>
          <w:color w:val="000000" w:themeColor="text1"/>
          <w:sz w:val="24"/>
          <w:szCs w:val="24"/>
        </w:rPr>
        <w:t>ing</w:t>
      </w:r>
      <w:r w:rsidR="00D153BC" w:rsidRPr="00555954">
        <w:rPr>
          <w:rFonts w:ascii="Times New Roman" w:hAnsi="Times New Roman" w:cs="Times New Roman"/>
          <w:color w:val="000000" w:themeColor="text1"/>
          <w:sz w:val="24"/>
          <w:szCs w:val="24"/>
        </w:rPr>
        <w:t xml:space="preserve"> garrison</w:t>
      </w:r>
      <w:r w:rsidRPr="00555954">
        <w:rPr>
          <w:rFonts w:ascii="Times New Roman" w:hAnsi="Times New Roman" w:cs="Times New Roman"/>
          <w:color w:val="000000" w:themeColor="text1"/>
          <w:sz w:val="24"/>
          <w:szCs w:val="24"/>
        </w:rPr>
        <w:t>.</w:t>
      </w:r>
      <w:r w:rsidRPr="00555954">
        <w:rPr>
          <w:rStyle w:val="FootnoteReference"/>
          <w:rFonts w:ascii="Times New Roman" w:hAnsi="Times New Roman" w:cs="Times New Roman"/>
          <w:color w:val="000000" w:themeColor="text1"/>
          <w:sz w:val="24"/>
          <w:szCs w:val="24"/>
        </w:rPr>
        <w:footnoteReference w:id="412"/>
      </w:r>
      <w:r w:rsidRPr="00555954">
        <w:rPr>
          <w:rFonts w:ascii="Times New Roman" w:hAnsi="Times New Roman" w:cs="Times New Roman"/>
          <w:color w:val="000000" w:themeColor="text1"/>
          <w:sz w:val="24"/>
          <w:szCs w:val="24"/>
        </w:rPr>
        <w:t xml:space="preserve"> Their near universal loyalty allowed the government the option of a proportionate response. Although the government was able to call on the coercive power of the state, it was its liberal and lawful approach to revolutionary justice which proved most successful in defeating the revolution. Bulwer’s view that clemency was a necessary step to prevent retaliation or inflaming the situation is largely the same argument from the opposite angle.</w:t>
      </w:r>
      <w:r w:rsidRPr="00555954">
        <w:rPr>
          <w:rStyle w:val="FootnoteReference"/>
          <w:rFonts w:ascii="Times New Roman" w:hAnsi="Times New Roman" w:cs="Times New Roman"/>
          <w:color w:val="000000" w:themeColor="text1"/>
          <w:sz w:val="24"/>
          <w:szCs w:val="24"/>
        </w:rPr>
        <w:footnoteReference w:id="413"/>
      </w:r>
      <w:r w:rsidRPr="00555954">
        <w:rPr>
          <w:rFonts w:ascii="Times New Roman" w:hAnsi="Times New Roman" w:cs="Times New Roman"/>
          <w:color w:val="000000" w:themeColor="text1"/>
          <w:sz w:val="24"/>
          <w:szCs w:val="24"/>
        </w:rPr>
        <w:t xml:space="preserve"> </w:t>
      </w:r>
    </w:p>
    <w:p w14:paraId="442A407D" w14:textId="0BA08840"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The state’s recourse to </w:t>
      </w:r>
      <w:r w:rsidR="00A85384">
        <w:rPr>
          <w:rFonts w:ascii="Times New Roman" w:hAnsi="Times New Roman" w:cs="Times New Roman"/>
          <w:color w:val="000000" w:themeColor="text1"/>
          <w:sz w:val="24"/>
          <w:szCs w:val="24"/>
        </w:rPr>
        <w:t>violence</w:t>
      </w:r>
      <w:r w:rsidRPr="00555954">
        <w:rPr>
          <w:rFonts w:ascii="Times New Roman" w:hAnsi="Times New Roman" w:cs="Times New Roman"/>
          <w:color w:val="000000" w:themeColor="text1"/>
          <w:sz w:val="24"/>
          <w:szCs w:val="24"/>
        </w:rPr>
        <w:t xml:space="preserve"> to defeat the barricade fighters is important—not least because so few soldiers sided with the </w:t>
      </w:r>
      <w:r w:rsidR="00C12D31">
        <w:rPr>
          <w:rFonts w:ascii="Times New Roman" w:hAnsi="Times New Roman" w:cs="Times New Roman"/>
          <w:color w:val="000000" w:themeColor="text1"/>
          <w:sz w:val="24"/>
          <w:szCs w:val="24"/>
        </w:rPr>
        <w:t>r</w:t>
      </w:r>
      <w:r w:rsidRPr="00555954">
        <w:rPr>
          <w:rFonts w:ascii="Times New Roman" w:hAnsi="Times New Roman" w:cs="Times New Roman"/>
          <w:color w:val="000000" w:themeColor="text1"/>
          <w:sz w:val="24"/>
          <w:szCs w:val="24"/>
        </w:rPr>
        <w:t xml:space="preserve">evolution—but it is not the whole story. More significantly, the state was able to mobilise quickly to </w:t>
      </w:r>
      <w:r w:rsidR="007B15BF">
        <w:rPr>
          <w:rFonts w:ascii="Times New Roman" w:hAnsi="Times New Roman" w:cs="Times New Roman"/>
          <w:color w:val="000000" w:themeColor="text1"/>
          <w:sz w:val="24"/>
          <w:szCs w:val="24"/>
        </w:rPr>
        <w:t>reinforce</w:t>
      </w:r>
      <w:r w:rsidRPr="00555954">
        <w:rPr>
          <w:rFonts w:ascii="Times New Roman" w:hAnsi="Times New Roman" w:cs="Times New Roman"/>
          <w:color w:val="000000" w:themeColor="text1"/>
          <w:sz w:val="24"/>
          <w:szCs w:val="24"/>
        </w:rPr>
        <w:t xml:space="preserve"> this victory, using executive powers to declare a state of siege. This allowed them to close the </w:t>
      </w:r>
      <w:proofErr w:type="spellStart"/>
      <w:r w:rsidRPr="00555954">
        <w:rPr>
          <w:rFonts w:ascii="Times New Roman" w:hAnsi="Times New Roman" w:cs="Times New Roman"/>
          <w:i/>
          <w:iCs/>
          <w:color w:val="000000" w:themeColor="text1"/>
          <w:sz w:val="24"/>
          <w:szCs w:val="24"/>
        </w:rPr>
        <w:t>tertulias</w:t>
      </w:r>
      <w:proofErr w:type="spellEnd"/>
      <w:r w:rsidRPr="00555954">
        <w:rPr>
          <w:rFonts w:ascii="Times New Roman" w:hAnsi="Times New Roman" w:cs="Times New Roman"/>
          <w:color w:val="000000" w:themeColor="text1"/>
          <w:sz w:val="24"/>
          <w:szCs w:val="24"/>
        </w:rPr>
        <w:t xml:space="preserve">, </w:t>
      </w:r>
      <w:r w:rsidR="00E759E3">
        <w:rPr>
          <w:rFonts w:ascii="Times New Roman" w:hAnsi="Times New Roman" w:cs="Times New Roman"/>
          <w:color w:val="000000" w:themeColor="text1"/>
          <w:sz w:val="24"/>
          <w:szCs w:val="24"/>
        </w:rPr>
        <w:t xml:space="preserve">to </w:t>
      </w:r>
      <w:r w:rsidRPr="00555954">
        <w:rPr>
          <w:rFonts w:ascii="Times New Roman" w:hAnsi="Times New Roman" w:cs="Times New Roman"/>
          <w:color w:val="000000" w:themeColor="text1"/>
          <w:sz w:val="24"/>
          <w:szCs w:val="24"/>
        </w:rPr>
        <w:t>restrict the progressive press</w:t>
      </w:r>
      <w:r w:rsidR="00E759E3">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 xml:space="preserve"> and</w:t>
      </w:r>
      <w:r w:rsidR="00E759E3">
        <w:rPr>
          <w:rFonts w:ascii="Times New Roman" w:hAnsi="Times New Roman" w:cs="Times New Roman"/>
          <w:color w:val="000000" w:themeColor="text1"/>
          <w:sz w:val="24"/>
          <w:szCs w:val="24"/>
        </w:rPr>
        <w:t xml:space="preserve"> to</w:t>
      </w:r>
      <w:r w:rsidRPr="00555954">
        <w:rPr>
          <w:rFonts w:ascii="Times New Roman" w:hAnsi="Times New Roman" w:cs="Times New Roman"/>
          <w:color w:val="000000" w:themeColor="text1"/>
          <w:sz w:val="24"/>
          <w:szCs w:val="24"/>
        </w:rPr>
        <w:t xml:space="preserve"> close the university. And less obvious uses of state power, such as the decision to keep the street lights on until dawn, </w:t>
      </w:r>
      <w:r w:rsidR="0082416B">
        <w:rPr>
          <w:rFonts w:ascii="Times New Roman" w:hAnsi="Times New Roman" w:cs="Times New Roman"/>
          <w:color w:val="000000" w:themeColor="text1"/>
          <w:sz w:val="24"/>
          <w:szCs w:val="24"/>
        </w:rPr>
        <w:t xml:space="preserve">further </w:t>
      </w:r>
      <w:r w:rsidRPr="00555954">
        <w:rPr>
          <w:rFonts w:ascii="Times New Roman" w:hAnsi="Times New Roman" w:cs="Times New Roman"/>
          <w:color w:val="000000" w:themeColor="text1"/>
          <w:sz w:val="24"/>
          <w:szCs w:val="24"/>
        </w:rPr>
        <w:t>demonstrate the government’s ability to impose its authority in non-coercive ways.</w:t>
      </w:r>
      <w:r w:rsidRPr="00555954">
        <w:rPr>
          <w:rStyle w:val="FootnoteReference"/>
          <w:rFonts w:ascii="Times New Roman" w:hAnsi="Times New Roman" w:cs="Times New Roman"/>
          <w:color w:val="000000" w:themeColor="text1"/>
          <w:sz w:val="24"/>
          <w:szCs w:val="24"/>
        </w:rPr>
        <w:footnoteReference w:id="414"/>
      </w:r>
      <w:r w:rsidRPr="00555954">
        <w:rPr>
          <w:rFonts w:ascii="Times New Roman" w:hAnsi="Times New Roman" w:cs="Times New Roman"/>
          <w:color w:val="000000" w:themeColor="text1"/>
          <w:sz w:val="24"/>
          <w:szCs w:val="24"/>
        </w:rPr>
        <w:t xml:space="preserve"> The editors of </w:t>
      </w:r>
      <w:r w:rsidRPr="00555954">
        <w:rPr>
          <w:rFonts w:ascii="Times New Roman" w:hAnsi="Times New Roman" w:cs="Times New Roman"/>
          <w:i/>
          <w:iCs/>
          <w:color w:val="000000" w:themeColor="text1"/>
          <w:sz w:val="24"/>
          <w:szCs w:val="24"/>
        </w:rPr>
        <w:t xml:space="preserve">El </w:t>
      </w:r>
      <w:proofErr w:type="spellStart"/>
      <w:r w:rsidRPr="00555954">
        <w:rPr>
          <w:rFonts w:ascii="Times New Roman" w:hAnsi="Times New Roman" w:cs="Times New Roman"/>
          <w:i/>
          <w:iCs/>
          <w:color w:val="000000" w:themeColor="text1"/>
          <w:sz w:val="24"/>
          <w:szCs w:val="24"/>
        </w:rPr>
        <w:t>Clamor</w:t>
      </w:r>
      <w:proofErr w:type="spellEnd"/>
      <w:r w:rsidRPr="00555954">
        <w:rPr>
          <w:rFonts w:ascii="Times New Roman" w:hAnsi="Times New Roman" w:cs="Times New Roman"/>
          <w:i/>
          <w:iCs/>
          <w:color w:val="000000" w:themeColor="text1"/>
          <w:sz w:val="24"/>
          <w:szCs w:val="24"/>
        </w:rPr>
        <w:t xml:space="preserve"> </w:t>
      </w:r>
      <w:proofErr w:type="spellStart"/>
      <w:r w:rsidR="009D2BB8">
        <w:rPr>
          <w:rFonts w:ascii="Times New Roman" w:hAnsi="Times New Roman" w:cs="Times New Roman"/>
          <w:i/>
          <w:iCs/>
          <w:color w:val="000000" w:themeColor="text1"/>
          <w:sz w:val="24"/>
          <w:szCs w:val="24"/>
        </w:rPr>
        <w:t>p</w:t>
      </w:r>
      <w:r w:rsidRPr="00555954">
        <w:rPr>
          <w:rFonts w:ascii="Times New Roman" w:hAnsi="Times New Roman" w:cs="Times New Roman"/>
          <w:i/>
          <w:iCs/>
          <w:color w:val="000000" w:themeColor="text1"/>
          <w:sz w:val="24"/>
          <w:szCs w:val="24"/>
        </w:rPr>
        <w:t>úblico</w:t>
      </w:r>
      <w:proofErr w:type="spellEnd"/>
      <w:r w:rsidRPr="00555954">
        <w:rPr>
          <w:rFonts w:ascii="Times New Roman" w:hAnsi="Times New Roman" w:cs="Times New Roman"/>
          <w:color w:val="000000" w:themeColor="text1"/>
          <w:sz w:val="24"/>
          <w:szCs w:val="24"/>
        </w:rPr>
        <w:t xml:space="preserve">, the newspaper most sympathetic to the </w:t>
      </w:r>
      <w:r w:rsidR="00C12D31">
        <w:rPr>
          <w:rFonts w:ascii="Times New Roman" w:hAnsi="Times New Roman" w:cs="Times New Roman"/>
          <w:color w:val="000000" w:themeColor="text1"/>
          <w:sz w:val="24"/>
          <w:szCs w:val="24"/>
        </w:rPr>
        <w:t>r</w:t>
      </w:r>
      <w:r w:rsidRPr="00555954">
        <w:rPr>
          <w:rFonts w:ascii="Times New Roman" w:hAnsi="Times New Roman" w:cs="Times New Roman"/>
          <w:color w:val="000000" w:themeColor="text1"/>
          <w:sz w:val="24"/>
          <w:szCs w:val="24"/>
        </w:rPr>
        <w:t>evolution, felt that they no longer had the ‘freedom to write what the circumstances demand[ed].’</w:t>
      </w:r>
      <w:r w:rsidRPr="00555954">
        <w:rPr>
          <w:rStyle w:val="FootnoteReference"/>
          <w:rFonts w:ascii="Times New Roman" w:hAnsi="Times New Roman" w:cs="Times New Roman"/>
          <w:color w:val="000000" w:themeColor="text1"/>
          <w:sz w:val="24"/>
          <w:szCs w:val="24"/>
        </w:rPr>
        <w:footnoteReference w:id="415"/>
      </w:r>
      <w:r w:rsidRPr="00555954">
        <w:rPr>
          <w:rFonts w:ascii="Times New Roman" w:hAnsi="Times New Roman" w:cs="Times New Roman"/>
          <w:color w:val="000000" w:themeColor="text1"/>
          <w:sz w:val="24"/>
          <w:szCs w:val="24"/>
        </w:rPr>
        <w:t xml:space="preserve"> On 28 March, the opposition </w:t>
      </w:r>
      <w:r w:rsidRPr="00555954">
        <w:rPr>
          <w:rFonts w:ascii="Times New Roman" w:hAnsi="Times New Roman" w:cs="Times New Roman"/>
          <w:i/>
          <w:iCs/>
          <w:color w:val="000000" w:themeColor="text1"/>
          <w:sz w:val="24"/>
          <w:szCs w:val="24"/>
        </w:rPr>
        <w:t xml:space="preserve">El </w:t>
      </w:r>
      <w:proofErr w:type="spellStart"/>
      <w:r w:rsidRPr="00555954">
        <w:rPr>
          <w:rFonts w:ascii="Times New Roman" w:hAnsi="Times New Roman" w:cs="Times New Roman"/>
          <w:i/>
          <w:iCs/>
          <w:color w:val="000000" w:themeColor="text1"/>
          <w:sz w:val="24"/>
          <w:szCs w:val="24"/>
        </w:rPr>
        <w:t>Espectador</w:t>
      </w:r>
      <w:proofErr w:type="spellEnd"/>
      <w:r w:rsidRPr="00555954">
        <w:rPr>
          <w:rFonts w:ascii="Times New Roman" w:hAnsi="Times New Roman" w:cs="Times New Roman"/>
          <w:color w:val="000000" w:themeColor="text1"/>
          <w:sz w:val="24"/>
          <w:szCs w:val="24"/>
        </w:rPr>
        <w:t xml:space="preserve"> printed just one page instead of its usual three because its staff could not get into their offices.</w:t>
      </w:r>
      <w:r w:rsidRPr="00555954">
        <w:rPr>
          <w:rStyle w:val="FootnoteReference"/>
          <w:rFonts w:ascii="Times New Roman" w:hAnsi="Times New Roman" w:cs="Times New Roman"/>
          <w:color w:val="000000" w:themeColor="text1"/>
          <w:sz w:val="24"/>
          <w:szCs w:val="24"/>
        </w:rPr>
        <w:footnoteReference w:id="416"/>
      </w:r>
      <w:r w:rsidRPr="00555954">
        <w:rPr>
          <w:rFonts w:ascii="Times New Roman" w:hAnsi="Times New Roman" w:cs="Times New Roman"/>
          <w:color w:val="000000" w:themeColor="text1"/>
          <w:sz w:val="24"/>
          <w:szCs w:val="24"/>
        </w:rPr>
        <w:t xml:space="preserve"> </w:t>
      </w:r>
      <w:r w:rsidR="009D2BB8">
        <w:rPr>
          <w:rFonts w:ascii="Times New Roman" w:hAnsi="Times New Roman" w:cs="Times New Roman"/>
          <w:color w:val="000000" w:themeColor="text1"/>
          <w:sz w:val="24"/>
          <w:szCs w:val="24"/>
        </w:rPr>
        <w:t>In the days that followed, b</w:t>
      </w:r>
      <w:r w:rsidRPr="00555954">
        <w:rPr>
          <w:rFonts w:ascii="Times New Roman" w:hAnsi="Times New Roman" w:cs="Times New Roman"/>
          <w:color w:val="000000" w:themeColor="text1"/>
          <w:sz w:val="24"/>
          <w:szCs w:val="24"/>
        </w:rPr>
        <w:t xml:space="preserve">oth newspapers simply reprinted accounts from outlets more </w:t>
      </w:r>
      <w:r w:rsidRPr="00555954">
        <w:rPr>
          <w:rFonts w:ascii="Times New Roman" w:hAnsi="Times New Roman" w:cs="Times New Roman"/>
          <w:color w:val="000000" w:themeColor="text1"/>
          <w:sz w:val="24"/>
          <w:szCs w:val="24"/>
        </w:rPr>
        <w:lastRenderedPageBreak/>
        <w:t xml:space="preserve">friendly to the government. </w:t>
      </w:r>
      <w:r w:rsidR="00F85B9C">
        <w:rPr>
          <w:rFonts w:ascii="Times New Roman" w:hAnsi="Times New Roman" w:cs="Times New Roman"/>
          <w:color w:val="000000" w:themeColor="text1"/>
          <w:sz w:val="24"/>
          <w:szCs w:val="24"/>
        </w:rPr>
        <w:t>On this basis,</w:t>
      </w:r>
      <w:r w:rsidRPr="00555954">
        <w:rPr>
          <w:rFonts w:ascii="Times New Roman" w:hAnsi="Times New Roman" w:cs="Times New Roman"/>
          <w:color w:val="000000" w:themeColor="text1"/>
          <w:sz w:val="24"/>
          <w:szCs w:val="24"/>
        </w:rPr>
        <w:t xml:space="preserve"> the </w:t>
      </w:r>
      <w:proofErr w:type="spellStart"/>
      <w:r w:rsidRPr="00555954">
        <w:rPr>
          <w:rFonts w:ascii="Times New Roman" w:hAnsi="Times New Roman" w:cs="Times New Roman"/>
          <w:i/>
          <w:iCs/>
          <w:color w:val="000000" w:themeColor="text1"/>
          <w:sz w:val="24"/>
          <w:szCs w:val="24"/>
        </w:rPr>
        <w:t>moderado</w:t>
      </w:r>
      <w:proofErr w:type="spellEnd"/>
      <w:r w:rsidRPr="00555954">
        <w:rPr>
          <w:rFonts w:ascii="Times New Roman" w:hAnsi="Times New Roman" w:cs="Times New Roman"/>
          <w:color w:val="000000" w:themeColor="text1"/>
          <w:sz w:val="24"/>
          <w:szCs w:val="24"/>
        </w:rPr>
        <w:t xml:space="preserve"> party </w:t>
      </w:r>
      <w:r w:rsidR="008E2599">
        <w:rPr>
          <w:rFonts w:ascii="Times New Roman" w:hAnsi="Times New Roman" w:cs="Times New Roman"/>
          <w:color w:val="000000" w:themeColor="text1"/>
          <w:sz w:val="24"/>
          <w:szCs w:val="24"/>
        </w:rPr>
        <w:t>might be</w:t>
      </w:r>
      <w:r w:rsidR="00E81364">
        <w:rPr>
          <w:rFonts w:ascii="Times New Roman" w:hAnsi="Times New Roman" w:cs="Times New Roman"/>
          <w:color w:val="000000" w:themeColor="text1"/>
          <w:sz w:val="24"/>
          <w:szCs w:val="24"/>
        </w:rPr>
        <w:t xml:space="preserve"> seen </w:t>
      </w:r>
      <w:r w:rsidRPr="00555954">
        <w:rPr>
          <w:rFonts w:ascii="Times New Roman" w:hAnsi="Times New Roman" w:cs="Times New Roman"/>
          <w:color w:val="000000" w:themeColor="text1"/>
          <w:sz w:val="24"/>
          <w:szCs w:val="24"/>
        </w:rPr>
        <w:t xml:space="preserve">as </w:t>
      </w:r>
      <w:r w:rsidR="0081713C">
        <w:rPr>
          <w:rFonts w:ascii="Times New Roman" w:hAnsi="Times New Roman" w:cs="Times New Roman"/>
          <w:color w:val="000000" w:themeColor="text1"/>
          <w:sz w:val="24"/>
          <w:szCs w:val="24"/>
        </w:rPr>
        <w:t>reactionary</w:t>
      </w:r>
      <w:r w:rsidRPr="00555954">
        <w:rPr>
          <w:rFonts w:ascii="Times New Roman" w:hAnsi="Times New Roman" w:cs="Times New Roman"/>
          <w:color w:val="000000" w:themeColor="text1"/>
          <w:sz w:val="24"/>
          <w:szCs w:val="24"/>
        </w:rPr>
        <w:t xml:space="preserve">, but this is not </w:t>
      </w:r>
      <w:r w:rsidR="0081713C">
        <w:rPr>
          <w:rFonts w:ascii="Times New Roman" w:hAnsi="Times New Roman" w:cs="Times New Roman"/>
          <w:color w:val="000000" w:themeColor="text1"/>
          <w:sz w:val="24"/>
          <w:szCs w:val="24"/>
        </w:rPr>
        <w:t xml:space="preserve">entirely </w:t>
      </w:r>
      <w:r w:rsidRPr="00555954">
        <w:rPr>
          <w:rFonts w:ascii="Times New Roman" w:hAnsi="Times New Roman" w:cs="Times New Roman"/>
          <w:color w:val="000000" w:themeColor="text1"/>
          <w:sz w:val="24"/>
          <w:szCs w:val="24"/>
        </w:rPr>
        <w:t xml:space="preserve">accurate. </w:t>
      </w:r>
      <w:r w:rsidR="0081713C">
        <w:rPr>
          <w:rFonts w:ascii="Times New Roman" w:hAnsi="Times New Roman" w:cs="Times New Roman"/>
          <w:color w:val="000000" w:themeColor="text1"/>
          <w:sz w:val="24"/>
          <w:szCs w:val="24"/>
        </w:rPr>
        <w:t>T</w:t>
      </w:r>
      <w:r w:rsidRPr="00555954">
        <w:rPr>
          <w:rFonts w:ascii="Times New Roman" w:hAnsi="Times New Roman" w:cs="Times New Roman"/>
          <w:color w:val="000000" w:themeColor="text1"/>
          <w:sz w:val="24"/>
          <w:szCs w:val="24"/>
        </w:rPr>
        <w:t>here was</w:t>
      </w:r>
      <w:r w:rsidR="0081713C">
        <w:rPr>
          <w:rFonts w:ascii="Times New Roman" w:hAnsi="Times New Roman" w:cs="Times New Roman"/>
          <w:color w:val="000000" w:themeColor="text1"/>
          <w:sz w:val="24"/>
          <w:szCs w:val="24"/>
        </w:rPr>
        <w:t>, for example,</w:t>
      </w:r>
      <w:r w:rsidRPr="00555954">
        <w:rPr>
          <w:rFonts w:ascii="Times New Roman" w:hAnsi="Times New Roman" w:cs="Times New Roman"/>
          <w:color w:val="000000" w:themeColor="text1"/>
          <w:sz w:val="24"/>
          <w:szCs w:val="24"/>
        </w:rPr>
        <w:t xml:space="preserve"> a reluctance about the measures which the government considered necessary given the level of public disorder.</w:t>
      </w:r>
      <w:r w:rsidRPr="00555954">
        <w:rPr>
          <w:rStyle w:val="FootnoteReference"/>
          <w:rFonts w:ascii="Times New Roman" w:hAnsi="Times New Roman" w:cs="Times New Roman"/>
          <w:color w:val="000000" w:themeColor="text1"/>
          <w:sz w:val="24"/>
          <w:szCs w:val="24"/>
        </w:rPr>
        <w:footnoteReference w:id="417"/>
      </w:r>
      <w:r w:rsidRPr="00555954">
        <w:rPr>
          <w:rFonts w:ascii="Times New Roman" w:hAnsi="Times New Roman" w:cs="Times New Roman"/>
          <w:color w:val="000000" w:themeColor="text1"/>
          <w:sz w:val="24"/>
          <w:szCs w:val="24"/>
        </w:rPr>
        <w:t xml:space="preserve"> And there was genuine belief in the view reported in the newspaper, that the majority of Spaniards ‘prefer calm to revolt’.</w:t>
      </w:r>
      <w:r w:rsidRPr="00555954">
        <w:rPr>
          <w:rStyle w:val="FootnoteReference"/>
          <w:rFonts w:ascii="Times New Roman" w:hAnsi="Times New Roman" w:cs="Times New Roman"/>
          <w:color w:val="000000" w:themeColor="text1"/>
          <w:sz w:val="24"/>
          <w:szCs w:val="24"/>
        </w:rPr>
        <w:footnoteReference w:id="418"/>
      </w:r>
      <w:r w:rsidRPr="00555954">
        <w:rPr>
          <w:rFonts w:ascii="Times New Roman" w:hAnsi="Times New Roman" w:cs="Times New Roman"/>
          <w:color w:val="000000" w:themeColor="text1"/>
          <w:sz w:val="24"/>
          <w:szCs w:val="24"/>
        </w:rPr>
        <w:t xml:space="preserve"> </w:t>
      </w:r>
    </w:p>
    <w:p w14:paraId="23F8CE95" w14:textId="262AACFD"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With hindsight, it is easy to see events teleologically and to view a government victory </w:t>
      </w:r>
      <w:r w:rsidR="00CB740C">
        <w:rPr>
          <w:rFonts w:ascii="Times New Roman" w:hAnsi="Times New Roman" w:cs="Times New Roman"/>
          <w:color w:val="000000" w:themeColor="text1"/>
          <w:sz w:val="24"/>
          <w:szCs w:val="24"/>
        </w:rPr>
        <w:t xml:space="preserve">on 26 March </w:t>
      </w:r>
      <w:r w:rsidRPr="00555954">
        <w:rPr>
          <w:rFonts w:ascii="Times New Roman" w:hAnsi="Times New Roman" w:cs="Times New Roman"/>
          <w:color w:val="000000" w:themeColor="text1"/>
          <w:sz w:val="24"/>
          <w:szCs w:val="24"/>
        </w:rPr>
        <w:t xml:space="preserve">as inevitable. However, amid the fighting and even once the army appeared to have won the day, this was not the case. Bulwer reported that some members of the government felt that their fate was sealed, and even that </w:t>
      </w:r>
      <w:r w:rsidR="00D157A6">
        <w:rPr>
          <w:rFonts w:ascii="Times New Roman" w:hAnsi="Times New Roman" w:cs="Times New Roman"/>
          <w:color w:val="000000" w:themeColor="text1"/>
          <w:sz w:val="24"/>
          <w:szCs w:val="24"/>
        </w:rPr>
        <w:t xml:space="preserve">the queen </w:t>
      </w:r>
      <w:r w:rsidRPr="00555954">
        <w:rPr>
          <w:rFonts w:ascii="Times New Roman" w:hAnsi="Times New Roman" w:cs="Times New Roman"/>
          <w:color w:val="000000" w:themeColor="text1"/>
          <w:sz w:val="24"/>
          <w:szCs w:val="24"/>
        </w:rPr>
        <w:t xml:space="preserve">seemed resigned to losing her throne. He was scarcely a non-partisan observer, but he remained convinced of the ultimate victory of the </w:t>
      </w:r>
      <w:r w:rsidR="00C12D31">
        <w:rPr>
          <w:rFonts w:ascii="Times New Roman" w:hAnsi="Times New Roman" w:cs="Times New Roman"/>
          <w:color w:val="000000" w:themeColor="text1"/>
          <w:sz w:val="24"/>
          <w:szCs w:val="24"/>
        </w:rPr>
        <w:t>r</w:t>
      </w:r>
      <w:r w:rsidRPr="00555954">
        <w:rPr>
          <w:rFonts w:ascii="Times New Roman" w:hAnsi="Times New Roman" w:cs="Times New Roman"/>
          <w:color w:val="000000" w:themeColor="text1"/>
          <w:sz w:val="24"/>
          <w:szCs w:val="24"/>
        </w:rPr>
        <w:t xml:space="preserve">evolution. Indeed, even after the events of 26 March, it was this which drove his support for the movement and its leaders, for fear of their turning instead towards the new French Republic. He conceded that the repressive measures introduced by the government might have succeeded in defeating the </w:t>
      </w:r>
      <w:r w:rsidR="00C12D31">
        <w:rPr>
          <w:rFonts w:ascii="Times New Roman" w:hAnsi="Times New Roman" w:cs="Times New Roman"/>
          <w:color w:val="000000" w:themeColor="text1"/>
          <w:sz w:val="24"/>
          <w:szCs w:val="24"/>
        </w:rPr>
        <w:t>r</w:t>
      </w:r>
      <w:r w:rsidRPr="00555954">
        <w:rPr>
          <w:rFonts w:ascii="Times New Roman" w:hAnsi="Times New Roman" w:cs="Times New Roman"/>
          <w:color w:val="000000" w:themeColor="text1"/>
          <w:sz w:val="24"/>
          <w:szCs w:val="24"/>
        </w:rPr>
        <w:t xml:space="preserve">evolution except for ‘the general European movement in which it seems almost impossible to prevent this country from taking apart.’ A day or two after the </w:t>
      </w:r>
      <w:r w:rsidR="00A115C0">
        <w:rPr>
          <w:rFonts w:ascii="Times New Roman" w:hAnsi="Times New Roman" w:cs="Times New Roman"/>
          <w:color w:val="000000" w:themeColor="text1"/>
          <w:sz w:val="24"/>
          <w:szCs w:val="24"/>
        </w:rPr>
        <w:t>uprising</w:t>
      </w:r>
      <w:r w:rsidRPr="00555954">
        <w:rPr>
          <w:rFonts w:ascii="Times New Roman" w:hAnsi="Times New Roman" w:cs="Times New Roman"/>
          <w:color w:val="000000" w:themeColor="text1"/>
          <w:sz w:val="24"/>
          <w:szCs w:val="24"/>
        </w:rPr>
        <w:t>, he visited General Manuel de la Concha,</w:t>
      </w:r>
      <w:r w:rsidR="0088418B">
        <w:rPr>
          <w:rFonts w:ascii="Times New Roman" w:hAnsi="Times New Roman" w:cs="Times New Roman"/>
          <w:color w:val="000000" w:themeColor="text1"/>
          <w:sz w:val="24"/>
          <w:szCs w:val="24"/>
        </w:rPr>
        <w:t xml:space="preserve"> whose house had been ransacked by the revolutionaries and who was</w:t>
      </w:r>
      <w:r w:rsidRPr="00555954">
        <w:rPr>
          <w:rFonts w:ascii="Times New Roman" w:hAnsi="Times New Roman" w:cs="Times New Roman"/>
          <w:color w:val="000000" w:themeColor="text1"/>
          <w:sz w:val="24"/>
          <w:szCs w:val="24"/>
        </w:rPr>
        <w:t xml:space="preserve"> a </w:t>
      </w:r>
      <w:proofErr w:type="spellStart"/>
      <w:r w:rsidRPr="00555954">
        <w:rPr>
          <w:rFonts w:ascii="Times New Roman" w:hAnsi="Times New Roman" w:cs="Times New Roman"/>
          <w:i/>
          <w:iCs/>
          <w:color w:val="000000" w:themeColor="text1"/>
          <w:sz w:val="24"/>
          <w:szCs w:val="24"/>
        </w:rPr>
        <w:t>moderado</w:t>
      </w:r>
      <w:proofErr w:type="spellEnd"/>
      <w:r w:rsidRPr="00555954">
        <w:rPr>
          <w:rFonts w:ascii="Times New Roman" w:hAnsi="Times New Roman" w:cs="Times New Roman"/>
          <w:color w:val="000000" w:themeColor="text1"/>
          <w:sz w:val="24"/>
          <w:szCs w:val="24"/>
        </w:rPr>
        <w:t xml:space="preserve"> rival of Narváez</w:t>
      </w:r>
      <w:r w:rsidR="0088418B">
        <w:rPr>
          <w:rFonts w:ascii="Times New Roman" w:hAnsi="Times New Roman" w:cs="Times New Roman"/>
          <w:color w:val="000000" w:themeColor="text1"/>
          <w:sz w:val="24"/>
          <w:szCs w:val="24"/>
        </w:rPr>
        <w:t xml:space="preserve">. </w:t>
      </w:r>
      <w:r w:rsidR="003349CF">
        <w:rPr>
          <w:rFonts w:ascii="Times New Roman" w:hAnsi="Times New Roman" w:cs="Times New Roman"/>
          <w:color w:val="000000" w:themeColor="text1"/>
          <w:sz w:val="24"/>
          <w:szCs w:val="24"/>
        </w:rPr>
        <w:t>De la Concha</w:t>
      </w:r>
      <w:r w:rsidRPr="00555954">
        <w:rPr>
          <w:rFonts w:ascii="Times New Roman" w:hAnsi="Times New Roman" w:cs="Times New Roman"/>
          <w:color w:val="000000" w:themeColor="text1"/>
          <w:sz w:val="24"/>
          <w:szCs w:val="24"/>
        </w:rPr>
        <w:t xml:space="preserve"> cautioned that the army would not necessarily remain loyal next time.</w:t>
      </w:r>
      <w:r w:rsidRPr="00555954">
        <w:rPr>
          <w:rStyle w:val="FootnoteReference"/>
          <w:rFonts w:ascii="Times New Roman" w:hAnsi="Times New Roman" w:cs="Times New Roman"/>
          <w:color w:val="000000" w:themeColor="text1"/>
          <w:sz w:val="24"/>
          <w:szCs w:val="24"/>
        </w:rPr>
        <w:footnoteReference w:id="419"/>
      </w:r>
      <w:r w:rsidRPr="00555954">
        <w:rPr>
          <w:rFonts w:ascii="Times New Roman" w:hAnsi="Times New Roman" w:cs="Times New Roman"/>
          <w:color w:val="000000" w:themeColor="text1"/>
          <w:sz w:val="24"/>
          <w:szCs w:val="24"/>
        </w:rPr>
        <w:t xml:space="preserve"> </w:t>
      </w:r>
    </w:p>
    <w:p w14:paraId="1B19F56F" w14:textId="77777777" w:rsidR="00555954" w:rsidRPr="00555954" w:rsidRDefault="00555954" w:rsidP="00BD4510">
      <w:pPr>
        <w:spacing w:line="276" w:lineRule="auto"/>
        <w:jc w:val="both"/>
        <w:rPr>
          <w:rFonts w:ascii="Times New Roman" w:hAnsi="Times New Roman" w:cs="Times New Roman"/>
          <w:color w:val="000000" w:themeColor="text1"/>
          <w:sz w:val="24"/>
          <w:szCs w:val="24"/>
        </w:rPr>
      </w:pPr>
    </w:p>
    <w:p w14:paraId="4DE96BDB" w14:textId="77777777" w:rsidR="00555954" w:rsidRPr="00555954" w:rsidRDefault="00555954" w:rsidP="00BD4510">
      <w:pPr>
        <w:spacing w:line="276" w:lineRule="auto"/>
        <w:jc w:val="both"/>
        <w:rPr>
          <w:rFonts w:ascii="Times New Roman" w:hAnsi="Times New Roman" w:cs="Times New Roman"/>
          <w:color w:val="000000" w:themeColor="text1"/>
          <w:sz w:val="24"/>
          <w:szCs w:val="24"/>
        </w:rPr>
      </w:pPr>
    </w:p>
    <w:p w14:paraId="0EDB83CF" w14:textId="77777777" w:rsidR="00555954" w:rsidRPr="00555954" w:rsidRDefault="00555954" w:rsidP="00BD4510">
      <w:pPr>
        <w:pStyle w:val="Heading2"/>
        <w:spacing w:line="276" w:lineRule="auto"/>
      </w:pPr>
      <w:bookmarkStart w:id="15" w:name="_Toc109634399"/>
      <w:r w:rsidRPr="00555954">
        <w:t>7 May (Madrid)</w:t>
      </w:r>
      <w:bookmarkEnd w:id="15"/>
    </w:p>
    <w:p w14:paraId="165C481C" w14:textId="77777777" w:rsidR="00555954" w:rsidRPr="00555954" w:rsidRDefault="00555954" w:rsidP="00BD4510">
      <w:pPr>
        <w:spacing w:line="276" w:lineRule="auto"/>
        <w:jc w:val="both"/>
        <w:rPr>
          <w:rFonts w:ascii="Times New Roman" w:hAnsi="Times New Roman" w:cs="Times New Roman"/>
          <w:color w:val="000000" w:themeColor="text1"/>
          <w:sz w:val="24"/>
          <w:szCs w:val="24"/>
        </w:rPr>
      </w:pPr>
    </w:p>
    <w:p w14:paraId="6D471E94" w14:textId="4A801195" w:rsidR="00555954" w:rsidRPr="00555954" w:rsidRDefault="00555954" w:rsidP="00BD4510">
      <w:pPr>
        <w:spacing w:line="276" w:lineRule="auto"/>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Despite government fears, there were only minor instances of public disorder during April, and it looked for a while as though Spain might actually achieve</w:t>
      </w:r>
      <w:r w:rsidR="00104665">
        <w:rPr>
          <w:rFonts w:ascii="Times New Roman" w:hAnsi="Times New Roman" w:cs="Times New Roman"/>
          <w:color w:val="000000" w:themeColor="text1"/>
          <w:sz w:val="24"/>
          <w:szCs w:val="24"/>
        </w:rPr>
        <w:t xml:space="preserve"> the </w:t>
      </w:r>
      <w:proofErr w:type="spellStart"/>
      <w:r w:rsidR="007F4866" w:rsidRPr="007F4866">
        <w:rPr>
          <w:rFonts w:ascii="Times New Roman" w:hAnsi="Times New Roman" w:cs="Times New Roman"/>
          <w:i/>
          <w:iCs/>
          <w:color w:val="000000" w:themeColor="text1"/>
          <w:sz w:val="24"/>
          <w:szCs w:val="24"/>
        </w:rPr>
        <w:t>moderado</w:t>
      </w:r>
      <w:proofErr w:type="spellEnd"/>
      <w:r w:rsidR="007F4866">
        <w:rPr>
          <w:rFonts w:ascii="Times New Roman" w:hAnsi="Times New Roman" w:cs="Times New Roman"/>
          <w:color w:val="000000" w:themeColor="text1"/>
          <w:sz w:val="24"/>
          <w:szCs w:val="24"/>
        </w:rPr>
        <w:t xml:space="preserve"> </w:t>
      </w:r>
      <w:r w:rsidR="00FB23E3">
        <w:rPr>
          <w:rFonts w:ascii="Times New Roman" w:hAnsi="Times New Roman" w:cs="Times New Roman"/>
          <w:color w:val="000000" w:themeColor="text1"/>
          <w:sz w:val="24"/>
          <w:szCs w:val="24"/>
        </w:rPr>
        <w:t xml:space="preserve">fantasy </w:t>
      </w:r>
      <w:r w:rsidR="007F4866">
        <w:rPr>
          <w:rFonts w:ascii="Times New Roman" w:hAnsi="Times New Roman" w:cs="Times New Roman"/>
          <w:color w:val="000000" w:themeColor="text1"/>
          <w:sz w:val="24"/>
          <w:szCs w:val="24"/>
        </w:rPr>
        <w:t>of b</w:t>
      </w:r>
      <w:r w:rsidRPr="00555954">
        <w:rPr>
          <w:rFonts w:ascii="Times New Roman" w:hAnsi="Times New Roman" w:cs="Times New Roman"/>
          <w:color w:val="000000" w:themeColor="text1"/>
          <w:sz w:val="24"/>
          <w:szCs w:val="24"/>
        </w:rPr>
        <w:t>oth freedom and order.</w:t>
      </w:r>
      <w:r w:rsidRPr="00555954">
        <w:rPr>
          <w:rStyle w:val="FootnoteReference"/>
          <w:rFonts w:ascii="Times New Roman" w:hAnsi="Times New Roman" w:cs="Times New Roman"/>
          <w:color w:val="000000" w:themeColor="text1"/>
          <w:sz w:val="24"/>
          <w:szCs w:val="24"/>
        </w:rPr>
        <w:footnoteReference w:id="420"/>
      </w:r>
      <w:r w:rsidRPr="00555954">
        <w:rPr>
          <w:rFonts w:ascii="Times New Roman" w:hAnsi="Times New Roman" w:cs="Times New Roman"/>
          <w:color w:val="000000" w:themeColor="text1"/>
          <w:sz w:val="24"/>
          <w:szCs w:val="24"/>
        </w:rPr>
        <w:t xml:space="preserve"> ‘Europe,’ reported </w:t>
      </w:r>
      <w:r w:rsidRPr="00555954">
        <w:rPr>
          <w:rFonts w:ascii="Times New Roman" w:hAnsi="Times New Roman" w:cs="Times New Roman"/>
          <w:i/>
          <w:iCs/>
          <w:color w:val="000000" w:themeColor="text1"/>
          <w:sz w:val="24"/>
          <w:szCs w:val="24"/>
        </w:rPr>
        <w:t>El Heraldo</w:t>
      </w:r>
      <w:r w:rsidRPr="00555954">
        <w:rPr>
          <w:rFonts w:ascii="Times New Roman" w:hAnsi="Times New Roman" w:cs="Times New Roman"/>
          <w:color w:val="000000" w:themeColor="text1"/>
          <w:sz w:val="24"/>
          <w:szCs w:val="24"/>
        </w:rPr>
        <w:t>, ‘looks on in amazement.’</w:t>
      </w:r>
      <w:r w:rsidRPr="00555954">
        <w:rPr>
          <w:rStyle w:val="FootnoteReference"/>
          <w:rFonts w:ascii="Times New Roman" w:hAnsi="Times New Roman" w:cs="Times New Roman"/>
          <w:color w:val="000000" w:themeColor="text1"/>
          <w:sz w:val="24"/>
          <w:szCs w:val="24"/>
        </w:rPr>
        <w:footnoteReference w:id="421"/>
      </w:r>
      <w:r w:rsidRPr="00555954">
        <w:rPr>
          <w:rFonts w:ascii="Times New Roman" w:hAnsi="Times New Roman" w:cs="Times New Roman"/>
          <w:color w:val="000000" w:themeColor="text1"/>
          <w:sz w:val="24"/>
          <w:szCs w:val="24"/>
        </w:rPr>
        <w:t xml:space="preserve"> But a sense of foreboding belied </w:t>
      </w:r>
      <w:r w:rsidR="00E52407">
        <w:rPr>
          <w:rFonts w:ascii="Times New Roman" w:hAnsi="Times New Roman" w:cs="Times New Roman"/>
          <w:color w:val="000000" w:themeColor="text1"/>
          <w:sz w:val="24"/>
          <w:szCs w:val="24"/>
        </w:rPr>
        <w:t>this</w:t>
      </w:r>
      <w:r w:rsidRPr="00555954">
        <w:rPr>
          <w:rFonts w:ascii="Times New Roman" w:hAnsi="Times New Roman" w:cs="Times New Roman"/>
          <w:color w:val="000000" w:themeColor="text1"/>
          <w:sz w:val="24"/>
          <w:szCs w:val="24"/>
        </w:rPr>
        <w:t xml:space="preserve"> hubris. Attempts by the British ambassador to encourage the reconvocation of the </w:t>
      </w:r>
      <w:r w:rsidRPr="00555954">
        <w:rPr>
          <w:rFonts w:ascii="Times New Roman" w:hAnsi="Times New Roman" w:cs="Times New Roman"/>
          <w:i/>
          <w:iCs/>
          <w:color w:val="000000" w:themeColor="text1"/>
          <w:sz w:val="24"/>
          <w:szCs w:val="24"/>
        </w:rPr>
        <w:t>Cortes</w:t>
      </w:r>
      <w:r w:rsidRPr="00555954">
        <w:rPr>
          <w:rFonts w:ascii="Times New Roman" w:hAnsi="Times New Roman" w:cs="Times New Roman"/>
          <w:color w:val="000000" w:themeColor="text1"/>
          <w:sz w:val="24"/>
          <w:szCs w:val="24"/>
        </w:rPr>
        <w:t xml:space="preserve"> were unsuccessful, and Madrid, with troops permanently in the streets, seemed ‘in the possession of a foreign enemy.’</w:t>
      </w:r>
      <w:r w:rsidRPr="00555954">
        <w:rPr>
          <w:rStyle w:val="FootnoteReference"/>
          <w:rFonts w:ascii="Times New Roman" w:hAnsi="Times New Roman" w:cs="Times New Roman"/>
          <w:color w:val="000000" w:themeColor="text1"/>
          <w:sz w:val="24"/>
          <w:szCs w:val="24"/>
        </w:rPr>
        <w:t xml:space="preserve"> </w:t>
      </w:r>
      <w:r w:rsidRPr="00555954">
        <w:rPr>
          <w:rStyle w:val="FootnoteReference"/>
          <w:rFonts w:ascii="Times New Roman" w:hAnsi="Times New Roman" w:cs="Times New Roman"/>
          <w:color w:val="000000" w:themeColor="text1"/>
          <w:sz w:val="24"/>
          <w:szCs w:val="24"/>
        </w:rPr>
        <w:footnoteReference w:id="422"/>
      </w:r>
      <w:r w:rsidRPr="00555954">
        <w:rPr>
          <w:rFonts w:ascii="Times New Roman" w:hAnsi="Times New Roman" w:cs="Times New Roman"/>
          <w:color w:val="000000" w:themeColor="text1"/>
          <w:sz w:val="24"/>
          <w:szCs w:val="24"/>
        </w:rPr>
        <w:t xml:space="preserve"> This took its toll on the soldiers too. April was wet and cold, and the </w:t>
      </w:r>
      <w:r w:rsidR="00E2438E">
        <w:rPr>
          <w:rFonts w:ascii="Times New Roman" w:hAnsi="Times New Roman" w:cs="Times New Roman"/>
          <w:color w:val="000000" w:themeColor="text1"/>
          <w:sz w:val="24"/>
          <w:szCs w:val="24"/>
        </w:rPr>
        <w:t xml:space="preserve">capital’s </w:t>
      </w:r>
      <w:r w:rsidRPr="00555954">
        <w:rPr>
          <w:rFonts w:ascii="Times New Roman" w:hAnsi="Times New Roman" w:cs="Times New Roman"/>
          <w:color w:val="000000" w:themeColor="text1"/>
          <w:sz w:val="24"/>
          <w:szCs w:val="24"/>
        </w:rPr>
        <w:t>garrison w</w:t>
      </w:r>
      <w:r w:rsidR="00F840CA">
        <w:rPr>
          <w:rFonts w:ascii="Times New Roman" w:hAnsi="Times New Roman" w:cs="Times New Roman"/>
          <w:color w:val="000000" w:themeColor="text1"/>
          <w:sz w:val="24"/>
          <w:szCs w:val="24"/>
        </w:rPr>
        <w:t>ere</w:t>
      </w:r>
      <w:r w:rsidRPr="00555954">
        <w:rPr>
          <w:rFonts w:ascii="Times New Roman" w:hAnsi="Times New Roman" w:cs="Times New Roman"/>
          <w:color w:val="000000" w:themeColor="text1"/>
          <w:sz w:val="24"/>
          <w:szCs w:val="24"/>
        </w:rPr>
        <w:t xml:space="preserve"> increasingly miserable. Reports of assassinations of sentinels on night duty were repeatedly denied by the government but, it is </w:t>
      </w:r>
      <w:r w:rsidR="002F4621">
        <w:rPr>
          <w:rFonts w:ascii="Times New Roman" w:hAnsi="Times New Roman" w:cs="Times New Roman"/>
          <w:color w:val="000000" w:themeColor="text1"/>
          <w:sz w:val="24"/>
          <w:szCs w:val="24"/>
        </w:rPr>
        <w:t>not difficult</w:t>
      </w:r>
      <w:r w:rsidRPr="00555954">
        <w:rPr>
          <w:rFonts w:ascii="Times New Roman" w:hAnsi="Times New Roman" w:cs="Times New Roman"/>
          <w:color w:val="000000" w:themeColor="text1"/>
          <w:sz w:val="24"/>
          <w:szCs w:val="24"/>
        </w:rPr>
        <w:t xml:space="preserve"> to imagine the effect </w:t>
      </w:r>
      <w:r w:rsidR="00B565DC">
        <w:rPr>
          <w:rFonts w:ascii="Times New Roman" w:hAnsi="Times New Roman" w:cs="Times New Roman"/>
          <w:color w:val="000000" w:themeColor="text1"/>
          <w:sz w:val="24"/>
          <w:szCs w:val="24"/>
        </w:rPr>
        <w:t>such rumours</w:t>
      </w:r>
      <w:r w:rsidRPr="00555954">
        <w:rPr>
          <w:rFonts w:ascii="Times New Roman" w:hAnsi="Times New Roman" w:cs="Times New Roman"/>
          <w:color w:val="000000" w:themeColor="text1"/>
          <w:sz w:val="24"/>
          <w:szCs w:val="24"/>
        </w:rPr>
        <w:t xml:space="preserve"> would have had on morale. Seditious pamphlets began circulating which promis</w:t>
      </w:r>
      <w:r w:rsidR="00F12052">
        <w:rPr>
          <w:rFonts w:ascii="Times New Roman" w:hAnsi="Times New Roman" w:cs="Times New Roman"/>
          <w:color w:val="000000" w:themeColor="text1"/>
          <w:sz w:val="24"/>
          <w:szCs w:val="24"/>
        </w:rPr>
        <w:t>ed</w:t>
      </w:r>
      <w:r w:rsidRPr="00555954">
        <w:rPr>
          <w:rFonts w:ascii="Times New Roman" w:hAnsi="Times New Roman" w:cs="Times New Roman"/>
          <w:color w:val="000000" w:themeColor="text1"/>
          <w:sz w:val="24"/>
          <w:szCs w:val="24"/>
        </w:rPr>
        <w:t xml:space="preserve"> the disbandment </w:t>
      </w:r>
      <w:r w:rsidR="00B565DC">
        <w:rPr>
          <w:rFonts w:ascii="Times New Roman" w:hAnsi="Times New Roman" w:cs="Times New Roman"/>
          <w:color w:val="000000" w:themeColor="text1"/>
          <w:sz w:val="24"/>
          <w:szCs w:val="24"/>
        </w:rPr>
        <w:t xml:space="preserve">of the garrison </w:t>
      </w:r>
      <w:r w:rsidRPr="00555954">
        <w:rPr>
          <w:rFonts w:ascii="Times New Roman" w:hAnsi="Times New Roman" w:cs="Times New Roman"/>
          <w:color w:val="000000" w:themeColor="text1"/>
          <w:sz w:val="24"/>
          <w:szCs w:val="24"/>
        </w:rPr>
        <w:t>in the event of a successful revolt.</w:t>
      </w:r>
      <w:r w:rsidRPr="00555954">
        <w:rPr>
          <w:rStyle w:val="FootnoteReference"/>
          <w:rFonts w:ascii="Times New Roman" w:hAnsi="Times New Roman" w:cs="Times New Roman"/>
          <w:color w:val="000000" w:themeColor="text1"/>
          <w:sz w:val="24"/>
          <w:szCs w:val="24"/>
        </w:rPr>
        <w:footnoteReference w:id="423"/>
      </w:r>
      <w:r w:rsidRPr="00555954">
        <w:rPr>
          <w:rFonts w:ascii="Times New Roman" w:hAnsi="Times New Roman" w:cs="Times New Roman"/>
          <w:color w:val="000000" w:themeColor="text1"/>
          <w:sz w:val="24"/>
          <w:szCs w:val="24"/>
        </w:rPr>
        <w:t xml:space="preserve"> Rumours of a rebellion of the San Marcial regiment planned for mid-April came to nothing, </w:t>
      </w:r>
      <w:r w:rsidR="00B565DC">
        <w:rPr>
          <w:rFonts w:ascii="Times New Roman" w:hAnsi="Times New Roman" w:cs="Times New Roman"/>
          <w:color w:val="000000" w:themeColor="text1"/>
          <w:sz w:val="24"/>
          <w:szCs w:val="24"/>
        </w:rPr>
        <w:t>but</w:t>
      </w:r>
      <w:r w:rsidRPr="00555954">
        <w:rPr>
          <w:rFonts w:ascii="Times New Roman" w:hAnsi="Times New Roman" w:cs="Times New Roman"/>
          <w:color w:val="000000" w:themeColor="text1"/>
          <w:sz w:val="24"/>
          <w:szCs w:val="24"/>
        </w:rPr>
        <w:t xml:space="preserve"> twenty-three soldiers were arrested at the San Gil barracks. After th</w:t>
      </w:r>
      <w:r w:rsidR="001D5415">
        <w:rPr>
          <w:rFonts w:ascii="Times New Roman" w:hAnsi="Times New Roman" w:cs="Times New Roman"/>
          <w:color w:val="000000" w:themeColor="text1"/>
          <w:sz w:val="24"/>
          <w:szCs w:val="24"/>
        </w:rPr>
        <w:t>is</w:t>
      </w:r>
      <w:r w:rsidRPr="00555954">
        <w:rPr>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lastRenderedPageBreak/>
        <w:t>disappointment, de la Gándara, Clavijo, and Serrano Bedoya made for the French border in order to co-ordinate efforts from there.</w:t>
      </w:r>
      <w:r w:rsidRPr="00555954">
        <w:rPr>
          <w:rStyle w:val="FootnoteReference"/>
          <w:rFonts w:ascii="Times New Roman" w:hAnsi="Times New Roman" w:cs="Times New Roman"/>
          <w:color w:val="000000" w:themeColor="text1"/>
          <w:sz w:val="24"/>
          <w:szCs w:val="24"/>
        </w:rPr>
        <w:footnoteReference w:id="424"/>
      </w:r>
      <w:r w:rsidRPr="00555954">
        <w:rPr>
          <w:rFonts w:ascii="Times New Roman" w:hAnsi="Times New Roman" w:cs="Times New Roman"/>
          <w:color w:val="000000" w:themeColor="text1"/>
          <w:sz w:val="24"/>
          <w:szCs w:val="24"/>
        </w:rPr>
        <w:t xml:space="preserve"> On 29 April, the queen, accompanied by Narváez, surveyed the entire Madrid garrison on horseback in the Prado. Although intended as a demonstration of military force and to</w:t>
      </w:r>
      <w:r w:rsidR="002800B2">
        <w:rPr>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reassur</w:t>
      </w:r>
      <w:r w:rsidR="002800B2">
        <w:rPr>
          <w:rFonts w:ascii="Times New Roman" w:hAnsi="Times New Roman" w:cs="Times New Roman"/>
          <w:color w:val="000000" w:themeColor="text1"/>
          <w:sz w:val="24"/>
          <w:szCs w:val="24"/>
        </w:rPr>
        <w:t xml:space="preserve">e the assembled crowds </w:t>
      </w:r>
      <w:r w:rsidRPr="00555954">
        <w:rPr>
          <w:rFonts w:ascii="Times New Roman" w:hAnsi="Times New Roman" w:cs="Times New Roman"/>
          <w:color w:val="000000" w:themeColor="text1"/>
          <w:sz w:val="24"/>
          <w:szCs w:val="24"/>
        </w:rPr>
        <w:t>of the army’s loyalty</w:t>
      </w:r>
      <w:r w:rsidR="002800B2">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 xml:space="preserve"> there was little evidence of enthusiasm </w:t>
      </w:r>
      <w:r w:rsidR="00F65F65">
        <w:rPr>
          <w:rFonts w:ascii="Times New Roman" w:hAnsi="Times New Roman" w:cs="Times New Roman"/>
          <w:color w:val="000000" w:themeColor="text1"/>
          <w:sz w:val="24"/>
          <w:szCs w:val="24"/>
        </w:rPr>
        <w:t xml:space="preserve">for their role in the counter-revolution </w:t>
      </w:r>
      <w:r w:rsidRPr="00555954">
        <w:rPr>
          <w:rFonts w:ascii="Times New Roman" w:hAnsi="Times New Roman" w:cs="Times New Roman"/>
          <w:color w:val="000000" w:themeColor="text1"/>
          <w:sz w:val="24"/>
          <w:szCs w:val="24"/>
        </w:rPr>
        <w:t>beyond half-hearted cries of ‘</w:t>
      </w:r>
      <w:r w:rsidRPr="00555954">
        <w:rPr>
          <w:rFonts w:ascii="Times New Roman" w:hAnsi="Times New Roman" w:cs="Times New Roman"/>
          <w:i/>
          <w:iCs/>
          <w:color w:val="000000" w:themeColor="text1"/>
          <w:sz w:val="24"/>
          <w:szCs w:val="24"/>
        </w:rPr>
        <w:t xml:space="preserve">¡Viva la </w:t>
      </w:r>
      <w:proofErr w:type="spellStart"/>
      <w:r w:rsidRPr="00555954">
        <w:rPr>
          <w:rFonts w:ascii="Times New Roman" w:hAnsi="Times New Roman" w:cs="Times New Roman"/>
          <w:i/>
          <w:iCs/>
          <w:color w:val="000000" w:themeColor="text1"/>
          <w:sz w:val="24"/>
          <w:szCs w:val="24"/>
        </w:rPr>
        <w:t>reina</w:t>
      </w:r>
      <w:proofErr w:type="spellEnd"/>
      <w:r w:rsidRPr="00555954">
        <w:rPr>
          <w:rFonts w:ascii="Times New Roman" w:hAnsi="Times New Roman" w:cs="Times New Roman"/>
          <w:i/>
          <w:iCs/>
          <w:color w:val="000000" w:themeColor="text1"/>
          <w:sz w:val="24"/>
          <w:szCs w:val="24"/>
        </w:rPr>
        <w:t>!</w:t>
      </w:r>
      <w:r w:rsidRPr="00555954">
        <w:rPr>
          <w:rFonts w:ascii="Times New Roman" w:hAnsi="Times New Roman" w:cs="Times New Roman"/>
          <w:color w:val="000000" w:themeColor="text1"/>
          <w:sz w:val="24"/>
          <w:szCs w:val="24"/>
        </w:rPr>
        <w:t>’</w:t>
      </w:r>
      <w:r w:rsidRPr="00555954">
        <w:rPr>
          <w:rStyle w:val="FootnoteReference"/>
          <w:rFonts w:ascii="Times New Roman" w:hAnsi="Times New Roman" w:cs="Times New Roman"/>
          <w:color w:val="000000" w:themeColor="text1"/>
          <w:sz w:val="24"/>
          <w:szCs w:val="24"/>
        </w:rPr>
        <w:footnoteReference w:id="425"/>
      </w:r>
      <w:r w:rsidRPr="00555954">
        <w:rPr>
          <w:rFonts w:ascii="Times New Roman" w:hAnsi="Times New Roman" w:cs="Times New Roman"/>
          <w:color w:val="000000" w:themeColor="text1"/>
          <w:sz w:val="24"/>
          <w:szCs w:val="24"/>
        </w:rPr>
        <w:t xml:space="preserve"> </w:t>
      </w:r>
    </w:p>
    <w:p w14:paraId="5C6D0DBF" w14:textId="6AE8F92D"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On 7 April, </w:t>
      </w:r>
      <w:r w:rsidRPr="00B73F51">
        <w:rPr>
          <w:rFonts w:ascii="Times New Roman" w:hAnsi="Times New Roman" w:cs="Times New Roman"/>
          <w:i/>
          <w:iCs/>
          <w:color w:val="000000" w:themeColor="text1"/>
          <w:sz w:val="24"/>
          <w:szCs w:val="24"/>
        </w:rPr>
        <w:t xml:space="preserve">El </w:t>
      </w:r>
      <w:proofErr w:type="spellStart"/>
      <w:r w:rsidRPr="00B71EB1">
        <w:rPr>
          <w:rFonts w:ascii="Times New Roman" w:hAnsi="Times New Roman" w:cs="Times New Roman"/>
          <w:i/>
          <w:iCs/>
          <w:color w:val="000000" w:themeColor="text1"/>
          <w:sz w:val="24"/>
          <w:szCs w:val="24"/>
        </w:rPr>
        <w:t>Clamor</w:t>
      </w:r>
      <w:proofErr w:type="spellEnd"/>
      <w:r w:rsidRPr="00B71EB1">
        <w:rPr>
          <w:rFonts w:ascii="Times New Roman" w:hAnsi="Times New Roman" w:cs="Times New Roman"/>
          <w:i/>
          <w:iCs/>
          <w:color w:val="000000" w:themeColor="text1"/>
          <w:sz w:val="24"/>
          <w:szCs w:val="24"/>
        </w:rPr>
        <w:t xml:space="preserve"> </w:t>
      </w:r>
      <w:proofErr w:type="spellStart"/>
      <w:r w:rsidR="00B73F51" w:rsidRPr="00B71EB1">
        <w:rPr>
          <w:rFonts w:ascii="Times New Roman" w:hAnsi="Times New Roman" w:cs="Times New Roman"/>
          <w:i/>
          <w:iCs/>
          <w:color w:val="000000" w:themeColor="text1"/>
          <w:sz w:val="24"/>
          <w:szCs w:val="24"/>
        </w:rPr>
        <w:t>p</w:t>
      </w:r>
      <w:r w:rsidR="00B71EB1" w:rsidRPr="00B71EB1">
        <w:rPr>
          <w:rFonts w:ascii="Times New Roman" w:hAnsi="Times New Roman" w:cs="Times New Roman"/>
          <w:i/>
          <w:iCs/>
          <w:color w:val="000000" w:themeColor="text1"/>
          <w:sz w:val="24"/>
          <w:szCs w:val="24"/>
        </w:rPr>
        <w:t>ú</w:t>
      </w:r>
      <w:r w:rsidRPr="00B71EB1">
        <w:rPr>
          <w:rFonts w:ascii="Times New Roman" w:hAnsi="Times New Roman" w:cs="Times New Roman"/>
          <w:i/>
          <w:iCs/>
          <w:color w:val="000000" w:themeColor="text1"/>
          <w:sz w:val="24"/>
          <w:szCs w:val="24"/>
        </w:rPr>
        <w:t>blico</w:t>
      </w:r>
      <w:proofErr w:type="spellEnd"/>
      <w:r w:rsidRPr="00555954">
        <w:rPr>
          <w:rFonts w:ascii="Times New Roman" w:hAnsi="Times New Roman" w:cs="Times New Roman"/>
          <w:color w:val="000000" w:themeColor="text1"/>
          <w:sz w:val="24"/>
          <w:szCs w:val="24"/>
        </w:rPr>
        <w:t xml:space="preserve"> reported that the British ambassador had addressed to the Spanish foreign minister</w:t>
      </w:r>
      <w:r w:rsidR="00001013">
        <w:rPr>
          <w:rFonts w:ascii="Times New Roman" w:hAnsi="Times New Roman" w:cs="Times New Roman"/>
          <w:color w:val="000000" w:themeColor="text1"/>
          <w:sz w:val="24"/>
          <w:szCs w:val="24"/>
        </w:rPr>
        <w:t xml:space="preserve"> Sotomayor</w:t>
      </w:r>
      <w:r w:rsidRPr="00555954">
        <w:rPr>
          <w:rFonts w:ascii="Times New Roman" w:hAnsi="Times New Roman" w:cs="Times New Roman"/>
          <w:color w:val="000000" w:themeColor="text1"/>
          <w:sz w:val="24"/>
          <w:szCs w:val="24"/>
        </w:rPr>
        <w:t xml:space="preserve"> a note criticising Spain’s handling of the </w:t>
      </w:r>
      <w:r w:rsidR="0007233B">
        <w:rPr>
          <w:rFonts w:ascii="Times New Roman" w:hAnsi="Times New Roman" w:cs="Times New Roman"/>
          <w:color w:val="000000" w:themeColor="text1"/>
          <w:sz w:val="24"/>
          <w:szCs w:val="24"/>
        </w:rPr>
        <w:t xml:space="preserve">domestic political </w:t>
      </w:r>
      <w:r w:rsidRPr="00555954">
        <w:rPr>
          <w:rFonts w:ascii="Times New Roman" w:hAnsi="Times New Roman" w:cs="Times New Roman"/>
          <w:color w:val="000000" w:themeColor="text1"/>
          <w:sz w:val="24"/>
          <w:szCs w:val="24"/>
        </w:rPr>
        <w:t xml:space="preserve">situation. He warned that confronting the </w:t>
      </w:r>
      <w:r w:rsidR="00C12D31">
        <w:rPr>
          <w:rFonts w:ascii="Times New Roman" w:hAnsi="Times New Roman" w:cs="Times New Roman"/>
          <w:color w:val="000000" w:themeColor="text1"/>
          <w:sz w:val="24"/>
          <w:szCs w:val="24"/>
        </w:rPr>
        <w:t>r</w:t>
      </w:r>
      <w:r w:rsidRPr="00555954">
        <w:rPr>
          <w:rFonts w:ascii="Times New Roman" w:hAnsi="Times New Roman" w:cs="Times New Roman"/>
          <w:color w:val="000000" w:themeColor="text1"/>
          <w:sz w:val="24"/>
          <w:szCs w:val="24"/>
        </w:rPr>
        <w:t>evolution was likely to prove counter-productive, and that compromise would be a better strategy.</w:t>
      </w:r>
      <w:r w:rsidRPr="00555954">
        <w:rPr>
          <w:rStyle w:val="FootnoteReference"/>
          <w:rFonts w:ascii="Times New Roman" w:hAnsi="Times New Roman" w:cs="Times New Roman"/>
          <w:color w:val="000000" w:themeColor="text1"/>
          <w:sz w:val="24"/>
          <w:szCs w:val="24"/>
        </w:rPr>
        <w:footnoteReference w:id="426"/>
      </w:r>
      <w:r w:rsidRPr="00555954">
        <w:rPr>
          <w:rFonts w:ascii="Times New Roman" w:hAnsi="Times New Roman" w:cs="Times New Roman"/>
          <w:color w:val="000000" w:themeColor="text1"/>
          <w:sz w:val="24"/>
          <w:szCs w:val="24"/>
        </w:rPr>
        <w:t xml:space="preserve"> It was simply the latest in a series of similar letters, and </w:t>
      </w:r>
      <w:r w:rsidR="009C31F3">
        <w:rPr>
          <w:rFonts w:ascii="Times New Roman" w:hAnsi="Times New Roman" w:cs="Times New Roman"/>
          <w:color w:val="000000" w:themeColor="text1"/>
          <w:sz w:val="24"/>
          <w:szCs w:val="24"/>
        </w:rPr>
        <w:t>of course ministers themselves</w:t>
      </w:r>
      <w:r w:rsidR="00CA339F">
        <w:rPr>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had seriously considered such a course of action</w:t>
      </w:r>
      <w:r w:rsidR="009B6AE0">
        <w:rPr>
          <w:rFonts w:ascii="Times New Roman" w:hAnsi="Times New Roman" w:cs="Times New Roman"/>
          <w:color w:val="000000" w:themeColor="text1"/>
          <w:sz w:val="24"/>
          <w:szCs w:val="24"/>
        </w:rPr>
        <w:t xml:space="preserve"> before 26 March</w:t>
      </w:r>
      <w:r w:rsidRPr="00555954">
        <w:rPr>
          <w:rFonts w:ascii="Times New Roman" w:hAnsi="Times New Roman" w:cs="Times New Roman"/>
          <w:color w:val="000000" w:themeColor="text1"/>
          <w:sz w:val="24"/>
          <w:szCs w:val="24"/>
        </w:rPr>
        <w:t xml:space="preserve">. However, the report (on the back page of a </w:t>
      </w:r>
      <w:proofErr w:type="spellStart"/>
      <w:r w:rsidRPr="00555954">
        <w:rPr>
          <w:rFonts w:ascii="Times New Roman" w:hAnsi="Times New Roman" w:cs="Times New Roman"/>
          <w:i/>
          <w:iCs/>
          <w:color w:val="000000" w:themeColor="text1"/>
          <w:sz w:val="24"/>
          <w:szCs w:val="24"/>
        </w:rPr>
        <w:t>progresista</w:t>
      </w:r>
      <w:proofErr w:type="spellEnd"/>
      <w:r w:rsidRPr="00555954">
        <w:rPr>
          <w:rFonts w:ascii="Times New Roman" w:hAnsi="Times New Roman" w:cs="Times New Roman"/>
          <w:color w:val="000000" w:themeColor="text1"/>
          <w:sz w:val="24"/>
          <w:szCs w:val="24"/>
        </w:rPr>
        <w:t xml:space="preserve"> newspaper) inf</w:t>
      </w:r>
      <w:r w:rsidR="00663CA9">
        <w:rPr>
          <w:rFonts w:ascii="Times New Roman" w:hAnsi="Times New Roman" w:cs="Times New Roman"/>
          <w:color w:val="000000" w:themeColor="text1"/>
          <w:sz w:val="24"/>
          <w:szCs w:val="24"/>
        </w:rPr>
        <w:t>uriated</w:t>
      </w:r>
      <w:r w:rsidRPr="00555954">
        <w:rPr>
          <w:rFonts w:ascii="Times New Roman" w:hAnsi="Times New Roman" w:cs="Times New Roman"/>
          <w:color w:val="000000" w:themeColor="text1"/>
          <w:sz w:val="24"/>
          <w:szCs w:val="24"/>
        </w:rPr>
        <w:t xml:space="preserve"> </w:t>
      </w:r>
      <w:r w:rsidR="00663CA9">
        <w:rPr>
          <w:rFonts w:ascii="Times New Roman" w:hAnsi="Times New Roman" w:cs="Times New Roman"/>
          <w:color w:val="000000" w:themeColor="text1"/>
          <w:sz w:val="24"/>
          <w:szCs w:val="24"/>
        </w:rPr>
        <w:t>Sotomayor</w:t>
      </w:r>
      <w:r w:rsidRPr="00555954">
        <w:rPr>
          <w:rFonts w:ascii="Times New Roman" w:hAnsi="Times New Roman" w:cs="Times New Roman"/>
          <w:color w:val="000000" w:themeColor="text1"/>
          <w:sz w:val="24"/>
          <w:szCs w:val="24"/>
        </w:rPr>
        <w:t xml:space="preserve"> and seemed to confirm </w:t>
      </w:r>
      <w:proofErr w:type="spellStart"/>
      <w:r w:rsidR="009B6AE0" w:rsidRPr="009B6AE0">
        <w:rPr>
          <w:rFonts w:ascii="Times New Roman" w:hAnsi="Times New Roman" w:cs="Times New Roman"/>
          <w:i/>
          <w:iCs/>
          <w:color w:val="000000" w:themeColor="text1"/>
          <w:sz w:val="24"/>
          <w:szCs w:val="24"/>
        </w:rPr>
        <w:t>moderado</w:t>
      </w:r>
      <w:proofErr w:type="spellEnd"/>
      <w:r w:rsidR="009B6AE0">
        <w:rPr>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 xml:space="preserve">suspicions of British involvement with the </w:t>
      </w:r>
      <w:r w:rsidR="00C12D31">
        <w:rPr>
          <w:rFonts w:ascii="Times New Roman" w:hAnsi="Times New Roman" w:cs="Times New Roman"/>
          <w:color w:val="000000" w:themeColor="text1"/>
          <w:sz w:val="24"/>
          <w:szCs w:val="24"/>
        </w:rPr>
        <w:t>r</w:t>
      </w:r>
      <w:r w:rsidRPr="00555954">
        <w:rPr>
          <w:rFonts w:ascii="Times New Roman" w:hAnsi="Times New Roman" w:cs="Times New Roman"/>
          <w:color w:val="000000" w:themeColor="text1"/>
          <w:sz w:val="24"/>
          <w:szCs w:val="24"/>
        </w:rPr>
        <w:t xml:space="preserve">evolution. The </w:t>
      </w:r>
      <w:r w:rsidR="00A92B5B">
        <w:rPr>
          <w:rFonts w:ascii="Times New Roman" w:hAnsi="Times New Roman" w:cs="Times New Roman"/>
          <w:color w:val="000000" w:themeColor="text1"/>
          <w:sz w:val="24"/>
          <w:szCs w:val="24"/>
        </w:rPr>
        <w:t xml:space="preserve">foreign </w:t>
      </w:r>
      <w:r w:rsidRPr="00555954">
        <w:rPr>
          <w:rFonts w:ascii="Times New Roman" w:hAnsi="Times New Roman" w:cs="Times New Roman"/>
          <w:color w:val="000000" w:themeColor="text1"/>
          <w:sz w:val="24"/>
          <w:szCs w:val="24"/>
        </w:rPr>
        <w:t xml:space="preserve">minister </w:t>
      </w:r>
      <w:r w:rsidR="00634C91">
        <w:rPr>
          <w:rFonts w:ascii="Times New Roman" w:hAnsi="Times New Roman" w:cs="Times New Roman"/>
          <w:color w:val="000000" w:themeColor="text1"/>
          <w:sz w:val="24"/>
          <w:szCs w:val="24"/>
        </w:rPr>
        <w:t>replied</w:t>
      </w:r>
      <w:r w:rsidRPr="00555954">
        <w:rPr>
          <w:rFonts w:ascii="Times New Roman" w:hAnsi="Times New Roman" w:cs="Times New Roman"/>
          <w:color w:val="000000" w:themeColor="text1"/>
          <w:sz w:val="24"/>
          <w:szCs w:val="24"/>
        </w:rPr>
        <w:t xml:space="preserve">, </w:t>
      </w:r>
      <w:r w:rsidR="00634C91">
        <w:rPr>
          <w:rFonts w:ascii="Times New Roman" w:hAnsi="Times New Roman" w:cs="Times New Roman"/>
          <w:color w:val="000000" w:themeColor="text1"/>
          <w:sz w:val="24"/>
          <w:szCs w:val="24"/>
        </w:rPr>
        <w:t>emphasising</w:t>
      </w:r>
      <w:r w:rsidRPr="00555954">
        <w:rPr>
          <w:rFonts w:ascii="Times New Roman" w:hAnsi="Times New Roman" w:cs="Times New Roman"/>
          <w:color w:val="000000" w:themeColor="text1"/>
          <w:sz w:val="24"/>
          <w:szCs w:val="24"/>
        </w:rPr>
        <w:t xml:space="preserve"> what he considered to be British double standards with respect to Ireland and the empire, and warning that any further attempt to meddle in government affairs would result in </w:t>
      </w:r>
      <w:r w:rsidR="00627EA2">
        <w:rPr>
          <w:rFonts w:ascii="Times New Roman" w:hAnsi="Times New Roman" w:cs="Times New Roman"/>
          <w:color w:val="000000" w:themeColor="text1"/>
          <w:sz w:val="24"/>
          <w:szCs w:val="24"/>
        </w:rPr>
        <w:t xml:space="preserve">the </w:t>
      </w:r>
      <w:r w:rsidRPr="00555954">
        <w:rPr>
          <w:rFonts w:ascii="Times New Roman" w:hAnsi="Times New Roman" w:cs="Times New Roman"/>
          <w:color w:val="000000" w:themeColor="text1"/>
          <w:sz w:val="24"/>
          <w:szCs w:val="24"/>
        </w:rPr>
        <w:t>expulsion</w:t>
      </w:r>
      <w:r w:rsidR="00F77B16">
        <w:rPr>
          <w:rFonts w:ascii="Times New Roman" w:hAnsi="Times New Roman" w:cs="Times New Roman"/>
          <w:color w:val="000000" w:themeColor="text1"/>
          <w:sz w:val="24"/>
          <w:szCs w:val="24"/>
        </w:rPr>
        <w:t xml:space="preserve"> of the ambassador</w:t>
      </w:r>
      <w:r w:rsidRPr="00555954">
        <w:rPr>
          <w:rFonts w:ascii="Times New Roman" w:hAnsi="Times New Roman" w:cs="Times New Roman"/>
          <w:color w:val="000000" w:themeColor="text1"/>
          <w:sz w:val="24"/>
          <w:szCs w:val="24"/>
        </w:rPr>
        <w:t>.</w:t>
      </w:r>
      <w:r w:rsidRPr="00555954">
        <w:rPr>
          <w:rStyle w:val="FootnoteReference"/>
          <w:rFonts w:ascii="Times New Roman" w:hAnsi="Times New Roman" w:cs="Times New Roman"/>
          <w:color w:val="000000" w:themeColor="text1"/>
          <w:sz w:val="24"/>
          <w:szCs w:val="24"/>
        </w:rPr>
        <w:footnoteReference w:id="427"/>
      </w:r>
      <w:r w:rsidRPr="00555954">
        <w:rPr>
          <w:rFonts w:ascii="Times New Roman" w:hAnsi="Times New Roman" w:cs="Times New Roman"/>
          <w:color w:val="000000" w:themeColor="text1"/>
          <w:sz w:val="24"/>
          <w:szCs w:val="24"/>
        </w:rPr>
        <w:t xml:space="preserve"> The significance of this correspondence has probably been overstated, but it highlights the differing interpretations of the Spanish state’s response</w:t>
      </w:r>
      <w:r w:rsidR="006D507B">
        <w:rPr>
          <w:rFonts w:ascii="Times New Roman" w:hAnsi="Times New Roman" w:cs="Times New Roman"/>
          <w:color w:val="000000" w:themeColor="text1"/>
          <w:sz w:val="24"/>
          <w:szCs w:val="24"/>
        </w:rPr>
        <w:t xml:space="preserve"> to the </w:t>
      </w:r>
      <w:r w:rsidR="00227FD9">
        <w:rPr>
          <w:rFonts w:ascii="Times New Roman" w:hAnsi="Times New Roman" w:cs="Times New Roman"/>
          <w:color w:val="000000" w:themeColor="text1"/>
          <w:sz w:val="24"/>
          <w:szCs w:val="24"/>
        </w:rPr>
        <w:t>revolution</w:t>
      </w:r>
      <w:r w:rsidRPr="00555954">
        <w:rPr>
          <w:rFonts w:ascii="Times New Roman" w:hAnsi="Times New Roman" w:cs="Times New Roman"/>
          <w:color w:val="000000" w:themeColor="text1"/>
          <w:sz w:val="24"/>
          <w:szCs w:val="24"/>
        </w:rPr>
        <w:t xml:space="preserve">. For Sotomayor, it had stopped a minor insurgency becoming a revolution and ensured the survival of the government. For Bulwer, it was precisely this course of action which </w:t>
      </w:r>
      <w:r w:rsidR="008E17CD">
        <w:rPr>
          <w:rFonts w:ascii="Times New Roman" w:hAnsi="Times New Roman" w:cs="Times New Roman"/>
          <w:color w:val="000000" w:themeColor="text1"/>
          <w:sz w:val="24"/>
          <w:szCs w:val="24"/>
        </w:rPr>
        <w:t xml:space="preserve">had </w:t>
      </w:r>
      <w:r w:rsidRPr="00555954">
        <w:rPr>
          <w:rFonts w:ascii="Times New Roman" w:hAnsi="Times New Roman" w:cs="Times New Roman"/>
          <w:color w:val="000000" w:themeColor="text1"/>
          <w:sz w:val="24"/>
          <w:szCs w:val="24"/>
        </w:rPr>
        <w:t xml:space="preserve">imperilled the government in the first place. The truth </w:t>
      </w:r>
      <w:r w:rsidR="00DB0B33">
        <w:rPr>
          <w:rFonts w:ascii="Times New Roman" w:hAnsi="Times New Roman" w:cs="Times New Roman"/>
          <w:color w:val="000000" w:themeColor="text1"/>
          <w:sz w:val="24"/>
          <w:szCs w:val="24"/>
        </w:rPr>
        <w:t xml:space="preserve">was somewhere in between, but </w:t>
      </w:r>
      <w:r w:rsidR="00816636">
        <w:rPr>
          <w:rFonts w:ascii="Times New Roman" w:hAnsi="Times New Roman" w:cs="Times New Roman"/>
          <w:color w:val="000000" w:themeColor="text1"/>
          <w:sz w:val="24"/>
          <w:szCs w:val="24"/>
        </w:rPr>
        <w:t>two things were clear. A</w:t>
      </w:r>
      <w:r w:rsidRPr="00555954">
        <w:rPr>
          <w:rFonts w:ascii="Times New Roman" w:hAnsi="Times New Roman" w:cs="Times New Roman"/>
          <w:color w:val="000000" w:themeColor="text1"/>
          <w:sz w:val="24"/>
          <w:szCs w:val="24"/>
        </w:rPr>
        <w:t>fter 26 March the uncompromising elements of the cabinet were firmly in charge of policy, and the</w:t>
      </w:r>
      <w:r w:rsidR="00805C71">
        <w:rPr>
          <w:rFonts w:ascii="Times New Roman" w:hAnsi="Times New Roman" w:cs="Times New Roman"/>
          <w:color w:val="000000" w:themeColor="text1"/>
          <w:sz w:val="24"/>
          <w:szCs w:val="24"/>
        </w:rPr>
        <w:t xml:space="preserve"> diplomatic</w:t>
      </w:r>
      <w:r w:rsidRPr="00555954">
        <w:rPr>
          <w:rFonts w:ascii="Times New Roman" w:hAnsi="Times New Roman" w:cs="Times New Roman"/>
          <w:color w:val="000000" w:themeColor="text1"/>
          <w:sz w:val="24"/>
          <w:szCs w:val="24"/>
        </w:rPr>
        <w:t xml:space="preserve"> row with Britain shaped Spain’s second major revolutionary event when it came on 7 May.</w:t>
      </w:r>
    </w:p>
    <w:p w14:paraId="5EB54D80" w14:textId="35E6C4E9"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In </w:t>
      </w:r>
      <w:r w:rsidR="0056545E">
        <w:rPr>
          <w:rFonts w:ascii="Times New Roman" w:hAnsi="Times New Roman" w:cs="Times New Roman"/>
          <w:color w:val="000000" w:themeColor="text1"/>
          <w:sz w:val="24"/>
          <w:szCs w:val="24"/>
        </w:rPr>
        <w:t xml:space="preserve">a special </w:t>
      </w:r>
      <w:r w:rsidRPr="00555954">
        <w:rPr>
          <w:rFonts w:ascii="Times New Roman" w:hAnsi="Times New Roman" w:cs="Times New Roman"/>
          <w:color w:val="000000" w:themeColor="text1"/>
          <w:sz w:val="24"/>
          <w:szCs w:val="24"/>
        </w:rPr>
        <w:t>issue</w:t>
      </w:r>
      <w:r w:rsidR="0056545E">
        <w:rPr>
          <w:rFonts w:ascii="Times New Roman" w:hAnsi="Times New Roman" w:cs="Times New Roman"/>
          <w:color w:val="000000" w:themeColor="text1"/>
          <w:sz w:val="24"/>
          <w:szCs w:val="24"/>
        </w:rPr>
        <w:t xml:space="preserve"> commemorating </w:t>
      </w:r>
      <w:r w:rsidR="0056545E" w:rsidRPr="00555954">
        <w:rPr>
          <w:rFonts w:ascii="Times New Roman" w:hAnsi="Times New Roman" w:cs="Times New Roman"/>
          <w:i/>
          <w:iCs/>
          <w:color w:val="000000" w:themeColor="text1"/>
          <w:sz w:val="24"/>
          <w:szCs w:val="24"/>
        </w:rPr>
        <w:t>Dos de mayo</w:t>
      </w:r>
      <w:r w:rsidRPr="00555954">
        <w:rPr>
          <w:rFonts w:ascii="Times New Roman" w:hAnsi="Times New Roman" w:cs="Times New Roman"/>
          <w:color w:val="000000" w:themeColor="text1"/>
          <w:sz w:val="24"/>
          <w:szCs w:val="24"/>
        </w:rPr>
        <w:t xml:space="preserve">, the opposition </w:t>
      </w:r>
      <w:r w:rsidRPr="00555954">
        <w:rPr>
          <w:rFonts w:ascii="Times New Roman" w:hAnsi="Times New Roman" w:cs="Times New Roman"/>
          <w:i/>
          <w:iCs/>
          <w:color w:val="000000" w:themeColor="text1"/>
          <w:sz w:val="24"/>
          <w:szCs w:val="24"/>
        </w:rPr>
        <w:t xml:space="preserve">El </w:t>
      </w:r>
      <w:proofErr w:type="spellStart"/>
      <w:r w:rsidRPr="00555954">
        <w:rPr>
          <w:rFonts w:ascii="Times New Roman" w:hAnsi="Times New Roman" w:cs="Times New Roman"/>
          <w:i/>
          <w:iCs/>
          <w:color w:val="000000" w:themeColor="text1"/>
          <w:sz w:val="24"/>
          <w:szCs w:val="24"/>
        </w:rPr>
        <w:t>Espectador</w:t>
      </w:r>
      <w:proofErr w:type="spellEnd"/>
      <w:r w:rsidRPr="00555954">
        <w:rPr>
          <w:rFonts w:ascii="Times New Roman" w:hAnsi="Times New Roman" w:cs="Times New Roman"/>
          <w:color w:val="000000" w:themeColor="text1"/>
          <w:sz w:val="24"/>
          <w:szCs w:val="24"/>
        </w:rPr>
        <w:t xml:space="preserve"> </w:t>
      </w:r>
      <w:r w:rsidR="00EF5F7F">
        <w:rPr>
          <w:rFonts w:ascii="Times New Roman" w:hAnsi="Times New Roman" w:cs="Times New Roman"/>
          <w:color w:val="000000" w:themeColor="text1"/>
          <w:sz w:val="24"/>
          <w:szCs w:val="24"/>
        </w:rPr>
        <w:t>printed</w:t>
      </w:r>
      <w:r w:rsidRPr="00555954">
        <w:rPr>
          <w:rFonts w:ascii="Times New Roman" w:hAnsi="Times New Roman" w:cs="Times New Roman"/>
          <w:color w:val="000000" w:themeColor="text1"/>
          <w:sz w:val="24"/>
          <w:szCs w:val="24"/>
        </w:rPr>
        <w:t xml:space="preserve"> </w:t>
      </w:r>
      <w:r w:rsidR="004E2D60">
        <w:rPr>
          <w:rFonts w:ascii="Times New Roman" w:hAnsi="Times New Roman" w:cs="Times New Roman"/>
          <w:color w:val="000000" w:themeColor="text1"/>
          <w:sz w:val="24"/>
          <w:szCs w:val="24"/>
        </w:rPr>
        <w:t>slogans about</w:t>
      </w:r>
      <w:r w:rsidRPr="00555954">
        <w:rPr>
          <w:rFonts w:ascii="Times New Roman" w:hAnsi="Times New Roman" w:cs="Times New Roman"/>
          <w:color w:val="000000" w:themeColor="text1"/>
          <w:sz w:val="24"/>
          <w:szCs w:val="24"/>
        </w:rPr>
        <w:t xml:space="preserve"> working together to overcom</w:t>
      </w:r>
      <w:r w:rsidR="0073669C">
        <w:rPr>
          <w:rFonts w:ascii="Times New Roman" w:hAnsi="Times New Roman" w:cs="Times New Roman"/>
          <w:color w:val="000000" w:themeColor="text1"/>
          <w:sz w:val="24"/>
          <w:szCs w:val="24"/>
        </w:rPr>
        <w:t xml:space="preserve">e </w:t>
      </w:r>
      <w:r w:rsidRPr="00555954">
        <w:rPr>
          <w:rFonts w:ascii="Times New Roman" w:hAnsi="Times New Roman" w:cs="Times New Roman"/>
          <w:color w:val="000000" w:themeColor="text1"/>
          <w:sz w:val="24"/>
          <w:szCs w:val="24"/>
        </w:rPr>
        <w:t xml:space="preserve">tyranny, and </w:t>
      </w:r>
      <w:r w:rsidR="00E47A15">
        <w:rPr>
          <w:rFonts w:ascii="Times New Roman" w:hAnsi="Times New Roman" w:cs="Times New Roman"/>
          <w:color w:val="000000" w:themeColor="text1"/>
          <w:sz w:val="24"/>
          <w:szCs w:val="24"/>
        </w:rPr>
        <w:t>about</w:t>
      </w:r>
      <w:r w:rsidR="0073669C">
        <w:rPr>
          <w:rFonts w:ascii="Times New Roman" w:hAnsi="Times New Roman" w:cs="Times New Roman"/>
          <w:color w:val="000000" w:themeColor="text1"/>
          <w:sz w:val="24"/>
          <w:szCs w:val="24"/>
        </w:rPr>
        <w:t xml:space="preserve"> the promise of</w:t>
      </w:r>
      <w:r w:rsidR="00946388">
        <w:rPr>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better days to come.</w:t>
      </w:r>
      <w:r w:rsidR="00EF5F7F">
        <w:rPr>
          <w:rFonts w:ascii="Times New Roman" w:hAnsi="Times New Roman" w:cs="Times New Roman"/>
          <w:color w:val="000000" w:themeColor="text1"/>
          <w:sz w:val="24"/>
          <w:szCs w:val="24"/>
        </w:rPr>
        <w:t xml:space="preserve"> </w:t>
      </w:r>
      <w:r w:rsidR="00E47A15">
        <w:rPr>
          <w:rFonts w:ascii="Times New Roman" w:hAnsi="Times New Roman" w:cs="Times New Roman"/>
          <w:color w:val="000000" w:themeColor="text1"/>
          <w:sz w:val="24"/>
          <w:szCs w:val="24"/>
        </w:rPr>
        <w:t>I</w:t>
      </w:r>
      <w:r w:rsidRPr="00555954">
        <w:rPr>
          <w:rFonts w:ascii="Times New Roman" w:hAnsi="Times New Roman" w:cs="Times New Roman"/>
          <w:color w:val="000000" w:themeColor="text1"/>
          <w:sz w:val="24"/>
          <w:szCs w:val="24"/>
        </w:rPr>
        <w:t xml:space="preserve">t </w:t>
      </w:r>
      <w:r w:rsidR="00E47A15">
        <w:rPr>
          <w:rFonts w:ascii="Times New Roman" w:hAnsi="Times New Roman" w:cs="Times New Roman"/>
          <w:color w:val="000000" w:themeColor="text1"/>
          <w:sz w:val="24"/>
          <w:szCs w:val="24"/>
        </w:rPr>
        <w:t xml:space="preserve">also </w:t>
      </w:r>
      <w:r w:rsidRPr="00555954">
        <w:rPr>
          <w:rFonts w:ascii="Times New Roman" w:hAnsi="Times New Roman" w:cs="Times New Roman"/>
          <w:color w:val="000000" w:themeColor="text1"/>
          <w:sz w:val="24"/>
          <w:szCs w:val="24"/>
        </w:rPr>
        <w:t>announced that it would cease publi</w:t>
      </w:r>
      <w:r w:rsidR="00F50504">
        <w:rPr>
          <w:rFonts w:ascii="Times New Roman" w:hAnsi="Times New Roman" w:cs="Times New Roman"/>
          <w:color w:val="000000" w:themeColor="text1"/>
          <w:sz w:val="24"/>
          <w:szCs w:val="24"/>
        </w:rPr>
        <w:t xml:space="preserve">cation of </w:t>
      </w:r>
      <w:r w:rsidR="00F01AAA">
        <w:rPr>
          <w:rFonts w:ascii="Times New Roman" w:hAnsi="Times New Roman" w:cs="Times New Roman"/>
          <w:color w:val="000000" w:themeColor="text1"/>
          <w:sz w:val="24"/>
          <w:szCs w:val="24"/>
        </w:rPr>
        <w:t xml:space="preserve">all </w:t>
      </w:r>
      <w:r w:rsidRPr="00555954">
        <w:rPr>
          <w:rFonts w:ascii="Times New Roman" w:hAnsi="Times New Roman" w:cs="Times New Roman"/>
          <w:color w:val="000000" w:themeColor="text1"/>
          <w:sz w:val="24"/>
          <w:szCs w:val="24"/>
        </w:rPr>
        <w:t xml:space="preserve">editorials in the current circumstances, trusting that its subscribers would understand the eloquence of </w:t>
      </w:r>
      <w:r w:rsidR="00BE222C">
        <w:rPr>
          <w:rFonts w:ascii="Times New Roman" w:hAnsi="Times New Roman" w:cs="Times New Roman"/>
          <w:color w:val="000000" w:themeColor="text1"/>
          <w:sz w:val="24"/>
          <w:szCs w:val="24"/>
        </w:rPr>
        <w:t>this</w:t>
      </w:r>
      <w:r w:rsidRPr="00555954">
        <w:rPr>
          <w:rFonts w:ascii="Times New Roman" w:hAnsi="Times New Roman" w:cs="Times New Roman"/>
          <w:color w:val="000000" w:themeColor="text1"/>
          <w:sz w:val="24"/>
          <w:szCs w:val="24"/>
        </w:rPr>
        <w:t xml:space="preserve"> silence.</w:t>
      </w:r>
      <w:r w:rsidRPr="00555954">
        <w:rPr>
          <w:rStyle w:val="FootnoteReference"/>
          <w:rFonts w:ascii="Times New Roman" w:hAnsi="Times New Roman" w:cs="Times New Roman"/>
          <w:color w:val="000000" w:themeColor="text1"/>
          <w:sz w:val="24"/>
          <w:szCs w:val="24"/>
        </w:rPr>
        <w:footnoteReference w:id="428"/>
      </w:r>
      <w:r w:rsidRPr="00555954">
        <w:rPr>
          <w:rFonts w:ascii="Times New Roman" w:hAnsi="Times New Roman" w:cs="Times New Roman"/>
          <w:color w:val="000000" w:themeColor="text1"/>
          <w:sz w:val="24"/>
          <w:szCs w:val="24"/>
        </w:rPr>
        <w:t xml:space="preserve"> </w:t>
      </w:r>
      <w:r w:rsidR="0073669C">
        <w:rPr>
          <w:rFonts w:ascii="Times New Roman" w:hAnsi="Times New Roman" w:cs="Times New Roman"/>
          <w:color w:val="000000" w:themeColor="text1"/>
          <w:sz w:val="24"/>
          <w:szCs w:val="24"/>
        </w:rPr>
        <w:t>Neither message was exactly</w:t>
      </w:r>
      <w:r w:rsidRPr="00555954">
        <w:rPr>
          <w:rFonts w:ascii="Times New Roman" w:hAnsi="Times New Roman" w:cs="Times New Roman"/>
          <w:color w:val="000000" w:themeColor="text1"/>
          <w:sz w:val="24"/>
          <w:szCs w:val="24"/>
        </w:rPr>
        <w:t xml:space="preserve"> subtle. </w:t>
      </w:r>
      <w:r w:rsidR="000A22E6">
        <w:rPr>
          <w:rFonts w:ascii="Times New Roman" w:hAnsi="Times New Roman" w:cs="Times New Roman"/>
          <w:color w:val="000000" w:themeColor="text1"/>
          <w:sz w:val="24"/>
          <w:szCs w:val="24"/>
        </w:rPr>
        <w:t>Although t</w:t>
      </w:r>
      <w:r w:rsidRPr="00555954">
        <w:rPr>
          <w:rFonts w:ascii="Times New Roman" w:hAnsi="Times New Roman" w:cs="Times New Roman"/>
          <w:color w:val="000000" w:themeColor="text1"/>
          <w:sz w:val="24"/>
          <w:szCs w:val="24"/>
        </w:rPr>
        <w:t>he response to events of 26 March had dampened the fire of revolution, the embers had not been extinguished. But, with most radical politicians either under arrest or in hiding, it was not clear how they would be reignited. One po</w:t>
      </w:r>
      <w:r w:rsidR="000A22E6">
        <w:rPr>
          <w:rFonts w:ascii="Times New Roman" w:hAnsi="Times New Roman" w:cs="Times New Roman"/>
          <w:color w:val="000000" w:themeColor="text1"/>
          <w:sz w:val="24"/>
          <w:szCs w:val="24"/>
        </w:rPr>
        <w:t>tential leader</w:t>
      </w:r>
      <w:r w:rsidRPr="00555954">
        <w:rPr>
          <w:rFonts w:ascii="Times New Roman" w:hAnsi="Times New Roman" w:cs="Times New Roman"/>
          <w:color w:val="000000" w:themeColor="text1"/>
          <w:sz w:val="24"/>
          <w:szCs w:val="24"/>
        </w:rPr>
        <w:t xml:space="preserve"> </w:t>
      </w:r>
      <w:r w:rsidR="005D390E">
        <w:rPr>
          <w:rFonts w:ascii="Times New Roman" w:hAnsi="Times New Roman" w:cs="Times New Roman"/>
          <w:color w:val="000000" w:themeColor="text1"/>
          <w:sz w:val="24"/>
          <w:szCs w:val="24"/>
        </w:rPr>
        <w:t>of a</w:t>
      </w:r>
      <w:r w:rsidR="00890713">
        <w:rPr>
          <w:rFonts w:ascii="Times New Roman" w:hAnsi="Times New Roman" w:cs="Times New Roman"/>
          <w:color w:val="000000" w:themeColor="text1"/>
          <w:sz w:val="24"/>
          <w:szCs w:val="24"/>
        </w:rPr>
        <w:t xml:space="preserve"> </w:t>
      </w:r>
      <w:r w:rsidR="005D390E">
        <w:rPr>
          <w:rFonts w:ascii="Times New Roman" w:hAnsi="Times New Roman" w:cs="Times New Roman"/>
          <w:color w:val="000000" w:themeColor="text1"/>
          <w:sz w:val="24"/>
          <w:szCs w:val="24"/>
        </w:rPr>
        <w:t>n</w:t>
      </w:r>
      <w:r w:rsidR="00890713">
        <w:rPr>
          <w:rFonts w:ascii="Times New Roman" w:hAnsi="Times New Roman" w:cs="Times New Roman"/>
          <w:color w:val="000000" w:themeColor="text1"/>
          <w:sz w:val="24"/>
          <w:szCs w:val="24"/>
        </w:rPr>
        <w:t>ew</w:t>
      </w:r>
      <w:r w:rsidR="005D390E">
        <w:rPr>
          <w:rFonts w:ascii="Times New Roman" w:hAnsi="Times New Roman" w:cs="Times New Roman"/>
          <w:color w:val="000000" w:themeColor="text1"/>
          <w:sz w:val="24"/>
          <w:szCs w:val="24"/>
        </w:rPr>
        <w:t xml:space="preserve"> uprising </w:t>
      </w:r>
      <w:r w:rsidRPr="00555954">
        <w:rPr>
          <w:rFonts w:ascii="Times New Roman" w:hAnsi="Times New Roman" w:cs="Times New Roman"/>
          <w:color w:val="000000" w:themeColor="text1"/>
          <w:sz w:val="24"/>
          <w:szCs w:val="24"/>
        </w:rPr>
        <w:t xml:space="preserve">was the former finance minister and rival of Narváez, José de Salamanca. He </w:t>
      </w:r>
      <w:r w:rsidR="00D55482">
        <w:rPr>
          <w:rFonts w:ascii="Times New Roman" w:hAnsi="Times New Roman" w:cs="Times New Roman"/>
          <w:color w:val="000000" w:themeColor="text1"/>
          <w:sz w:val="24"/>
          <w:szCs w:val="24"/>
        </w:rPr>
        <w:t>had been</w:t>
      </w:r>
      <w:r w:rsidRPr="00555954">
        <w:rPr>
          <w:rFonts w:ascii="Times New Roman" w:hAnsi="Times New Roman" w:cs="Times New Roman"/>
          <w:color w:val="000000" w:themeColor="text1"/>
          <w:sz w:val="24"/>
          <w:szCs w:val="24"/>
        </w:rPr>
        <w:t xml:space="preserve"> widely </w:t>
      </w:r>
      <w:r w:rsidR="00D55482">
        <w:rPr>
          <w:rFonts w:ascii="Times New Roman" w:hAnsi="Times New Roman" w:cs="Times New Roman"/>
          <w:color w:val="000000" w:themeColor="text1"/>
          <w:sz w:val="24"/>
          <w:szCs w:val="24"/>
        </w:rPr>
        <w:t>suspec</w:t>
      </w:r>
      <w:r w:rsidRPr="00555954">
        <w:rPr>
          <w:rFonts w:ascii="Times New Roman" w:hAnsi="Times New Roman" w:cs="Times New Roman"/>
          <w:color w:val="000000" w:themeColor="text1"/>
          <w:sz w:val="24"/>
          <w:szCs w:val="24"/>
        </w:rPr>
        <w:t>ted of planning and financing revolution</w:t>
      </w:r>
      <w:r w:rsidR="00BE222C">
        <w:rPr>
          <w:rFonts w:ascii="Times New Roman" w:hAnsi="Times New Roman" w:cs="Times New Roman"/>
          <w:color w:val="000000" w:themeColor="text1"/>
          <w:sz w:val="24"/>
          <w:szCs w:val="24"/>
        </w:rPr>
        <w:t xml:space="preserve"> in the past</w:t>
      </w:r>
      <w:r w:rsidRPr="00555954">
        <w:rPr>
          <w:rFonts w:ascii="Times New Roman" w:hAnsi="Times New Roman" w:cs="Times New Roman"/>
          <w:color w:val="000000" w:themeColor="text1"/>
          <w:sz w:val="24"/>
          <w:szCs w:val="24"/>
        </w:rPr>
        <w:t>, and he had been on the run since 26 March</w:t>
      </w:r>
      <w:r w:rsidR="006E7553">
        <w:rPr>
          <w:rFonts w:ascii="Times New Roman" w:hAnsi="Times New Roman" w:cs="Times New Roman"/>
          <w:color w:val="000000" w:themeColor="text1"/>
          <w:sz w:val="24"/>
          <w:szCs w:val="24"/>
        </w:rPr>
        <w:t xml:space="preserve"> when he had </w:t>
      </w:r>
      <w:r w:rsidRPr="00555954">
        <w:rPr>
          <w:rFonts w:ascii="Times New Roman" w:hAnsi="Times New Roman" w:cs="Times New Roman"/>
          <w:color w:val="000000" w:themeColor="text1"/>
          <w:sz w:val="24"/>
          <w:szCs w:val="24"/>
        </w:rPr>
        <w:t>evad</w:t>
      </w:r>
      <w:r w:rsidR="006E7553">
        <w:rPr>
          <w:rFonts w:ascii="Times New Roman" w:hAnsi="Times New Roman" w:cs="Times New Roman"/>
          <w:color w:val="000000" w:themeColor="text1"/>
          <w:sz w:val="24"/>
          <w:szCs w:val="24"/>
        </w:rPr>
        <w:t>ed</w:t>
      </w:r>
      <w:r w:rsidRPr="00555954">
        <w:rPr>
          <w:rFonts w:ascii="Times New Roman" w:hAnsi="Times New Roman" w:cs="Times New Roman"/>
          <w:color w:val="000000" w:themeColor="text1"/>
          <w:sz w:val="24"/>
          <w:szCs w:val="24"/>
        </w:rPr>
        <w:t xml:space="preserve"> Chico by escaping through the back door of his house.</w:t>
      </w:r>
      <w:r w:rsidRPr="00555954">
        <w:rPr>
          <w:rStyle w:val="FootnoteReference"/>
          <w:rFonts w:ascii="Times New Roman" w:hAnsi="Times New Roman" w:cs="Times New Roman"/>
          <w:color w:val="000000" w:themeColor="text1"/>
          <w:sz w:val="24"/>
          <w:szCs w:val="24"/>
        </w:rPr>
        <w:footnoteReference w:id="429"/>
      </w:r>
      <w:r w:rsidRPr="00555954">
        <w:rPr>
          <w:rFonts w:ascii="Times New Roman" w:hAnsi="Times New Roman" w:cs="Times New Roman"/>
          <w:color w:val="000000" w:themeColor="text1"/>
          <w:sz w:val="24"/>
          <w:szCs w:val="24"/>
        </w:rPr>
        <w:t xml:space="preserve"> He was at least acquainted with Joaquín de la Gándara, and at the beginning of May his doorman was arrested, but otherwise there is little concrete evidence of his involvement</w:t>
      </w:r>
      <w:r w:rsidR="00700395">
        <w:rPr>
          <w:rFonts w:ascii="Times New Roman" w:hAnsi="Times New Roman" w:cs="Times New Roman"/>
          <w:color w:val="000000" w:themeColor="text1"/>
          <w:sz w:val="24"/>
          <w:szCs w:val="24"/>
        </w:rPr>
        <w:t xml:space="preserve"> with </w:t>
      </w:r>
      <w:r w:rsidR="003B7DBC">
        <w:rPr>
          <w:rFonts w:ascii="Times New Roman" w:hAnsi="Times New Roman" w:cs="Times New Roman"/>
          <w:color w:val="000000" w:themeColor="text1"/>
          <w:sz w:val="24"/>
          <w:szCs w:val="24"/>
        </w:rPr>
        <w:t>the revolution</w:t>
      </w:r>
      <w:r w:rsidRPr="00555954">
        <w:rPr>
          <w:rFonts w:ascii="Times New Roman" w:hAnsi="Times New Roman" w:cs="Times New Roman"/>
          <w:color w:val="000000" w:themeColor="text1"/>
          <w:sz w:val="24"/>
          <w:szCs w:val="24"/>
        </w:rPr>
        <w:t>.</w:t>
      </w:r>
      <w:r w:rsidRPr="00555954">
        <w:rPr>
          <w:rStyle w:val="FootnoteReference"/>
          <w:rFonts w:ascii="Times New Roman" w:hAnsi="Times New Roman" w:cs="Times New Roman"/>
          <w:color w:val="000000" w:themeColor="text1"/>
          <w:sz w:val="24"/>
          <w:szCs w:val="24"/>
        </w:rPr>
        <w:footnoteReference w:id="430"/>
      </w:r>
      <w:r w:rsidRPr="00555954">
        <w:rPr>
          <w:rFonts w:ascii="Times New Roman" w:hAnsi="Times New Roman" w:cs="Times New Roman"/>
          <w:color w:val="000000" w:themeColor="text1"/>
          <w:sz w:val="24"/>
          <w:szCs w:val="24"/>
        </w:rPr>
        <w:t xml:space="preserve"> </w:t>
      </w:r>
    </w:p>
    <w:p w14:paraId="6C6AFDAA" w14:textId="62B63CC5"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lastRenderedPageBreak/>
        <w:t>Despite th</w:t>
      </w:r>
      <w:r w:rsidR="00036037">
        <w:rPr>
          <w:rFonts w:ascii="Times New Roman" w:hAnsi="Times New Roman" w:cs="Times New Roman"/>
          <w:color w:val="000000" w:themeColor="text1"/>
          <w:sz w:val="24"/>
          <w:szCs w:val="24"/>
        </w:rPr>
        <w:t>e g</w:t>
      </w:r>
      <w:r w:rsidRPr="00555954">
        <w:rPr>
          <w:rFonts w:ascii="Times New Roman" w:hAnsi="Times New Roman" w:cs="Times New Roman"/>
          <w:color w:val="000000" w:themeColor="text1"/>
          <w:sz w:val="24"/>
          <w:szCs w:val="24"/>
        </w:rPr>
        <w:t>overnment</w:t>
      </w:r>
      <w:r w:rsidR="00036037">
        <w:rPr>
          <w:rFonts w:ascii="Times New Roman" w:hAnsi="Times New Roman" w:cs="Times New Roman"/>
          <w:color w:val="000000" w:themeColor="text1"/>
          <w:sz w:val="24"/>
          <w:szCs w:val="24"/>
        </w:rPr>
        <w:t xml:space="preserve">’s suspicion that </w:t>
      </w:r>
      <w:r w:rsidRPr="00555954">
        <w:rPr>
          <w:rFonts w:ascii="Times New Roman" w:hAnsi="Times New Roman" w:cs="Times New Roman"/>
          <w:color w:val="000000" w:themeColor="text1"/>
          <w:sz w:val="24"/>
          <w:szCs w:val="24"/>
        </w:rPr>
        <w:t xml:space="preserve">another revolutionary attempt was imminent, on 4 May the state of siege was lifted in the capital. </w:t>
      </w:r>
      <w:r w:rsidR="00A80175">
        <w:rPr>
          <w:rFonts w:ascii="Times New Roman" w:hAnsi="Times New Roman" w:cs="Times New Roman"/>
          <w:color w:val="000000" w:themeColor="text1"/>
          <w:sz w:val="24"/>
          <w:szCs w:val="24"/>
        </w:rPr>
        <w:t xml:space="preserve">This </w:t>
      </w:r>
      <w:r w:rsidRPr="00555954">
        <w:rPr>
          <w:rFonts w:ascii="Times New Roman" w:hAnsi="Times New Roman" w:cs="Times New Roman"/>
          <w:color w:val="000000" w:themeColor="text1"/>
          <w:sz w:val="24"/>
          <w:szCs w:val="24"/>
        </w:rPr>
        <w:t>had little practical effect beyond making the</w:t>
      </w:r>
      <w:r w:rsidR="004D008F">
        <w:rPr>
          <w:rFonts w:ascii="Times New Roman" w:hAnsi="Times New Roman" w:cs="Times New Roman"/>
          <w:color w:val="000000" w:themeColor="text1"/>
          <w:sz w:val="24"/>
          <w:szCs w:val="24"/>
        </w:rPr>
        <w:t xml:space="preserve"> civilian</w:t>
      </w:r>
      <w:r w:rsidRPr="00555954">
        <w:rPr>
          <w:rFonts w:ascii="Times New Roman" w:hAnsi="Times New Roman" w:cs="Times New Roman"/>
          <w:color w:val="000000" w:themeColor="text1"/>
          <w:sz w:val="24"/>
          <w:szCs w:val="24"/>
        </w:rPr>
        <w:t xml:space="preserve"> </w:t>
      </w:r>
      <w:r w:rsidRPr="00555954">
        <w:rPr>
          <w:rFonts w:ascii="Times New Roman" w:hAnsi="Times New Roman" w:cs="Times New Roman"/>
          <w:i/>
          <w:iCs/>
          <w:color w:val="000000" w:themeColor="text1"/>
          <w:sz w:val="24"/>
          <w:szCs w:val="24"/>
        </w:rPr>
        <w:t xml:space="preserve">jefe </w:t>
      </w:r>
      <w:proofErr w:type="spellStart"/>
      <w:r w:rsidRPr="00555954">
        <w:rPr>
          <w:rFonts w:ascii="Times New Roman" w:hAnsi="Times New Roman" w:cs="Times New Roman"/>
          <w:i/>
          <w:iCs/>
          <w:color w:val="000000" w:themeColor="text1"/>
          <w:sz w:val="24"/>
          <w:szCs w:val="24"/>
        </w:rPr>
        <w:t>político</w:t>
      </w:r>
      <w:proofErr w:type="spellEnd"/>
      <w:r w:rsidRPr="00555954">
        <w:rPr>
          <w:rFonts w:ascii="Times New Roman" w:hAnsi="Times New Roman" w:cs="Times New Roman"/>
          <w:color w:val="000000" w:themeColor="text1"/>
          <w:sz w:val="24"/>
          <w:szCs w:val="24"/>
        </w:rPr>
        <w:t xml:space="preserve"> rather than the captain general ultimately responsible for public order</w:t>
      </w:r>
      <w:r w:rsidR="00A80175">
        <w:rPr>
          <w:rFonts w:ascii="Times New Roman" w:hAnsi="Times New Roman" w:cs="Times New Roman"/>
          <w:color w:val="000000" w:themeColor="text1"/>
          <w:sz w:val="24"/>
          <w:szCs w:val="24"/>
        </w:rPr>
        <w:t xml:space="preserve">, but </w:t>
      </w:r>
      <w:r w:rsidR="00B720AC">
        <w:rPr>
          <w:rFonts w:ascii="Times New Roman" w:hAnsi="Times New Roman" w:cs="Times New Roman"/>
          <w:color w:val="000000" w:themeColor="text1"/>
          <w:sz w:val="24"/>
          <w:szCs w:val="24"/>
        </w:rPr>
        <w:t>it</w:t>
      </w:r>
      <w:r w:rsidRPr="00555954">
        <w:rPr>
          <w:rFonts w:ascii="Times New Roman" w:hAnsi="Times New Roman" w:cs="Times New Roman"/>
          <w:color w:val="000000" w:themeColor="text1"/>
          <w:sz w:val="24"/>
          <w:szCs w:val="24"/>
        </w:rPr>
        <w:t xml:space="preserve"> </w:t>
      </w:r>
      <w:r w:rsidR="00D45F05">
        <w:rPr>
          <w:rFonts w:ascii="Times New Roman" w:hAnsi="Times New Roman" w:cs="Times New Roman"/>
          <w:color w:val="000000" w:themeColor="text1"/>
          <w:sz w:val="24"/>
          <w:szCs w:val="24"/>
        </w:rPr>
        <w:t xml:space="preserve">suggests that the government still sought to </w:t>
      </w:r>
      <w:r w:rsidR="00462F89">
        <w:rPr>
          <w:rFonts w:ascii="Times New Roman" w:hAnsi="Times New Roman" w:cs="Times New Roman"/>
          <w:color w:val="000000" w:themeColor="text1"/>
          <w:sz w:val="24"/>
          <w:szCs w:val="24"/>
        </w:rPr>
        <w:t xml:space="preserve">appear </w:t>
      </w:r>
      <w:r w:rsidR="000B6BD6">
        <w:rPr>
          <w:rFonts w:ascii="Times New Roman" w:hAnsi="Times New Roman" w:cs="Times New Roman"/>
          <w:color w:val="000000" w:themeColor="text1"/>
          <w:sz w:val="24"/>
          <w:szCs w:val="24"/>
        </w:rPr>
        <w:t>to be acting lawfully</w:t>
      </w:r>
      <w:r w:rsidR="00B720AC">
        <w:rPr>
          <w:rFonts w:ascii="Times New Roman" w:hAnsi="Times New Roman" w:cs="Times New Roman"/>
          <w:color w:val="000000" w:themeColor="text1"/>
          <w:sz w:val="24"/>
          <w:szCs w:val="24"/>
        </w:rPr>
        <w:t>. S</w:t>
      </w:r>
      <w:r w:rsidRPr="00555954">
        <w:rPr>
          <w:rFonts w:ascii="Times New Roman" w:hAnsi="Times New Roman" w:cs="Times New Roman"/>
          <w:color w:val="000000" w:themeColor="text1"/>
          <w:sz w:val="24"/>
          <w:szCs w:val="24"/>
        </w:rPr>
        <w:t xml:space="preserve">ecurity arrangements were </w:t>
      </w:r>
      <w:r w:rsidR="00475937">
        <w:rPr>
          <w:rFonts w:ascii="Times New Roman" w:hAnsi="Times New Roman" w:cs="Times New Roman"/>
          <w:color w:val="000000" w:themeColor="text1"/>
          <w:sz w:val="24"/>
          <w:szCs w:val="24"/>
        </w:rPr>
        <w:t xml:space="preserve">nevertheless </w:t>
      </w:r>
      <w:r w:rsidRPr="00555954">
        <w:rPr>
          <w:rFonts w:ascii="Times New Roman" w:hAnsi="Times New Roman" w:cs="Times New Roman"/>
          <w:color w:val="000000" w:themeColor="text1"/>
          <w:sz w:val="24"/>
          <w:szCs w:val="24"/>
        </w:rPr>
        <w:t>largely maintained</w:t>
      </w:r>
      <w:r w:rsidR="00B720AC">
        <w:rPr>
          <w:rFonts w:ascii="Times New Roman" w:hAnsi="Times New Roman" w:cs="Times New Roman"/>
          <w:color w:val="000000" w:themeColor="text1"/>
          <w:sz w:val="24"/>
          <w:szCs w:val="24"/>
        </w:rPr>
        <w:t>, and</w:t>
      </w:r>
      <w:r w:rsidR="00BA4BCB">
        <w:rPr>
          <w:rFonts w:ascii="Times New Roman" w:hAnsi="Times New Roman" w:cs="Times New Roman"/>
          <w:color w:val="000000" w:themeColor="text1"/>
          <w:sz w:val="24"/>
          <w:szCs w:val="24"/>
        </w:rPr>
        <w:t xml:space="preserve"> the </w:t>
      </w:r>
      <w:r w:rsidR="00D45F05">
        <w:rPr>
          <w:rFonts w:ascii="Times New Roman" w:hAnsi="Times New Roman" w:cs="Times New Roman"/>
          <w:color w:val="000000" w:themeColor="text1"/>
          <w:sz w:val="24"/>
          <w:szCs w:val="24"/>
        </w:rPr>
        <w:t>authorities</w:t>
      </w:r>
      <w:r w:rsidR="00BA4BCB">
        <w:rPr>
          <w:rFonts w:ascii="Times New Roman" w:hAnsi="Times New Roman" w:cs="Times New Roman"/>
          <w:color w:val="000000" w:themeColor="text1"/>
          <w:sz w:val="24"/>
          <w:szCs w:val="24"/>
        </w:rPr>
        <w:t xml:space="preserve"> remained on high alert. </w:t>
      </w:r>
      <w:r w:rsidR="00BA4BCB" w:rsidRPr="00555954">
        <w:rPr>
          <w:rFonts w:ascii="Times New Roman" w:hAnsi="Times New Roman" w:cs="Times New Roman"/>
          <w:color w:val="000000" w:themeColor="text1"/>
          <w:sz w:val="24"/>
          <w:szCs w:val="24"/>
        </w:rPr>
        <w:t xml:space="preserve">The officers of the </w:t>
      </w:r>
      <w:r w:rsidR="00BA4BCB" w:rsidRPr="00B2616A">
        <w:rPr>
          <w:rFonts w:ascii="Times New Roman" w:hAnsi="Times New Roman" w:cs="Times New Roman"/>
          <w:i/>
          <w:iCs/>
          <w:color w:val="000000" w:themeColor="text1"/>
          <w:sz w:val="24"/>
          <w:szCs w:val="24"/>
        </w:rPr>
        <w:t>España</w:t>
      </w:r>
      <w:r w:rsidR="00BA4BCB" w:rsidRPr="00555954">
        <w:rPr>
          <w:rFonts w:ascii="Times New Roman" w:hAnsi="Times New Roman" w:cs="Times New Roman"/>
          <w:color w:val="000000" w:themeColor="text1"/>
          <w:sz w:val="24"/>
          <w:szCs w:val="24"/>
        </w:rPr>
        <w:t xml:space="preserve"> and </w:t>
      </w:r>
      <w:r w:rsidR="00BA4BCB" w:rsidRPr="00B2616A">
        <w:rPr>
          <w:rFonts w:ascii="Times New Roman" w:hAnsi="Times New Roman" w:cs="Times New Roman"/>
          <w:i/>
          <w:iCs/>
          <w:color w:val="000000" w:themeColor="text1"/>
          <w:sz w:val="24"/>
          <w:szCs w:val="24"/>
        </w:rPr>
        <w:t>América</w:t>
      </w:r>
      <w:r w:rsidR="00BA4BCB" w:rsidRPr="00555954">
        <w:rPr>
          <w:rFonts w:ascii="Times New Roman" w:hAnsi="Times New Roman" w:cs="Times New Roman"/>
          <w:color w:val="000000" w:themeColor="text1"/>
          <w:sz w:val="24"/>
          <w:szCs w:val="24"/>
        </w:rPr>
        <w:t xml:space="preserve"> regiments, from which the bulk of the rebels </w:t>
      </w:r>
      <w:r w:rsidR="00475937">
        <w:rPr>
          <w:rFonts w:ascii="Times New Roman" w:hAnsi="Times New Roman" w:cs="Times New Roman"/>
          <w:color w:val="000000" w:themeColor="text1"/>
          <w:sz w:val="24"/>
          <w:szCs w:val="24"/>
        </w:rPr>
        <w:t xml:space="preserve">on 7 May </w:t>
      </w:r>
      <w:r w:rsidR="00BA4BCB" w:rsidRPr="00555954">
        <w:rPr>
          <w:rFonts w:ascii="Times New Roman" w:hAnsi="Times New Roman" w:cs="Times New Roman"/>
          <w:color w:val="000000" w:themeColor="text1"/>
          <w:sz w:val="24"/>
          <w:szCs w:val="24"/>
        </w:rPr>
        <w:t xml:space="preserve">would come, </w:t>
      </w:r>
      <w:r w:rsidR="00BA4BCB">
        <w:rPr>
          <w:rFonts w:ascii="Times New Roman" w:hAnsi="Times New Roman" w:cs="Times New Roman"/>
          <w:color w:val="000000" w:themeColor="text1"/>
          <w:sz w:val="24"/>
          <w:szCs w:val="24"/>
        </w:rPr>
        <w:t>had</w:t>
      </w:r>
      <w:r w:rsidR="00BA4BCB" w:rsidRPr="00555954">
        <w:rPr>
          <w:rFonts w:ascii="Times New Roman" w:hAnsi="Times New Roman" w:cs="Times New Roman"/>
          <w:color w:val="000000" w:themeColor="text1"/>
          <w:sz w:val="24"/>
          <w:szCs w:val="24"/>
        </w:rPr>
        <w:t xml:space="preserve"> suspicions about their sergeants’ spending</w:t>
      </w:r>
      <w:r w:rsidR="00BA4BCB">
        <w:rPr>
          <w:rFonts w:ascii="Times New Roman" w:hAnsi="Times New Roman" w:cs="Times New Roman"/>
          <w:color w:val="000000" w:themeColor="text1"/>
          <w:sz w:val="24"/>
          <w:szCs w:val="24"/>
        </w:rPr>
        <w:t xml:space="preserve"> habits</w:t>
      </w:r>
      <w:r w:rsidR="00BA4BCB" w:rsidRPr="00555954">
        <w:rPr>
          <w:rFonts w:ascii="Times New Roman" w:hAnsi="Times New Roman" w:cs="Times New Roman"/>
          <w:color w:val="000000" w:themeColor="text1"/>
          <w:sz w:val="24"/>
          <w:szCs w:val="24"/>
        </w:rPr>
        <w:t>.</w:t>
      </w:r>
      <w:r w:rsidR="00BA4BCB" w:rsidRPr="00555954">
        <w:rPr>
          <w:rStyle w:val="FootnoteReference"/>
          <w:rFonts w:ascii="Times New Roman" w:hAnsi="Times New Roman" w:cs="Times New Roman"/>
          <w:color w:val="000000" w:themeColor="text1"/>
          <w:sz w:val="24"/>
          <w:szCs w:val="24"/>
        </w:rPr>
        <w:footnoteReference w:id="431"/>
      </w:r>
      <w:r w:rsidR="00BA4BCB">
        <w:rPr>
          <w:rFonts w:ascii="Times New Roman" w:hAnsi="Times New Roman" w:cs="Times New Roman"/>
          <w:color w:val="000000" w:themeColor="text1"/>
          <w:sz w:val="24"/>
          <w:szCs w:val="24"/>
        </w:rPr>
        <w:t xml:space="preserve"> </w:t>
      </w:r>
      <w:r w:rsidR="004C5BDE">
        <w:rPr>
          <w:rFonts w:ascii="Times New Roman" w:hAnsi="Times New Roman" w:cs="Times New Roman"/>
          <w:color w:val="000000" w:themeColor="text1"/>
          <w:sz w:val="24"/>
          <w:szCs w:val="24"/>
        </w:rPr>
        <w:t>O</w:t>
      </w:r>
      <w:r w:rsidRPr="00555954">
        <w:rPr>
          <w:rFonts w:ascii="Times New Roman" w:hAnsi="Times New Roman" w:cs="Times New Roman"/>
          <w:color w:val="000000" w:themeColor="text1"/>
          <w:sz w:val="24"/>
          <w:szCs w:val="24"/>
        </w:rPr>
        <w:t xml:space="preserve">n 5 May, </w:t>
      </w:r>
      <w:proofErr w:type="spellStart"/>
      <w:r w:rsidRPr="00555954">
        <w:rPr>
          <w:rFonts w:ascii="Times New Roman" w:hAnsi="Times New Roman" w:cs="Times New Roman"/>
          <w:color w:val="000000" w:themeColor="text1"/>
          <w:sz w:val="24"/>
          <w:szCs w:val="24"/>
        </w:rPr>
        <w:t>Loren</w:t>
      </w:r>
      <w:r w:rsidR="006E47C9">
        <w:rPr>
          <w:rFonts w:ascii="Times New Roman" w:hAnsi="Times New Roman" w:cs="Times New Roman"/>
          <w:color w:val="000000" w:themeColor="text1"/>
          <w:sz w:val="24"/>
          <w:szCs w:val="24"/>
        </w:rPr>
        <w:t>ç</w:t>
      </w:r>
      <w:proofErr w:type="spellEnd"/>
      <w:r w:rsidRPr="00555954">
        <w:rPr>
          <w:rFonts w:ascii="Times New Roman" w:hAnsi="Times New Roman" w:cs="Times New Roman"/>
          <w:color w:val="000000" w:themeColor="text1"/>
          <w:sz w:val="24"/>
          <w:szCs w:val="24"/>
        </w:rPr>
        <w:t xml:space="preserve"> Milans del Bosch was arrested and unsuccessful attempts were made to arrest Santiago Alonso Cordero and José </w:t>
      </w:r>
      <w:proofErr w:type="spellStart"/>
      <w:r w:rsidRPr="00555954">
        <w:rPr>
          <w:rFonts w:ascii="Times New Roman" w:hAnsi="Times New Roman" w:cs="Times New Roman"/>
          <w:color w:val="000000" w:themeColor="text1"/>
          <w:sz w:val="24"/>
          <w:szCs w:val="24"/>
        </w:rPr>
        <w:t>Ordax</w:t>
      </w:r>
      <w:proofErr w:type="spellEnd"/>
      <w:r w:rsidRPr="00555954">
        <w:rPr>
          <w:rFonts w:ascii="Times New Roman" w:hAnsi="Times New Roman" w:cs="Times New Roman"/>
          <w:color w:val="000000" w:themeColor="text1"/>
          <w:sz w:val="24"/>
          <w:szCs w:val="24"/>
        </w:rPr>
        <w:t xml:space="preserve"> Avecilla, while Álvaro Gómez Becerra was sent away to Cuenca.</w:t>
      </w:r>
      <w:r w:rsidRPr="00555954">
        <w:rPr>
          <w:rStyle w:val="FootnoteReference"/>
          <w:rFonts w:ascii="Times New Roman" w:hAnsi="Times New Roman" w:cs="Times New Roman"/>
          <w:color w:val="000000" w:themeColor="text1"/>
          <w:sz w:val="24"/>
          <w:szCs w:val="24"/>
        </w:rPr>
        <w:footnoteReference w:id="432"/>
      </w:r>
      <w:r w:rsidRPr="00555954">
        <w:rPr>
          <w:rFonts w:ascii="Times New Roman" w:hAnsi="Times New Roman" w:cs="Times New Roman"/>
          <w:color w:val="000000" w:themeColor="text1"/>
          <w:sz w:val="24"/>
          <w:szCs w:val="24"/>
        </w:rPr>
        <w:t xml:space="preserve"> But, unlike on 26 March, it seems that the </w:t>
      </w:r>
      <w:r w:rsidR="00DA16FE">
        <w:rPr>
          <w:rFonts w:ascii="Times New Roman" w:hAnsi="Times New Roman" w:cs="Times New Roman"/>
          <w:color w:val="000000" w:themeColor="text1"/>
          <w:sz w:val="24"/>
          <w:szCs w:val="24"/>
        </w:rPr>
        <w:t>authorities</w:t>
      </w:r>
      <w:r w:rsidRPr="00555954">
        <w:rPr>
          <w:rFonts w:ascii="Times New Roman" w:hAnsi="Times New Roman" w:cs="Times New Roman"/>
          <w:color w:val="000000" w:themeColor="text1"/>
          <w:sz w:val="24"/>
          <w:szCs w:val="24"/>
        </w:rPr>
        <w:t xml:space="preserve"> had little idea of the detail of the insurgency being planned.</w:t>
      </w:r>
      <w:r w:rsidRPr="00555954">
        <w:rPr>
          <w:rStyle w:val="FootnoteReference"/>
          <w:rFonts w:ascii="Times New Roman" w:hAnsi="Times New Roman" w:cs="Times New Roman"/>
          <w:color w:val="000000" w:themeColor="text1"/>
          <w:sz w:val="24"/>
          <w:szCs w:val="24"/>
        </w:rPr>
        <w:footnoteReference w:id="433"/>
      </w:r>
      <w:r w:rsidRPr="00555954">
        <w:rPr>
          <w:rFonts w:ascii="Times New Roman" w:hAnsi="Times New Roman" w:cs="Times New Roman"/>
          <w:color w:val="000000" w:themeColor="text1"/>
          <w:sz w:val="24"/>
          <w:szCs w:val="24"/>
        </w:rPr>
        <w:t xml:space="preserve"> And the conspiracy was once again brought forward</w:t>
      </w:r>
      <w:r w:rsidR="00C81AFD">
        <w:rPr>
          <w:rFonts w:ascii="Times New Roman" w:hAnsi="Times New Roman" w:cs="Times New Roman"/>
          <w:color w:val="000000" w:themeColor="text1"/>
          <w:sz w:val="24"/>
          <w:szCs w:val="24"/>
        </w:rPr>
        <w:t xml:space="preserve">, </w:t>
      </w:r>
      <w:r w:rsidR="00023926">
        <w:rPr>
          <w:rFonts w:ascii="Times New Roman" w:hAnsi="Times New Roman" w:cs="Times New Roman"/>
          <w:color w:val="000000" w:themeColor="text1"/>
          <w:sz w:val="24"/>
          <w:szCs w:val="24"/>
        </w:rPr>
        <w:t xml:space="preserve">this time </w:t>
      </w:r>
      <w:r w:rsidR="00C81AFD">
        <w:rPr>
          <w:rFonts w:ascii="Times New Roman" w:hAnsi="Times New Roman" w:cs="Times New Roman"/>
          <w:color w:val="000000" w:themeColor="text1"/>
          <w:sz w:val="24"/>
          <w:szCs w:val="24"/>
        </w:rPr>
        <w:t xml:space="preserve">in part </w:t>
      </w:r>
      <w:r w:rsidRPr="00555954">
        <w:rPr>
          <w:rFonts w:ascii="Times New Roman" w:hAnsi="Times New Roman" w:cs="Times New Roman"/>
          <w:color w:val="000000" w:themeColor="text1"/>
          <w:sz w:val="24"/>
          <w:szCs w:val="24"/>
        </w:rPr>
        <w:t>because on 8 May the queen was due to leave for her palace in Aranjuez, some thirty miles away, taking with her the troops at the centre of the conspiracy.</w:t>
      </w:r>
      <w:r w:rsidRPr="00555954">
        <w:rPr>
          <w:rStyle w:val="FootnoteReference"/>
          <w:rFonts w:ascii="Times New Roman" w:hAnsi="Times New Roman" w:cs="Times New Roman"/>
          <w:color w:val="000000" w:themeColor="text1"/>
          <w:sz w:val="24"/>
          <w:szCs w:val="24"/>
        </w:rPr>
        <w:footnoteReference w:id="434"/>
      </w:r>
    </w:p>
    <w:p w14:paraId="5F925E9D" w14:textId="43F60A9E"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In the early hours of the morning of 7 May, around fifty armed insurgents arrived at the back door of the barracks in </w:t>
      </w:r>
      <w:proofErr w:type="spellStart"/>
      <w:r w:rsidRPr="00555954">
        <w:rPr>
          <w:rFonts w:ascii="Times New Roman" w:hAnsi="Times New Roman" w:cs="Times New Roman"/>
          <w:color w:val="000000" w:themeColor="text1"/>
          <w:sz w:val="24"/>
          <w:szCs w:val="24"/>
        </w:rPr>
        <w:t>calle</w:t>
      </w:r>
      <w:proofErr w:type="spellEnd"/>
      <w:r w:rsidRPr="00555954">
        <w:rPr>
          <w:rFonts w:ascii="Times New Roman" w:hAnsi="Times New Roman" w:cs="Times New Roman"/>
          <w:color w:val="000000" w:themeColor="text1"/>
          <w:sz w:val="24"/>
          <w:szCs w:val="24"/>
        </w:rPr>
        <w:t xml:space="preserve"> San Mateo. With them—or perhaps leading them—was</w:t>
      </w:r>
      <w:r w:rsidRPr="00555954">
        <w:rPr>
          <w:rFonts w:ascii="Times New Roman" w:hAnsi="Times New Roman" w:cs="Times New Roman"/>
        </w:rPr>
        <w:t xml:space="preserve"> </w:t>
      </w:r>
      <w:r w:rsidRPr="00555954">
        <w:rPr>
          <w:rFonts w:ascii="Times New Roman" w:hAnsi="Times New Roman" w:cs="Times New Roman"/>
          <w:color w:val="000000" w:themeColor="text1"/>
          <w:sz w:val="24"/>
          <w:szCs w:val="24"/>
        </w:rPr>
        <w:t>José Joaquín Domínguez, a writer and lexicographer. The</w:t>
      </w:r>
      <w:r w:rsidR="00870C9A">
        <w:rPr>
          <w:rFonts w:ascii="Times New Roman" w:hAnsi="Times New Roman" w:cs="Times New Roman"/>
          <w:color w:val="000000" w:themeColor="text1"/>
          <w:sz w:val="24"/>
          <w:szCs w:val="24"/>
        </w:rPr>
        <w:t xml:space="preserve"> rebels</w:t>
      </w:r>
      <w:r w:rsidRPr="00555954">
        <w:rPr>
          <w:rFonts w:ascii="Times New Roman" w:hAnsi="Times New Roman" w:cs="Times New Roman"/>
          <w:color w:val="000000" w:themeColor="text1"/>
          <w:sz w:val="24"/>
          <w:szCs w:val="24"/>
        </w:rPr>
        <w:t xml:space="preserve"> overpowered the guard and unlocked the door using a </w:t>
      </w:r>
      <w:r w:rsidR="00DA7128">
        <w:rPr>
          <w:rFonts w:ascii="Times New Roman" w:hAnsi="Times New Roman" w:cs="Times New Roman"/>
          <w:color w:val="000000" w:themeColor="text1"/>
          <w:sz w:val="24"/>
          <w:szCs w:val="24"/>
        </w:rPr>
        <w:t>copy</w:t>
      </w:r>
      <w:r w:rsidRPr="00555954">
        <w:rPr>
          <w:rFonts w:ascii="Times New Roman" w:hAnsi="Times New Roman" w:cs="Times New Roman"/>
          <w:color w:val="000000" w:themeColor="text1"/>
          <w:sz w:val="24"/>
          <w:szCs w:val="24"/>
        </w:rPr>
        <w:t xml:space="preserve"> of the key provided by one of the soldiers from the </w:t>
      </w:r>
      <w:r w:rsidRPr="00555954">
        <w:rPr>
          <w:rFonts w:ascii="Times New Roman" w:hAnsi="Times New Roman" w:cs="Times New Roman"/>
          <w:i/>
          <w:iCs/>
          <w:color w:val="000000" w:themeColor="text1"/>
          <w:sz w:val="24"/>
          <w:szCs w:val="24"/>
        </w:rPr>
        <w:t>España</w:t>
      </w:r>
      <w:r w:rsidRPr="00555954">
        <w:rPr>
          <w:rFonts w:ascii="Times New Roman" w:hAnsi="Times New Roman" w:cs="Times New Roman"/>
          <w:color w:val="000000" w:themeColor="text1"/>
          <w:sz w:val="24"/>
          <w:szCs w:val="24"/>
        </w:rPr>
        <w:t xml:space="preserve"> regiment</w:t>
      </w:r>
      <w:r w:rsidR="00705F3F">
        <w:rPr>
          <w:rFonts w:ascii="Times New Roman" w:hAnsi="Times New Roman" w:cs="Times New Roman"/>
          <w:color w:val="000000" w:themeColor="text1"/>
          <w:sz w:val="24"/>
          <w:szCs w:val="24"/>
        </w:rPr>
        <w:t xml:space="preserve"> billeted within</w:t>
      </w:r>
      <w:r w:rsidRPr="00555954">
        <w:rPr>
          <w:rFonts w:ascii="Times New Roman" w:hAnsi="Times New Roman" w:cs="Times New Roman"/>
          <w:color w:val="000000" w:themeColor="text1"/>
          <w:sz w:val="24"/>
          <w:szCs w:val="24"/>
        </w:rPr>
        <w:t xml:space="preserve">. They divided into two groups. The first went to raise the </w:t>
      </w:r>
      <w:r w:rsidR="00181CFF">
        <w:rPr>
          <w:rFonts w:ascii="Times New Roman" w:hAnsi="Times New Roman" w:cs="Times New Roman"/>
          <w:color w:val="000000" w:themeColor="text1"/>
          <w:sz w:val="24"/>
          <w:szCs w:val="24"/>
        </w:rPr>
        <w:t>friendly troops</w:t>
      </w:r>
      <w:r w:rsidR="00442A5F">
        <w:rPr>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 xml:space="preserve">while </w:t>
      </w:r>
      <w:r w:rsidR="00442A5F">
        <w:rPr>
          <w:rFonts w:ascii="Times New Roman" w:hAnsi="Times New Roman" w:cs="Times New Roman"/>
          <w:color w:val="000000" w:themeColor="text1"/>
          <w:sz w:val="24"/>
          <w:szCs w:val="24"/>
        </w:rPr>
        <w:t xml:space="preserve">the </w:t>
      </w:r>
      <w:r w:rsidRPr="00555954">
        <w:rPr>
          <w:rFonts w:ascii="Times New Roman" w:hAnsi="Times New Roman" w:cs="Times New Roman"/>
          <w:color w:val="000000" w:themeColor="text1"/>
          <w:sz w:val="24"/>
          <w:szCs w:val="24"/>
        </w:rPr>
        <w:t xml:space="preserve">other went to arrest the officers, who because of the heightened threat of mutiny had been sleeping in the barracks. Led by Sergeant Manuel Buceta, they then marched through </w:t>
      </w:r>
      <w:r w:rsidR="0098089E">
        <w:rPr>
          <w:rFonts w:ascii="Times New Roman" w:hAnsi="Times New Roman" w:cs="Times New Roman"/>
          <w:color w:val="000000" w:themeColor="text1"/>
          <w:sz w:val="24"/>
          <w:szCs w:val="24"/>
        </w:rPr>
        <w:t xml:space="preserve">the </w:t>
      </w:r>
      <w:r w:rsidR="003F3F06">
        <w:rPr>
          <w:rFonts w:ascii="Times New Roman" w:hAnsi="Times New Roman" w:cs="Times New Roman"/>
          <w:color w:val="000000" w:themeColor="text1"/>
          <w:sz w:val="24"/>
          <w:szCs w:val="24"/>
        </w:rPr>
        <w:t xml:space="preserve">city </w:t>
      </w:r>
      <w:r w:rsidR="003F3F06" w:rsidRPr="00555954">
        <w:rPr>
          <w:rFonts w:ascii="Times New Roman" w:hAnsi="Times New Roman" w:cs="Times New Roman"/>
          <w:color w:val="000000" w:themeColor="text1"/>
          <w:sz w:val="24"/>
          <w:szCs w:val="24"/>
        </w:rPr>
        <w:t>to</w:t>
      </w:r>
      <w:r w:rsidRPr="00555954">
        <w:rPr>
          <w:rFonts w:ascii="Times New Roman" w:hAnsi="Times New Roman" w:cs="Times New Roman"/>
          <w:color w:val="000000" w:themeColor="text1"/>
          <w:sz w:val="24"/>
          <w:szCs w:val="24"/>
        </w:rPr>
        <w:t xml:space="preserve"> Plaza Mayor. There</w:t>
      </w:r>
      <w:r w:rsidR="00544D20">
        <w:rPr>
          <w:rFonts w:ascii="Times New Roman" w:hAnsi="Times New Roman" w:cs="Times New Roman"/>
          <w:color w:val="000000" w:themeColor="text1"/>
          <w:sz w:val="24"/>
          <w:szCs w:val="24"/>
        </w:rPr>
        <w:t>, there developed</w:t>
      </w:r>
      <w:r w:rsidRPr="00555954">
        <w:rPr>
          <w:rFonts w:ascii="Times New Roman" w:hAnsi="Times New Roman" w:cs="Times New Roman"/>
          <w:color w:val="000000" w:themeColor="text1"/>
          <w:sz w:val="24"/>
          <w:szCs w:val="24"/>
        </w:rPr>
        <w:t xml:space="preserve"> a festival-like atmosphere, with cries of ‘</w:t>
      </w:r>
      <w:r w:rsidRPr="00555954">
        <w:rPr>
          <w:rFonts w:ascii="Times New Roman" w:hAnsi="Times New Roman" w:cs="Times New Roman"/>
          <w:i/>
          <w:iCs/>
          <w:color w:val="000000" w:themeColor="text1"/>
          <w:sz w:val="24"/>
          <w:szCs w:val="24"/>
        </w:rPr>
        <w:t>¡</w:t>
      </w:r>
      <w:r w:rsidR="007C3946" w:rsidRPr="00D5683C">
        <w:rPr>
          <w:rFonts w:ascii="Times New Roman" w:hAnsi="Times New Roman" w:cs="Times New Roman"/>
          <w:i/>
          <w:iCs/>
          <w:color w:val="000000" w:themeColor="text1"/>
          <w:sz w:val="24"/>
          <w:szCs w:val="24"/>
        </w:rPr>
        <w:t>V</w:t>
      </w:r>
      <w:r w:rsidRPr="00D5683C">
        <w:rPr>
          <w:rFonts w:ascii="Times New Roman" w:hAnsi="Times New Roman" w:cs="Times New Roman"/>
          <w:i/>
          <w:iCs/>
          <w:color w:val="000000" w:themeColor="text1"/>
          <w:sz w:val="24"/>
          <w:szCs w:val="24"/>
        </w:rPr>
        <w:t xml:space="preserve">iva la </w:t>
      </w:r>
      <w:proofErr w:type="spellStart"/>
      <w:r w:rsidRPr="00D5683C">
        <w:rPr>
          <w:rFonts w:ascii="Times New Roman" w:hAnsi="Times New Roman" w:cs="Times New Roman"/>
          <w:i/>
          <w:iCs/>
          <w:color w:val="000000" w:themeColor="text1"/>
          <w:sz w:val="24"/>
          <w:szCs w:val="24"/>
        </w:rPr>
        <w:t>republica</w:t>
      </w:r>
      <w:proofErr w:type="spellEnd"/>
      <w:r w:rsidRPr="00555954">
        <w:rPr>
          <w:rFonts w:ascii="Times New Roman" w:hAnsi="Times New Roman" w:cs="Times New Roman"/>
          <w:i/>
          <w:iCs/>
          <w:color w:val="000000" w:themeColor="text1"/>
          <w:sz w:val="24"/>
          <w:szCs w:val="24"/>
        </w:rPr>
        <w:t>!</w:t>
      </w:r>
      <w:r w:rsidRPr="00555954">
        <w:rPr>
          <w:rFonts w:ascii="Times New Roman" w:hAnsi="Times New Roman" w:cs="Times New Roman"/>
          <w:color w:val="000000" w:themeColor="text1"/>
          <w:sz w:val="24"/>
          <w:szCs w:val="24"/>
        </w:rPr>
        <w:t xml:space="preserve">’ and musicians playing the </w:t>
      </w:r>
      <w:proofErr w:type="spellStart"/>
      <w:r w:rsidRPr="00555954">
        <w:rPr>
          <w:rFonts w:ascii="Times New Roman" w:hAnsi="Times New Roman" w:cs="Times New Roman"/>
          <w:i/>
          <w:iCs/>
          <w:color w:val="000000" w:themeColor="text1"/>
          <w:sz w:val="24"/>
          <w:szCs w:val="24"/>
        </w:rPr>
        <w:t>himno</w:t>
      </w:r>
      <w:proofErr w:type="spellEnd"/>
      <w:r w:rsidRPr="00555954">
        <w:rPr>
          <w:rFonts w:ascii="Times New Roman" w:hAnsi="Times New Roman" w:cs="Times New Roman"/>
          <w:color w:val="000000" w:themeColor="text1"/>
          <w:sz w:val="24"/>
          <w:szCs w:val="24"/>
        </w:rPr>
        <w:t xml:space="preserve"> of Espartero. </w:t>
      </w:r>
    </w:p>
    <w:p w14:paraId="0D44909E" w14:textId="6A11819B"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It is less clear who was behind the conspiracy than it had been on 26 March. </w:t>
      </w:r>
      <w:r w:rsidRPr="00555954">
        <w:rPr>
          <w:rFonts w:ascii="Times New Roman" w:hAnsi="Times New Roman" w:cs="Times New Roman"/>
          <w:sz w:val="24"/>
        </w:rPr>
        <w:t>It is possible that it</w:t>
      </w:r>
      <w:r w:rsidR="00230BED">
        <w:rPr>
          <w:rFonts w:ascii="Times New Roman" w:hAnsi="Times New Roman" w:cs="Times New Roman"/>
          <w:sz w:val="24"/>
        </w:rPr>
        <w:t>s leader</w:t>
      </w:r>
      <w:r w:rsidRPr="00555954">
        <w:rPr>
          <w:rFonts w:ascii="Times New Roman" w:hAnsi="Times New Roman" w:cs="Times New Roman"/>
          <w:sz w:val="24"/>
        </w:rPr>
        <w:t xml:space="preserve"> was Brigadier Joaquín Moreno de las </w:t>
      </w:r>
      <w:proofErr w:type="spellStart"/>
      <w:r w:rsidRPr="00555954">
        <w:rPr>
          <w:rFonts w:ascii="Times New Roman" w:hAnsi="Times New Roman" w:cs="Times New Roman"/>
          <w:sz w:val="24"/>
        </w:rPr>
        <w:t>Peñas</w:t>
      </w:r>
      <w:proofErr w:type="spellEnd"/>
      <w:r w:rsidRPr="00555954">
        <w:rPr>
          <w:rFonts w:ascii="Times New Roman" w:hAnsi="Times New Roman" w:cs="Times New Roman"/>
          <w:sz w:val="24"/>
        </w:rPr>
        <w:t>.</w:t>
      </w:r>
      <w:r w:rsidRPr="00555954">
        <w:rPr>
          <w:rStyle w:val="FootnoteReference"/>
          <w:rFonts w:ascii="Times New Roman" w:hAnsi="Times New Roman" w:cs="Times New Roman"/>
          <w:sz w:val="24"/>
        </w:rPr>
        <w:footnoteReference w:id="435"/>
      </w:r>
      <w:r w:rsidRPr="00555954">
        <w:rPr>
          <w:rFonts w:ascii="Times New Roman" w:hAnsi="Times New Roman" w:cs="Times New Roman"/>
          <w:sz w:val="24"/>
        </w:rPr>
        <w:t xml:space="preserve"> And he was suspected by the authorities, who issued a warrant for his arrest.</w:t>
      </w:r>
      <w:r w:rsidRPr="00555954">
        <w:rPr>
          <w:rStyle w:val="FootnoteReference"/>
          <w:rFonts w:ascii="Times New Roman" w:hAnsi="Times New Roman" w:cs="Times New Roman"/>
          <w:sz w:val="24"/>
        </w:rPr>
        <w:footnoteReference w:id="436"/>
      </w:r>
      <w:r w:rsidRPr="00555954">
        <w:rPr>
          <w:rFonts w:ascii="Times New Roman" w:hAnsi="Times New Roman" w:cs="Times New Roman"/>
          <w:sz w:val="24"/>
        </w:rPr>
        <w:t xml:space="preserve"> </w:t>
      </w:r>
      <w:r w:rsidR="00E33D4B">
        <w:rPr>
          <w:rFonts w:ascii="Times New Roman" w:hAnsi="Times New Roman" w:cs="Times New Roman"/>
          <w:sz w:val="24"/>
        </w:rPr>
        <w:t xml:space="preserve">But </w:t>
      </w:r>
      <w:r w:rsidR="00941A1B">
        <w:rPr>
          <w:rFonts w:ascii="Times New Roman" w:hAnsi="Times New Roman" w:cs="Times New Roman"/>
          <w:sz w:val="24"/>
        </w:rPr>
        <w:t xml:space="preserve">given that this </w:t>
      </w:r>
      <w:r w:rsidR="00A4627F">
        <w:rPr>
          <w:rFonts w:ascii="Times New Roman" w:hAnsi="Times New Roman" w:cs="Times New Roman"/>
          <w:sz w:val="24"/>
        </w:rPr>
        <w:t xml:space="preserve">was part of </w:t>
      </w:r>
      <w:r w:rsidRPr="00555954">
        <w:rPr>
          <w:rFonts w:ascii="Times New Roman" w:hAnsi="Times New Roman" w:cs="Times New Roman"/>
          <w:sz w:val="24"/>
        </w:rPr>
        <w:t xml:space="preserve">the broader purge of </w:t>
      </w:r>
      <w:proofErr w:type="spellStart"/>
      <w:r w:rsidRPr="00555954">
        <w:rPr>
          <w:rFonts w:ascii="Times New Roman" w:hAnsi="Times New Roman" w:cs="Times New Roman"/>
          <w:i/>
          <w:iCs/>
          <w:sz w:val="24"/>
        </w:rPr>
        <w:t>progresistas</w:t>
      </w:r>
      <w:proofErr w:type="spellEnd"/>
      <w:r w:rsidRPr="00555954">
        <w:rPr>
          <w:rFonts w:ascii="Times New Roman" w:hAnsi="Times New Roman" w:cs="Times New Roman"/>
          <w:sz w:val="24"/>
        </w:rPr>
        <w:t xml:space="preserve"> in the army</w:t>
      </w:r>
      <w:r w:rsidR="00A4627F">
        <w:rPr>
          <w:rFonts w:ascii="Times New Roman" w:hAnsi="Times New Roman" w:cs="Times New Roman"/>
          <w:sz w:val="24"/>
        </w:rPr>
        <w:t>, it</w:t>
      </w:r>
      <w:r w:rsidR="00230BED">
        <w:rPr>
          <w:rFonts w:ascii="Times New Roman" w:hAnsi="Times New Roman" w:cs="Times New Roman"/>
          <w:sz w:val="24"/>
        </w:rPr>
        <w:t xml:space="preserve"> </w:t>
      </w:r>
      <w:r w:rsidR="00974143">
        <w:rPr>
          <w:rFonts w:ascii="Times New Roman" w:hAnsi="Times New Roman" w:cs="Times New Roman"/>
          <w:sz w:val="24"/>
        </w:rPr>
        <w:t>make</w:t>
      </w:r>
      <w:r w:rsidR="00230BED">
        <w:rPr>
          <w:rFonts w:ascii="Times New Roman" w:hAnsi="Times New Roman" w:cs="Times New Roman"/>
          <w:sz w:val="24"/>
        </w:rPr>
        <w:t>s</w:t>
      </w:r>
      <w:r w:rsidR="00974143">
        <w:rPr>
          <w:rFonts w:ascii="Times New Roman" w:hAnsi="Times New Roman" w:cs="Times New Roman"/>
          <w:sz w:val="24"/>
        </w:rPr>
        <w:t xml:space="preserve"> </w:t>
      </w:r>
      <w:r w:rsidR="00A35B6A">
        <w:rPr>
          <w:rFonts w:ascii="Times New Roman" w:hAnsi="Times New Roman" w:cs="Times New Roman"/>
          <w:sz w:val="24"/>
        </w:rPr>
        <w:t>his involvement</w:t>
      </w:r>
      <w:r w:rsidRPr="00555954">
        <w:rPr>
          <w:rFonts w:ascii="Times New Roman" w:hAnsi="Times New Roman" w:cs="Times New Roman"/>
          <w:sz w:val="24"/>
        </w:rPr>
        <w:t xml:space="preserve"> </w:t>
      </w:r>
      <w:r w:rsidR="00230BED">
        <w:rPr>
          <w:rFonts w:ascii="Times New Roman" w:hAnsi="Times New Roman" w:cs="Times New Roman"/>
          <w:sz w:val="24"/>
        </w:rPr>
        <w:t>un</w:t>
      </w:r>
      <w:r w:rsidRPr="00555954">
        <w:rPr>
          <w:rFonts w:ascii="Times New Roman" w:hAnsi="Times New Roman" w:cs="Times New Roman"/>
          <w:sz w:val="24"/>
        </w:rPr>
        <w:t xml:space="preserve">certain. Suspicion also fell on </w:t>
      </w:r>
      <w:r w:rsidRPr="00555954">
        <w:rPr>
          <w:rFonts w:ascii="Times New Roman" w:hAnsi="Times New Roman" w:cs="Times New Roman"/>
          <w:color w:val="000000" w:themeColor="text1"/>
          <w:sz w:val="24"/>
          <w:szCs w:val="24"/>
        </w:rPr>
        <w:t xml:space="preserve">Luis González Bravo. He had been the first </w:t>
      </w:r>
      <w:proofErr w:type="spellStart"/>
      <w:r w:rsidRPr="00555954">
        <w:rPr>
          <w:rFonts w:ascii="Times New Roman" w:hAnsi="Times New Roman" w:cs="Times New Roman"/>
          <w:i/>
          <w:iCs/>
          <w:color w:val="000000" w:themeColor="text1"/>
          <w:sz w:val="24"/>
          <w:szCs w:val="24"/>
        </w:rPr>
        <w:t>moderado</w:t>
      </w:r>
      <w:proofErr w:type="spellEnd"/>
      <w:r w:rsidRPr="00555954">
        <w:rPr>
          <w:rFonts w:ascii="Times New Roman" w:hAnsi="Times New Roman" w:cs="Times New Roman"/>
          <w:color w:val="000000" w:themeColor="text1"/>
          <w:sz w:val="24"/>
          <w:szCs w:val="24"/>
        </w:rPr>
        <w:t xml:space="preserve"> prime minister of Isabel’s reign, but he also had a history of radicalism and</w:t>
      </w:r>
      <w:r w:rsidR="00A948BE">
        <w:rPr>
          <w:rFonts w:ascii="Times New Roman" w:hAnsi="Times New Roman" w:cs="Times New Roman"/>
          <w:color w:val="000000" w:themeColor="text1"/>
          <w:sz w:val="24"/>
          <w:szCs w:val="24"/>
        </w:rPr>
        <w:t xml:space="preserve"> of </w:t>
      </w:r>
      <w:r w:rsidR="00115569">
        <w:rPr>
          <w:rFonts w:ascii="Times New Roman" w:hAnsi="Times New Roman" w:cs="Times New Roman"/>
          <w:color w:val="000000" w:themeColor="text1"/>
          <w:sz w:val="24"/>
          <w:szCs w:val="24"/>
        </w:rPr>
        <w:t>provocative</w:t>
      </w:r>
      <w:r w:rsidRPr="00555954">
        <w:rPr>
          <w:rFonts w:ascii="Times New Roman" w:hAnsi="Times New Roman" w:cs="Times New Roman"/>
          <w:color w:val="000000" w:themeColor="text1"/>
          <w:sz w:val="24"/>
          <w:szCs w:val="24"/>
        </w:rPr>
        <w:t xml:space="preserve"> journalism, </w:t>
      </w:r>
      <w:r w:rsidR="005B46F1">
        <w:rPr>
          <w:rFonts w:ascii="Times New Roman" w:hAnsi="Times New Roman" w:cs="Times New Roman"/>
          <w:color w:val="000000" w:themeColor="text1"/>
          <w:sz w:val="24"/>
          <w:szCs w:val="24"/>
        </w:rPr>
        <w:t xml:space="preserve">having </w:t>
      </w:r>
      <w:r w:rsidRPr="00555954">
        <w:rPr>
          <w:rFonts w:ascii="Times New Roman" w:hAnsi="Times New Roman" w:cs="Times New Roman"/>
          <w:color w:val="000000" w:themeColor="text1"/>
          <w:sz w:val="24"/>
          <w:szCs w:val="24"/>
        </w:rPr>
        <w:t>edit</w:t>
      </w:r>
      <w:r w:rsidR="005B46F1">
        <w:rPr>
          <w:rFonts w:ascii="Times New Roman" w:hAnsi="Times New Roman" w:cs="Times New Roman"/>
          <w:color w:val="000000" w:themeColor="text1"/>
          <w:sz w:val="24"/>
          <w:szCs w:val="24"/>
        </w:rPr>
        <w:t xml:space="preserve">ed </w:t>
      </w:r>
      <w:r w:rsidRPr="00555954">
        <w:rPr>
          <w:rFonts w:ascii="Times New Roman" w:hAnsi="Times New Roman" w:cs="Times New Roman"/>
          <w:color w:val="000000" w:themeColor="text1"/>
          <w:sz w:val="24"/>
          <w:szCs w:val="24"/>
        </w:rPr>
        <w:t xml:space="preserve">the satirical </w:t>
      </w:r>
      <w:r w:rsidRPr="00555954">
        <w:rPr>
          <w:rFonts w:ascii="Times New Roman" w:hAnsi="Times New Roman" w:cs="Times New Roman"/>
          <w:i/>
          <w:iCs/>
          <w:color w:val="000000" w:themeColor="text1"/>
          <w:sz w:val="24"/>
          <w:szCs w:val="24"/>
        </w:rPr>
        <w:t xml:space="preserve">El </w:t>
      </w:r>
      <w:proofErr w:type="spellStart"/>
      <w:r w:rsidRPr="00555954">
        <w:rPr>
          <w:rFonts w:ascii="Times New Roman" w:hAnsi="Times New Roman" w:cs="Times New Roman"/>
          <w:i/>
          <w:iCs/>
          <w:color w:val="000000" w:themeColor="text1"/>
          <w:sz w:val="24"/>
          <w:szCs w:val="24"/>
        </w:rPr>
        <w:t>Guirigay</w:t>
      </w:r>
      <w:proofErr w:type="spellEnd"/>
      <w:r w:rsidRPr="00555954">
        <w:rPr>
          <w:rFonts w:ascii="Times New Roman" w:hAnsi="Times New Roman" w:cs="Times New Roman"/>
          <w:color w:val="000000" w:themeColor="text1"/>
          <w:sz w:val="24"/>
          <w:szCs w:val="24"/>
        </w:rPr>
        <w:t>.</w:t>
      </w:r>
      <w:r w:rsidRPr="00555954">
        <w:rPr>
          <w:rStyle w:val="FootnoteReference"/>
          <w:rFonts w:ascii="Times New Roman" w:hAnsi="Times New Roman" w:cs="Times New Roman"/>
          <w:color w:val="000000" w:themeColor="text1"/>
          <w:sz w:val="24"/>
          <w:szCs w:val="24"/>
        </w:rPr>
        <w:footnoteReference w:id="437"/>
      </w:r>
      <w:r w:rsidRPr="00555954">
        <w:rPr>
          <w:rFonts w:ascii="Times New Roman" w:hAnsi="Times New Roman" w:cs="Times New Roman"/>
          <w:color w:val="000000" w:themeColor="text1"/>
          <w:sz w:val="24"/>
          <w:szCs w:val="24"/>
        </w:rPr>
        <w:t xml:space="preserve"> And he was seen as a threat to the authoritarian clique developing around Narv</w:t>
      </w:r>
      <w:r w:rsidR="00845A8A">
        <w:rPr>
          <w:rFonts w:ascii="Times New Roman" w:hAnsi="Times New Roman" w:cs="Times New Roman"/>
          <w:color w:val="000000" w:themeColor="text1"/>
          <w:sz w:val="24"/>
          <w:szCs w:val="24"/>
        </w:rPr>
        <w:t>áe</w:t>
      </w:r>
      <w:r w:rsidRPr="00555954">
        <w:rPr>
          <w:rFonts w:ascii="Times New Roman" w:hAnsi="Times New Roman" w:cs="Times New Roman"/>
          <w:color w:val="000000" w:themeColor="text1"/>
          <w:sz w:val="24"/>
          <w:szCs w:val="24"/>
        </w:rPr>
        <w:t>z at the head of the party. On assuming power, Narváez had sent him to Lisbon as plenipotentiary, far away from Madrid</w:t>
      </w:r>
      <w:r w:rsidR="002A3694">
        <w:rPr>
          <w:rFonts w:ascii="Times New Roman" w:hAnsi="Times New Roman" w:cs="Times New Roman"/>
          <w:color w:val="000000" w:themeColor="text1"/>
          <w:sz w:val="24"/>
          <w:szCs w:val="24"/>
        </w:rPr>
        <w:t xml:space="preserve">, </w:t>
      </w:r>
      <w:r w:rsidR="00461569">
        <w:rPr>
          <w:rFonts w:ascii="Times New Roman" w:hAnsi="Times New Roman" w:cs="Times New Roman"/>
          <w:color w:val="000000" w:themeColor="text1"/>
          <w:sz w:val="24"/>
          <w:szCs w:val="24"/>
        </w:rPr>
        <w:t>so</w:t>
      </w:r>
      <w:r w:rsidR="002A3694">
        <w:rPr>
          <w:rFonts w:ascii="Times New Roman" w:hAnsi="Times New Roman" w:cs="Times New Roman"/>
          <w:color w:val="000000" w:themeColor="text1"/>
          <w:sz w:val="24"/>
          <w:szCs w:val="24"/>
        </w:rPr>
        <w:t xml:space="preserve"> i</w:t>
      </w:r>
      <w:r w:rsidRPr="00555954">
        <w:rPr>
          <w:rFonts w:ascii="Times New Roman" w:hAnsi="Times New Roman" w:cs="Times New Roman"/>
          <w:color w:val="000000" w:themeColor="text1"/>
          <w:sz w:val="24"/>
          <w:szCs w:val="24"/>
        </w:rPr>
        <w:t xml:space="preserve">t seems unlikely that he was </w:t>
      </w:r>
      <w:r w:rsidR="002F5C73">
        <w:rPr>
          <w:rFonts w:ascii="Times New Roman" w:hAnsi="Times New Roman" w:cs="Times New Roman"/>
          <w:color w:val="000000" w:themeColor="text1"/>
          <w:sz w:val="24"/>
          <w:szCs w:val="24"/>
        </w:rPr>
        <w:t>actively</w:t>
      </w:r>
      <w:r w:rsidR="001E2821">
        <w:rPr>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 xml:space="preserve">involved in events on 7 May. Two chests of gold Napoleons were later found in the barracks of the </w:t>
      </w:r>
      <w:r w:rsidRPr="00376C28">
        <w:rPr>
          <w:rFonts w:ascii="Times New Roman" w:hAnsi="Times New Roman" w:cs="Times New Roman"/>
          <w:i/>
          <w:iCs/>
          <w:color w:val="000000" w:themeColor="text1"/>
          <w:sz w:val="24"/>
          <w:szCs w:val="24"/>
        </w:rPr>
        <w:t>España</w:t>
      </w:r>
      <w:r w:rsidRPr="00555954">
        <w:rPr>
          <w:rFonts w:ascii="Times New Roman" w:hAnsi="Times New Roman" w:cs="Times New Roman"/>
          <w:color w:val="000000" w:themeColor="text1"/>
          <w:sz w:val="24"/>
          <w:szCs w:val="24"/>
        </w:rPr>
        <w:t xml:space="preserve"> regiment, and both Salamanca and Bulwer were accused of financing the uprising.</w:t>
      </w:r>
      <w:r w:rsidRPr="00555954">
        <w:rPr>
          <w:rStyle w:val="FootnoteReference"/>
          <w:rFonts w:ascii="Times New Roman" w:hAnsi="Times New Roman" w:cs="Times New Roman"/>
          <w:color w:val="000000" w:themeColor="text1"/>
          <w:sz w:val="24"/>
          <w:szCs w:val="24"/>
        </w:rPr>
        <w:footnoteReference w:id="438"/>
      </w:r>
      <w:r w:rsidRPr="00555954">
        <w:rPr>
          <w:rFonts w:ascii="Times New Roman" w:hAnsi="Times New Roman" w:cs="Times New Roman"/>
          <w:color w:val="000000" w:themeColor="text1"/>
          <w:sz w:val="24"/>
          <w:szCs w:val="24"/>
        </w:rPr>
        <w:t xml:space="preserve"> Although the involvement of neither man was ever proved, it was a convenient explanation for the authorities, depoliticising the actions of the conscript soldiers and their civilian supporters. The </w:t>
      </w:r>
      <w:r w:rsidRPr="00555954">
        <w:rPr>
          <w:rFonts w:ascii="Times New Roman" w:hAnsi="Times New Roman" w:cs="Times New Roman"/>
          <w:color w:val="000000" w:themeColor="text1"/>
          <w:sz w:val="24"/>
          <w:szCs w:val="24"/>
        </w:rPr>
        <w:lastRenderedPageBreak/>
        <w:t xml:space="preserve">government believed that those to whom Bulwer granted asylum after 26 March took part in these events too, and he was accused of complicity once again, hiding four sergeants in the embassy in the aftermath of the </w:t>
      </w:r>
      <w:r w:rsidR="00734130">
        <w:rPr>
          <w:rFonts w:ascii="Times New Roman" w:hAnsi="Times New Roman" w:cs="Times New Roman"/>
          <w:color w:val="000000" w:themeColor="text1"/>
          <w:sz w:val="24"/>
          <w:szCs w:val="24"/>
        </w:rPr>
        <w:t>fighting</w:t>
      </w:r>
      <w:r w:rsidRPr="00555954">
        <w:rPr>
          <w:rFonts w:ascii="Times New Roman" w:hAnsi="Times New Roman" w:cs="Times New Roman"/>
          <w:color w:val="000000" w:themeColor="text1"/>
          <w:sz w:val="24"/>
          <w:szCs w:val="24"/>
        </w:rPr>
        <w:t>.</w:t>
      </w:r>
      <w:r w:rsidRPr="00555954">
        <w:rPr>
          <w:rStyle w:val="FootnoteReference"/>
          <w:rFonts w:ascii="Times New Roman" w:hAnsi="Times New Roman" w:cs="Times New Roman"/>
          <w:color w:val="000000" w:themeColor="text1"/>
          <w:sz w:val="24"/>
          <w:szCs w:val="24"/>
        </w:rPr>
        <w:footnoteReference w:id="439"/>
      </w:r>
      <w:r w:rsidRPr="00555954">
        <w:rPr>
          <w:rFonts w:ascii="Times New Roman" w:hAnsi="Times New Roman" w:cs="Times New Roman"/>
          <w:color w:val="000000" w:themeColor="text1"/>
          <w:sz w:val="24"/>
          <w:szCs w:val="24"/>
        </w:rPr>
        <w:t xml:space="preserve"> </w:t>
      </w:r>
    </w:p>
    <w:p w14:paraId="0961E12F" w14:textId="768B5B3A" w:rsidR="00AC1F58"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Just as on 26 March, things quickly began to turn against the insurgents.</w:t>
      </w:r>
      <w:r w:rsidR="00BA3C1F">
        <w:rPr>
          <w:rFonts w:ascii="Times New Roman" w:hAnsi="Times New Roman" w:cs="Times New Roman"/>
          <w:color w:val="000000" w:themeColor="text1"/>
          <w:sz w:val="24"/>
          <w:szCs w:val="24"/>
        </w:rPr>
        <w:t xml:space="preserve"> And, o</w:t>
      </w:r>
      <w:r w:rsidR="001239CD">
        <w:rPr>
          <w:rFonts w:ascii="Times New Roman" w:hAnsi="Times New Roman" w:cs="Times New Roman"/>
          <w:color w:val="000000" w:themeColor="text1"/>
          <w:sz w:val="24"/>
          <w:szCs w:val="24"/>
        </w:rPr>
        <w:t xml:space="preserve">nce again, it was issues with </w:t>
      </w:r>
      <w:r w:rsidR="003234B3">
        <w:rPr>
          <w:rFonts w:ascii="Times New Roman" w:hAnsi="Times New Roman" w:cs="Times New Roman"/>
          <w:color w:val="000000" w:themeColor="text1"/>
          <w:sz w:val="24"/>
          <w:szCs w:val="24"/>
        </w:rPr>
        <w:t xml:space="preserve">co-ordination </w:t>
      </w:r>
      <w:r w:rsidR="00376C28">
        <w:rPr>
          <w:rFonts w:ascii="Times New Roman" w:hAnsi="Times New Roman" w:cs="Times New Roman"/>
          <w:color w:val="000000" w:themeColor="text1"/>
          <w:sz w:val="24"/>
          <w:szCs w:val="24"/>
        </w:rPr>
        <w:t>on the day</w:t>
      </w:r>
      <w:r w:rsidR="008373DE">
        <w:rPr>
          <w:rFonts w:ascii="Times New Roman" w:hAnsi="Times New Roman" w:cs="Times New Roman"/>
          <w:color w:val="000000" w:themeColor="text1"/>
          <w:sz w:val="24"/>
          <w:szCs w:val="24"/>
        </w:rPr>
        <w:t xml:space="preserve"> and the</w:t>
      </w:r>
      <w:r w:rsidR="002612E1">
        <w:rPr>
          <w:rFonts w:ascii="Times New Roman" w:hAnsi="Times New Roman" w:cs="Times New Roman"/>
          <w:color w:val="000000" w:themeColor="text1"/>
          <w:sz w:val="24"/>
          <w:szCs w:val="24"/>
        </w:rPr>
        <w:t xml:space="preserve"> enduring</w:t>
      </w:r>
      <w:r w:rsidR="008373DE">
        <w:rPr>
          <w:rFonts w:ascii="Times New Roman" w:hAnsi="Times New Roman" w:cs="Times New Roman"/>
          <w:color w:val="000000" w:themeColor="text1"/>
          <w:sz w:val="24"/>
          <w:szCs w:val="24"/>
        </w:rPr>
        <w:t xml:space="preserve"> </w:t>
      </w:r>
      <w:r w:rsidR="008327E6">
        <w:rPr>
          <w:rFonts w:ascii="Times New Roman" w:hAnsi="Times New Roman" w:cs="Times New Roman"/>
          <w:color w:val="000000" w:themeColor="text1"/>
          <w:sz w:val="24"/>
          <w:szCs w:val="24"/>
        </w:rPr>
        <w:t xml:space="preserve">loyalty of </w:t>
      </w:r>
      <w:r w:rsidR="002612E1">
        <w:rPr>
          <w:rFonts w:ascii="Times New Roman" w:hAnsi="Times New Roman" w:cs="Times New Roman"/>
          <w:color w:val="000000" w:themeColor="text1"/>
          <w:sz w:val="24"/>
          <w:szCs w:val="24"/>
        </w:rPr>
        <w:t xml:space="preserve">the majority of troops </w:t>
      </w:r>
      <w:r w:rsidR="008327E6">
        <w:rPr>
          <w:rFonts w:ascii="Times New Roman" w:hAnsi="Times New Roman" w:cs="Times New Roman"/>
          <w:color w:val="000000" w:themeColor="text1"/>
          <w:sz w:val="24"/>
          <w:szCs w:val="24"/>
        </w:rPr>
        <w:t>which proved most difficult to overcome</w:t>
      </w:r>
      <w:r w:rsidR="00376C28">
        <w:rPr>
          <w:rFonts w:ascii="Times New Roman" w:hAnsi="Times New Roman" w:cs="Times New Roman"/>
          <w:color w:val="000000" w:themeColor="text1"/>
          <w:sz w:val="24"/>
          <w:szCs w:val="24"/>
        </w:rPr>
        <w:t xml:space="preserve">. After releasing the troops of the </w:t>
      </w:r>
      <w:r w:rsidR="00376C28" w:rsidRPr="00376C28">
        <w:rPr>
          <w:rFonts w:ascii="Times New Roman" w:hAnsi="Times New Roman" w:cs="Times New Roman"/>
          <w:i/>
          <w:iCs/>
          <w:color w:val="000000" w:themeColor="text1"/>
          <w:sz w:val="24"/>
          <w:szCs w:val="24"/>
        </w:rPr>
        <w:t>España</w:t>
      </w:r>
      <w:r w:rsidR="00376C28">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 xml:space="preserve"> Domínguez went next to the barracks of the </w:t>
      </w:r>
      <w:r w:rsidRPr="00376C28">
        <w:rPr>
          <w:rFonts w:ascii="Times New Roman" w:hAnsi="Times New Roman" w:cs="Times New Roman"/>
          <w:i/>
          <w:iCs/>
          <w:color w:val="000000" w:themeColor="text1"/>
          <w:sz w:val="24"/>
          <w:szCs w:val="24"/>
        </w:rPr>
        <w:t>Baza</w:t>
      </w:r>
      <w:r w:rsidRPr="00555954">
        <w:rPr>
          <w:rFonts w:ascii="Times New Roman" w:hAnsi="Times New Roman" w:cs="Times New Roman"/>
          <w:color w:val="000000" w:themeColor="text1"/>
          <w:sz w:val="24"/>
          <w:szCs w:val="24"/>
        </w:rPr>
        <w:t xml:space="preserve"> regiment—whose sergeants had also been involved in the conspiracy—but this time, on giving the signal, he was shot dead</w:t>
      </w:r>
      <w:r w:rsidR="000130AC">
        <w:rPr>
          <w:rFonts w:ascii="Times New Roman" w:hAnsi="Times New Roman" w:cs="Times New Roman"/>
          <w:color w:val="000000" w:themeColor="text1"/>
          <w:sz w:val="24"/>
          <w:szCs w:val="24"/>
        </w:rPr>
        <w:t xml:space="preserve"> by loyalists</w:t>
      </w:r>
      <w:r w:rsidRPr="00555954">
        <w:rPr>
          <w:rFonts w:ascii="Times New Roman" w:hAnsi="Times New Roman" w:cs="Times New Roman"/>
          <w:color w:val="000000" w:themeColor="text1"/>
          <w:sz w:val="24"/>
          <w:szCs w:val="24"/>
        </w:rPr>
        <w:t>.</w:t>
      </w:r>
      <w:r w:rsidRPr="00555954">
        <w:rPr>
          <w:rStyle w:val="FootnoteReference"/>
          <w:rFonts w:ascii="Times New Roman" w:hAnsi="Times New Roman" w:cs="Times New Roman"/>
          <w:color w:val="000000" w:themeColor="text1"/>
          <w:sz w:val="24"/>
          <w:szCs w:val="24"/>
        </w:rPr>
        <w:footnoteReference w:id="440"/>
      </w:r>
      <w:r w:rsidRPr="00555954">
        <w:rPr>
          <w:rFonts w:ascii="Times New Roman" w:hAnsi="Times New Roman" w:cs="Times New Roman"/>
          <w:color w:val="000000" w:themeColor="text1"/>
          <w:sz w:val="24"/>
          <w:szCs w:val="24"/>
        </w:rPr>
        <w:t xml:space="preserve"> Buceta had been second in command to Miguel Solís in the 1846 uprising in Galicia and </w:t>
      </w:r>
      <w:r w:rsidR="009F02E0">
        <w:rPr>
          <w:rFonts w:ascii="Times New Roman" w:hAnsi="Times New Roman" w:cs="Times New Roman"/>
          <w:color w:val="000000" w:themeColor="text1"/>
          <w:sz w:val="24"/>
          <w:szCs w:val="24"/>
        </w:rPr>
        <w:t>had been</w:t>
      </w:r>
      <w:r w:rsidRPr="00555954">
        <w:rPr>
          <w:rFonts w:ascii="Times New Roman" w:hAnsi="Times New Roman" w:cs="Times New Roman"/>
          <w:color w:val="000000" w:themeColor="text1"/>
          <w:sz w:val="24"/>
          <w:szCs w:val="24"/>
        </w:rPr>
        <w:t xml:space="preserve"> a captain of the civil guard, but he was not the hero the </w:t>
      </w:r>
      <w:r w:rsidR="00C12D31">
        <w:rPr>
          <w:rFonts w:ascii="Times New Roman" w:hAnsi="Times New Roman" w:cs="Times New Roman"/>
          <w:color w:val="000000" w:themeColor="text1"/>
          <w:sz w:val="24"/>
          <w:szCs w:val="24"/>
        </w:rPr>
        <w:t>r</w:t>
      </w:r>
      <w:r w:rsidRPr="00555954">
        <w:rPr>
          <w:rFonts w:ascii="Times New Roman" w:hAnsi="Times New Roman" w:cs="Times New Roman"/>
          <w:color w:val="000000" w:themeColor="text1"/>
          <w:sz w:val="24"/>
          <w:szCs w:val="24"/>
        </w:rPr>
        <w:t xml:space="preserve">evolution needed. The leader was supposed to </w:t>
      </w:r>
      <w:r w:rsidR="002D381F">
        <w:rPr>
          <w:rFonts w:ascii="Times New Roman" w:hAnsi="Times New Roman" w:cs="Times New Roman"/>
          <w:color w:val="000000" w:themeColor="text1"/>
          <w:sz w:val="24"/>
          <w:szCs w:val="24"/>
        </w:rPr>
        <w:t xml:space="preserve">have </w:t>
      </w:r>
      <w:r w:rsidRPr="00555954">
        <w:rPr>
          <w:rFonts w:ascii="Times New Roman" w:hAnsi="Times New Roman" w:cs="Times New Roman"/>
          <w:color w:val="000000" w:themeColor="text1"/>
          <w:sz w:val="24"/>
          <w:szCs w:val="24"/>
        </w:rPr>
        <w:t>be</w:t>
      </w:r>
      <w:r w:rsidR="002D381F">
        <w:rPr>
          <w:rFonts w:ascii="Times New Roman" w:hAnsi="Times New Roman" w:cs="Times New Roman"/>
          <w:color w:val="000000" w:themeColor="text1"/>
          <w:sz w:val="24"/>
          <w:szCs w:val="24"/>
        </w:rPr>
        <w:t>en</w:t>
      </w:r>
      <w:r w:rsidRPr="00555954">
        <w:rPr>
          <w:rFonts w:ascii="Times New Roman" w:hAnsi="Times New Roman" w:cs="Times New Roman"/>
          <w:color w:val="000000" w:themeColor="text1"/>
          <w:sz w:val="24"/>
          <w:szCs w:val="24"/>
        </w:rPr>
        <w:t xml:space="preserve"> a</w:t>
      </w:r>
      <w:r w:rsidR="00995E0D">
        <w:rPr>
          <w:rFonts w:ascii="Times New Roman" w:hAnsi="Times New Roman" w:cs="Times New Roman"/>
          <w:color w:val="000000" w:themeColor="text1"/>
          <w:sz w:val="24"/>
          <w:szCs w:val="24"/>
        </w:rPr>
        <w:t xml:space="preserve">n officer </w:t>
      </w:r>
      <w:r w:rsidRPr="00555954">
        <w:rPr>
          <w:rFonts w:ascii="Times New Roman" w:hAnsi="Times New Roman" w:cs="Times New Roman"/>
          <w:color w:val="000000" w:themeColor="text1"/>
          <w:sz w:val="24"/>
          <w:szCs w:val="24"/>
        </w:rPr>
        <w:t xml:space="preserve">from Salamanca named </w:t>
      </w:r>
      <w:r w:rsidR="00901FAC" w:rsidRPr="00D5683C">
        <w:rPr>
          <w:rFonts w:ascii="Times New Roman" w:hAnsi="Times New Roman" w:cs="Times New Roman"/>
          <w:color w:val="000000" w:themeColor="text1"/>
          <w:sz w:val="24"/>
          <w:szCs w:val="24"/>
        </w:rPr>
        <w:t>Sebastián</w:t>
      </w:r>
      <w:r w:rsidRPr="00D5683C">
        <w:rPr>
          <w:rFonts w:ascii="Times New Roman" w:hAnsi="Times New Roman" w:cs="Times New Roman"/>
          <w:color w:val="000000" w:themeColor="text1"/>
          <w:sz w:val="24"/>
          <w:szCs w:val="24"/>
        </w:rPr>
        <w:t xml:space="preserve"> Arias</w:t>
      </w:r>
      <w:r w:rsidRPr="00555954">
        <w:rPr>
          <w:rFonts w:ascii="Times New Roman" w:hAnsi="Times New Roman" w:cs="Times New Roman"/>
          <w:color w:val="000000" w:themeColor="text1"/>
          <w:sz w:val="24"/>
          <w:szCs w:val="24"/>
        </w:rPr>
        <w:t xml:space="preserve">, another veteran of the 1846 </w:t>
      </w:r>
      <w:r w:rsidR="00010284">
        <w:rPr>
          <w:rFonts w:ascii="Times New Roman" w:hAnsi="Times New Roman" w:cs="Times New Roman"/>
          <w:color w:val="000000" w:themeColor="text1"/>
          <w:sz w:val="24"/>
          <w:szCs w:val="24"/>
        </w:rPr>
        <w:t>R</w:t>
      </w:r>
      <w:r w:rsidRPr="00555954">
        <w:rPr>
          <w:rFonts w:ascii="Times New Roman" w:hAnsi="Times New Roman" w:cs="Times New Roman"/>
          <w:color w:val="000000" w:themeColor="text1"/>
          <w:sz w:val="24"/>
          <w:szCs w:val="24"/>
        </w:rPr>
        <w:t>evolution</w:t>
      </w:r>
      <w:r w:rsidR="00BD1A5C">
        <w:rPr>
          <w:rFonts w:ascii="Times New Roman" w:hAnsi="Times New Roman" w:cs="Times New Roman"/>
          <w:color w:val="000000" w:themeColor="text1"/>
          <w:sz w:val="24"/>
          <w:szCs w:val="24"/>
        </w:rPr>
        <w:t xml:space="preserve">. The plan was for him to </w:t>
      </w:r>
      <w:r w:rsidRPr="00555954">
        <w:rPr>
          <w:rFonts w:ascii="Times New Roman" w:hAnsi="Times New Roman" w:cs="Times New Roman"/>
          <w:color w:val="000000" w:themeColor="text1"/>
          <w:sz w:val="24"/>
          <w:szCs w:val="24"/>
        </w:rPr>
        <w:t xml:space="preserve">lead the </w:t>
      </w:r>
      <w:r w:rsidRPr="00FA50BA">
        <w:rPr>
          <w:rFonts w:ascii="Times New Roman" w:hAnsi="Times New Roman" w:cs="Times New Roman"/>
          <w:i/>
          <w:iCs/>
          <w:color w:val="000000" w:themeColor="text1"/>
          <w:sz w:val="24"/>
          <w:szCs w:val="24"/>
        </w:rPr>
        <w:t>San Marcial</w:t>
      </w:r>
      <w:r w:rsidRPr="00555954">
        <w:rPr>
          <w:rFonts w:ascii="Times New Roman" w:hAnsi="Times New Roman" w:cs="Times New Roman"/>
          <w:color w:val="000000" w:themeColor="text1"/>
          <w:sz w:val="24"/>
          <w:szCs w:val="24"/>
        </w:rPr>
        <w:t xml:space="preserve"> regiment</w:t>
      </w:r>
      <w:r w:rsidR="00BD1A5C">
        <w:rPr>
          <w:rFonts w:ascii="Times New Roman" w:hAnsi="Times New Roman" w:cs="Times New Roman"/>
          <w:color w:val="000000" w:themeColor="text1"/>
          <w:sz w:val="24"/>
          <w:szCs w:val="24"/>
        </w:rPr>
        <w:t>, but i</w:t>
      </w:r>
      <w:r w:rsidRPr="00555954">
        <w:rPr>
          <w:rFonts w:ascii="Times New Roman" w:hAnsi="Times New Roman" w:cs="Times New Roman"/>
          <w:color w:val="000000" w:themeColor="text1"/>
          <w:sz w:val="24"/>
          <w:szCs w:val="24"/>
        </w:rPr>
        <w:t xml:space="preserve">n the event he remained </w:t>
      </w:r>
      <w:r w:rsidR="00891C5C">
        <w:rPr>
          <w:rFonts w:ascii="Times New Roman" w:hAnsi="Times New Roman" w:cs="Times New Roman"/>
          <w:color w:val="000000" w:themeColor="text1"/>
          <w:sz w:val="24"/>
          <w:szCs w:val="24"/>
        </w:rPr>
        <w:t>with relatives in</w:t>
      </w:r>
      <w:r w:rsidRPr="00555954">
        <w:rPr>
          <w:rFonts w:ascii="Times New Roman" w:hAnsi="Times New Roman" w:cs="Times New Roman"/>
          <w:color w:val="000000" w:themeColor="text1"/>
          <w:sz w:val="24"/>
          <w:szCs w:val="24"/>
        </w:rPr>
        <w:t xml:space="preserve"> the </w:t>
      </w:r>
      <w:r w:rsidR="00B95EA4">
        <w:rPr>
          <w:rFonts w:ascii="Times New Roman" w:hAnsi="Times New Roman" w:cs="Times New Roman"/>
          <w:color w:val="000000" w:themeColor="text1"/>
          <w:sz w:val="24"/>
          <w:szCs w:val="24"/>
        </w:rPr>
        <w:t>C</w:t>
      </w:r>
      <w:r w:rsidRPr="00555954">
        <w:rPr>
          <w:rFonts w:ascii="Times New Roman" w:hAnsi="Times New Roman" w:cs="Times New Roman"/>
          <w:color w:val="000000" w:themeColor="text1"/>
          <w:sz w:val="24"/>
          <w:szCs w:val="24"/>
        </w:rPr>
        <w:t>asa Cordero.</w:t>
      </w:r>
      <w:r w:rsidRPr="00555954">
        <w:rPr>
          <w:rStyle w:val="FootnoteReference"/>
          <w:rFonts w:ascii="Times New Roman" w:hAnsi="Times New Roman" w:cs="Times New Roman"/>
          <w:color w:val="000000" w:themeColor="text1"/>
          <w:sz w:val="24"/>
          <w:szCs w:val="24"/>
        </w:rPr>
        <w:footnoteReference w:id="441"/>
      </w:r>
      <w:r w:rsidRPr="00555954">
        <w:rPr>
          <w:rFonts w:ascii="Times New Roman" w:hAnsi="Times New Roman" w:cs="Times New Roman"/>
          <w:color w:val="000000" w:themeColor="text1"/>
          <w:sz w:val="24"/>
          <w:szCs w:val="24"/>
        </w:rPr>
        <w:t xml:space="preserve"> </w:t>
      </w:r>
      <w:r w:rsidR="00BD1A5C">
        <w:rPr>
          <w:rFonts w:ascii="Times New Roman" w:hAnsi="Times New Roman" w:cs="Times New Roman"/>
          <w:color w:val="000000" w:themeColor="text1"/>
          <w:sz w:val="24"/>
          <w:szCs w:val="24"/>
        </w:rPr>
        <w:t xml:space="preserve">Exactly why </w:t>
      </w:r>
      <w:r w:rsidR="0098001E">
        <w:rPr>
          <w:rFonts w:ascii="Times New Roman" w:hAnsi="Times New Roman" w:cs="Times New Roman"/>
          <w:color w:val="000000" w:themeColor="text1"/>
          <w:sz w:val="24"/>
          <w:szCs w:val="24"/>
        </w:rPr>
        <w:t xml:space="preserve">he did so </w:t>
      </w:r>
      <w:r w:rsidR="00BD1A5C">
        <w:rPr>
          <w:rFonts w:ascii="Times New Roman" w:hAnsi="Times New Roman" w:cs="Times New Roman"/>
          <w:color w:val="000000" w:themeColor="text1"/>
          <w:sz w:val="24"/>
          <w:szCs w:val="24"/>
        </w:rPr>
        <w:t>is not clear</w:t>
      </w:r>
      <w:r w:rsidR="00374BE0">
        <w:rPr>
          <w:rFonts w:ascii="Times New Roman" w:hAnsi="Times New Roman" w:cs="Times New Roman"/>
          <w:color w:val="000000" w:themeColor="text1"/>
          <w:sz w:val="24"/>
          <w:szCs w:val="24"/>
        </w:rPr>
        <w:t xml:space="preserve">, but it left the movement with </w:t>
      </w:r>
      <w:r w:rsidR="00AC1F58">
        <w:rPr>
          <w:rFonts w:ascii="Times New Roman" w:hAnsi="Times New Roman" w:cs="Times New Roman"/>
          <w:color w:val="000000" w:themeColor="text1"/>
          <w:sz w:val="24"/>
          <w:szCs w:val="24"/>
        </w:rPr>
        <w:t>only a sergeant at its head.</w:t>
      </w:r>
    </w:p>
    <w:p w14:paraId="59179889" w14:textId="7B1F58FD" w:rsidR="00555954" w:rsidRPr="00555954" w:rsidRDefault="00AC1F58" w:rsidP="00BD4510">
      <w:pPr>
        <w:spacing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w:t>
      </w:r>
      <w:r w:rsidR="00555954" w:rsidRPr="00555954">
        <w:rPr>
          <w:rFonts w:ascii="Times New Roman" w:hAnsi="Times New Roman" w:cs="Times New Roman"/>
          <w:color w:val="000000" w:themeColor="text1"/>
          <w:sz w:val="24"/>
          <w:szCs w:val="24"/>
        </w:rPr>
        <w:t>nusually for such a high-ranking functionary</w:t>
      </w:r>
      <w:r w:rsidR="00903191">
        <w:rPr>
          <w:rFonts w:ascii="Times New Roman" w:hAnsi="Times New Roman" w:cs="Times New Roman"/>
          <w:color w:val="000000" w:themeColor="text1"/>
          <w:sz w:val="24"/>
          <w:szCs w:val="24"/>
        </w:rPr>
        <w:t xml:space="preserve"> of the liberal state</w:t>
      </w:r>
      <w:r w:rsidR="00555954" w:rsidRPr="00555954">
        <w:rPr>
          <w:rFonts w:ascii="Times New Roman" w:hAnsi="Times New Roman" w:cs="Times New Roman"/>
          <w:color w:val="000000" w:themeColor="text1"/>
          <w:sz w:val="24"/>
          <w:szCs w:val="24"/>
        </w:rPr>
        <w:t xml:space="preserve">, José </w:t>
      </w:r>
      <w:proofErr w:type="spellStart"/>
      <w:r w:rsidR="00555954" w:rsidRPr="00555954">
        <w:rPr>
          <w:rFonts w:ascii="Times New Roman" w:hAnsi="Times New Roman" w:cs="Times New Roman"/>
          <w:color w:val="000000" w:themeColor="text1"/>
          <w:sz w:val="24"/>
          <w:szCs w:val="24"/>
        </w:rPr>
        <w:t>Fulgosio</w:t>
      </w:r>
      <w:proofErr w:type="spellEnd"/>
      <w:r w:rsidR="00555954" w:rsidRPr="00555954">
        <w:rPr>
          <w:rFonts w:ascii="Times New Roman" w:hAnsi="Times New Roman" w:cs="Times New Roman"/>
          <w:color w:val="000000" w:themeColor="text1"/>
          <w:sz w:val="24"/>
          <w:szCs w:val="24"/>
        </w:rPr>
        <w:t xml:space="preserve">, the captain general of Castilla La Nueva, had fought with the Carlists during the civil war. He commanded a permanent regiment on Puerta del Sol and, from there, intended to lead his forces to engage with </w:t>
      </w:r>
      <w:r w:rsidR="00CD56CA">
        <w:rPr>
          <w:rFonts w:ascii="Times New Roman" w:hAnsi="Times New Roman" w:cs="Times New Roman"/>
          <w:color w:val="000000" w:themeColor="text1"/>
          <w:sz w:val="24"/>
          <w:szCs w:val="24"/>
        </w:rPr>
        <w:t xml:space="preserve">the </w:t>
      </w:r>
      <w:r w:rsidR="00555954" w:rsidRPr="00555954">
        <w:rPr>
          <w:rFonts w:ascii="Times New Roman" w:hAnsi="Times New Roman" w:cs="Times New Roman"/>
          <w:color w:val="000000" w:themeColor="text1"/>
          <w:sz w:val="24"/>
          <w:szCs w:val="24"/>
        </w:rPr>
        <w:t>rebels. His adjutant went</w:t>
      </w:r>
      <w:r>
        <w:rPr>
          <w:rFonts w:ascii="Times New Roman" w:hAnsi="Times New Roman" w:cs="Times New Roman"/>
          <w:color w:val="000000" w:themeColor="text1"/>
          <w:sz w:val="24"/>
          <w:szCs w:val="24"/>
        </w:rPr>
        <w:t xml:space="preserve"> to</w:t>
      </w:r>
      <w:r w:rsidR="00555954" w:rsidRPr="00555954">
        <w:rPr>
          <w:rFonts w:ascii="Times New Roman" w:hAnsi="Times New Roman" w:cs="Times New Roman"/>
          <w:color w:val="000000" w:themeColor="text1"/>
          <w:sz w:val="24"/>
          <w:szCs w:val="24"/>
        </w:rPr>
        <w:t xml:space="preserve"> find out whether they could join the </w:t>
      </w:r>
      <w:r w:rsidR="00555954" w:rsidRPr="00AC1F58">
        <w:rPr>
          <w:rFonts w:ascii="Times New Roman" w:hAnsi="Times New Roman" w:cs="Times New Roman"/>
          <w:i/>
          <w:iCs/>
          <w:color w:val="000000" w:themeColor="text1"/>
          <w:sz w:val="24"/>
          <w:szCs w:val="24"/>
        </w:rPr>
        <w:t>América</w:t>
      </w:r>
      <w:r w:rsidR="00555954" w:rsidRPr="00555954">
        <w:rPr>
          <w:rFonts w:ascii="Times New Roman" w:hAnsi="Times New Roman" w:cs="Times New Roman"/>
          <w:color w:val="000000" w:themeColor="text1"/>
          <w:sz w:val="24"/>
          <w:szCs w:val="24"/>
        </w:rPr>
        <w:t xml:space="preserve"> regiment in the Hospicio, but he was accosted </w:t>
      </w:r>
      <w:r w:rsidR="00933A42">
        <w:rPr>
          <w:rFonts w:ascii="Times New Roman" w:hAnsi="Times New Roman" w:cs="Times New Roman"/>
          <w:color w:val="000000" w:themeColor="text1"/>
          <w:sz w:val="24"/>
          <w:szCs w:val="24"/>
        </w:rPr>
        <w:t xml:space="preserve">on the way </w:t>
      </w:r>
      <w:r w:rsidR="00555954" w:rsidRPr="00555954">
        <w:rPr>
          <w:rFonts w:ascii="Times New Roman" w:hAnsi="Times New Roman" w:cs="Times New Roman"/>
          <w:color w:val="000000" w:themeColor="text1"/>
          <w:sz w:val="24"/>
          <w:szCs w:val="24"/>
        </w:rPr>
        <w:t xml:space="preserve">by armed civilians. While waiting, </w:t>
      </w:r>
      <w:proofErr w:type="spellStart"/>
      <w:r w:rsidR="00555954" w:rsidRPr="00555954">
        <w:rPr>
          <w:rFonts w:ascii="Times New Roman" w:hAnsi="Times New Roman" w:cs="Times New Roman"/>
          <w:color w:val="000000" w:themeColor="text1"/>
          <w:sz w:val="24"/>
          <w:szCs w:val="24"/>
        </w:rPr>
        <w:t>Fulgosio</w:t>
      </w:r>
      <w:proofErr w:type="spellEnd"/>
      <w:r w:rsidR="00555954" w:rsidRPr="00555954">
        <w:rPr>
          <w:rFonts w:ascii="Times New Roman" w:hAnsi="Times New Roman" w:cs="Times New Roman"/>
          <w:color w:val="000000" w:themeColor="text1"/>
          <w:sz w:val="24"/>
          <w:szCs w:val="24"/>
        </w:rPr>
        <w:t xml:space="preserve"> himself was shot and killed. A man, dressed in the </w:t>
      </w:r>
      <w:r w:rsidR="00555954" w:rsidRPr="00555954">
        <w:rPr>
          <w:rFonts w:ascii="Times New Roman" w:hAnsi="Times New Roman" w:cs="Times New Roman"/>
          <w:i/>
          <w:iCs/>
          <w:color w:val="000000" w:themeColor="text1"/>
          <w:sz w:val="24"/>
          <w:szCs w:val="24"/>
        </w:rPr>
        <w:t xml:space="preserve">café </w:t>
      </w:r>
      <w:r w:rsidR="00640E0E">
        <w:rPr>
          <w:rFonts w:ascii="Times New Roman" w:hAnsi="Times New Roman" w:cs="Times New Roman"/>
          <w:i/>
          <w:iCs/>
          <w:color w:val="000000" w:themeColor="text1"/>
          <w:sz w:val="24"/>
          <w:szCs w:val="24"/>
        </w:rPr>
        <w:t>con</w:t>
      </w:r>
      <w:r w:rsidR="00555954" w:rsidRPr="00555954">
        <w:rPr>
          <w:rFonts w:ascii="Times New Roman" w:hAnsi="Times New Roman" w:cs="Times New Roman"/>
          <w:i/>
          <w:iCs/>
          <w:color w:val="000000" w:themeColor="text1"/>
          <w:sz w:val="24"/>
          <w:szCs w:val="24"/>
        </w:rPr>
        <w:t xml:space="preserve"> leche</w:t>
      </w:r>
      <w:r w:rsidR="00CD56CA">
        <w:rPr>
          <w:rFonts w:ascii="Times New Roman" w:hAnsi="Times New Roman" w:cs="Times New Roman"/>
          <w:color w:val="000000" w:themeColor="text1"/>
          <w:sz w:val="24"/>
          <w:szCs w:val="24"/>
        </w:rPr>
        <w:t>-</w:t>
      </w:r>
      <w:r w:rsidR="00555954" w:rsidRPr="00555954">
        <w:rPr>
          <w:rFonts w:ascii="Times New Roman" w:hAnsi="Times New Roman" w:cs="Times New Roman"/>
          <w:color w:val="000000" w:themeColor="text1"/>
          <w:sz w:val="24"/>
          <w:szCs w:val="24"/>
        </w:rPr>
        <w:t xml:space="preserve">coloured cloak of the </w:t>
      </w:r>
      <w:proofErr w:type="spellStart"/>
      <w:r w:rsidR="00555954" w:rsidRPr="00555954">
        <w:rPr>
          <w:rFonts w:ascii="Times New Roman" w:hAnsi="Times New Roman" w:cs="Times New Roman"/>
          <w:i/>
          <w:iCs/>
          <w:color w:val="000000" w:themeColor="text1"/>
          <w:sz w:val="24"/>
          <w:szCs w:val="24"/>
        </w:rPr>
        <w:t>ronda</w:t>
      </w:r>
      <w:proofErr w:type="spellEnd"/>
      <w:r w:rsidR="00555954" w:rsidRPr="00555954">
        <w:rPr>
          <w:rFonts w:ascii="Times New Roman" w:hAnsi="Times New Roman" w:cs="Times New Roman"/>
          <w:color w:val="000000" w:themeColor="text1"/>
          <w:sz w:val="24"/>
          <w:szCs w:val="24"/>
        </w:rPr>
        <w:t xml:space="preserve">, emerged from the </w:t>
      </w:r>
      <w:proofErr w:type="spellStart"/>
      <w:r w:rsidR="00555954" w:rsidRPr="00555954">
        <w:rPr>
          <w:rFonts w:ascii="Times New Roman" w:hAnsi="Times New Roman" w:cs="Times New Roman"/>
          <w:color w:val="000000" w:themeColor="text1"/>
          <w:sz w:val="24"/>
          <w:szCs w:val="24"/>
        </w:rPr>
        <w:t>callejon</w:t>
      </w:r>
      <w:proofErr w:type="spellEnd"/>
      <w:r w:rsidR="00555954" w:rsidRPr="00555954">
        <w:rPr>
          <w:rFonts w:ascii="Times New Roman" w:hAnsi="Times New Roman" w:cs="Times New Roman"/>
          <w:color w:val="000000" w:themeColor="text1"/>
          <w:sz w:val="24"/>
          <w:szCs w:val="24"/>
        </w:rPr>
        <w:t xml:space="preserve"> de </w:t>
      </w:r>
      <w:proofErr w:type="spellStart"/>
      <w:r w:rsidR="00555954" w:rsidRPr="00555954">
        <w:rPr>
          <w:rFonts w:ascii="Times New Roman" w:hAnsi="Times New Roman" w:cs="Times New Roman"/>
          <w:color w:val="000000" w:themeColor="text1"/>
          <w:sz w:val="24"/>
          <w:szCs w:val="24"/>
        </w:rPr>
        <w:t>Cofres</w:t>
      </w:r>
      <w:proofErr w:type="spellEnd"/>
      <w:r w:rsidR="00555954" w:rsidRPr="00555954">
        <w:rPr>
          <w:rFonts w:ascii="Times New Roman" w:hAnsi="Times New Roman" w:cs="Times New Roman"/>
          <w:color w:val="000000" w:themeColor="text1"/>
          <w:sz w:val="24"/>
          <w:szCs w:val="24"/>
        </w:rPr>
        <w:t xml:space="preserve">, opposite the </w:t>
      </w:r>
      <w:r w:rsidR="009B456D">
        <w:rPr>
          <w:rFonts w:ascii="Times New Roman" w:hAnsi="Times New Roman" w:cs="Times New Roman"/>
          <w:color w:val="000000" w:themeColor="text1"/>
          <w:sz w:val="24"/>
          <w:szCs w:val="24"/>
        </w:rPr>
        <w:t>post office</w:t>
      </w:r>
      <w:r w:rsidR="00555954" w:rsidRPr="00555954">
        <w:rPr>
          <w:rFonts w:ascii="Times New Roman" w:hAnsi="Times New Roman" w:cs="Times New Roman"/>
          <w:color w:val="000000" w:themeColor="text1"/>
          <w:sz w:val="24"/>
          <w:szCs w:val="24"/>
        </w:rPr>
        <w:t xml:space="preserve">. He was able to walk right up to </w:t>
      </w:r>
      <w:proofErr w:type="spellStart"/>
      <w:r w:rsidR="00555954" w:rsidRPr="00555954">
        <w:rPr>
          <w:rFonts w:ascii="Times New Roman" w:hAnsi="Times New Roman" w:cs="Times New Roman"/>
          <w:color w:val="000000" w:themeColor="text1"/>
          <w:sz w:val="24"/>
          <w:szCs w:val="24"/>
        </w:rPr>
        <w:t>Fulgosio</w:t>
      </w:r>
      <w:proofErr w:type="spellEnd"/>
      <w:r w:rsidR="00555954" w:rsidRPr="00555954">
        <w:rPr>
          <w:rFonts w:ascii="Times New Roman" w:hAnsi="Times New Roman" w:cs="Times New Roman"/>
          <w:color w:val="000000" w:themeColor="text1"/>
          <w:sz w:val="24"/>
          <w:szCs w:val="24"/>
        </w:rPr>
        <w:t xml:space="preserve"> and shoot him with a hidden blunderbuss, although Hortelano suspected that Narváez was the intended target as the perpetrator had asked for ‘the general’ rather than </w:t>
      </w:r>
      <w:proofErr w:type="spellStart"/>
      <w:r w:rsidR="00555954" w:rsidRPr="00555954">
        <w:rPr>
          <w:rFonts w:ascii="Times New Roman" w:hAnsi="Times New Roman" w:cs="Times New Roman"/>
          <w:color w:val="000000" w:themeColor="text1"/>
          <w:sz w:val="24"/>
          <w:szCs w:val="24"/>
        </w:rPr>
        <w:t>Fulgosio</w:t>
      </w:r>
      <w:proofErr w:type="spellEnd"/>
      <w:r w:rsidR="00555954" w:rsidRPr="00555954">
        <w:rPr>
          <w:rFonts w:ascii="Times New Roman" w:hAnsi="Times New Roman" w:cs="Times New Roman"/>
          <w:color w:val="000000" w:themeColor="text1"/>
          <w:sz w:val="24"/>
          <w:szCs w:val="24"/>
        </w:rPr>
        <w:t xml:space="preserve"> by name.</w:t>
      </w:r>
      <w:r w:rsidR="00555954" w:rsidRPr="00555954">
        <w:rPr>
          <w:rStyle w:val="FootnoteReference"/>
          <w:rFonts w:ascii="Times New Roman" w:hAnsi="Times New Roman" w:cs="Times New Roman"/>
          <w:color w:val="000000" w:themeColor="text1"/>
          <w:sz w:val="24"/>
          <w:szCs w:val="24"/>
        </w:rPr>
        <w:footnoteReference w:id="442"/>
      </w:r>
      <w:r w:rsidR="00555954" w:rsidRPr="00555954">
        <w:rPr>
          <w:rFonts w:ascii="Times New Roman" w:hAnsi="Times New Roman" w:cs="Times New Roman"/>
          <w:color w:val="000000" w:themeColor="text1"/>
          <w:sz w:val="24"/>
          <w:szCs w:val="24"/>
        </w:rPr>
        <w:t xml:space="preserve"> In the resulting </w:t>
      </w:r>
      <w:r w:rsidR="00F5272B" w:rsidRPr="00555954">
        <w:rPr>
          <w:rFonts w:ascii="Times New Roman" w:hAnsi="Times New Roman" w:cs="Times New Roman"/>
          <w:color w:val="000000" w:themeColor="text1"/>
          <w:sz w:val="24"/>
          <w:szCs w:val="24"/>
        </w:rPr>
        <w:t>mêl</w:t>
      </w:r>
      <w:r w:rsidR="00F5272B">
        <w:rPr>
          <w:rFonts w:ascii="Times New Roman" w:hAnsi="Times New Roman" w:cs="Times New Roman"/>
          <w:color w:val="000000" w:themeColor="text1"/>
          <w:sz w:val="24"/>
          <w:szCs w:val="24"/>
        </w:rPr>
        <w:t>é</w:t>
      </w:r>
      <w:r w:rsidR="00F5272B" w:rsidRPr="00555954">
        <w:rPr>
          <w:rFonts w:ascii="Times New Roman" w:hAnsi="Times New Roman" w:cs="Times New Roman"/>
          <w:color w:val="000000" w:themeColor="text1"/>
          <w:sz w:val="24"/>
          <w:szCs w:val="24"/>
        </w:rPr>
        <w:t>e</w:t>
      </w:r>
      <w:r w:rsidR="00555954" w:rsidRPr="00555954">
        <w:rPr>
          <w:rFonts w:ascii="Times New Roman" w:hAnsi="Times New Roman" w:cs="Times New Roman"/>
          <w:color w:val="000000" w:themeColor="text1"/>
          <w:sz w:val="24"/>
          <w:szCs w:val="24"/>
        </w:rPr>
        <w:t xml:space="preserve"> of spooked horses, the assailant escaped back down along the narrow </w:t>
      </w:r>
      <w:r w:rsidR="00064DD8">
        <w:rPr>
          <w:rFonts w:ascii="Times New Roman" w:hAnsi="Times New Roman" w:cs="Times New Roman"/>
          <w:color w:val="000000" w:themeColor="text1"/>
          <w:sz w:val="24"/>
          <w:szCs w:val="24"/>
        </w:rPr>
        <w:t>alley</w:t>
      </w:r>
      <w:r w:rsidR="00C3792D">
        <w:rPr>
          <w:rFonts w:ascii="Times New Roman" w:hAnsi="Times New Roman" w:cs="Times New Roman"/>
          <w:color w:val="000000" w:themeColor="text1"/>
          <w:sz w:val="24"/>
          <w:szCs w:val="24"/>
        </w:rPr>
        <w:t>way</w:t>
      </w:r>
      <w:r w:rsidR="00555954" w:rsidRPr="00555954">
        <w:rPr>
          <w:rFonts w:ascii="Times New Roman" w:hAnsi="Times New Roman" w:cs="Times New Roman"/>
          <w:color w:val="000000" w:themeColor="text1"/>
          <w:sz w:val="24"/>
          <w:szCs w:val="24"/>
        </w:rPr>
        <w:t>. His identity was never discovered. Newspaper reports at the time suggested that it was Buceta himself</w:t>
      </w:r>
      <w:r w:rsidR="0081554B">
        <w:rPr>
          <w:rFonts w:ascii="Times New Roman" w:hAnsi="Times New Roman" w:cs="Times New Roman"/>
          <w:color w:val="000000" w:themeColor="text1"/>
          <w:sz w:val="24"/>
          <w:szCs w:val="24"/>
        </w:rPr>
        <w:t>,</w:t>
      </w:r>
      <w:r w:rsidR="00555954" w:rsidRPr="00555954">
        <w:rPr>
          <w:rFonts w:ascii="Times New Roman" w:hAnsi="Times New Roman" w:cs="Times New Roman"/>
          <w:color w:val="000000" w:themeColor="text1"/>
          <w:sz w:val="24"/>
          <w:szCs w:val="24"/>
        </w:rPr>
        <w:t xml:space="preserve"> but given that he was leading the troop</w:t>
      </w:r>
      <w:r w:rsidR="0081554B">
        <w:rPr>
          <w:rFonts w:ascii="Times New Roman" w:hAnsi="Times New Roman" w:cs="Times New Roman"/>
          <w:color w:val="000000" w:themeColor="text1"/>
          <w:sz w:val="24"/>
          <w:szCs w:val="24"/>
        </w:rPr>
        <w:t>s</w:t>
      </w:r>
      <w:r w:rsidR="00555954" w:rsidRPr="00555954">
        <w:rPr>
          <w:rFonts w:ascii="Times New Roman" w:hAnsi="Times New Roman" w:cs="Times New Roman"/>
          <w:color w:val="000000" w:themeColor="text1"/>
          <w:sz w:val="24"/>
          <w:szCs w:val="24"/>
        </w:rPr>
        <w:t xml:space="preserve"> this seems unlikely.</w:t>
      </w:r>
      <w:r w:rsidR="00555954" w:rsidRPr="00555954">
        <w:rPr>
          <w:rStyle w:val="FootnoteReference"/>
          <w:rFonts w:ascii="Times New Roman" w:hAnsi="Times New Roman" w:cs="Times New Roman"/>
          <w:color w:val="000000" w:themeColor="text1"/>
          <w:sz w:val="24"/>
          <w:szCs w:val="24"/>
        </w:rPr>
        <w:footnoteReference w:id="443"/>
      </w:r>
      <w:r w:rsidR="00555954" w:rsidRPr="00555954">
        <w:rPr>
          <w:rFonts w:ascii="Times New Roman" w:hAnsi="Times New Roman" w:cs="Times New Roman"/>
          <w:color w:val="000000" w:themeColor="text1"/>
          <w:sz w:val="24"/>
          <w:szCs w:val="24"/>
        </w:rPr>
        <w:t xml:space="preserve"> It was an embarrassment for the government, but it did not change the course of events. While the captains general wielded considerable power, they did so within the increasingly sophisticated apparatus of the Spanish state. The death of one functionary did </w:t>
      </w:r>
      <w:r w:rsidR="00D76EEC">
        <w:rPr>
          <w:rFonts w:ascii="Times New Roman" w:hAnsi="Times New Roman" w:cs="Times New Roman"/>
          <w:color w:val="000000" w:themeColor="text1"/>
          <w:sz w:val="24"/>
          <w:szCs w:val="24"/>
        </w:rPr>
        <w:t>little to compromise th</w:t>
      </w:r>
      <w:r w:rsidR="00C543CC">
        <w:rPr>
          <w:rFonts w:ascii="Times New Roman" w:hAnsi="Times New Roman" w:cs="Times New Roman"/>
          <w:color w:val="000000" w:themeColor="text1"/>
          <w:sz w:val="24"/>
          <w:szCs w:val="24"/>
        </w:rPr>
        <w:t>e system</w:t>
      </w:r>
      <w:r w:rsidR="00555954" w:rsidRPr="00555954">
        <w:rPr>
          <w:rFonts w:ascii="Times New Roman" w:hAnsi="Times New Roman" w:cs="Times New Roman"/>
          <w:color w:val="000000" w:themeColor="text1"/>
          <w:sz w:val="24"/>
          <w:szCs w:val="24"/>
        </w:rPr>
        <w:t>.</w:t>
      </w:r>
    </w:p>
    <w:p w14:paraId="79439855" w14:textId="2478BF6C"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There had been hopes that </w:t>
      </w:r>
      <w:r w:rsidR="009C19B5">
        <w:rPr>
          <w:rFonts w:ascii="Times New Roman" w:hAnsi="Times New Roman" w:cs="Times New Roman"/>
          <w:color w:val="000000" w:themeColor="text1"/>
          <w:sz w:val="24"/>
          <w:szCs w:val="24"/>
        </w:rPr>
        <w:t xml:space="preserve">more </w:t>
      </w:r>
      <w:r w:rsidRPr="00555954">
        <w:rPr>
          <w:rFonts w:ascii="Times New Roman" w:hAnsi="Times New Roman" w:cs="Times New Roman"/>
          <w:color w:val="000000" w:themeColor="text1"/>
          <w:sz w:val="24"/>
          <w:szCs w:val="24"/>
        </w:rPr>
        <w:t>civilians would join the mutinous troops; ‘</w:t>
      </w:r>
      <w:r w:rsidRPr="00555954">
        <w:rPr>
          <w:rFonts w:ascii="Times New Roman" w:hAnsi="Times New Roman" w:cs="Times New Roman"/>
          <w:i/>
          <w:iCs/>
          <w:color w:val="000000" w:themeColor="text1"/>
          <w:sz w:val="24"/>
          <w:szCs w:val="24"/>
        </w:rPr>
        <w:t>¡</w:t>
      </w:r>
      <w:r w:rsidR="007C3946">
        <w:rPr>
          <w:rFonts w:ascii="Times New Roman" w:hAnsi="Times New Roman" w:cs="Times New Roman"/>
          <w:i/>
          <w:iCs/>
          <w:color w:val="000000" w:themeColor="text1"/>
          <w:sz w:val="24"/>
          <w:szCs w:val="24"/>
        </w:rPr>
        <w:t>V</w:t>
      </w:r>
      <w:r w:rsidRPr="00555954">
        <w:rPr>
          <w:rFonts w:ascii="Times New Roman" w:hAnsi="Times New Roman" w:cs="Times New Roman"/>
          <w:i/>
          <w:iCs/>
          <w:color w:val="000000" w:themeColor="text1"/>
          <w:sz w:val="24"/>
          <w:szCs w:val="24"/>
        </w:rPr>
        <w:t xml:space="preserve">iva la </w:t>
      </w:r>
      <w:proofErr w:type="spellStart"/>
      <w:r w:rsidRPr="00555954">
        <w:rPr>
          <w:rFonts w:ascii="Times New Roman" w:hAnsi="Times New Roman" w:cs="Times New Roman"/>
          <w:i/>
          <w:iCs/>
          <w:color w:val="000000" w:themeColor="text1"/>
          <w:sz w:val="24"/>
          <w:szCs w:val="24"/>
        </w:rPr>
        <w:t>unión</w:t>
      </w:r>
      <w:proofErr w:type="spellEnd"/>
      <w:r w:rsidRPr="00555954">
        <w:rPr>
          <w:rFonts w:ascii="Times New Roman" w:hAnsi="Times New Roman" w:cs="Times New Roman"/>
          <w:i/>
          <w:iCs/>
          <w:color w:val="000000" w:themeColor="text1"/>
          <w:sz w:val="24"/>
          <w:szCs w:val="24"/>
        </w:rPr>
        <w:t xml:space="preserve"> del </w:t>
      </w:r>
      <w:proofErr w:type="spellStart"/>
      <w:r w:rsidRPr="00555954">
        <w:rPr>
          <w:rFonts w:ascii="Times New Roman" w:hAnsi="Times New Roman" w:cs="Times New Roman"/>
          <w:i/>
          <w:iCs/>
          <w:color w:val="000000" w:themeColor="text1"/>
          <w:sz w:val="24"/>
          <w:szCs w:val="24"/>
        </w:rPr>
        <w:t>ejército</w:t>
      </w:r>
      <w:proofErr w:type="spellEnd"/>
      <w:r w:rsidRPr="00555954">
        <w:rPr>
          <w:rFonts w:ascii="Times New Roman" w:hAnsi="Times New Roman" w:cs="Times New Roman"/>
          <w:i/>
          <w:iCs/>
          <w:color w:val="000000" w:themeColor="text1"/>
          <w:sz w:val="24"/>
          <w:szCs w:val="24"/>
        </w:rPr>
        <w:t xml:space="preserve"> y del pueblo!</w:t>
      </w:r>
      <w:r w:rsidRPr="00555954">
        <w:rPr>
          <w:rFonts w:ascii="Times New Roman" w:hAnsi="Times New Roman" w:cs="Times New Roman"/>
          <w:color w:val="000000" w:themeColor="text1"/>
          <w:sz w:val="24"/>
          <w:szCs w:val="24"/>
        </w:rPr>
        <w:t xml:space="preserve">’ was among the cries heard during the night. And perhaps a hundred or two did so, although Fernández de Córdova recalled civilians ‘in large numbers’ in the early stages around </w:t>
      </w:r>
      <w:proofErr w:type="spellStart"/>
      <w:r w:rsidRPr="00555954">
        <w:rPr>
          <w:rFonts w:ascii="Times New Roman" w:hAnsi="Times New Roman" w:cs="Times New Roman"/>
          <w:color w:val="000000" w:themeColor="text1"/>
          <w:sz w:val="24"/>
          <w:szCs w:val="24"/>
        </w:rPr>
        <w:t>Fuencarral</w:t>
      </w:r>
      <w:proofErr w:type="spellEnd"/>
      <w:r w:rsidRPr="00555954">
        <w:rPr>
          <w:rFonts w:ascii="Times New Roman" w:hAnsi="Times New Roman" w:cs="Times New Roman"/>
          <w:color w:val="000000" w:themeColor="text1"/>
          <w:sz w:val="24"/>
          <w:szCs w:val="24"/>
        </w:rPr>
        <w:t xml:space="preserve"> and the Red de San Luis, so it is possible that their involvement waned through the night.</w:t>
      </w:r>
      <w:r w:rsidRPr="00555954">
        <w:rPr>
          <w:rStyle w:val="FootnoteReference"/>
          <w:rFonts w:ascii="Times New Roman" w:hAnsi="Times New Roman" w:cs="Times New Roman"/>
          <w:color w:val="000000" w:themeColor="text1"/>
          <w:sz w:val="24"/>
          <w:szCs w:val="24"/>
        </w:rPr>
        <w:footnoteReference w:id="444"/>
      </w:r>
      <w:r w:rsidRPr="00555954">
        <w:rPr>
          <w:rFonts w:ascii="Times New Roman" w:hAnsi="Times New Roman" w:cs="Times New Roman"/>
          <w:color w:val="000000" w:themeColor="text1"/>
          <w:sz w:val="24"/>
          <w:szCs w:val="24"/>
        </w:rPr>
        <w:t xml:space="preserve"> Th</w:t>
      </w:r>
      <w:r w:rsidR="00CB0F6D">
        <w:rPr>
          <w:rFonts w:ascii="Times New Roman" w:hAnsi="Times New Roman" w:cs="Times New Roman"/>
          <w:color w:val="000000" w:themeColor="text1"/>
          <w:sz w:val="24"/>
          <w:szCs w:val="24"/>
        </w:rPr>
        <w:t>ose that joined the fighting</w:t>
      </w:r>
      <w:r w:rsidRPr="00555954">
        <w:rPr>
          <w:rFonts w:ascii="Times New Roman" w:hAnsi="Times New Roman" w:cs="Times New Roman"/>
          <w:color w:val="000000" w:themeColor="text1"/>
          <w:sz w:val="24"/>
          <w:szCs w:val="24"/>
        </w:rPr>
        <w:t xml:space="preserve"> included </w:t>
      </w:r>
      <w:proofErr w:type="spellStart"/>
      <w:r w:rsidRPr="00555954">
        <w:rPr>
          <w:rFonts w:ascii="Times New Roman" w:hAnsi="Times New Roman" w:cs="Times New Roman"/>
          <w:color w:val="000000" w:themeColor="text1"/>
          <w:sz w:val="24"/>
          <w:szCs w:val="24"/>
        </w:rPr>
        <w:t>Ordax</w:t>
      </w:r>
      <w:proofErr w:type="spellEnd"/>
      <w:r w:rsidRPr="00555954">
        <w:rPr>
          <w:rFonts w:ascii="Times New Roman" w:hAnsi="Times New Roman" w:cs="Times New Roman"/>
          <w:color w:val="000000" w:themeColor="text1"/>
          <w:sz w:val="24"/>
          <w:szCs w:val="24"/>
        </w:rPr>
        <w:t xml:space="preserve"> Avecilla, who had been in the </w:t>
      </w:r>
      <w:r w:rsidRPr="00555954">
        <w:rPr>
          <w:rFonts w:ascii="Times New Roman" w:hAnsi="Times New Roman" w:cs="Times New Roman"/>
          <w:i/>
          <w:iCs/>
          <w:color w:val="000000" w:themeColor="text1"/>
          <w:sz w:val="24"/>
          <w:szCs w:val="24"/>
        </w:rPr>
        <w:t xml:space="preserve">Tertulia de 18 de </w:t>
      </w:r>
      <w:proofErr w:type="spellStart"/>
      <w:r w:rsidRPr="00555954">
        <w:rPr>
          <w:rFonts w:ascii="Times New Roman" w:hAnsi="Times New Roman" w:cs="Times New Roman"/>
          <w:i/>
          <w:iCs/>
          <w:color w:val="000000" w:themeColor="text1"/>
          <w:sz w:val="24"/>
          <w:szCs w:val="24"/>
        </w:rPr>
        <w:t>junio</w:t>
      </w:r>
      <w:proofErr w:type="spellEnd"/>
      <w:r w:rsidRPr="00555954">
        <w:rPr>
          <w:rFonts w:ascii="Times New Roman" w:hAnsi="Times New Roman" w:cs="Times New Roman"/>
          <w:color w:val="000000" w:themeColor="text1"/>
          <w:sz w:val="24"/>
          <w:szCs w:val="24"/>
        </w:rPr>
        <w:t xml:space="preserve"> on 26 March, the former deputy Domingo Velo, and the Massa brothers, sons of the consul of the Two </w:t>
      </w:r>
      <w:proofErr w:type="spellStart"/>
      <w:r w:rsidRPr="00555954">
        <w:rPr>
          <w:rFonts w:ascii="Times New Roman" w:hAnsi="Times New Roman" w:cs="Times New Roman"/>
          <w:color w:val="000000" w:themeColor="text1"/>
          <w:sz w:val="24"/>
          <w:szCs w:val="24"/>
        </w:rPr>
        <w:t>Sicilies</w:t>
      </w:r>
      <w:proofErr w:type="spellEnd"/>
      <w:r w:rsidRPr="00555954">
        <w:rPr>
          <w:rFonts w:ascii="Times New Roman" w:hAnsi="Times New Roman" w:cs="Times New Roman"/>
          <w:color w:val="000000" w:themeColor="text1"/>
          <w:sz w:val="24"/>
          <w:szCs w:val="24"/>
        </w:rPr>
        <w:t>. Also involved w</w:t>
      </w:r>
      <w:r w:rsidR="008157AF">
        <w:rPr>
          <w:rFonts w:ascii="Times New Roman" w:hAnsi="Times New Roman" w:cs="Times New Roman"/>
          <w:color w:val="000000" w:themeColor="text1"/>
          <w:sz w:val="24"/>
          <w:szCs w:val="24"/>
        </w:rPr>
        <w:t>ere</w:t>
      </w:r>
      <w:r w:rsidRPr="00555954">
        <w:rPr>
          <w:rFonts w:ascii="Times New Roman" w:hAnsi="Times New Roman" w:cs="Times New Roman"/>
          <w:color w:val="000000" w:themeColor="text1"/>
          <w:sz w:val="24"/>
          <w:szCs w:val="24"/>
        </w:rPr>
        <w:t xml:space="preserve"> Manuel </w:t>
      </w:r>
      <w:r w:rsidRPr="00555954">
        <w:rPr>
          <w:rFonts w:ascii="Times New Roman" w:hAnsi="Times New Roman" w:cs="Times New Roman"/>
          <w:color w:val="000000" w:themeColor="text1"/>
          <w:sz w:val="24"/>
          <w:szCs w:val="24"/>
        </w:rPr>
        <w:lastRenderedPageBreak/>
        <w:t xml:space="preserve">Becerra, who led a band of seventy-two students, Nicolás </w:t>
      </w:r>
      <w:proofErr w:type="spellStart"/>
      <w:r w:rsidRPr="00555954">
        <w:rPr>
          <w:rFonts w:ascii="Times New Roman" w:hAnsi="Times New Roman" w:cs="Times New Roman"/>
          <w:color w:val="000000" w:themeColor="text1"/>
          <w:sz w:val="24"/>
          <w:szCs w:val="24"/>
        </w:rPr>
        <w:t>Salmerón</w:t>
      </w:r>
      <w:proofErr w:type="spellEnd"/>
      <w:r w:rsidRPr="00555954">
        <w:rPr>
          <w:rFonts w:ascii="Times New Roman" w:hAnsi="Times New Roman" w:cs="Times New Roman"/>
          <w:color w:val="000000" w:themeColor="text1"/>
          <w:sz w:val="24"/>
          <w:szCs w:val="24"/>
        </w:rPr>
        <w:t xml:space="preserve">, and Marcelino López, although as a former lieutenant he was scarcely a typical civilian. Other locals, almost certainly including </w:t>
      </w:r>
      <w:r w:rsidR="00E41FA8">
        <w:rPr>
          <w:rFonts w:ascii="Times New Roman" w:hAnsi="Times New Roman" w:cs="Times New Roman"/>
          <w:color w:val="000000" w:themeColor="text1"/>
          <w:sz w:val="24"/>
          <w:szCs w:val="24"/>
        </w:rPr>
        <w:t xml:space="preserve">a number of </w:t>
      </w:r>
      <w:r w:rsidRPr="00555954">
        <w:rPr>
          <w:rFonts w:ascii="Times New Roman" w:hAnsi="Times New Roman" w:cs="Times New Roman"/>
          <w:color w:val="000000" w:themeColor="text1"/>
          <w:sz w:val="24"/>
          <w:szCs w:val="24"/>
        </w:rPr>
        <w:t xml:space="preserve">women, brought </w:t>
      </w:r>
      <w:r w:rsidR="00EA31A6">
        <w:rPr>
          <w:rFonts w:ascii="Times New Roman" w:hAnsi="Times New Roman" w:cs="Times New Roman"/>
          <w:color w:val="000000" w:themeColor="text1"/>
          <w:sz w:val="24"/>
          <w:szCs w:val="24"/>
        </w:rPr>
        <w:t>food and drink</w:t>
      </w:r>
      <w:r w:rsidRPr="00555954">
        <w:rPr>
          <w:rFonts w:ascii="Times New Roman" w:hAnsi="Times New Roman" w:cs="Times New Roman"/>
          <w:color w:val="000000" w:themeColor="text1"/>
          <w:sz w:val="24"/>
          <w:szCs w:val="24"/>
        </w:rPr>
        <w:t xml:space="preserve"> and tended </w:t>
      </w:r>
      <w:r w:rsidR="00EA31A6">
        <w:rPr>
          <w:rFonts w:ascii="Times New Roman" w:hAnsi="Times New Roman" w:cs="Times New Roman"/>
          <w:color w:val="000000" w:themeColor="text1"/>
          <w:sz w:val="24"/>
          <w:szCs w:val="24"/>
        </w:rPr>
        <w:t xml:space="preserve">to </w:t>
      </w:r>
      <w:r w:rsidRPr="00555954">
        <w:rPr>
          <w:rFonts w:ascii="Times New Roman" w:hAnsi="Times New Roman" w:cs="Times New Roman"/>
          <w:color w:val="000000" w:themeColor="text1"/>
          <w:sz w:val="24"/>
          <w:szCs w:val="24"/>
        </w:rPr>
        <w:t xml:space="preserve">the wounded. Garrido described larger numbers of armed civilians, congregated in various districts. He attributed the failure of the movement to the death of Domínguez, without whom the civilians had no orders; in </w:t>
      </w:r>
      <w:proofErr w:type="spellStart"/>
      <w:r w:rsidRPr="00555954">
        <w:rPr>
          <w:rFonts w:ascii="Times New Roman" w:hAnsi="Times New Roman" w:cs="Times New Roman"/>
          <w:color w:val="000000" w:themeColor="text1"/>
          <w:sz w:val="24"/>
          <w:szCs w:val="24"/>
        </w:rPr>
        <w:t>calle</w:t>
      </w:r>
      <w:proofErr w:type="spellEnd"/>
      <w:r w:rsidRPr="00555954">
        <w:rPr>
          <w:rFonts w:ascii="Times New Roman" w:hAnsi="Times New Roman" w:cs="Times New Roman"/>
          <w:color w:val="000000" w:themeColor="text1"/>
          <w:sz w:val="24"/>
          <w:szCs w:val="24"/>
        </w:rPr>
        <w:t xml:space="preserve"> Toledo, </w:t>
      </w:r>
      <w:r w:rsidR="00F61577">
        <w:rPr>
          <w:rFonts w:ascii="Times New Roman" w:hAnsi="Times New Roman" w:cs="Times New Roman"/>
          <w:color w:val="000000" w:themeColor="text1"/>
          <w:sz w:val="24"/>
          <w:szCs w:val="24"/>
        </w:rPr>
        <w:t xml:space="preserve">for example, </w:t>
      </w:r>
      <w:r w:rsidRPr="00555954">
        <w:rPr>
          <w:rFonts w:ascii="Times New Roman" w:hAnsi="Times New Roman" w:cs="Times New Roman"/>
          <w:color w:val="000000" w:themeColor="text1"/>
          <w:sz w:val="24"/>
          <w:szCs w:val="24"/>
        </w:rPr>
        <w:t>one group were shot by government soldiers while they waited</w:t>
      </w:r>
      <w:r w:rsidR="008042A7">
        <w:rPr>
          <w:rFonts w:ascii="Times New Roman" w:hAnsi="Times New Roman" w:cs="Times New Roman"/>
          <w:color w:val="000000" w:themeColor="text1"/>
          <w:sz w:val="24"/>
          <w:szCs w:val="24"/>
        </w:rPr>
        <w:t xml:space="preserve"> for instructions</w:t>
      </w:r>
      <w:r w:rsidRPr="00555954">
        <w:rPr>
          <w:rFonts w:ascii="Times New Roman" w:hAnsi="Times New Roman" w:cs="Times New Roman"/>
          <w:color w:val="000000" w:themeColor="text1"/>
          <w:sz w:val="24"/>
          <w:szCs w:val="24"/>
        </w:rPr>
        <w:t>.</w:t>
      </w:r>
      <w:r w:rsidRPr="00555954">
        <w:rPr>
          <w:rStyle w:val="FootnoteReference"/>
          <w:rFonts w:ascii="Times New Roman" w:hAnsi="Times New Roman" w:cs="Times New Roman"/>
          <w:color w:val="000000" w:themeColor="text1"/>
          <w:sz w:val="24"/>
          <w:szCs w:val="24"/>
        </w:rPr>
        <w:footnoteReference w:id="445"/>
      </w:r>
      <w:r w:rsidRPr="00555954">
        <w:rPr>
          <w:rFonts w:ascii="Times New Roman" w:hAnsi="Times New Roman" w:cs="Times New Roman"/>
          <w:color w:val="000000" w:themeColor="text1"/>
          <w:sz w:val="24"/>
          <w:szCs w:val="24"/>
        </w:rPr>
        <w:t xml:space="preserve"> </w:t>
      </w:r>
      <w:proofErr w:type="spellStart"/>
      <w:r w:rsidRPr="00555954">
        <w:rPr>
          <w:rFonts w:ascii="Times New Roman" w:hAnsi="Times New Roman" w:cs="Times New Roman"/>
          <w:color w:val="000000" w:themeColor="text1"/>
          <w:sz w:val="24"/>
          <w:szCs w:val="24"/>
        </w:rPr>
        <w:t>Pirala</w:t>
      </w:r>
      <w:proofErr w:type="spellEnd"/>
      <w:r w:rsidRPr="00555954">
        <w:rPr>
          <w:rFonts w:ascii="Times New Roman" w:hAnsi="Times New Roman" w:cs="Times New Roman"/>
          <w:color w:val="000000" w:themeColor="text1"/>
          <w:sz w:val="24"/>
          <w:szCs w:val="24"/>
        </w:rPr>
        <w:t xml:space="preserve"> described a spontaneous gathering on the </w:t>
      </w:r>
      <w:proofErr w:type="spellStart"/>
      <w:r w:rsidRPr="00555954">
        <w:rPr>
          <w:rFonts w:ascii="Times New Roman" w:hAnsi="Times New Roman" w:cs="Times New Roman"/>
          <w:color w:val="000000" w:themeColor="text1"/>
          <w:sz w:val="24"/>
          <w:szCs w:val="24"/>
        </w:rPr>
        <w:t>Rasto</w:t>
      </w:r>
      <w:proofErr w:type="spellEnd"/>
      <w:r w:rsidR="00F70E7A">
        <w:rPr>
          <w:rFonts w:ascii="Times New Roman" w:hAnsi="Times New Roman" w:cs="Times New Roman"/>
          <w:color w:val="000000" w:themeColor="text1"/>
          <w:sz w:val="24"/>
          <w:szCs w:val="24"/>
        </w:rPr>
        <w:t xml:space="preserve"> to the south of the city</w:t>
      </w:r>
      <w:r w:rsidRPr="00555954">
        <w:rPr>
          <w:rFonts w:ascii="Times New Roman" w:hAnsi="Times New Roman" w:cs="Times New Roman"/>
          <w:color w:val="000000" w:themeColor="text1"/>
          <w:sz w:val="24"/>
          <w:szCs w:val="24"/>
        </w:rPr>
        <w:t>, but this may have been</w:t>
      </w:r>
      <w:r w:rsidR="00EA52FF">
        <w:rPr>
          <w:rFonts w:ascii="Times New Roman" w:hAnsi="Times New Roman" w:cs="Times New Roman"/>
          <w:color w:val="000000" w:themeColor="text1"/>
          <w:sz w:val="24"/>
          <w:szCs w:val="24"/>
        </w:rPr>
        <w:t xml:space="preserve"> of</w:t>
      </w:r>
      <w:r w:rsidRPr="00555954">
        <w:rPr>
          <w:rFonts w:ascii="Times New Roman" w:hAnsi="Times New Roman" w:cs="Times New Roman"/>
          <w:color w:val="000000" w:themeColor="text1"/>
          <w:sz w:val="24"/>
          <w:szCs w:val="24"/>
        </w:rPr>
        <w:t xml:space="preserve"> fighters fleeing </w:t>
      </w:r>
      <w:r w:rsidR="005B4B68">
        <w:rPr>
          <w:rFonts w:ascii="Times New Roman" w:hAnsi="Times New Roman" w:cs="Times New Roman"/>
          <w:color w:val="000000" w:themeColor="text1"/>
          <w:sz w:val="24"/>
          <w:szCs w:val="24"/>
        </w:rPr>
        <w:t>P</w:t>
      </w:r>
      <w:r w:rsidRPr="00555954">
        <w:rPr>
          <w:rFonts w:ascii="Times New Roman" w:hAnsi="Times New Roman" w:cs="Times New Roman"/>
          <w:color w:val="000000" w:themeColor="text1"/>
          <w:sz w:val="24"/>
          <w:szCs w:val="24"/>
        </w:rPr>
        <w:t>laza Mayor.</w:t>
      </w:r>
      <w:r w:rsidRPr="00555954">
        <w:rPr>
          <w:rStyle w:val="FootnoteReference"/>
          <w:rFonts w:ascii="Times New Roman" w:hAnsi="Times New Roman" w:cs="Times New Roman"/>
          <w:color w:val="000000" w:themeColor="text1"/>
          <w:sz w:val="24"/>
          <w:szCs w:val="24"/>
        </w:rPr>
        <w:footnoteReference w:id="446"/>
      </w:r>
      <w:r w:rsidRPr="00555954">
        <w:rPr>
          <w:rFonts w:ascii="Times New Roman" w:hAnsi="Times New Roman" w:cs="Times New Roman"/>
          <w:color w:val="000000" w:themeColor="text1"/>
          <w:sz w:val="24"/>
          <w:szCs w:val="24"/>
        </w:rPr>
        <w:t xml:space="preserve"> It is </w:t>
      </w:r>
      <w:r w:rsidR="005B4B68">
        <w:rPr>
          <w:rFonts w:ascii="Times New Roman" w:hAnsi="Times New Roman" w:cs="Times New Roman"/>
          <w:color w:val="000000" w:themeColor="text1"/>
          <w:sz w:val="24"/>
          <w:szCs w:val="24"/>
        </w:rPr>
        <w:t xml:space="preserve">also </w:t>
      </w:r>
      <w:r w:rsidRPr="00555954">
        <w:rPr>
          <w:rFonts w:ascii="Times New Roman" w:hAnsi="Times New Roman" w:cs="Times New Roman"/>
          <w:color w:val="000000" w:themeColor="text1"/>
          <w:sz w:val="24"/>
          <w:szCs w:val="24"/>
        </w:rPr>
        <w:t xml:space="preserve">possible that many civilian supporters simply did not have enough time to join the fighting. The conspiracy had been kept much narrower than on 26 March, and some of those who had fought on that occasion, including Benito </w:t>
      </w:r>
      <w:proofErr w:type="spellStart"/>
      <w:r w:rsidRPr="00555954">
        <w:rPr>
          <w:rFonts w:ascii="Times New Roman" w:hAnsi="Times New Roman" w:cs="Times New Roman"/>
          <w:color w:val="000000" w:themeColor="text1"/>
          <w:sz w:val="24"/>
          <w:szCs w:val="24"/>
        </w:rPr>
        <w:t>Horetelano</w:t>
      </w:r>
      <w:proofErr w:type="spellEnd"/>
      <w:r w:rsidRPr="00555954">
        <w:rPr>
          <w:rFonts w:ascii="Times New Roman" w:hAnsi="Times New Roman" w:cs="Times New Roman"/>
          <w:color w:val="000000" w:themeColor="text1"/>
          <w:sz w:val="24"/>
          <w:szCs w:val="24"/>
        </w:rPr>
        <w:t>, had no forewarning this time.</w:t>
      </w:r>
    </w:p>
    <w:p w14:paraId="3137E98B" w14:textId="2F363A61"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Despite the s</w:t>
      </w:r>
      <w:r w:rsidR="005B4B68">
        <w:rPr>
          <w:rFonts w:ascii="Times New Roman" w:hAnsi="Times New Roman" w:cs="Times New Roman"/>
          <w:color w:val="000000" w:themeColor="text1"/>
          <w:sz w:val="24"/>
          <w:szCs w:val="24"/>
        </w:rPr>
        <w:t xml:space="preserve">imilar </w:t>
      </w:r>
      <w:r w:rsidRPr="00555954">
        <w:rPr>
          <w:rFonts w:ascii="Times New Roman" w:hAnsi="Times New Roman" w:cs="Times New Roman"/>
          <w:color w:val="000000" w:themeColor="text1"/>
          <w:sz w:val="24"/>
          <w:szCs w:val="24"/>
        </w:rPr>
        <w:t xml:space="preserve">aims of the participants, the events of 7 May felt different from those of 26 March. Instead of idealistic (and </w:t>
      </w:r>
      <w:r w:rsidR="00356044">
        <w:rPr>
          <w:rFonts w:ascii="Times New Roman" w:hAnsi="Times New Roman" w:cs="Times New Roman"/>
          <w:color w:val="000000" w:themeColor="text1"/>
          <w:sz w:val="24"/>
          <w:szCs w:val="24"/>
        </w:rPr>
        <w:t xml:space="preserve">seemingly </w:t>
      </w:r>
      <w:r w:rsidR="00AA7858">
        <w:rPr>
          <w:rFonts w:ascii="Times New Roman" w:hAnsi="Times New Roman" w:cs="Times New Roman"/>
          <w:color w:val="000000" w:themeColor="text1"/>
          <w:sz w:val="24"/>
          <w:szCs w:val="24"/>
        </w:rPr>
        <w:t>under-</w:t>
      </w:r>
      <w:r w:rsidRPr="00555954">
        <w:rPr>
          <w:rFonts w:ascii="Times New Roman" w:hAnsi="Times New Roman" w:cs="Times New Roman"/>
          <w:color w:val="000000" w:themeColor="text1"/>
          <w:sz w:val="24"/>
          <w:szCs w:val="24"/>
        </w:rPr>
        <w:t xml:space="preserve">armed) </w:t>
      </w:r>
      <w:r w:rsidR="00356044">
        <w:rPr>
          <w:rFonts w:ascii="Times New Roman" w:hAnsi="Times New Roman" w:cs="Times New Roman"/>
          <w:color w:val="000000" w:themeColor="text1"/>
          <w:sz w:val="24"/>
          <w:szCs w:val="24"/>
        </w:rPr>
        <w:t xml:space="preserve">civilians </w:t>
      </w:r>
      <w:r w:rsidRPr="00555954">
        <w:rPr>
          <w:rFonts w:ascii="Times New Roman" w:hAnsi="Times New Roman" w:cs="Times New Roman"/>
          <w:color w:val="000000" w:themeColor="text1"/>
          <w:sz w:val="24"/>
          <w:szCs w:val="24"/>
        </w:rPr>
        <w:t xml:space="preserve">revolutionaries, these were </w:t>
      </w:r>
      <w:r w:rsidR="00356044">
        <w:rPr>
          <w:rFonts w:ascii="Times New Roman" w:hAnsi="Times New Roman" w:cs="Times New Roman"/>
          <w:color w:val="000000" w:themeColor="text1"/>
          <w:sz w:val="24"/>
          <w:szCs w:val="24"/>
        </w:rPr>
        <w:t xml:space="preserve">mostly </w:t>
      </w:r>
      <w:r w:rsidRPr="00555954">
        <w:rPr>
          <w:rFonts w:ascii="Times New Roman" w:hAnsi="Times New Roman" w:cs="Times New Roman"/>
          <w:color w:val="000000" w:themeColor="text1"/>
          <w:sz w:val="24"/>
          <w:szCs w:val="24"/>
        </w:rPr>
        <w:t>well-equipped soldiers, if in smaller numbers and primarily conscripts. The fighting lasted only a short time, possibly as little as two hours.</w:t>
      </w:r>
      <w:r w:rsidRPr="00555954">
        <w:rPr>
          <w:rStyle w:val="FootnoteReference"/>
          <w:rFonts w:ascii="Times New Roman" w:hAnsi="Times New Roman" w:cs="Times New Roman"/>
          <w:color w:val="000000" w:themeColor="text1"/>
          <w:sz w:val="24"/>
          <w:szCs w:val="24"/>
        </w:rPr>
        <w:footnoteReference w:id="447"/>
      </w:r>
      <w:r w:rsidRPr="00555954">
        <w:rPr>
          <w:rFonts w:ascii="Times New Roman" w:hAnsi="Times New Roman" w:cs="Times New Roman"/>
          <w:color w:val="000000" w:themeColor="text1"/>
          <w:sz w:val="24"/>
          <w:szCs w:val="24"/>
        </w:rPr>
        <w:t xml:space="preserve"> Although other reports suggested a more protracted fight with artillery involvement.</w:t>
      </w:r>
      <w:r w:rsidRPr="00555954">
        <w:rPr>
          <w:rStyle w:val="FootnoteReference"/>
          <w:rFonts w:ascii="Times New Roman" w:hAnsi="Times New Roman" w:cs="Times New Roman"/>
          <w:color w:val="000000" w:themeColor="text1"/>
          <w:sz w:val="24"/>
          <w:szCs w:val="24"/>
        </w:rPr>
        <w:footnoteReference w:id="448"/>
      </w:r>
      <w:r w:rsidRPr="00555954">
        <w:rPr>
          <w:rFonts w:ascii="Times New Roman" w:hAnsi="Times New Roman" w:cs="Times New Roman"/>
          <w:color w:val="000000" w:themeColor="text1"/>
          <w:sz w:val="24"/>
          <w:szCs w:val="24"/>
        </w:rPr>
        <w:t xml:space="preserve"> Hortelano, who was at home when the uprising began and attempted unsuccessfully to join the fighting</w:t>
      </w:r>
      <w:r w:rsidR="00CB7DA6">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 xml:space="preserve"> </w:t>
      </w:r>
      <w:r w:rsidR="00CB7DA6">
        <w:rPr>
          <w:rFonts w:ascii="Times New Roman" w:hAnsi="Times New Roman" w:cs="Times New Roman"/>
          <w:color w:val="000000" w:themeColor="text1"/>
          <w:sz w:val="24"/>
          <w:szCs w:val="24"/>
        </w:rPr>
        <w:t>L</w:t>
      </w:r>
      <w:r w:rsidRPr="00555954">
        <w:rPr>
          <w:rFonts w:ascii="Times New Roman" w:hAnsi="Times New Roman" w:cs="Times New Roman"/>
          <w:color w:val="000000" w:themeColor="text1"/>
          <w:sz w:val="24"/>
          <w:szCs w:val="24"/>
        </w:rPr>
        <w:t>ater,</w:t>
      </w:r>
      <w:r w:rsidR="00CB7DA6">
        <w:rPr>
          <w:rFonts w:ascii="Times New Roman" w:hAnsi="Times New Roman" w:cs="Times New Roman"/>
          <w:color w:val="000000" w:themeColor="text1"/>
          <w:sz w:val="24"/>
          <w:szCs w:val="24"/>
        </w:rPr>
        <w:t xml:space="preserve"> he too </w:t>
      </w:r>
      <w:r w:rsidRPr="00555954">
        <w:rPr>
          <w:rFonts w:ascii="Times New Roman" w:hAnsi="Times New Roman" w:cs="Times New Roman"/>
          <w:color w:val="000000" w:themeColor="text1"/>
          <w:sz w:val="24"/>
          <w:szCs w:val="24"/>
        </w:rPr>
        <w:t>reported hearing artillery fire.</w:t>
      </w:r>
      <w:r w:rsidRPr="00555954">
        <w:rPr>
          <w:rStyle w:val="FootnoteReference"/>
          <w:rFonts w:ascii="Times New Roman" w:hAnsi="Times New Roman" w:cs="Times New Roman"/>
          <w:color w:val="000000" w:themeColor="text1"/>
          <w:sz w:val="24"/>
          <w:szCs w:val="24"/>
        </w:rPr>
        <w:footnoteReference w:id="449"/>
      </w:r>
      <w:r w:rsidRPr="00555954">
        <w:rPr>
          <w:rFonts w:ascii="Times New Roman" w:hAnsi="Times New Roman" w:cs="Times New Roman"/>
          <w:color w:val="000000" w:themeColor="text1"/>
          <w:sz w:val="24"/>
          <w:szCs w:val="24"/>
        </w:rPr>
        <w:t xml:space="preserve"> And some of the damage to the fabric of the city could only have come from artillery shells.</w:t>
      </w:r>
      <w:r w:rsidRPr="00555954">
        <w:rPr>
          <w:rStyle w:val="FootnoteReference"/>
          <w:rFonts w:ascii="Times New Roman" w:hAnsi="Times New Roman" w:cs="Times New Roman"/>
          <w:color w:val="000000" w:themeColor="text1"/>
          <w:sz w:val="24"/>
          <w:szCs w:val="24"/>
        </w:rPr>
        <w:footnoteReference w:id="450"/>
      </w:r>
      <w:r w:rsidRPr="00555954">
        <w:rPr>
          <w:rFonts w:ascii="Times New Roman" w:hAnsi="Times New Roman" w:cs="Times New Roman"/>
          <w:color w:val="000000" w:themeColor="text1"/>
          <w:sz w:val="24"/>
          <w:szCs w:val="24"/>
        </w:rPr>
        <w:t xml:space="preserve"> </w:t>
      </w:r>
      <w:r w:rsidR="00242A71">
        <w:rPr>
          <w:rFonts w:ascii="Times New Roman" w:hAnsi="Times New Roman" w:cs="Times New Roman"/>
          <w:color w:val="000000" w:themeColor="text1"/>
          <w:sz w:val="24"/>
          <w:szCs w:val="24"/>
        </w:rPr>
        <w:t>This</w:t>
      </w:r>
      <w:r w:rsidRPr="00555954">
        <w:rPr>
          <w:rFonts w:ascii="Times New Roman" w:hAnsi="Times New Roman" w:cs="Times New Roman"/>
          <w:color w:val="000000" w:themeColor="text1"/>
          <w:sz w:val="24"/>
          <w:szCs w:val="24"/>
        </w:rPr>
        <w:t xml:space="preserve"> was not</w:t>
      </w:r>
      <w:r w:rsidR="00BF67FF">
        <w:rPr>
          <w:rFonts w:ascii="Times New Roman" w:hAnsi="Times New Roman" w:cs="Times New Roman"/>
          <w:color w:val="000000" w:themeColor="text1"/>
          <w:sz w:val="24"/>
          <w:szCs w:val="24"/>
        </w:rPr>
        <w:t>, however,</w:t>
      </w:r>
      <w:r w:rsidRPr="00555954">
        <w:rPr>
          <w:rFonts w:ascii="Times New Roman" w:hAnsi="Times New Roman" w:cs="Times New Roman"/>
          <w:color w:val="000000" w:themeColor="text1"/>
          <w:sz w:val="24"/>
          <w:szCs w:val="24"/>
        </w:rPr>
        <w:t xml:space="preserve"> a straightforward military defeat by overwhelming force of numbers or materiel</w:t>
      </w:r>
      <w:r w:rsidR="00612D2B">
        <w:rPr>
          <w:rFonts w:ascii="Times New Roman" w:hAnsi="Times New Roman" w:cs="Times New Roman"/>
          <w:color w:val="000000" w:themeColor="text1"/>
          <w:sz w:val="24"/>
          <w:szCs w:val="24"/>
        </w:rPr>
        <w:t>, again in contrast to 26 March</w:t>
      </w:r>
      <w:r w:rsidRPr="00555954">
        <w:rPr>
          <w:rFonts w:ascii="Times New Roman" w:hAnsi="Times New Roman" w:cs="Times New Roman"/>
          <w:color w:val="000000" w:themeColor="text1"/>
          <w:sz w:val="24"/>
          <w:szCs w:val="24"/>
        </w:rPr>
        <w:t xml:space="preserve">. Amid the fighting a band of riflemen arrived in Plaza Mayor, shouting the slogans of the </w:t>
      </w:r>
      <w:r w:rsidR="00C12D31">
        <w:rPr>
          <w:rFonts w:ascii="Times New Roman" w:hAnsi="Times New Roman" w:cs="Times New Roman"/>
          <w:color w:val="000000" w:themeColor="text1"/>
          <w:sz w:val="24"/>
          <w:szCs w:val="24"/>
        </w:rPr>
        <w:t>r</w:t>
      </w:r>
      <w:r w:rsidRPr="00555954">
        <w:rPr>
          <w:rFonts w:ascii="Times New Roman" w:hAnsi="Times New Roman" w:cs="Times New Roman"/>
          <w:color w:val="000000" w:themeColor="text1"/>
          <w:sz w:val="24"/>
          <w:szCs w:val="24"/>
        </w:rPr>
        <w:t>evolution. Their cornet signalled a pre-arranged code</w:t>
      </w:r>
      <w:r w:rsidR="00A662F0">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 xml:space="preserve"> and the soldiers pointed their rifles towards the ground indicating a truce. At their head was a man on horseback who</w:t>
      </w:r>
      <w:r w:rsidR="00210729">
        <w:rPr>
          <w:rFonts w:ascii="Times New Roman" w:hAnsi="Times New Roman" w:cs="Times New Roman"/>
          <w:color w:val="000000" w:themeColor="text1"/>
          <w:sz w:val="24"/>
          <w:szCs w:val="24"/>
        </w:rPr>
        <w:t>m</w:t>
      </w:r>
      <w:r w:rsidRPr="00555954">
        <w:rPr>
          <w:rFonts w:ascii="Times New Roman" w:hAnsi="Times New Roman" w:cs="Times New Roman"/>
          <w:color w:val="000000" w:themeColor="text1"/>
          <w:sz w:val="24"/>
          <w:szCs w:val="24"/>
        </w:rPr>
        <w:t xml:space="preserve"> the revolutionaries first assumed was Domínguez. It was in fact General </w:t>
      </w:r>
      <w:r w:rsidR="00210729" w:rsidRPr="00555954">
        <w:rPr>
          <w:rFonts w:ascii="Times New Roman" w:hAnsi="Times New Roman" w:cs="Times New Roman"/>
          <w:color w:val="000000" w:themeColor="text1"/>
          <w:sz w:val="24"/>
          <w:szCs w:val="24"/>
        </w:rPr>
        <w:t>Francisco</w:t>
      </w:r>
      <w:r w:rsidRPr="00555954">
        <w:rPr>
          <w:rFonts w:ascii="Times New Roman" w:hAnsi="Times New Roman" w:cs="Times New Roman"/>
          <w:color w:val="000000" w:themeColor="text1"/>
          <w:sz w:val="24"/>
          <w:szCs w:val="24"/>
        </w:rPr>
        <w:t xml:space="preserve"> </w:t>
      </w:r>
      <w:proofErr w:type="spellStart"/>
      <w:r w:rsidRPr="00555954">
        <w:rPr>
          <w:rFonts w:ascii="Times New Roman" w:hAnsi="Times New Roman" w:cs="Times New Roman"/>
          <w:color w:val="000000" w:themeColor="text1"/>
          <w:sz w:val="24"/>
          <w:szCs w:val="24"/>
        </w:rPr>
        <w:t>Lersundi</w:t>
      </w:r>
      <w:proofErr w:type="spellEnd"/>
      <w:r w:rsidRPr="00555954">
        <w:rPr>
          <w:rFonts w:ascii="Times New Roman" w:hAnsi="Times New Roman" w:cs="Times New Roman"/>
          <w:color w:val="000000" w:themeColor="text1"/>
          <w:sz w:val="24"/>
          <w:szCs w:val="24"/>
        </w:rPr>
        <w:t xml:space="preserve">, but his sabre was tied with a handkerchief: it appeared he was there to join the </w:t>
      </w:r>
      <w:r w:rsidR="00C12D31">
        <w:rPr>
          <w:rFonts w:ascii="Times New Roman" w:hAnsi="Times New Roman" w:cs="Times New Roman"/>
          <w:color w:val="000000" w:themeColor="text1"/>
          <w:sz w:val="24"/>
          <w:szCs w:val="24"/>
        </w:rPr>
        <w:t>r</w:t>
      </w:r>
      <w:r w:rsidRPr="00555954">
        <w:rPr>
          <w:rFonts w:ascii="Times New Roman" w:hAnsi="Times New Roman" w:cs="Times New Roman"/>
          <w:color w:val="000000" w:themeColor="text1"/>
          <w:sz w:val="24"/>
          <w:szCs w:val="24"/>
        </w:rPr>
        <w:t>evolution.</w:t>
      </w:r>
      <w:r w:rsidRPr="00555954">
        <w:rPr>
          <w:rStyle w:val="FootnoteReference"/>
          <w:rFonts w:ascii="Times New Roman" w:hAnsi="Times New Roman" w:cs="Times New Roman"/>
          <w:color w:val="000000" w:themeColor="text1"/>
          <w:sz w:val="24"/>
          <w:szCs w:val="24"/>
        </w:rPr>
        <w:footnoteReference w:id="451"/>
      </w:r>
      <w:r w:rsidRPr="00555954">
        <w:rPr>
          <w:rFonts w:ascii="Times New Roman" w:hAnsi="Times New Roman" w:cs="Times New Roman"/>
          <w:color w:val="000000" w:themeColor="text1"/>
          <w:sz w:val="24"/>
          <w:szCs w:val="24"/>
        </w:rPr>
        <w:t xml:space="preserve"> The revolutionaries embraced the reinforcements and shouted, ‘</w:t>
      </w:r>
      <w:r w:rsidRPr="00555954">
        <w:rPr>
          <w:rFonts w:ascii="Times New Roman" w:hAnsi="Times New Roman" w:cs="Times New Roman"/>
          <w:i/>
          <w:iCs/>
          <w:color w:val="000000" w:themeColor="text1"/>
          <w:sz w:val="24"/>
          <w:szCs w:val="24"/>
        </w:rPr>
        <w:t>¡</w:t>
      </w:r>
      <w:r w:rsidR="007C3946">
        <w:rPr>
          <w:rFonts w:ascii="Times New Roman" w:hAnsi="Times New Roman" w:cs="Times New Roman"/>
          <w:i/>
          <w:iCs/>
          <w:color w:val="000000" w:themeColor="text1"/>
          <w:sz w:val="24"/>
          <w:szCs w:val="24"/>
        </w:rPr>
        <w:t>V</w:t>
      </w:r>
      <w:r w:rsidRPr="00555954">
        <w:rPr>
          <w:rFonts w:ascii="Times New Roman" w:hAnsi="Times New Roman" w:cs="Times New Roman"/>
          <w:i/>
          <w:iCs/>
          <w:color w:val="000000" w:themeColor="text1"/>
          <w:sz w:val="24"/>
          <w:szCs w:val="24"/>
        </w:rPr>
        <w:t xml:space="preserve">iva </w:t>
      </w:r>
      <w:proofErr w:type="spellStart"/>
      <w:r w:rsidRPr="00555954">
        <w:rPr>
          <w:rFonts w:ascii="Times New Roman" w:hAnsi="Times New Roman" w:cs="Times New Roman"/>
          <w:i/>
          <w:iCs/>
          <w:color w:val="000000" w:themeColor="text1"/>
          <w:sz w:val="24"/>
          <w:szCs w:val="24"/>
        </w:rPr>
        <w:t>el</w:t>
      </w:r>
      <w:proofErr w:type="spellEnd"/>
      <w:r w:rsidRPr="00555954">
        <w:rPr>
          <w:rFonts w:ascii="Times New Roman" w:hAnsi="Times New Roman" w:cs="Times New Roman"/>
          <w:i/>
          <w:iCs/>
          <w:color w:val="000000" w:themeColor="text1"/>
          <w:sz w:val="24"/>
          <w:szCs w:val="24"/>
        </w:rPr>
        <w:t xml:space="preserve"> general </w:t>
      </w:r>
      <w:proofErr w:type="spellStart"/>
      <w:r w:rsidRPr="00555954">
        <w:rPr>
          <w:rFonts w:ascii="Times New Roman" w:hAnsi="Times New Roman" w:cs="Times New Roman"/>
          <w:i/>
          <w:iCs/>
          <w:color w:val="000000" w:themeColor="text1"/>
          <w:sz w:val="24"/>
          <w:szCs w:val="24"/>
        </w:rPr>
        <w:t>Lersundi</w:t>
      </w:r>
      <w:proofErr w:type="spellEnd"/>
      <w:r w:rsidRPr="00555954">
        <w:rPr>
          <w:rFonts w:ascii="Times New Roman" w:hAnsi="Times New Roman" w:cs="Times New Roman"/>
          <w:i/>
          <w:iCs/>
          <w:color w:val="000000" w:themeColor="text1"/>
          <w:sz w:val="24"/>
          <w:szCs w:val="24"/>
        </w:rPr>
        <w:t>!</w:t>
      </w:r>
      <w:r w:rsidRPr="00555954">
        <w:rPr>
          <w:rFonts w:ascii="Times New Roman" w:hAnsi="Times New Roman" w:cs="Times New Roman"/>
          <w:color w:val="000000" w:themeColor="text1"/>
          <w:sz w:val="24"/>
          <w:szCs w:val="24"/>
        </w:rPr>
        <w:t>’</w:t>
      </w:r>
      <w:r w:rsidRPr="00555954">
        <w:rPr>
          <w:rStyle w:val="FootnoteReference"/>
          <w:rFonts w:ascii="Times New Roman" w:hAnsi="Times New Roman" w:cs="Times New Roman"/>
          <w:color w:val="000000" w:themeColor="text1"/>
          <w:sz w:val="24"/>
          <w:szCs w:val="24"/>
        </w:rPr>
        <w:footnoteReference w:id="452"/>
      </w:r>
      <w:r w:rsidRPr="00555954">
        <w:rPr>
          <w:rFonts w:ascii="Times New Roman" w:hAnsi="Times New Roman" w:cs="Times New Roman"/>
          <w:color w:val="000000" w:themeColor="text1"/>
          <w:sz w:val="24"/>
          <w:szCs w:val="24"/>
        </w:rPr>
        <w:t xml:space="preserve"> At that moment, two battalions of troops loyal to the government emerged from </w:t>
      </w:r>
      <w:r w:rsidR="00297072">
        <w:rPr>
          <w:rFonts w:ascii="Times New Roman" w:hAnsi="Times New Roman" w:cs="Times New Roman"/>
          <w:color w:val="000000" w:themeColor="text1"/>
          <w:sz w:val="24"/>
          <w:szCs w:val="24"/>
        </w:rPr>
        <w:t xml:space="preserve">behind </w:t>
      </w:r>
      <w:r w:rsidRPr="00555954">
        <w:rPr>
          <w:rFonts w:ascii="Times New Roman" w:hAnsi="Times New Roman" w:cs="Times New Roman"/>
          <w:color w:val="000000" w:themeColor="text1"/>
          <w:sz w:val="24"/>
          <w:szCs w:val="24"/>
        </w:rPr>
        <w:t xml:space="preserve">a blind corner and opened fire; </w:t>
      </w:r>
      <w:proofErr w:type="spellStart"/>
      <w:r w:rsidRPr="00555954">
        <w:rPr>
          <w:rFonts w:ascii="Times New Roman" w:hAnsi="Times New Roman" w:cs="Times New Roman"/>
          <w:color w:val="000000" w:themeColor="text1"/>
          <w:sz w:val="24"/>
          <w:szCs w:val="24"/>
        </w:rPr>
        <w:t>Lersundi’s</w:t>
      </w:r>
      <w:proofErr w:type="spellEnd"/>
      <w:r w:rsidRPr="00555954">
        <w:rPr>
          <w:rFonts w:ascii="Times New Roman" w:hAnsi="Times New Roman" w:cs="Times New Roman"/>
          <w:color w:val="000000" w:themeColor="text1"/>
          <w:sz w:val="24"/>
          <w:szCs w:val="24"/>
        </w:rPr>
        <w:t xml:space="preserve"> loyalist riflemen formed a deadly rear-guard.</w:t>
      </w:r>
      <w:r w:rsidRPr="00555954">
        <w:rPr>
          <w:rStyle w:val="FootnoteReference"/>
          <w:rFonts w:ascii="Times New Roman" w:hAnsi="Times New Roman" w:cs="Times New Roman"/>
          <w:color w:val="000000" w:themeColor="text1"/>
          <w:sz w:val="24"/>
          <w:szCs w:val="24"/>
        </w:rPr>
        <w:footnoteReference w:id="453"/>
      </w:r>
      <w:r w:rsidRPr="00555954">
        <w:rPr>
          <w:rFonts w:ascii="Times New Roman" w:hAnsi="Times New Roman" w:cs="Times New Roman"/>
          <w:color w:val="000000" w:themeColor="text1"/>
          <w:sz w:val="24"/>
          <w:szCs w:val="24"/>
        </w:rPr>
        <w:t xml:space="preserve"> </w:t>
      </w:r>
    </w:p>
    <w:p w14:paraId="49074C4B" w14:textId="71074EF0"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Some twenty-six civilians and fifty rebel soldiers died in Plaza Mayor that night.</w:t>
      </w:r>
      <w:r w:rsidRPr="00555954">
        <w:rPr>
          <w:rStyle w:val="FootnoteReference"/>
          <w:rFonts w:ascii="Times New Roman" w:hAnsi="Times New Roman" w:cs="Times New Roman"/>
          <w:color w:val="000000" w:themeColor="text1"/>
          <w:sz w:val="24"/>
          <w:szCs w:val="24"/>
        </w:rPr>
        <w:footnoteReference w:id="454"/>
      </w:r>
      <w:r w:rsidRPr="00555954">
        <w:rPr>
          <w:rFonts w:ascii="Times New Roman" w:hAnsi="Times New Roman" w:cs="Times New Roman"/>
          <w:color w:val="000000" w:themeColor="text1"/>
          <w:sz w:val="24"/>
          <w:szCs w:val="24"/>
        </w:rPr>
        <w:t xml:space="preserve"> Many more were injured, including Antonia Nuñez, a </w:t>
      </w:r>
      <w:proofErr w:type="spellStart"/>
      <w:r w:rsidRPr="00555954">
        <w:rPr>
          <w:rFonts w:ascii="Times New Roman" w:hAnsi="Times New Roman" w:cs="Times New Roman"/>
          <w:color w:val="000000" w:themeColor="text1"/>
          <w:sz w:val="24"/>
          <w:szCs w:val="24"/>
        </w:rPr>
        <w:t>ragwoman</w:t>
      </w:r>
      <w:proofErr w:type="spellEnd"/>
      <w:r w:rsidRPr="00555954">
        <w:rPr>
          <w:rFonts w:ascii="Times New Roman" w:hAnsi="Times New Roman" w:cs="Times New Roman"/>
          <w:color w:val="000000" w:themeColor="text1"/>
          <w:sz w:val="24"/>
          <w:szCs w:val="24"/>
        </w:rPr>
        <w:t>, who was shot in the cheek and suffered a fractured jaw.</w:t>
      </w:r>
      <w:r w:rsidRPr="00555954">
        <w:rPr>
          <w:rStyle w:val="FootnoteReference"/>
          <w:rFonts w:ascii="Times New Roman" w:hAnsi="Times New Roman" w:cs="Times New Roman"/>
          <w:color w:val="000000" w:themeColor="text1"/>
          <w:sz w:val="24"/>
          <w:szCs w:val="24"/>
        </w:rPr>
        <w:footnoteReference w:id="455"/>
      </w:r>
      <w:r w:rsidRPr="00555954">
        <w:rPr>
          <w:rFonts w:ascii="Times New Roman" w:hAnsi="Times New Roman" w:cs="Times New Roman"/>
          <w:color w:val="000000" w:themeColor="text1"/>
          <w:sz w:val="24"/>
          <w:szCs w:val="24"/>
        </w:rPr>
        <w:t xml:space="preserve"> The Italian brothers were later shot by the </w:t>
      </w:r>
      <w:proofErr w:type="spellStart"/>
      <w:r w:rsidRPr="00555954">
        <w:rPr>
          <w:rFonts w:ascii="Times New Roman" w:hAnsi="Times New Roman" w:cs="Times New Roman"/>
          <w:i/>
          <w:iCs/>
          <w:color w:val="000000" w:themeColor="text1"/>
          <w:sz w:val="24"/>
          <w:szCs w:val="24"/>
        </w:rPr>
        <w:t>ronda</w:t>
      </w:r>
      <w:proofErr w:type="spellEnd"/>
      <w:r w:rsidRPr="00555954">
        <w:rPr>
          <w:rFonts w:ascii="Times New Roman" w:hAnsi="Times New Roman" w:cs="Times New Roman"/>
          <w:color w:val="000000" w:themeColor="text1"/>
          <w:sz w:val="24"/>
          <w:szCs w:val="24"/>
        </w:rPr>
        <w:t xml:space="preserve"> on their way to the gaol at the </w:t>
      </w:r>
      <w:proofErr w:type="spellStart"/>
      <w:r w:rsidRPr="00555954">
        <w:rPr>
          <w:rFonts w:ascii="Times New Roman" w:hAnsi="Times New Roman" w:cs="Times New Roman"/>
          <w:color w:val="000000" w:themeColor="text1"/>
          <w:sz w:val="24"/>
          <w:szCs w:val="24"/>
        </w:rPr>
        <w:t>Correos</w:t>
      </w:r>
      <w:proofErr w:type="spellEnd"/>
      <w:r w:rsidRPr="00555954">
        <w:rPr>
          <w:rFonts w:ascii="Times New Roman" w:hAnsi="Times New Roman" w:cs="Times New Roman"/>
          <w:color w:val="000000" w:themeColor="text1"/>
          <w:sz w:val="24"/>
          <w:szCs w:val="24"/>
        </w:rPr>
        <w:t xml:space="preserve">. But reporting was not always accurate. Miguel Ortiz, former editor of </w:t>
      </w:r>
      <w:r w:rsidRPr="00555954">
        <w:rPr>
          <w:rFonts w:ascii="Times New Roman" w:hAnsi="Times New Roman" w:cs="Times New Roman"/>
          <w:i/>
          <w:iCs/>
          <w:color w:val="000000" w:themeColor="text1"/>
          <w:sz w:val="24"/>
          <w:szCs w:val="24"/>
        </w:rPr>
        <w:t xml:space="preserve">El </w:t>
      </w:r>
      <w:proofErr w:type="spellStart"/>
      <w:r w:rsidRPr="00555954">
        <w:rPr>
          <w:rFonts w:ascii="Times New Roman" w:hAnsi="Times New Roman" w:cs="Times New Roman"/>
          <w:i/>
          <w:iCs/>
          <w:color w:val="000000" w:themeColor="text1"/>
          <w:sz w:val="24"/>
          <w:szCs w:val="24"/>
        </w:rPr>
        <w:t>Espectador</w:t>
      </w:r>
      <w:proofErr w:type="spellEnd"/>
      <w:r w:rsidRPr="00555954">
        <w:rPr>
          <w:rFonts w:ascii="Times New Roman" w:hAnsi="Times New Roman" w:cs="Times New Roman"/>
          <w:color w:val="000000" w:themeColor="text1"/>
          <w:sz w:val="24"/>
          <w:szCs w:val="24"/>
        </w:rPr>
        <w:t xml:space="preserve">, was among those suspected of having been killed, and his death was widely reported. </w:t>
      </w:r>
      <w:r w:rsidR="00B70343">
        <w:rPr>
          <w:rFonts w:ascii="Times New Roman" w:hAnsi="Times New Roman" w:cs="Times New Roman"/>
          <w:color w:val="000000" w:themeColor="text1"/>
          <w:sz w:val="24"/>
          <w:szCs w:val="24"/>
        </w:rPr>
        <w:t>O</w:t>
      </w:r>
      <w:r w:rsidRPr="00555954">
        <w:rPr>
          <w:rFonts w:ascii="Times New Roman" w:hAnsi="Times New Roman" w:cs="Times New Roman"/>
          <w:color w:val="000000" w:themeColor="text1"/>
          <w:sz w:val="24"/>
          <w:szCs w:val="24"/>
        </w:rPr>
        <w:t xml:space="preserve">n 10 May, </w:t>
      </w:r>
      <w:r w:rsidRPr="00555954">
        <w:rPr>
          <w:rFonts w:ascii="Times New Roman" w:hAnsi="Times New Roman" w:cs="Times New Roman"/>
          <w:i/>
          <w:iCs/>
          <w:color w:val="000000" w:themeColor="text1"/>
          <w:sz w:val="24"/>
          <w:szCs w:val="24"/>
        </w:rPr>
        <w:t>La España</w:t>
      </w:r>
      <w:r w:rsidRPr="00555954">
        <w:rPr>
          <w:rFonts w:ascii="Times New Roman" w:hAnsi="Times New Roman" w:cs="Times New Roman"/>
          <w:color w:val="000000" w:themeColor="text1"/>
          <w:sz w:val="24"/>
          <w:szCs w:val="24"/>
        </w:rPr>
        <w:t xml:space="preserve"> printed a retraction</w:t>
      </w:r>
      <w:r w:rsidR="003C0979">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 xml:space="preserve"> while</w:t>
      </w:r>
      <w:r w:rsidR="003C0979">
        <w:rPr>
          <w:rFonts w:ascii="Times New Roman" w:hAnsi="Times New Roman" w:cs="Times New Roman"/>
          <w:color w:val="000000" w:themeColor="text1"/>
          <w:sz w:val="24"/>
          <w:szCs w:val="24"/>
        </w:rPr>
        <w:t xml:space="preserve"> on the other hand</w:t>
      </w:r>
      <w:r w:rsidRPr="00555954">
        <w:rPr>
          <w:rFonts w:ascii="Times New Roman" w:hAnsi="Times New Roman" w:cs="Times New Roman"/>
          <w:color w:val="000000" w:themeColor="text1"/>
          <w:sz w:val="24"/>
          <w:szCs w:val="24"/>
        </w:rPr>
        <w:t xml:space="preserve"> </w:t>
      </w:r>
      <w:r w:rsidRPr="00555954">
        <w:rPr>
          <w:rFonts w:ascii="Times New Roman" w:hAnsi="Times New Roman" w:cs="Times New Roman"/>
          <w:i/>
          <w:iCs/>
          <w:color w:val="000000" w:themeColor="text1"/>
          <w:sz w:val="24"/>
          <w:szCs w:val="24"/>
        </w:rPr>
        <w:t xml:space="preserve">El </w:t>
      </w:r>
      <w:proofErr w:type="spellStart"/>
      <w:r w:rsidRPr="00555954">
        <w:rPr>
          <w:rFonts w:ascii="Times New Roman" w:hAnsi="Times New Roman" w:cs="Times New Roman"/>
          <w:i/>
          <w:iCs/>
          <w:color w:val="000000" w:themeColor="text1"/>
          <w:sz w:val="24"/>
          <w:szCs w:val="24"/>
        </w:rPr>
        <w:t>Espectador</w:t>
      </w:r>
      <w:proofErr w:type="spellEnd"/>
      <w:r w:rsidRPr="00555954">
        <w:rPr>
          <w:rStyle w:val="FootnoteReference"/>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lastRenderedPageBreak/>
        <w:t xml:space="preserve">confirmed </w:t>
      </w:r>
      <w:r w:rsidR="003C0979">
        <w:rPr>
          <w:rFonts w:ascii="Times New Roman" w:hAnsi="Times New Roman" w:cs="Times New Roman"/>
          <w:color w:val="000000" w:themeColor="text1"/>
          <w:sz w:val="24"/>
          <w:szCs w:val="24"/>
        </w:rPr>
        <w:t xml:space="preserve">his </w:t>
      </w:r>
      <w:r w:rsidRPr="00555954">
        <w:rPr>
          <w:rFonts w:ascii="Times New Roman" w:hAnsi="Times New Roman" w:cs="Times New Roman"/>
          <w:color w:val="000000" w:themeColor="text1"/>
          <w:sz w:val="24"/>
          <w:szCs w:val="24"/>
        </w:rPr>
        <w:t>death</w:t>
      </w:r>
      <w:r w:rsidR="003C0979">
        <w:rPr>
          <w:rFonts w:ascii="Times New Roman" w:hAnsi="Times New Roman" w:cs="Times New Roman"/>
          <w:color w:val="000000" w:themeColor="text1"/>
          <w:sz w:val="24"/>
          <w:szCs w:val="24"/>
        </w:rPr>
        <w:t xml:space="preserve"> anew</w:t>
      </w:r>
      <w:r w:rsidRPr="00555954">
        <w:rPr>
          <w:rFonts w:ascii="Times New Roman" w:hAnsi="Times New Roman" w:cs="Times New Roman"/>
          <w:color w:val="000000" w:themeColor="text1"/>
          <w:sz w:val="24"/>
          <w:szCs w:val="24"/>
        </w:rPr>
        <w:t>.</w:t>
      </w:r>
      <w:r w:rsidRPr="00555954">
        <w:rPr>
          <w:rStyle w:val="FootnoteReference"/>
          <w:rFonts w:ascii="Times New Roman" w:hAnsi="Times New Roman" w:cs="Times New Roman"/>
          <w:color w:val="000000" w:themeColor="text1"/>
          <w:sz w:val="24"/>
          <w:szCs w:val="24"/>
        </w:rPr>
        <w:footnoteReference w:id="456"/>
      </w:r>
      <w:r w:rsidRPr="00555954">
        <w:rPr>
          <w:rFonts w:ascii="Times New Roman" w:hAnsi="Times New Roman" w:cs="Times New Roman"/>
          <w:color w:val="000000" w:themeColor="text1"/>
          <w:sz w:val="24"/>
          <w:szCs w:val="24"/>
        </w:rPr>
        <w:t xml:space="preserve"> </w:t>
      </w:r>
      <w:r w:rsidR="00DF6F64">
        <w:rPr>
          <w:rFonts w:ascii="Times New Roman" w:hAnsi="Times New Roman" w:cs="Times New Roman"/>
          <w:color w:val="000000" w:themeColor="text1"/>
          <w:sz w:val="24"/>
          <w:szCs w:val="24"/>
        </w:rPr>
        <w:t xml:space="preserve">It is not clear whether he was, in fact, killed or not. </w:t>
      </w:r>
      <w:r w:rsidR="000F6E0D">
        <w:rPr>
          <w:rFonts w:ascii="Times New Roman" w:hAnsi="Times New Roman" w:cs="Times New Roman"/>
          <w:color w:val="000000" w:themeColor="text1"/>
          <w:sz w:val="24"/>
          <w:szCs w:val="24"/>
        </w:rPr>
        <w:t>For their part, t</w:t>
      </w:r>
      <w:r w:rsidRPr="00555954">
        <w:rPr>
          <w:rFonts w:ascii="Times New Roman" w:hAnsi="Times New Roman" w:cs="Times New Roman"/>
          <w:color w:val="000000" w:themeColor="text1"/>
          <w:sz w:val="24"/>
          <w:szCs w:val="24"/>
        </w:rPr>
        <w:t xml:space="preserve">he authorities reported </w:t>
      </w:r>
      <w:r w:rsidR="006F4E99">
        <w:rPr>
          <w:rFonts w:ascii="Times New Roman" w:hAnsi="Times New Roman" w:cs="Times New Roman"/>
          <w:color w:val="000000" w:themeColor="text1"/>
          <w:sz w:val="24"/>
          <w:szCs w:val="24"/>
        </w:rPr>
        <w:t>eight fatalities</w:t>
      </w:r>
      <w:r w:rsidRPr="00555954">
        <w:rPr>
          <w:rFonts w:ascii="Times New Roman" w:hAnsi="Times New Roman" w:cs="Times New Roman"/>
          <w:color w:val="000000" w:themeColor="text1"/>
          <w:sz w:val="24"/>
          <w:szCs w:val="24"/>
        </w:rPr>
        <w:t xml:space="preserve"> among government troops and 184 injuries, of which 66 were classed as serious.</w:t>
      </w:r>
      <w:r w:rsidRPr="00555954">
        <w:rPr>
          <w:rStyle w:val="FootnoteReference"/>
          <w:rFonts w:ascii="Times New Roman" w:hAnsi="Times New Roman" w:cs="Times New Roman"/>
          <w:color w:val="000000" w:themeColor="text1"/>
          <w:sz w:val="24"/>
          <w:szCs w:val="24"/>
        </w:rPr>
        <w:footnoteReference w:id="457"/>
      </w:r>
    </w:p>
    <w:p w14:paraId="3806A812" w14:textId="7F6734C1"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The army command </w:t>
      </w:r>
      <w:r w:rsidR="00064DD8" w:rsidRPr="00555954">
        <w:rPr>
          <w:rFonts w:ascii="Times New Roman" w:hAnsi="Times New Roman" w:cs="Times New Roman"/>
          <w:color w:val="000000" w:themeColor="text1"/>
          <w:sz w:val="24"/>
          <w:szCs w:val="24"/>
        </w:rPr>
        <w:t>was</w:t>
      </w:r>
      <w:r w:rsidRPr="00555954">
        <w:rPr>
          <w:rFonts w:ascii="Times New Roman" w:hAnsi="Times New Roman" w:cs="Times New Roman"/>
          <w:color w:val="000000" w:themeColor="text1"/>
          <w:sz w:val="24"/>
          <w:szCs w:val="24"/>
        </w:rPr>
        <w:t xml:space="preserve"> quick to occupy the other sites of the 26 March insurgency, such as Plaza de la Cebada. Again Narváez himself was involved in the fighting, </w:t>
      </w:r>
      <w:r w:rsidR="00732DC0">
        <w:rPr>
          <w:rFonts w:ascii="Times New Roman" w:hAnsi="Times New Roman" w:cs="Times New Roman"/>
          <w:color w:val="000000" w:themeColor="text1"/>
          <w:sz w:val="24"/>
          <w:szCs w:val="24"/>
        </w:rPr>
        <w:t>charging</w:t>
      </w:r>
      <w:r w:rsidRPr="00555954">
        <w:rPr>
          <w:rFonts w:ascii="Times New Roman" w:hAnsi="Times New Roman" w:cs="Times New Roman"/>
          <w:color w:val="000000" w:themeColor="text1"/>
          <w:sz w:val="24"/>
          <w:szCs w:val="24"/>
        </w:rPr>
        <w:t xml:space="preserve"> on horseback from </w:t>
      </w:r>
      <w:r w:rsidRPr="00AA0D59">
        <w:rPr>
          <w:rFonts w:ascii="Times New Roman" w:hAnsi="Times New Roman" w:cs="Times New Roman"/>
          <w:color w:val="000000" w:themeColor="text1"/>
          <w:sz w:val="24"/>
          <w:szCs w:val="24"/>
        </w:rPr>
        <w:t xml:space="preserve">las </w:t>
      </w:r>
      <w:proofErr w:type="spellStart"/>
      <w:r w:rsidR="006F4E99" w:rsidRPr="00AA0D59">
        <w:rPr>
          <w:rFonts w:ascii="Times New Roman" w:hAnsi="Times New Roman" w:cs="Times New Roman"/>
          <w:color w:val="000000" w:themeColor="text1"/>
          <w:sz w:val="24"/>
          <w:szCs w:val="24"/>
        </w:rPr>
        <w:t>Platerías</w:t>
      </w:r>
      <w:proofErr w:type="spellEnd"/>
      <w:r w:rsidRPr="00555954">
        <w:rPr>
          <w:rFonts w:ascii="Times New Roman" w:hAnsi="Times New Roman" w:cs="Times New Roman"/>
          <w:color w:val="000000" w:themeColor="text1"/>
          <w:sz w:val="24"/>
          <w:szCs w:val="24"/>
        </w:rPr>
        <w:t xml:space="preserve">. The </w:t>
      </w:r>
      <w:r w:rsidRPr="00D5683C">
        <w:rPr>
          <w:rFonts w:ascii="Times New Roman" w:hAnsi="Times New Roman" w:cs="Times New Roman"/>
          <w:i/>
          <w:iCs/>
          <w:color w:val="000000" w:themeColor="text1"/>
          <w:sz w:val="24"/>
          <w:szCs w:val="24"/>
        </w:rPr>
        <w:t>Princesa</w:t>
      </w:r>
      <w:r w:rsidRPr="00555954">
        <w:rPr>
          <w:rFonts w:ascii="Times New Roman" w:hAnsi="Times New Roman" w:cs="Times New Roman"/>
          <w:color w:val="000000" w:themeColor="text1"/>
          <w:sz w:val="24"/>
          <w:szCs w:val="24"/>
        </w:rPr>
        <w:t xml:space="preserve"> regiment of hussars, based at the palace, was disbanded, and a number of artillery officers were arrested.</w:t>
      </w:r>
      <w:r w:rsidRPr="00555954">
        <w:rPr>
          <w:rStyle w:val="FootnoteReference"/>
          <w:rFonts w:ascii="Times New Roman" w:hAnsi="Times New Roman" w:cs="Times New Roman"/>
          <w:color w:val="000000" w:themeColor="text1"/>
          <w:sz w:val="24"/>
          <w:szCs w:val="24"/>
        </w:rPr>
        <w:t xml:space="preserve"> </w:t>
      </w:r>
      <w:r w:rsidRPr="00555954">
        <w:rPr>
          <w:rStyle w:val="FootnoteReference"/>
          <w:rFonts w:ascii="Times New Roman" w:hAnsi="Times New Roman" w:cs="Times New Roman"/>
          <w:color w:val="000000" w:themeColor="text1"/>
          <w:sz w:val="24"/>
          <w:szCs w:val="24"/>
        </w:rPr>
        <w:footnoteReference w:id="458"/>
      </w:r>
      <w:r w:rsidRPr="00555954">
        <w:rPr>
          <w:rFonts w:ascii="Times New Roman" w:hAnsi="Times New Roman" w:cs="Times New Roman"/>
          <w:color w:val="000000" w:themeColor="text1"/>
          <w:sz w:val="24"/>
          <w:szCs w:val="24"/>
        </w:rPr>
        <w:t xml:space="preserve"> One insurgent was </w:t>
      </w:r>
      <w:r w:rsidR="009149D2">
        <w:rPr>
          <w:rFonts w:ascii="Times New Roman" w:hAnsi="Times New Roman" w:cs="Times New Roman"/>
          <w:color w:val="000000" w:themeColor="text1"/>
          <w:sz w:val="24"/>
          <w:szCs w:val="24"/>
        </w:rPr>
        <w:t>captured</w:t>
      </w:r>
      <w:r w:rsidRPr="00555954">
        <w:rPr>
          <w:rFonts w:ascii="Times New Roman" w:hAnsi="Times New Roman" w:cs="Times New Roman"/>
          <w:color w:val="000000" w:themeColor="text1"/>
          <w:sz w:val="24"/>
          <w:szCs w:val="24"/>
        </w:rPr>
        <w:t xml:space="preserve"> and taken to the barracks of the </w:t>
      </w:r>
      <w:r w:rsidRPr="00423948">
        <w:rPr>
          <w:rFonts w:ascii="Times New Roman" w:hAnsi="Times New Roman" w:cs="Times New Roman"/>
          <w:i/>
          <w:iCs/>
          <w:color w:val="000000" w:themeColor="text1"/>
          <w:sz w:val="24"/>
          <w:szCs w:val="24"/>
        </w:rPr>
        <w:t>San Marcial</w:t>
      </w:r>
      <w:r w:rsidRPr="00555954">
        <w:rPr>
          <w:rFonts w:ascii="Times New Roman" w:hAnsi="Times New Roman" w:cs="Times New Roman"/>
          <w:color w:val="000000" w:themeColor="text1"/>
          <w:sz w:val="24"/>
          <w:szCs w:val="24"/>
        </w:rPr>
        <w:t xml:space="preserve"> regiment, where sympathetic soldiers conspired to help him escape. Among the </w:t>
      </w:r>
      <w:r w:rsidR="007B07EA">
        <w:rPr>
          <w:rFonts w:ascii="Times New Roman" w:hAnsi="Times New Roman" w:cs="Times New Roman"/>
          <w:color w:val="000000" w:themeColor="text1"/>
          <w:sz w:val="24"/>
          <w:szCs w:val="24"/>
        </w:rPr>
        <w:t xml:space="preserve">other </w:t>
      </w:r>
      <w:r w:rsidRPr="00555954">
        <w:rPr>
          <w:rFonts w:ascii="Times New Roman" w:hAnsi="Times New Roman" w:cs="Times New Roman"/>
          <w:color w:val="000000" w:themeColor="text1"/>
          <w:sz w:val="24"/>
          <w:szCs w:val="24"/>
        </w:rPr>
        <w:t xml:space="preserve">soldiers able to escape were six sergeants from the </w:t>
      </w:r>
      <w:r w:rsidRPr="00423948">
        <w:rPr>
          <w:rFonts w:ascii="Times New Roman" w:hAnsi="Times New Roman" w:cs="Times New Roman"/>
          <w:i/>
          <w:iCs/>
          <w:color w:val="000000" w:themeColor="text1"/>
          <w:sz w:val="24"/>
          <w:szCs w:val="24"/>
        </w:rPr>
        <w:t>España</w:t>
      </w:r>
      <w:r w:rsidRPr="00555954">
        <w:rPr>
          <w:rFonts w:ascii="Times New Roman" w:hAnsi="Times New Roman" w:cs="Times New Roman"/>
          <w:color w:val="000000" w:themeColor="text1"/>
          <w:sz w:val="24"/>
          <w:szCs w:val="24"/>
        </w:rPr>
        <w:t xml:space="preserve">: Francisco </w:t>
      </w:r>
      <w:proofErr w:type="spellStart"/>
      <w:r w:rsidRPr="00555954">
        <w:rPr>
          <w:rFonts w:ascii="Times New Roman" w:hAnsi="Times New Roman" w:cs="Times New Roman"/>
          <w:color w:val="000000" w:themeColor="text1"/>
          <w:sz w:val="24"/>
          <w:szCs w:val="24"/>
        </w:rPr>
        <w:t>Delsas</w:t>
      </w:r>
      <w:proofErr w:type="spellEnd"/>
      <w:r w:rsidRPr="00555954">
        <w:rPr>
          <w:rFonts w:ascii="Times New Roman" w:hAnsi="Times New Roman" w:cs="Times New Roman"/>
          <w:color w:val="000000" w:themeColor="text1"/>
          <w:sz w:val="24"/>
          <w:szCs w:val="24"/>
        </w:rPr>
        <w:t xml:space="preserve">, Esteban Pinilla, Hermenegildo Martínez, Julián González, Antonio Fernández and Cosme </w:t>
      </w:r>
      <w:proofErr w:type="spellStart"/>
      <w:r w:rsidRPr="00555954">
        <w:rPr>
          <w:rFonts w:ascii="Times New Roman" w:hAnsi="Times New Roman" w:cs="Times New Roman"/>
          <w:color w:val="000000" w:themeColor="text1"/>
          <w:sz w:val="24"/>
          <w:szCs w:val="24"/>
        </w:rPr>
        <w:t>Belio</w:t>
      </w:r>
      <w:proofErr w:type="spellEnd"/>
      <w:r w:rsidRPr="00555954">
        <w:rPr>
          <w:rFonts w:ascii="Times New Roman" w:hAnsi="Times New Roman" w:cs="Times New Roman"/>
          <w:color w:val="000000" w:themeColor="text1"/>
          <w:sz w:val="24"/>
          <w:szCs w:val="24"/>
        </w:rPr>
        <w:t>, who were sought across Spain.</w:t>
      </w:r>
      <w:r w:rsidRPr="00555954">
        <w:rPr>
          <w:rStyle w:val="FootnoteReference"/>
          <w:rFonts w:ascii="Times New Roman" w:hAnsi="Times New Roman" w:cs="Times New Roman"/>
          <w:color w:val="000000" w:themeColor="text1"/>
          <w:sz w:val="24"/>
          <w:szCs w:val="24"/>
        </w:rPr>
        <w:footnoteReference w:id="459"/>
      </w:r>
      <w:r w:rsidRPr="00555954">
        <w:rPr>
          <w:rFonts w:ascii="Times New Roman" w:hAnsi="Times New Roman" w:cs="Times New Roman"/>
          <w:color w:val="000000" w:themeColor="text1"/>
          <w:sz w:val="24"/>
          <w:szCs w:val="24"/>
        </w:rPr>
        <w:t xml:space="preserve"> However, most of the garrison had remained loyal, and there were even reports that some of the rebel soldiers absconding to </w:t>
      </w:r>
      <w:r w:rsidR="00127FAB" w:rsidRPr="00555954">
        <w:rPr>
          <w:rFonts w:ascii="Times New Roman" w:hAnsi="Times New Roman" w:cs="Times New Roman"/>
          <w:color w:val="000000" w:themeColor="text1"/>
          <w:sz w:val="24"/>
          <w:szCs w:val="24"/>
        </w:rPr>
        <w:t>re-join</w:t>
      </w:r>
      <w:r w:rsidRPr="00555954">
        <w:rPr>
          <w:rFonts w:ascii="Times New Roman" w:hAnsi="Times New Roman" w:cs="Times New Roman"/>
          <w:color w:val="000000" w:themeColor="text1"/>
          <w:sz w:val="24"/>
          <w:szCs w:val="24"/>
        </w:rPr>
        <w:t xml:space="preserve"> the government forces during the fighting.</w:t>
      </w:r>
      <w:r w:rsidRPr="00555954">
        <w:rPr>
          <w:rStyle w:val="FootnoteReference"/>
          <w:rFonts w:ascii="Times New Roman" w:hAnsi="Times New Roman" w:cs="Times New Roman"/>
          <w:color w:val="000000" w:themeColor="text1"/>
          <w:sz w:val="24"/>
          <w:szCs w:val="24"/>
        </w:rPr>
        <w:footnoteReference w:id="460"/>
      </w:r>
      <w:r w:rsidRPr="00555954">
        <w:rPr>
          <w:rFonts w:ascii="Times New Roman" w:hAnsi="Times New Roman" w:cs="Times New Roman"/>
          <w:color w:val="000000" w:themeColor="text1"/>
          <w:sz w:val="24"/>
          <w:szCs w:val="24"/>
        </w:rPr>
        <w:t xml:space="preserve"> The state of siege was quickly re-established by the new captain general, Juan de la </w:t>
      </w:r>
      <w:proofErr w:type="spellStart"/>
      <w:r w:rsidRPr="00555954">
        <w:rPr>
          <w:rFonts w:ascii="Times New Roman" w:hAnsi="Times New Roman" w:cs="Times New Roman"/>
          <w:color w:val="000000" w:themeColor="text1"/>
          <w:sz w:val="24"/>
          <w:szCs w:val="24"/>
        </w:rPr>
        <w:t>Pazuela</w:t>
      </w:r>
      <w:proofErr w:type="spellEnd"/>
      <w:r w:rsidRPr="00555954">
        <w:rPr>
          <w:rFonts w:ascii="Times New Roman" w:hAnsi="Times New Roman" w:cs="Times New Roman"/>
          <w:color w:val="000000" w:themeColor="text1"/>
          <w:sz w:val="24"/>
          <w:szCs w:val="24"/>
        </w:rPr>
        <w:t xml:space="preserve">, and </w:t>
      </w:r>
      <w:r w:rsidR="00CD2378">
        <w:rPr>
          <w:rFonts w:ascii="Times New Roman" w:hAnsi="Times New Roman" w:cs="Times New Roman"/>
          <w:color w:val="000000" w:themeColor="text1"/>
          <w:sz w:val="24"/>
          <w:szCs w:val="24"/>
        </w:rPr>
        <w:t xml:space="preserve">this time </w:t>
      </w:r>
      <w:r w:rsidRPr="00555954">
        <w:rPr>
          <w:rFonts w:ascii="Times New Roman" w:hAnsi="Times New Roman" w:cs="Times New Roman"/>
          <w:color w:val="000000" w:themeColor="text1"/>
          <w:sz w:val="24"/>
          <w:szCs w:val="24"/>
        </w:rPr>
        <w:t xml:space="preserve">was fully lifted only on 28 June. Once again a </w:t>
      </w:r>
      <w:proofErr w:type="spellStart"/>
      <w:r w:rsidRPr="00555954">
        <w:rPr>
          <w:rFonts w:ascii="Times New Roman" w:hAnsi="Times New Roman" w:cs="Times New Roman"/>
          <w:i/>
          <w:iCs/>
          <w:color w:val="000000" w:themeColor="text1"/>
          <w:sz w:val="24"/>
          <w:szCs w:val="24"/>
        </w:rPr>
        <w:t>consejo</w:t>
      </w:r>
      <w:proofErr w:type="spellEnd"/>
      <w:r w:rsidRPr="00555954">
        <w:rPr>
          <w:rFonts w:ascii="Times New Roman" w:hAnsi="Times New Roman" w:cs="Times New Roman"/>
          <w:i/>
          <w:iCs/>
          <w:color w:val="000000" w:themeColor="text1"/>
          <w:sz w:val="24"/>
          <w:szCs w:val="24"/>
        </w:rPr>
        <w:t xml:space="preserve"> de </w:t>
      </w:r>
      <w:proofErr w:type="spellStart"/>
      <w:r w:rsidRPr="00555954">
        <w:rPr>
          <w:rFonts w:ascii="Times New Roman" w:hAnsi="Times New Roman" w:cs="Times New Roman"/>
          <w:i/>
          <w:iCs/>
          <w:color w:val="000000" w:themeColor="text1"/>
          <w:sz w:val="24"/>
          <w:szCs w:val="24"/>
        </w:rPr>
        <w:t>guerra</w:t>
      </w:r>
      <w:proofErr w:type="spellEnd"/>
      <w:r w:rsidRPr="00555954">
        <w:rPr>
          <w:rFonts w:ascii="Times New Roman" w:hAnsi="Times New Roman" w:cs="Times New Roman"/>
          <w:color w:val="000000" w:themeColor="text1"/>
          <w:sz w:val="24"/>
          <w:szCs w:val="24"/>
        </w:rPr>
        <w:t xml:space="preserve"> was convened to try the insurgents, and its sentence was the decimation of the </w:t>
      </w:r>
      <w:r w:rsidRPr="003C615A">
        <w:rPr>
          <w:rFonts w:ascii="Times New Roman" w:hAnsi="Times New Roman" w:cs="Times New Roman"/>
          <w:i/>
          <w:iCs/>
          <w:color w:val="000000" w:themeColor="text1"/>
          <w:sz w:val="24"/>
          <w:szCs w:val="24"/>
        </w:rPr>
        <w:t>España</w:t>
      </w:r>
      <w:r w:rsidRPr="00555954">
        <w:rPr>
          <w:rFonts w:ascii="Times New Roman" w:hAnsi="Times New Roman" w:cs="Times New Roman"/>
          <w:color w:val="000000" w:themeColor="text1"/>
          <w:sz w:val="24"/>
          <w:szCs w:val="24"/>
        </w:rPr>
        <w:t xml:space="preserve"> regiment and the re-conscription of the remainder into alternative regiments. </w:t>
      </w:r>
    </w:p>
    <w:p w14:paraId="726A97AC" w14:textId="4415470B"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The government’s response contrasted sharply </w:t>
      </w:r>
      <w:r w:rsidR="00BB4D75">
        <w:rPr>
          <w:rFonts w:ascii="Times New Roman" w:hAnsi="Times New Roman" w:cs="Times New Roman"/>
          <w:color w:val="000000" w:themeColor="text1"/>
          <w:sz w:val="24"/>
          <w:szCs w:val="24"/>
        </w:rPr>
        <w:t>to</w:t>
      </w:r>
      <w:r w:rsidRPr="00555954">
        <w:rPr>
          <w:rFonts w:ascii="Times New Roman" w:hAnsi="Times New Roman" w:cs="Times New Roman"/>
          <w:color w:val="000000" w:themeColor="text1"/>
          <w:sz w:val="24"/>
          <w:szCs w:val="24"/>
        </w:rPr>
        <w:t xml:space="preserve"> that </w:t>
      </w:r>
      <w:r w:rsidR="00A36147">
        <w:rPr>
          <w:rFonts w:ascii="Times New Roman" w:hAnsi="Times New Roman" w:cs="Times New Roman"/>
          <w:color w:val="000000" w:themeColor="text1"/>
          <w:sz w:val="24"/>
          <w:szCs w:val="24"/>
        </w:rPr>
        <w:t>of</w:t>
      </w:r>
      <w:r w:rsidRPr="00555954">
        <w:rPr>
          <w:rFonts w:ascii="Times New Roman" w:hAnsi="Times New Roman" w:cs="Times New Roman"/>
          <w:color w:val="000000" w:themeColor="text1"/>
          <w:sz w:val="24"/>
          <w:szCs w:val="24"/>
        </w:rPr>
        <w:t xml:space="preserve"> the events of 26 March. </w:t>
      </w:r>
      <w:r w:rsidRPr="00555954">
        <w:rPr>
          <w:rFonts w:ascii="Times New Roman" w:hAnsi="Times New Roman" w:cs="Times New Roman"/>
          <w:i/>
          <w:iCs/>
          <w:color w:val="000000" w:themeColor="text1"/>
          <w:sz w:val="24"/>
          <w:szCs w:val="24"/>
        </w:rPr>
        <w:t>El Heraldo</w:t>
      </w:r>
      <w:r w:rsidRPr="00555954">
        <w:rPr>
          <w:rFonts w:ascii="Times New Roman" w:hAnsi="Times New Roman" w:cs="Times New Roman"/>
          <w:color w:val="000000" w:themeColor="text1"/>
          <w:sz w:val="24"/>
          <w:szCs w:val="24"/>
        </w:rPr>
        <w:t xml:space="preserve"> reported that ‘the entire population </w:t>
      </w:r>
      <w:proofErr w:type="spellStart"/>
      <w:r w:rsidRPr="00555954">
        <w:rPr>
          <w:rFonts w:ascii="Times New Roman" w:hAnsi="Times New Roman" w:cs="Times New Roman"/>
          <w:i/>
          <w:iCs/>
          <w:color w:val="000000" w:themeColor="text1"/>
          <w:sz w:val="24"/>
          <w:szCs w:val="24"/>
        </w:rPr>
        <w:t>en</w:t>
      </w:r>
      <w:proofErr w:type="spellEnd"/>
      <w:r w:rsidRPr="00555954">
        <w:rPr>
          <w:rFonts w:ascii="Times New Roman" w:hAnsi="Times New Roman" w:cs="Times New Roman"/>
          <w:i/>
          <w:iCs/>
          <w:color w:val="000000" w:themeColor="text1"/>
          <w:sz w:val="24"/>
          <w:szCs w:val="24"/>
        </w:rPr>
        <w:t xml:space="preserve"> masse</w:t>
      </w:r>
      <w:r w:rsidRPr="00555954">
        <w:rPr>
          <w:rFonts w:ascii="Times New Roman" w:hAnsi="Times New Roman" w:cs="Times New Roman"/>
          <w:color w:val="000000" w:themeColor="text1"/>
          <w:sz w:val="24"/>
          <w:szCs w:val="24"/>
        </w:rPr>
        <w:t xml:space="preserve"> demanded exemplary punishment.’</w:t>
      </w:r>
      <w:r w:rsidRPr="00555954">
        <w:rPr>
          <w:rStyle w:val="FootnoteReference"/>
          <w:rFonts w:ascii="Times New Roman" w:hAnsi="Times New Roman" w:cs="Times New Roman"/>
          <w:color w:val="000000" w:themeColor="text1"/>
          <w:sz w:val="24"/>
          <w:szCs w:val="24"/>
        </w:rPr>
        <w:footnoteReference w:id="461"/>
      </w:r>
      <w:r w:rsidRPr="00555954">
        <w:rPr>
          <w:rFonts w:ascii="Times New Roman" w:hAnsi="Times New Roman" w:cs="Times New Roman"/>
          <w:color w:val="000000" w:themeColor="text1"/>
          <w:sz w:val="24"/>
          <w:szCs w:val="24"/>
        </w:rPr>
        <w:t xml:space="preserve"> Prisoners, including Simón Rodríguez, Juan Gómez, Pedro Moreno, Domingo Polanco and Don Trino Quijano, were marched through the street</w:t>
      </w:r>
      <w:r w:rsidR="00062F3C">
        <w:rPr>
          <w:rFonts w:ascii="Times New Roman" w:hAnsi="Times New Roman" w:cs="Times New Roman"/>
          <w:color w:val="000000" w:themeColor="text1"/>
          <w:sz w:val="24"/>
          <w:szCs w:val="24"/>
        </w:rPr>
        <w:t>s</w:t>
      </w:r>
      <w:r w:rsidRPr="00555954">
        <w:rPr>
          <w:rFonts w:ascii="Times New Roman" w:hAnsi="Times New Roman" w:cs="Times New Roman"/>
          <w:color w:val="000000" w:themeColor="text1"/>
          <w:sz w:val="24"/>
          <w:szCs w:val="24"/>
        </w:rPr>
        <w:t xml:space="preserve"> of Madrid in ropes from the </w:t>
      </w:r>
      <w:proofErr w:type="spellStart"/>
      <w:r w:rsidRPr="00555954">
        <w:rPr>
          <w:rFonts w:ascii="Times New Roman" w:hAnsi="Times New Roman" w:cs="Times New Roman"/>
          <w:color w:val="000000" w:themeColor="text1"/>
          <w:sz w:val="24"/>
          <w:szCs w:val="24"/>
        </w:rPr>
        <w:t>Saladero</w:t>
      </w:r>
      <w:proofErr w:type="spellEnd"/>
      <w:r w:rsidRPr="00555954">
        <w:rPr>
          <w:rFonts w:ascii="Times New Roman" w:hAnsi="Times New Roman" w:cs="Times New Roman"/>
          <w:color w:val="000000" w:themeColor="text1"/>
          <w:sz w:val="24"/>
          <w:szCs w:val="24"/>
        </w:rPr>
        <w:t xml:space="preserve"> in the middle of the night.</w:t>
      </w:r>
      <w:r w:rsidRPr="00555954">
        <w:rPr>
          <w:rStyle w:val="FootnoteReference"/>
          <w:rFonts w:ascii="Times New Roman" w:hAnsi="Times New Roman" w:cs="Times New Roman"/>
          <w:color w:val="000000" w:themeColor="text1"/>
          <w:sz w:val="24"/>
          <w:szCs w:val="24"/>
        </w:rPr>
        <w:footnoteReference w:id="462"/>
      </w:r>
      <w:r w:rsidRPr="00555954">
        <w:rPr>
          <w:rFonts w:ascii="Times New Roman" w:hAnsi="Times New Roman" w:cs="Times New Roman"/>
          <w:color w:val="000000" w:themeColor="text1"/>
          <w:sz w:val="24"/>
          <w:szCs w:val="24"/>
        </w:rPr>
        <w:t xml:space="preserve"> In a letter to his wife, one of the accused, Marcelino de Mariana López, likened the sentence itself to an assassination and accused a senior officer of having lied to implicate him in the murder of </w:t>
      </w:r>
      <w:proofErr w:type="spellStart"/>
      <w:r w:rsidRPr="00555954">
        <w:rPr>
          <w:rFonts w:ascii="Times New Roman" w:hAnsi="Times New Roman" w:cs="Times New Roman"/>
          <w:color w:val="000000" w:themeColor="text1"/>
          <w:sz w:val="24"/>
          <w:szCs w:val="24"/>
        </w:rPr>
        <w:t>Fulgosio</w:t>
      </w:r>
      <w:proofErr w:type="spellEnd"/>
      <w:r w:rsidRPr="00555954">
        <w:rPr>
          <w:rFonts w:ascii="Times New Roman" w:hAnsi="Times New Roman" w:cs="Times New Roman"/>
          <w:color w:val="000000" w:themeColor="text1"/>
          <w:sz w:val="24"/>
          <w:szCs w:val="24"/>
        </w:rPr>
        <w:t>.</w:t>
      </w:r>
      <w:r w:rsidRPr="00555954">
        <w:rPr>
          <w:rStyle w:val="FootnoteReference"/>
          <w:rFonts w:ascii="Times New Roman" w:hAnsi="Times New Roman" w:cs="Times New Roman"/>
          <w:color w:val="000000" w:themeColor="text1"/>
          <w:sz w:val="24"/>
          <w:szCs w:val="24"/>
        </w:rPr>
        <w:footnoteReference w:id="463"/>
      </w:r>
      <w:r w:rsidRPr="00555954">
        <w:rPr>
          <w:rFonts w:ascii="Times New Roman" w:hAnsi="Times New Roman" w:cs="Times New Roman"/>
          <w:color w:val="000000" w:themeColor="text1"/>
          <w:sz w:val="24"/>
          <w:szCs w:val="24"/>
        </w:rPr>
        <w:t xml:space="preserve"> After the proceedings, </w:t>
      </w:r>
      <w:proofErr w:type="spellStart"/>
      <w:r w:rsidRPr="00555954">
        <w:rPr>
          <w:rFonts w:ascii="Times New Roman" w:hAnsi="Times New Roman" w:cs="Times New Roman"/>
          <w:color w:val="000000" w:themeColor="text1"/>
          <w:sz w:val="24"/>
          <w:szCs w:val="24"/>
        </w:rPr>
        <w:t>Pazuela</w:t>
      </w:r>
      <w:proofErr w:type="spellEnd"/>
      <w:r w:rsidRPr="00555954">
        <w:rPr>
          <w:rFonts w:ascii="Times New Roman" w:hAnsi="Times New Roman" w:cs="Times New Roman"/>
          <w:color w:val="000000" w:themeColor="text1"/>
          <w:sz w:val="24"/>
          <w:szCs w:val="24"/>
        </w:rPr>
        <w:t xml:space="preserve"> allegedly threatened to shoot the chaplains, who had been reading the last rites slowly in a bid to stave off the executions.</w:t>
      </w:r>
      <w:r w:rsidRPr="00555954">
        <w:rPr>
          <w:rStyle w:val="FootnoteReference"/>
          <w:rFonts w:ascii="Times New Roman" w:hAnsi="Times New Roman" w:cs="Times New Roman"/>
          <w:color w:val="000000" w:themeColor="text1"/>
          <w:sz w:val="24"/>
          <w:szCs w:val="24"/>
        </w:rPr>
        <w:footnoteReference w:id="464"/>
      </w:r>
      <w:r w:rsidRPr="00555954">
        <w:rPr>
          <w:rFonts w:ascii="Times New Roman" w:hAnsi="Times New Roman" w:cs="Times New Roman"/>
          <w:color w:val="000000" w:themeColor="text1"/>
          <w:sz w:val="24"/>
          <w:szCs w:val="24"/>
        </w:rPr>
        <w:t xml:space="preserve"> One sergeant, two corporals, five soldiers and five civilians were shot that day:</w:t>
      </w:r>
      <w:r w:rsidR="00EC3829">
        <w:rPr>
          <w:rFonts w:ascii="Times New Roman" w:hAnsi="Times New Roman" w:cs="Times New Roman"/>
          <w:color w:val="000000" w:themeColor="text1"/>
          <w:sz w:val="24"/>
          <w:szCs w:val="24"/>
        </w:rPr>
        <w:t xml:space="preserve"> Mariana</w:t>
      </w:r>
      <w:r w:rsidRPr="00555954">
        <w:rPr>
          <w:rFonts w:ascii="Times New Roman" w:hAnsi="Times New Roman" w:cs="Times New Roman"/>
          <w:color w:val="000000" w:themeColor="text1"/>
          <w:sz w:val="24"/>
          <w:szCs w:val="24"/>
        </w:rPr>
        <w:t xml:space="preserve"> López, Lorenzo Joaquín García, Atanasio Rubio, Eusebio Manzanedo and Miguel </w:t>
      </w:r>
      <w:proofErr w:type="spellStart"/>
      <w:r w:rsidRPr="00555954">
        <w:rPr>
          <w:rFonts w:ascii="Times New Roman" w:hAnsi="Times New Roman" w:cs="Times New Roman"/>
          <w:color w:val="000000" w:themeColor="text1"/>
          <w:sz w:val="24"/>
          <w:szCs w:val="24"/>
        </w:rPr>
        <w:t>Espiga</w:t>
      </w:r>
      <w:proofErr w:type="spellEnd"/>
      <w:r w:rsidRPr="00555954">
        <w:rPr>
          <w:rFonts w:ascii="Times New Roman" w:hAnsi="Times New Roman" w:cs="Times New Roman"/>
          <w:color w:val="000000" w:themeColor="text1"/>
          <w:sz w:val="24"/>
          <w:szCs w:val="24"/>
        </w:rPr>
        <w:t>—one of Becerra’s students. Becerra himself escaped.</w:t>
      </w:r>
      <w:r w:rsidRPr="00555954">
        <w:rPr>
          <w:rStyle w:val="FootnoteReference"/>
          <w:rFonts w:ascii="Times New Roman" w:hAnsi="Times New Roman" w:cs="Times New Roman"/>
          <w:color w:val="000000" w:themeColor="text1"/>
          <w:sz w:val="24"/>
          <w:szCs w:val="24"/>
        </w:rPr>
        <w:footnoteReference w:id="465"/>
      </w:r>
      <w:r w:rsidRPr="00555954">
        <w:rPr>
          <w:rFonts w:ascii="Times New Roman" w:hAnsi="Times New Roman" w:cs="Times New Roman"/>
          <w:color w:val="000000" w:themeColor="text1"/>
          <w:sz w:val="24"/>
          <w:szCs w:val="24"/>
        </w:rPr>
        <w:t xml:space="preserve"> A further thirteen sergeants and one civilian were also sentenced to death, but they were pardoned and sent to serve in the ranks overseas.</w:t>
      </w:r>
      <w:r w:rsidRPr="00555954">
        <w:rPr>
          <w:rStyle w:val="FootnoteReference"/>
          <w:rFonts w:ascii="Times New Roman" w:hAnsi="Times New Roman" w:cs="Times New Roman"/>
          <w:color w:val="000000" w:themeColor="text1"/>
          <w:sz w:val="24"/>
          <w:szCs w:val="24"/>
        </w:rPr>
        <w:footnoteReference w:id="466"/>
      </w:r>
      <w:r w:rsidRPr="00555954">
        <w:rPr>
          <w:rFonts w:ascii="Times New Roman" w:hAnsi="Times New Roman" w:cs="Times New Roman"/>
          <w:color w:val="000000" w:themeColor="text1"/>
          <w:sz w:val="24"/>
          <w:szCs w:val="24"/>
        </w:rPr>
        <w:t xml:space="preserve"> </w:t>
      </w:r>
    </w:p>
    <w:p w14:paraId="7E499937" w14:textId="7DB129FC" w:rsidR="00555954" w:rsidRPr="00555954" w:rsidRDefault="00DB5143" w:rsidP="00BD4510">
      <w:pPr>
        <w:spacing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There are two reasons for this </w:t>
      </w:r>
      <w:r w:rsidR="005A6D70">
        <w:rPr>
          <w:rFonts w:ascii="Times New Roman" w:hAnsi="Times New Roman" w:cs="Times New Roman"/>
          <w:color w:val="000000" w:themeColor="text1"/>
          <w:sz w:val="24"/>
          <w:szCs w:val="24"/>
        </w:rPr>
        <w:t>change of approach. The first was that th</w:t>
      </w:r>
      <w:r w:rsidR="00D56C6F">
        <w:rPr>
          <w:rFonts w:ascii="Times New Roman" w:hAnsi="Times New Roman" w:cs="Times New Roman"/>
          <w:color w:val="000000" w:themeColor="text1"/>
          <w:sz w:val="24"/>
          <w:szCs w:val="24"/>
        </w:rPr>
        <w:t>ose arrested were primarily soldiers and were therefore subject to martial law at all times.</w:t>
      </w:r>
      <w:r w:rsidR="000070E1">
        <w:rPr>
          <w:rFonts w:ascii="Times New Roman" w:hAnsi="Times New Roman" w:cs="Times New Roman"/>
          <w:color w:val="000000" w:themeColor="text1"/>
          <w:sz w:val="24"/>
          <w:szCs w:val="24"/>
        </w:rPr>
        <w:t xml:space="preserve"> The second is </w:t>
      </w:r>
      <w:r w:rsidR="000070E1">
        <w:rPr>
          <w:rFonts w:ascii="Times New Roman" w:hAnsi="Times New Roman" w:cs="Times New Roman"/>
          <w:color w:val="000000" w:themeColor="text1"/>
          <w:sz w:val="24"/>
          <w:szCs w:val="24"/>
        </w:rPr>
        <w:lastRenderedPageBreak/>
        <w:t xml:space="preserve">that public opinion </w:t>
      </w:r>
      <w:r w:rsidR="001F25C1">
        <w:rPr>
          <w:rFonts w:ascii="Times New Roman" w:hAnsi="Times New Roman" w:cs="Times New Roman"/>
          <w:color w:val="000000" w:themeColor="text1"/>
          <w:sz w:val="24"/>
          <w:szCs w:val="24"/>
        </w:rPr>
        <w:t>seemed to be</w:t>
      </w:r>
      <w:r w:rsidR="000070E1">
        <w:rPr>
          <w:rFonts w:ascii="Times New Roman" w:hAnsi="Times New Roman" w:cs="Times New Roman"/>
          <w:color w:val="000000" w:themeColor="text1"/>
          <w:sz w:val="24"/>
          <w:szCs w:val="24"/>
        </w:rPr>
        <w:t xml:space="preserve"> hardening.</w:t>
      </w:r>
      <w:r w:rsidR="00865C9E">
        <w:rPr>
          <w:rFonts w:ascii="Times New Roman" w:hAnsi="Times New Roman" w:cs="Times New Roman"/>
          <w:color w:val="000000" w:themeColor="text1"/>
          <w:sz w:val="24"/>
          <w:szCs w:val="24"/>
        </w:rPr>
        <w:t xml:space="preserve"> </w:t>
      </w:r>
      <w:r w:rsidR="00555954" w:rsidRPr="00555954">
        <w:rPr>
          <w:rFonts w:ascii="Times New Roman" w:hAnsi="Times New Roman" w:cs="Times New Roman"/>
          <w:color w:val="000000" w:themeColor="text1"/>
          <w:sz w:val="24"/>
          <w:szCs w:val="24"/>
        </w:rPr>
        <w:t xml:space="preserve">In an almost exact replica of the decree issued by </w:t>
      </w:r>
      <w:proofErr w:type="spellStart"/>
      <w:r w:rsidR="00555954" w:rsidRPr="00555954">
        <w:rPr>
          <w:rFonts w:ascii="Times New Roman" w:hAnsi="Times New Roman" w:cs="Times New Roman"/>
          <w:color w:val="000000" w:themeColor="text1"/>
          <w:sz w:val="24"/>
          <w:szCs w:val="24"/>
        </w:rPr>
        <w:t>Fulgosio</w:t>
      </w:r>
      <w:proofErr w:type="spellEnd"/>
      <w:r w:rsidR="00555954" w:rsidRPr="00555954">
        <w:rPr>
          <w:rFonts w:ascii="Times New Roman" w:hAnsi="Times New Roman" w:cs="Times New Roman"/>
          <w:color w:val="000000" w:themeColor="text1"/>
          <w:sz w:val="24"/>
          <w:szCs w:val="24"/>
        </w:rPr>
        <w:t xml:space="preserve"> on 27 March, </w:t>
      </w:r>
      <w:proofErr w:type="spellStart"/>
      <w:r w:rsidR="00555954" w:rsidRPr="00555954">
        <w:rPr>
          <w:rFonts w:ascii="Times New Roman" w:hAnsi="Times New Roman" w:cs="Times New Roman"/>
          <w:color w:val="000000" w:themeColor="text1"/>
          <w:sz w:val="24"/>
          <w:szCs w:val="24"/>
        </w:rPr>
        <w:t>Pazuela</w:t>
      </w:r>
      <w:proofErr w:type="spellEnd"/>
      <w:r w:rsidR="00555954" w:rsidRPr="00555954">
        <w:rPr>
          <w:rFonts w:ascii="Times New Roman" w:hAnsi="Times New Roman" w:cs="Times New Roman"/>
          <w:color w:val="000000" w:themeColor="text1"/>
          <w:sz w:val="24"/>
          <w:szCs w:val="24"/>
        </w:rPr>
        <w:t xml:space="preserve"> demanded that within twenty-four hours, all firearms be surrendered to the </w:t>
      </w:r>
      <w:r w:rsidR="003030E1">
        <w:rPr>
          <w:rFonts w:ascii="Times New Roman" w:hAnsi="Times New Roman" w:cs="Times New Roman"/>
          <w:color w:val="000000" w:themeColor="text1"/>
          <w:sz w:val="24"/>
          <w:szCs w:val="24"/>
        </w:rPr>
        <w:t>police.</w:t>
      </w:r>
      <w:r w:rsidR="00555954" w:rsidRPr="00555954">
        <w:rPr>
          <w:rFonts w:ascii="Times New Roman" w:hAnsi="Times New Roman" w:cs="Times New Roman"/>
          <w:color w:val="000000" w:themeColor="text1"/>
          <w:sz w:val="24"/>
          <w:szCs w:val="24"/>
        </w:rPr>
        <w:t xml:space="preserve"> All non-residents were required to present their passports to the same, and any person attempting to disturb public order, including shouting </w:t>
      </w:r>
      <w:proofErr w:type="spellStart"/>
      <w:r w:rsidR="00555954" w:rsidRPr="00555954">
        <w:rPr>
          <w:rFonts w:ascii="Times New Roman" w:hAnsi="Times New Roman" w:cs="Times New Roman"/>
          <w:i/>
          <w:iCs/>
          <w:color w:val="000000" w:themeColor="text1"/>
          <w:sz w:val="24"/>
          <w:szCs w:val="24"/>
        </w:rPr>
        <w:t>vivas</w:t>
      </w:r>
      <w:proofErr w:type="spellEnd"/>
      <w:r w:rsidR="00555954" w:rsidRPr="00555954">
        <w:rPr>
          <w:rFonts w:ascii="Times New Roman" w:hAnsi="Times New Roman" w:cs="Times New Roman"/>
          <w:color w:val="000000" w:themeColor="text1"/>
          <w:sz w:val="24"/>
          <w:szCs w:val="24"/>
        </w:rPr>
        <w:t xml:space="preserve">, would be shot. The next day, the editors of the Madrid newspapers were called to a meeting at </w:t>
      </w:r>
      <w:proofErr w:type="spellStart"/>
      <w:r w:rsidR="00555954" w:rsidRPr="00555954">
        <w:rPr>
          <w:rFonts w:ascii="Times New Roman" w:hAnsi="Times New Roman" w:cs="Times New Roman"/>
          <w:color w:val="000000" w:themeColor="text1"/>
          <w:sz w:val="24"/>
          <w:szCs w:val="24"/>
        </w:rPr>
        <w:t>Pazuela’s</w:t>
      </w:r>
      <w:proofErr w:type="spellEnd"/>
      <w:r w:rsidR="00555954" w:rsidRPr="00555954">
        <w:rPr>
          <w:rFonts w:ascii="Times New Roman" w:hAnsi="Times New Roman" w:cs="Times New Roman"/>
          <w:color w:val="000000" w:themeColor="text1"/>
          <w:sz w:val="24"/>
          <w:szCs w:val="24"/>
        </w:rPr>
        <w:t xml:space="preserve"> house where they were threatened that they would be held personally responsible for anything in their publications which might provoke either the garrison or the inhabitants.</w:t>
      </w:r>
      <w:r w:rsidR="00555954" w:rsidRPr="00555954">
        <w:rPr>
          <w:rStyle w:val="FootnoteReference"/>
          <w:rFonts w:ascii="Times New Roman" w:hAnsi="Times New Roman" w:cs="Times New Roman"/>
          <w:color w:val="000000" w:themeColor="text1"/>
          <w:sz w:val="24"/>
          <w:szCs w:val="24"/>
        </w:rPr>
        <w:footnoteReference w:id="467"/>
      </w:r>
      <w:r w:rsidR="00555954" w:rsidRPr="00555954">
        <w:rPr>
          <w:rFonts w:ascii="Times New Roman" w:hAnsi="Times New Roman" w:cs="Times New Roman"/>
          <w:color w:val="000000" w:themeColor="text1"/>
          <w:sz w:val="24"/>
          <w:szCs w:val="24"/>
        </w:rPr>
        <w:t xml:space="preserve"> </w:t>
      </w:r>
      <w:r w:rsidR="007C6FCC">
        <w:rPr>
          <w:rFonts w:ascii="Times New Roman" w:hAnsi="Times New Roman" w:cs="Times New Roman"/>
          <w:color w:val="000000" w:themeColor="text1"/>
          <w:sz w:val="24"/>
          <w:szCs w:val="24"/>
        </w:rPr>
        <w:t>And n</w:t>
      </w:r>
      <w:r w:rsidR="00555954" w:rsidRPr="00555954">
        <w:rPr>
          <w:rFonts w:ascii="Times New Roman" w:hAnsi="Times New Roman" w:cs="Times New Roman"/>
          <w:color w:val="000000" w:themeColor="text1"/>
          <w:sz w:val="24"/>
          <w:szCs w:val="24"/>
        </w:rPr>
        <w:t>o one could leave the city without permission from the authorities.</w:t>
      </w:r>
      <w:r w:rsidR="00555954" w:rsidRPr="00555954">
        <w:rPr>
          <w:rStyle w:val="FootnoteReference"/>
          <w:rFonts w:ascii="Times New Roman" w:hAnsi="Times New Roman" w:cs="Times New Roman"/>
          <w:color w:val="000000" w:themeColor="text1"/>
          <w:sz w:val="24"/>
          <w:szCs w:val="24"/>
        </w:rPr>
        <w:footnoteReference w:id="468"/>
      </w:r>
      <w:r w:rsidR="00555954" w:rsidRPr="00555954">
        <w:rPr>
          <w:rFonts w:ascii="Times New Roman" w:hAnsi="Times New Roman" w:cs="Times New Roman"/>
          <w:color w:val="000000" w:themeColor="text1"/>
          <w:sz w:val="24"/>
          <w:szCs w:val="24"/>
        </w:rPr>
        <w:t xml:space="preserve"> A state of fear existed</w:t>
      </w:r>
      <w:r w:rsidR="00167179">
        <w:rPr>
          <w:rFonts w:ascii="Times New Roman" w:hAnsi="Times New Roman" w:cs="Times New Roman"/>
          <w:color w:val="000000" w:themeColor="text1"/>
          <w:sz w:val="24"/>
          <w:szCs w:val="24"/>
        </w:rPr>
        <w:t xml:space="preserve"> among opponents of the government</w:t>
      </w:r>
      <w:r w:rsidR="00555954" w:rsidRPr="00555954">
        <w:rPr>
          <w:rFonts w:ascii="Times New Roman" w:hAnsi="Times New Roman" w:cs="Times New Roman"/>
          <w:color w:val="000000" w:themeColor="text1"/>
          <w:sz w:val="24"/>
          <w:szCs w:val="24"/>
        </w:rPr>
        <w:t xml:space="preserve">, in part at least because it was not clear what the legal basis for these measures was or how they would be enforced. The </w:t>
      </w:r>
      <w:proofErr w:type="spellStart"/>
      <w:r w:rsidR="00555954" w:rsidRPr="00555954">
        <w:rPr>
          <w:rFonts w:ascii="Times New Roman" w:hAnsi="Times New Roman" w:cs="Times New Roman"/>
          <w:i/>
          <w:iCs/>
          <w:color w:val="000000" w:themeColor="text1"/>
          <w:sz w:val="24"/>
          <w:szCs w:val="24"/>
        </w:rPr>
        <w:t>ronda</w:t>
      </w:r>
      <w:proofErr w:type="spellEnd"/>
      <w:r w:rsidR="00555954" w:rsidRPr="00555954">
        <w:rPr>
          <w:rFonts w:ascii="Times New Roman" w:hAnsi="Times New Roman" w:cs="Times New Roman"/>
          <w:color w:val="000000" w:themeColor="text1"/>
          <w:sz w:val="24"/>
          <w:szCs w:val="24"/>
        </w:rPr>
        <w:t xml:space="preserve"> denounced opponents of the government, which left vulnerable those who had come under their suspicion before the </w:t>
      </w:r>
      <w:r w:rsidR="00C12D31">
        <w:rPr>
          <w:rFonts w:ascii="Times New Roman" w:hAnsi="Times New Roman" w:cs="Times New Roman"/>
          <w:color w:val="000000" w:themeColor="text1"/>
          <w:sz w:val="24"/>
          <w:szCs w:val="24"/>
        </w:rPr>
        <w:t>r</w:t>
      </w:r>
      <w:r w:rsidR="00555954" w:rsidRPr="00555954">
        <w:rPr>
          <w:rFonts w:ascii="Times New Roman" w:hAnsi="Times New Roman" w:cs="Times New Roman"/>
          <w:color w:val="000000" w:themeColor="text1"/>
          <w:sz w:val="24"/>
          <w:szCs w:val="24"/>
        </w:rPr>
        <w:t>evolution. But for the most part, the threat of repression was enough.</w:t>
      </w:r>
    </w:p>
    <w:p w14:paraId="6887DD5F" w14:textId="489DFD80"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In 1843, while fomenting</w:t>
      </w:r>
      <w:r w:rsidR="00872AE7">
        <w:rPr>
          <w:rFonts w:ascii="Times New Roman" w:hAnsi="Times New Roman" w:cs="Times New Roman"/>
          <w:color w:val="000000" w:themeColor="text1"/>
          <w:sz w:val="24"/>
          <w:szCs w:val="24"/>
        </w:rPr>
        <w:t xml:space="preserve"> the </w:t>
      </w:r>
      <w:proofErr w:type="spellStart"/>
      <w:r w:rsidRPr="00555954">
        <w:rPr>
          <w:rFonts w:ascii="Times New Roman" w:hAnsi="Times New Roman" w:cs="Times New Roman"/>
          <w:i/>
          <w:iCs/>
          <w:color w:val="000000" w:themeColor="text1"/>
          <w:sz w:val="24"/>
          <w:szCs w:val="24"/>
        </w:rPr>
        <w:t>moderado</w:t>
      </w:r>
      <w:proofErr w:type="spellEnd"/>
      <w:r w:rsidRPr="00555954">
        <w:rPr>
          <w:rFonts w:ascii="Times New Roman" w:hAnsi="Times New Roman" w:cs="Times New Roman"/>
          <w:color w:val="000000" w:themeColor="text1"/>
          <w:sz w:val="24"/>
          <w:szCs w:val="24"/>
        </w:rPr>
        <w:t xml:space="preserve"> revolution with both Narváez and Sotomayor, Salamanca had hidden in the house of the Danish minister, the Chevalier </w:t>
      </w:r>
      <w:proofErr w:type="spellStart"/>
      <w:r w:rsidRPr="00555954">
        <w:rPr>
          <w:rFonts w:ascii="Times New Roman" w:hAnsi="Times New Roman" w:cs="Times New Roman"/>
          <w:color w:val="000000" w:themeColor="text1"/>
          <w:sz w:val="24"/>
          <w:szCs w:val="24"/>
        </w:rPr>
        <w:t>d’Alborgo</w:t>
      </w:r>
      <w:proofErr w:type="spellEnd"/>
      <w:r w:rsidRPr="00555954">
        <w:rPr>
          <w:rFonts w:ascii="Times New Roman" w:hAnsi="Times New Roman" w:cs="Times New Roman"/>
          <w:color w:val="000000" w:themeColor="text1"/>
          <w:sz w:val="24"/>
          <w:szCs w:val="24"/>
        </w:rPr>
        <w:t xml:space="preserve">. It was an act for which </w:t>
      </w:r>
      <w:proofErr w:type="spellStart"/>
      <w:r w:rsidRPr="00555954">
        <w:rPr>
          <w:rFonts w:ascii="Times New Roman" w:hAnsi="Times New Roman" w:cs="Times New Roman"/>
          <w:color w:val="000000" w:themeColor="text1"/>
          <w:sz w:val="24"/>
          <w:szCs w:val="24"/>
        </w:rPr>
        <w:t>d’Alborgo</w:t>
      </w:r>
      <w:proofErr w:type="spellEnd"/>
      <w:r w:rsidRPr="00555954">
        <w:rPr>
          <w:rFonts w:ascii="Times New Roman" w:hAnsi="Times New Roman" w:cs="Times New Roman"/>
          <w:color w:val="000000" w:themeColor="text1"/>
          <w:sz w:val="24"/>
          <w:szCs w:val="24"/>
        </w:rPr>
        <w:t xml:space="preserve"> was gratefully ennobled by the victorious </w:t>
      </w:r>
      <w:proofErr w:type="spellStart"/>
      <w:r w:rsidRPr="00555954">
        <w:rPr>
          <w:rFonts w:ascii="Times New Roman" w:hAnsi="Times New Roman" w:cs="Times New Roman"/>
          <w:i/>
          <w:iCs/>
          <w:color w:val="000000" w:themeColor="text1"/>
          <w:sz w:val="24"/>
          <w:szCs w:val="24"/>
        </w:rPr>
        <w:t>moderados</w:t>
      </w:r>
      <w:proofErr w:type="spellEnd"/>
      <w:r w:rsidRPr="00555954">
        <w:rPr>
          <w:rFonts w:ascii="Times New Roman" w:hAnsi="Times New Roman" w:cs="Times New Roman"/>
          <w:color w:val="000000" w:themeColor="text1"/>
          <w:sz w:val="24"/>
          <w:szCs w:val="24"/>
        </w:rPr>
        <w:t xml:space="preserve"> as the Baron del Asilo (Baron Asylum). In the aftermath of the events of 7 May, in </w:t>
      </w:r>
      <w:r w:rsidR="00B65FE1">
        <w:rPr>
          <w:rFonts w:ascii="Times New Roman" w:hAnsi="Times New Roman" w:cs="Times New Roman"/>
          <w:color w:val="000000" w:themeColor="text1"/>
          <w:sz w:val="24"/>
          <w:szCs w:val="24"/>
        </w:rPr>
        <w:t xml:space="preserve">a </w:t>
      </w:r>
      <w:r w:rsidRPr="00555954">
        <w:rPr>
          <w:rFonts w:ascii="Times New Roman" w:hAnsi="Times New Roman" w:cs="Times New Roman"/>
          <w:color w:val="000000" w:themeColor="text1"/>
          <w:sz w:val="24"/>
          <w:szCs w:val="24"/>
        </w:rPr>
        <w:t xml:space="preserve">flagrant breach of convention and with more than a hint of hypocrisy, Sotomayor ordered </w:t>
      </w:r>
      <w:r w:rsidR="00516440">
        <w:rPr>
          <w:rFonts w:ascii="Times New Roman" w:hAnsi="Times New Roman" w:cs="Times New Roman"/>
          <w:color w:val="000000" w:themeColor="text1"/>
          <w:sz w:val="24"/>
          <w:szCs w:val="24"/>
        </w:rPr>
        <w:t xml:space="preserve">that </w:t>
      </w:r>
      <w:r w:rsidRPr="00555954">
        <w:rPr>
          <w:rFonts w:ascii="Times New Roman" w:hAnsi="Times New Roman" w:cs="Times New Roman"/>
          <w:color w:val="000000" w:themeColor="text1"/>
          <w:sz w:val="24"/>
          <w:szCs w:val="24"/>
        </w:rPr>
        <w:t>the baron’s house be searched by the Spanish authorities</w:t>
      </w:r>
      <w:r w:rsidR="007E3820">
        <w:rPr>
          <w:rFonts w:ascii="Times New Roman" w:hAnsi="Times New Roman" w:cs="Times New Roman"/>
          <w:color w:val="000000" w:themeColor="text1"/>
          <w:sz w:val="24"/>
          <w:szCs w:val="24"/>
        </w:rPr>
        <w:t xml:space="preserve"> for his erstwhile co-conspirator</w:t>
      </w:r>
      <w:r w:rsidRPr="00555954">
        <w:rPr>
          <w:rFonts w:ascii="Times New Roman" w:hAnsi="Times New Roman" w:cs="Times New Roman"/>
          <w:color w:val="000000" w:themeColor="text1"/>
          <w:sz w:val="24"/>
          <w:szCs w:val="24"/>
        </w:rPr>
        <w:t xml:space="preserve">. When no sign of Salamanca was found, attention turned to the adjoining Belgian legation. The </w:t>
      </w:r>
      <w:r w:rsidRPr="00555954">
        <w:rPr>
          <w:rFonts w:ascii="Times New Roman" w:hAnsi="Times New Roman" w:cs="Times New Roman"/>
          <w:i/>
          <w:iCs/>
          <w:color w:val="000000" w:themeColor="text1"/>
          <w:sz w:val="24"/>
          <w:szCs w:val="24"/>
        </w:rPr>
        <w:t>chargé d’affaires</w:t>
      </w:r>
      <w:r w:rsidR="00516440">
        <w:rPr>
          <w:rFonts w:ascii="Times New Roman" w:hAnsi="Times New Roman" w:cs="Times New Roman"/>
          <w:color w:val="000000" w:themeColor="text1"/>
          <w:sz w:val="24"/>
          <w:szCs w:val="24"/>
        </w:rPr>
        <w:t xml:space="preserve"> there,</w:t>
      </w:r>
      <w:r w:rsidRPr="00555954">
        <w:rPr>
          <w:rFonts w:ascii="Times New Roman" w:hAnsi="Times New Roman" w:cs="Times New Roman"/>
          <w:color w:val="000000" w:themeColor="text1"/>
          <w:sz w:val="24"/>
          <w:szCs w:val="24"/>
        </w:rPr>
        <w:t xml:space="preserve"> the Comte de Hamal, refused entry, and </w:t>
      </w:r>
      <w:r w:rsidR="00A66855">
        <w:rPr>
          <w:rFonts w:ascii="Times New Roman" w:hAnsi="Times New Roman" w:cs="Times New Roman"/>
          <w:color w:val="000000" w:themeColor="text1"/>
          <w:sz w:val="24"/>
          <w:szCs w:val="24"/>
        </w:rPr>
        <w:t xml:space="preserve">so </w:t>
      </w:r>
      <w:r w:rsidRPr="00555954">
        <w:rPr>
          <w:rFonts w:ascii="Times New Roman" w:hAnsi="Times New Roman" w:cs="Times New Roman"/>
          <w:color w:val="000000" w:themeColor="text1"/>
          <w:sz w:val="24"/>
          <w:szCs w:val="24"/>
        </w:rPr>
        <w:t xml:space="preserve">his house was surrounded by officers of the </w:t>
      </w:r>
      <w:proofErr w:type="spellStart"/>
      <w:r w:rsidRPr="00555954">
        <w:rPr>
          <w:rFonts w:ascii="Times New Roman" w:hAnsi="Times New Roman" w:cs="Times New Roman"/>
          <w:i/>
          <w:iCs/>
          <w:color w:val="000000" w:themeColor="text1"/>
          <w:sz w:val="24"/>
          <w:szCs w:val="24"/>
        </w:rPr>
        <w:t>ronda</w:t>
      </w:r>
      <w:proofErr w:type="spellEnd"/>
      <w:r w:rsidRPr="00555954">
        <w:rPr>
          <w:rFonts w:ascii="Times New Roman" w:hAnsi="Times New Roman" w:cs="Times New Roman"/>
          <w:color w:val="000000" w:themeColor="text1"/>
          <w:sz w:val="24"/>
          <w:szCs w:val="24"/>
        </w:rPr>
        <w:t>. The sources are largely consistent up to this point. Hence,</w:t>
      </w:r>
      <w:r w:rsidR="0006556A">
        <w:rPr>
          <w:rFonts w:ascii="Times New Roman" w:hAnsi="Times New Roman" w:cs="Times New Roman"/>
          <w:color w:val="000000" w:themeColor="text1"/>
          <w:sz w:val="24"/>
          <w:szCs w:val="24"/>
        </w:rPr>
        <w:t xml:space="preserve"> however,</w:t>
      </w:r>
      <w:r w:rsidRPr="00555954">
        <w:rPr>
          <w:rFonts w:ascii="Times New Roman" w:hAnsi="Times New Roman" w:cs="Times New Roman"/>
          <w:color w:val="000000" w:themeColor="text1"/>
          <w:sz w:val="24"/>
          <w:szCs w:val="24"/>
        </w:rPr>
        <w:t xml:space="preserve"> the reports become highly politicised, and it is difficult to ascertain whether the </w:t>
      </w:r>
      <w:r w:rsidRPr="00555954">
        <w:rPr>
          <w:rFonts w:ascii="Times New Roman" w:hAnsi="Times New Roman" w:cs="Times New Roman"/>
          <w:i/>
          <w:iCs/>
          <w:color w:val="000000" w:themeColor="text1"/>
          <w:sz w:val="24"/>
          <w:szCs w:val="24"/>
        </w:rPr>
        <w:t xml:space="preserve">jefe </w:t>
      </w:r>
      <w:proofErr w:type="spellStart"/>
      <w:r w:rsidRPr="00555954">
        <w:rPr>
          <w:rFonts w:ascii="Times New Roman" w:hAnsi="Times New Roman" w:cs="Times New Roman"/>
          <w:i/>
          <w:iCs/>
          <w:color w:val="000000" w:themeColor="text1"/>
          <w:sz w:val="24"/>
          <w:szCs w:val="24"/>
        </w:rPr>
        <w:t>político</w:t>
      </w:r>
      <w:proofErr w:type="spellEnd"/>
      <w:r w:rsidRPr="00555954">
        <w:rPr>
          <w:rFonts w:ascii="Times New Roman" w:hAnsi="Times New Roman" w:cs="Times New Roman"/>
          <w:color w:val="000000" w:themeColor="text1"/>
          <w:sz w:val="24"/>
          <w:szCs w:val="24"/>
        </w:rPr>
        <w:t xml:space="preserve"> was invited in or whether he stormed the building. Bulwer’s account pushes the story into farce, claiming that Salamanca had been hiding on the very chest on which the </w:t>
      </w:r>
      <w:r w:rsidRPr="00555954">
        <w:rPr>
          <w:rFonts w:ascii="Times New Roman" w:hAnsi="Times New Roman" w:cs="Times New Roman"/>
          <w:i/>
          <w:iCs/>
          <w:color w:val="000000" w:themeColor="text1"/>
          <w:sz w:val="24"/>
          <w:szCs w:val="24"/>
        </w:rPr>
        <w:t xml:space="preserve">jefe </w:t>
      </w:r>
      <w:proofErr w:type="spellStart"/>
      <w:r w:rsidRPr="00555954">
        <w:rPr>
          <w:rFonts w:ascii="Times New Roman" w:hAnsi="Times New Roman" w:cs="Times New Roman"/>
          <w:i/>
          <w:iCs/>
          <w:color w:val="000000" w:themeColor="text1"/>
          <w:sz w:val="24"/>
          <w:szCs w:val="24"/>
        </w:rPr>
        <w:t>político</w:t>
      </w:r>
      <w:proofErr w:type="spellEnd"/>
      <w:r w:rsidRPr="00555954">
        <w:rPr>
          <w:rFonts w:ascii="Times New Roman" w:hAnsi="Times New Roman" w:cs="Times New Roman"/>
          <w:color w:val="000000" w:themeColor="text1"/>
          <w:sz w:val="24"/>
          <w:szCs w:val="24"/>
        </w:rPr>
        <w:t xml:space="preserve"> sat during a break from </w:t>
      </w:r>
      <w:r w:rsidR="0063532B">
        <w:rPr>
          <w:rFonts w:ascii="Times New Roman" w:hAnsi="Times New Roman" w:cs="Times New Roman"/>
          <w:color w:val="000000" w:themeColor="text1"/>
          <w:sz w:val="24"/>
          <w:szCs w:val="24"/>
        </w:rPr>
        <w:t xml:space="preserve">the </w:t>
      </w:r>
      <w:r w:rsidRPr="00555954">
        <w:rPr>
          <w:rFonts w:ascii="Times New Roman" w:hAnsi="Times New Roman" w:cs="Times New Roman"/>
          <w:color w:val="000000" w:themeColor="text1"/>
          <w:sz w:val="24"/>
          <w:szCs w:val="24"/>
        </w:rPr>
        <w:t>search</w:t>
      </w:r>
      <w:r w:rsidR="0063532B">
        <w:rPr>
          <w:rFonts w:ascii="Times New Roman" w:hAnsi="Times New Roman" w:cs="Times New Roman"/>
          <w:color w:val="000000" w:themeColor="text1"/>
          <w:sz w:val="24"/>
          <w:szCs w:val="24"/>
        </w:rPr>
        <w:t xml:space="preserve"> for the former finance minister</w:t>
      </w:r>
      <w:r w:rsidRPr="00555954">
        <w:rPr>
          <w:rFonts w:ascii="Times New Roman" w:hAnsi="Times New Roman" w:cs="Times New Roman"/>
          <w:color w:val="000000" w:themeColor="text1"/>
          <w:sz w:val="24"/>
          <w:szCs w:val="24"/>
        </w:rPr>
        <w:t>.</w:t>
      </w:r>
      <w:r w:rsidRPr="00555954">
        <w:rPr>
          <w:rStyle w:val="FootnoteReference"/>
          <w:rFonts w:ascii="Times New Roman" w:hAnsi="Times New Roman" w:cs="Times New Roman"/>
          <w:color w:val="000000" w:themeColor="text1"/>
          <w:sz w:val="24"/>
          <w:szCs w:val="24"/>
        </w:rPr>
        <w:footnoteReference w:id="469"/>
      </w:r>
    </w:p>
    <w:p w14:paraId="3F44723C" w14:textId="0407EFCD"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The story of Salamanca’s escape relies on the testimony of his friend Fernández de Córdova, who risked upsetting Narváez (another friend) to play a </w:t>
      </w:r>
      <w:r w:rsidR="008154B1">
        <w:rPr>
          <w:rFonts w:ascii="Times New Roman" w:hAnsi="Times New Roman" w:cs="Times New Roman"/>
          <w:color w:val="000000" w:themeColor="text1"/>
          <w:sz w:val="24"/>
          <w:szCs w:val="24"/>
        </w:rPr>
        <w:t>pivotal</w:t>
      </w:r>
      <w:r w:rsidRPr="00555954">
        <w:rPr>
          <w:rFonts w:ascii="Times New Roman" w:hAnsi="Times New Roman" w:cs="Times New Roman"/>
          <w:color w:val="000000" w:themeColor="text1"/>
          <w:sz w:val="24"/>
          <w:szCs w:val="24"/>
        </w:rPr>
        <w:t xml:space="preserve"> role. Having rejected the possibility of bribing the police, he and José de Zaragoza</w:t>
      </w:r>
      <w:r w:rsidR="00E5180B">
        <w:rPr>
          <w:rFonts w:ascii="Times New Roman" w:hAnsi="Times New Roman" w:cs="Times New Roman"/>
          <w:color w:val="000000" w:themeColor="text1"/>
          <w:sz w:val="24"/>
          <w:szCs w:val="24"/>
        </w:rPr>
        <w:t xml:space="preserve">, another </w:t>
      </w:r>
      <w:proofErr w:type="spellStart"/>
      <w:r w:rsidR="00E5180B" w:rsidRPr="00E5180B">
        <w:rPr>
          <w:rFonts w:ascii="Times New Roman" w:hAnsi="Times New Roman" w:cs="Times New Roman"/>
          <w:i/>
          <w:iCs/>
          <w:color w:val="000000" w:themeColor="text1"/>
          <w:sz w:val="24"/>
          <w:szCs w:val="24"/>
        </w:rPr>
        <w:t>moderado</w:t>
      </w:r>
      <w:proofErr w:type="spellEnd"/>
      <w:r w:rsidR="00E5180B">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 xml:space="preserve"> visited Salamanca to explain an alternative plan. A few days later, at eleven o’clock at night, a carriage stopped outside the Belgian legation. A cloaked figure rushed out and climbed in as it pulled away. The </w:t>
      </w:r>
      <w:proofErr w:type="spellStart"/>
      <w:r w:rsidRPr="00555954">
        <w:rPr>
          <w:rFonts w:ascii="Times New Roman" w:hAnsi="Times New Roman" w:cs="Times New Roman"/>
          <w:i/>
          <w:iCs/>
          <w:color w:val="000000" w:themeColor="text1"/>
          <w:sz w:val="24"/>
          <w:szCs w:val="24"/>
        </w:rPr>
        <w:t>ronda</w:t>
      </w:r>
      <w:proofErr w:type="spellEnd"/>
      <w:r w:rsidRPr="00555954">
        <w:rPr>
          <w:rFonts w:ascii="Times New Roman" w:hAnsi="Times New Roman" w:cs="Times New Roman"/>
          <w:color w:val="000000" w:themeColor="text1"/>
          <w:sz w:val="24"/>
          <w:szCs w:val="24"/>
        </w:rPr>
        <w:t xml:space="preserve"> gave chase and quickly managed to stop the carriage, but it had been a ruse. Taking advantage of the confusion and the absent guards, the real Salamanca had walked calmly out of the door to the house of Fernández de Córdova in the </w:t>
      </w:r>
      <w:proofErr w:type="spellStart"/>
      <w:r w:rsidRPr="00555954">
        <w:rPr>
          <w:rFonts w:ascii="Times New Roman" w:hAnsi="Times New Roman" w:cs="Times New Roman"/>
          <w:color w:val="000000" w:themeColor="text1"/>
          <w:sz w:val="24"/>
          <w:szCs w:val="24"/>
        </w:rPr>
        <w:t>calle</w:t>
      </w:r>
      <w:proofErr w:type="spellEnd"/>
      <w:r w:rsidRPr="00555954">
        <w:rPr>
          <w:rFonts w:ascii="Times New Roman" w:hAnsi="Times New Roman" w:cs="Times New Roman"/>
          <w:color w:val="000000" w:themeColor="text1"/>
          <w:sz w:val="24"/>
          <w:szCs w:val="24"/>
        </w:rPr>
        <w:t xml:space="preserve"> de Alcalá. A few days later, a party of twenty </w:t>
      </w:r>
      <w:r w:rsidRPr="00555954">
        <w:rPr>
          <w:rFonts w:ascii="Times New Roman" w:hAnsi="Times New Roman" w:cs="Times New Roman"/>
          <w:i/>
          <w:iCs/>
          <w:color w:val="000000" w:themeColor="text1"/>
          <w:sz w:val="24"/>
          <w:szCs w:val="24"/>
        </w:rPr>
        <w:t>carabineros</w:t>
      </w:r>
      <w:r w:rsidRPr="00555954">
        <w:rPr>
          <w:rFonts w:ascii="Times New Roman" w:hAnsi="Times New Roman" w:cs="Times New Roman"/>
          <w:color w:val="000000" w:themeColor="text1"/>
          <w:sz w:val="24"/>
          <w:szCs w:val="24"/>
        </w:rPr>
        <w:t xml:space="preserve"> </w:t>
      </w:r>
      <w:r w:rsidR="00391F7C">
        <w:rPr>
          <w:rFonts w:ascii="Times New Roman" w:hAnsi="Times New Roman" w:cs="Times New Roman"/>
          <w:color w:val="000000" w:themeColor="text1"/>
          <w:sz w:val="24"/>
          <w:szCs w:val="24"/>
        </w:rPr>
        <w:t xml:space="preserve">(customs officers) </w:t>
      </w:r>
      <w:r w:rsidRPr="00555954">
        <w:rPr>
          <w:rFonts w:ascii="Times New Roman" w:hAnsi="Times New Roman" w:cs="Times New Roman"/>
          <w:color w:val="000000" w:themeColor="text1"/>
          <w:sz w:val="24"/>
          <w:szCs w:val="24"/>
        </w:rPr>
        <w:t xml:space="preserve">was ordered from Madrid to the French border by no less than José de Orive, the force’s </w:t>
      </w:r>
      <w:r w:rsidR="00F37EA1">
        <w:rPr>
          <w:rFonts w:ascii="Times New Roman" w:hAnsi="Times New Roman" w:cs="Times New Roman"/>
          <w:color w:val="000000" w:themeColor="text1"/>
          <w:sz w:val="24"/>
          <w:szCs w:val="24"/>
        </w:rPr>
        <w:t>commander</w:t>
      </w:r>
      <w:r w:rsidRPr="00555954">
        <w:rPr>
          <w:rFonts w:ascii="Times New Roman" w:hAnsi="Times New Roman" w:cs="Times New Roman"/>
          <w:color w:val="000000" w:themeColor="text1"/>
          <w:sz w:val="24"/>
          <w:szCs w:val="24"/>
        </w:rPr>
        <w:t>. Among them, wearing a false moustache and the uniform of a sergeant, was José de Salamanca. On discovering his betrayal, Narváez called Fernández de Córdova</w:t>
      </w:r>
      <w:r w:rsidRPr="00555954">
        <w:rPr>
          <w:rStyle w:val="FootnoteReference"/>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to his house to demand his resignation. But later that day, at a palace ball, he had second thoughts, wondering whether everything might have worked out for the best after all.</w:t>
      </w:r>
      <w:r w:rsidRPr="00555954">
        <w:rPr>
          <w:rStyle w:val="FootnoteReference"/>
          <w:rFonts w:ascii="Times New Roman" w:hAnsi="Times New Roman" w:cs="Times New Roman"/>
          <w:color w:val="000000" w:themeColor="text1"/>
          <w:sz w:val="24"/>
          <w:szCs w:val="24"/>
        </w:rPr>
        <w:footnoteReference w:id="470"/>
      </w:r>
      <w:r w:rsidRPr="00555954">
        <w:rPr>
          <w:rFonts w:ascii="Times New Roman" w:hAnsi="Times New Roman" w:cs="Times New Roman"/>
          <w:color w:val="000000" w:themeColor="text1"/>
          <w:sz w:val="24"/>
          <w:szCs w:val="24"/>
        </w:rPr>
        <w:t xml:space="preserve"> How much of this story is true is difficult to say</w:t>
      </w:r>
      <w:r w:rsidR="00257A4F">
        <w:rPr>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 xml:space="preserve">but </w:t>
      </w:r>
      <w:r w:rsidRPr="00555954">
        <w:rPr>
          <w:rFonts w:ascii="Times New Roman" w:hAnsi="Times New Roman" w:cs="Times New Roman"/>
          <w:color w:val="000000" w:themeColor="text1"/>
          <w:sz w:val="24"/>
          <w:szCs w:val="24"/>
        </w:rPr>
        <w:lastRenderedPageBreak/>
        <w:t>Salamanca did certainly escape to France. And shortly afterwards, Narváez offered Fernández de Córdova the captaincy general of Catalonia and, in September, José de Zaragoza replaced</w:t>
      </w:r>
      <w:r w:rsidR="00A155E8">
        <w:rPr>
          <w:rFonts w:ascii="Times New Roman" w:hAnsi="Times New Roman" w:cs="Times New Roman"/>
          <w:color w:val="000000" w:themeColor="text1"/>
          <w:sz w:val="24"/>
          <w:szCs w:val="24"/>
        </w:rPr>
        <w:t xml:space="preserve"> the </w:t>
      </w:r>
      <w:r w:rsidR="00492CD7">
        <w:rPr>
          <w:rFonts w:ascii="Times New Roman" w:hAnsi="Times New Roman" w:cs="Times New Roman"/>
          <w:color w:val="000000" w:themeColor="text1"/>
          <w:sz w:val="24"/>
          <w:szCs w:val="24"/>
        </w:rPr>
        <w:t>c</w:t>
      </w:r>
      <w:r w:rsidR="00A155E8">
        <w:rPr>
          <w:rFonts w:ascii="Times New Roman" w:hAnsi="Times New Roman" w:cs="Times New Roman"/>
          <w:color w:val="000000" w:themeColor="text1"/>
          <w:sz w:val="24"/>
          <w:szCs w:val="24"/>
        </w:rPr>
        <w:t>onde de</w:t>
      </w:r>
      <w:r w:rsidRPr="00555954">
        <w:rPr>
          <w:rFonts w:ascii="Times New Roman" w:hAnsi="Times New Roman" w:cs="Times New Roman"/>
          <w:color w:val="000000" w:themeColor="text1"/>
          <w:sz w:val="24"/>
          <w:szCs w:val="24"/>
        </w:rPr>
        <w:t xml:space="preserve"> </w:t>
      </w:r>
      <w:proofErr w:type="spellStart"/>
      <w:r w:rsidRPr="00555954">
        <w:rPr>
          <w:rFonts w:ascii="Times New Roman" w:hAnsi="Times New Roman" w:cs="Times New Roman"/>
          <w:color w:val="000000" w:themeColor="text1"/>
          <w:sz w:val="24"/>
          <w:szCs w:val="24"/>
        </w:rPr>
        <w:t>Vistahermosa</w:t>
      </w:r>
      <w:proofErr w:type="spellEnd"/>
      <w:r w:rsidRPr="00555954">
        <w:rPr>
          <w:rFonts w:ascii="Times New Roman" w:hAnsi="Times New Roman" w:cs="Times New Roman"/>
          <w:color w:val="000000" w:themeColor="text1"/>
          <w:sz w:val="24"/>
          <w:szCs w:val="24"/>
        </w:rPr>
        <w:t xml:space="preserve"> as </w:t>
      </w:r>
      <w:r w:rsidRPr="00555954">
        <w:rPr>
          <w:rFonts w:ascii="Times New Roman" w:hAnsi="Times New Roman" w:cs="Times New Roman"/>
          <w:i/>
          <w:iCs/>
          <w:color w:val="000000" w:themeColor="text1"/>
          <w:sz w:val="24"/>
          <w:szCs w:val="24"/>
        </w:rPr>
        <w:t xml:space="preserve">jefe </w:t>
      </w:r>
      <w:proofErr w:type="spellStart"/>
      <w:r w:rsidRPr="00555954">
        <w:rPr>
          <w:rFonts w:ascii="Times New Roman" w:hAnsi="Times New Roman" w:cs="Times New Roman"/>
          <w:i/>
          <w:iCs/>
          <w:color w:val="000000" w:themeColor="text1"/>
          <w:sz w:val="24"/>
          <w:szCs w:val="24"/>
        </w:rPr>
        <w:t>político</w:t>
      </w:r>
      <w:proofErr w:type="spellEnd"/>
      <w:r w:rsidRPr="00555954">
        <w:rPr>
          <w:rFonts w:ascii="Times New Roman" w:hAnsi="Times New Roman" w:cs="Times New Roman"/>
          <w:color w:val="000000" w:themeColor="text1"/>
          <w:sz w:val="24"/>
          <w:szCs w:val="24"/>
        </w:rPr>
        <w:t xml:space="preserve"> of Madrid.</w:t>
      </w:r>
    </w:p>
    <w:p w14:paraId="3FDF30C7" w14:textId="6F65E0ED" w:rsidR="00555954" w:rsidRPr="00555954" w:rsidRDefault="002E6BEE" w:rsidP="00BD4510">
      <w:pPr>
        <w:spacing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After defeating </w:t>
      </w:r>
      <w:r w:rsidR="00555954" w:rsidRPr="00555954">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uprising</w:t>
      </w:r>
      <w:r w:rsidR="00555954" w:rsidRPr="00555954">
        <w:rPr>
          <w:rFonts w:ascii="Times New Roman" w:hAnsi="Times New Roman" w:cs="Times New Roman"/>
          <w:color w:val="000000" w:themeColor="text1"/>
          <w:sz w:val="24"/>
          <w:szCs w:val="24"/>
        </w:rPr>
        <w:t>, the government received numerous letters of congratulation. Each letter was signed by dozens of ordinary Spaniards, civilians and both serving and retired servicemen.</w:t>
      </w:r>
      <w:r w:rsidR="00555954" w:rsidRPr="00555954">
        <w:rPr>
          <w:rStyle w:val="FootnoteReference"/>
          <w:rFonts w:ascii="Times New Roman" w:hAnsi="Times New Roman" w:cs="Times New Roman"/>
          <w:color w:val="000000" w:themeColor="text1"/>
          <w:sz w:val="24"/>
          <w:szCs w:val="24"/>
        </w:rPr>
        <w:footnoteReference w:id="471"/>
      </w:r>
      <w:r w:rsidR="00555954" w:rsidRPr="00555954">
        <w:rPr>
          <w:rFonts w:ascii="Times New Roman" w:hAnsi="Times New Roman" w:cs="Times New Roman"/>
          <w:color w:val="000000" w:themeColor="text1"/>
          <w:sz w:val="24"/>
          <w:szCs w:val="24"/>
        </w:rPr>
        <w:t xml:space="preserve"> The </w:t>
      </w:r>
      <w:proofErr w:type="spellStart"/>
      <w:r w:rsidR="00555954" w:rsidRPr="00555954">
        <w:rPr>
          <w:rFonts w:ascii="Times New Roman" w:hAnsi="Times New Roman" w:cs="Times New Roman"/>
          <w:i/>
          <w:iCs/>
          <w:color w:val="000000" w:themeColor="text1"/>
          <w:sz w:val="24"/>
          <w:szCs w:val="24"/>
        </w:rPr>
        <w:t>moderado</w:t>
      </w:r>
      <w:proofErr w:type="spellEnd"/>
      <w:r w:rsidR="00555954" w:rsidRPr="00555954">
        <w:rPr>
          <w:rFonts w:ascii="Times New Roman" w:hAnsi="Times New Roman" w:cs="Times New Roman"/>
          <w:color w:val="000000" w:themeColor="text1"/>
          <w:sz w:val="24"/>
          <w:szCs w:val="24"/>
        </w:rPr>
        <w:t xml:space="preserve"> newspapers emphasised that public opinion was strongly with the government and, to some extent, these newspapers were able to create a narrative of ‘public opinion’.</w:t>
      </w:r>
      <w:r w:rsidR="00555954" w:rsidRPr="00555954">
        <w:rPr>
          <w:rStyle w:val="FootnoteReference"/>
          <w:rFonts w:ascii="Times New Roman" w:hAnsi="Times New Roman" w:cs="Times New Roman"/>
          <w:color w:val="000000" w:themeColor="text1"/>
          <w:sz w:val="24"/>
          <w:szCs w:val="24"/>
        </w:rPr>
        <w:footnoteReference w:id="472"/>
      </w:r>
      <w:r w:rsidR="00555954" w:rsidRPr="00555954">
        <w:rPr>
          <w:rFonts w:ascii="Times New Roman" w:hAnsi="Times New Roman" w:cs="Times New Roman"/>
          <w:color w:val="000000" w:themeColor="text1"/>
          <w:sz w:val="24"/>
          <w:szCs w:val="24"/>
        </w:rPr>
        <w:t xml:space="preserve"> There is no doubt that there were sections of the population strongly supportive of the government, but </w:t>
      </w:r>
      <w:r w:rsidR="00823741">
        <w:rPr>
          <w:rFonts w:ascii="Times New Roman" w:hAnsi="Times New Roman" w:cs="Times New Roman"/>
          <w:color w:val="000000" w:themeColor="text1"/>
          <w:sz w:val="24"/>
          <w:szCs w:val="24"/>
        </w:rPr>
        <w:t xml:space="preserve">many of those who chose to stay at home on 26 March and 7 May </w:t>
      </w:r>
      <w:r w:rsidR="00A60F50">
        <w:rPr>
          <w:rFonts w:ascii="Times New Roman" w:hAnsi="Times New Roman" w:cs="Times New Roman"/>
          <w:color w:val="000000" w:themeColor="text1"/>
          <w:sz w:val="24"/>
          <w:szCs w:val="24"/>
        </w:rPr>
        <w:t xml:space="preserve">continued to oppose </w:t>
      </w:r>
      <w:r w:rsidR="00555954" w:rsidRPr="00555954">
        <w:rPr>
          <w:rFonts w:ascii="Times New Roman" w:hAnsi="Times New Roman" w:cs="Times New Roman"/>
          <w:color w:val="000000" w:themeColor="text1"/>
          <w:sz w:val="24"/>
          <w:szCs w:val="24"/>
        </w:rPr>
        <w:t xml:space="preserve">the government. Instead, </w:t>
      </w:r>
      <w:r w:rsidR="003C17B3">
        <w:rPr>
          <w:rFonts w:ascii="Times New Roman" w:hAnsi="Times New Roman" w:cs="Times New Roman"/>
          <w:color w:val="000000" w:themeColor="text1"/>
          <w:sz w:val="24"/>
          <w:szCs w:val="24"/>
        </w:rPr>
        <w:t>ministers</w:t>
      </w:r>
      <w:r w:rsidR="00555954" w:rsidRPr="00555954">
        <w:rPr>
          <w:rFonts w:ascii="Times New Roman" w:hAnsi="Times New Roman" w:cs="Times New Roman"/>
          <w:color w:val="000000" w:themeColor="text1"/>
          <w:sz w:val="24"/>
          <w:szCs w:val="24"/>
        </w:rPr>
        <w:t xml:space="preserve"> relied heavily on the narrowness of the political class and the support of influential groups close to the state. </w:t>
      </w:r>
      <w:r w:rsidR="00555954" w:rsidRPr="00555954">
        <w:rPr>
          <w:rFonts w:ascii="Times New Roman" w:hAnsi="Times New Roman" w:cs="Times New Roman"/>
          <w:i/>
          <w:iCs/>
          <w:color w:val="000000" w:themeColor="text1"/>
          <w:sz w:val="24"/>
          <w:szCs w:val="24"/>
        </w:rPr>
        <w:t>El España</w:t>
      </w:r>
      <w:r w:rsidR="00555954" w:rsidRPr="00555954">
        <w:rPr>
          <w:rFonts w:ascii="Times New Roman" w:hAnsi="Times New Roman" w:cs="Times New Roman"/>
          <w:color w:val="000000" w:themeColor="text1"/>
          <w:sz w:val="24"/>
          <w:szCs w:val="24"/>
        </w:rPr>
        <w:t xml:space="preserve"> reported a meeting at the palace between grandees and capitalists, including the banker Nazario </w:t>
      </w:r>
      <w:proofErr w:type="spellStart"/>
      <w:r w:rsidR="00555954" w:rsidRPr="00555954">
        <w:rPr>
          <w:rFonts w:ascii="Times New Roman" w:hAnsi="Times New Roman" w:cs="Times New Roman"/>
          <w:color w:val="000000" w:themeColor="text1"/>
          <w:sz w:val="24"/>
          <w:szCs w:val="24"/>
        </w:rPr>
        <w:t>Carriquiri</w:t>
      </w:r>
      <w:proofErr w:type="spellEnd"/>
      <w:r w:rsidR="00555954" w:rsidRPr="00555954">
        <w:rPr>
          <w:rFonts w:ascii="Times New Roman" w:hAnsi="Times New Roman" w:cs="Times New Roman"/>
          <w:color w:val="000000" w:themeColor="text1"/>
          <w:sz w:val="24"/>
          <w:szCs w:val="24"/>
        </w:rPr>
        <w:t>. They offered Narváez ‘all manner of sacrifice, of life and fortune if these were necessary for the maintenance of order.’</w:t>
      </w:r>
      <w:r w:rsidR="00555954" w:rsidRPr="00555954">
        <w:rPr>
          <w:rStyle w:val="FootnoteReference"/>
          <w:rFonts w:ascii="Times New Roman" w:hAnsi="Times New Roman" w:cs="Times New Roman"/>
          <w:color w:val="000000" w:themeColor="text1"/>
          <w:sz w:val="24"/>
          <w:szCs w:val="24"/>
        </w:rPr>
        <w:footnoteReference w:id="473"/>
      </w:r>
      <w:r w:rsidR="00555954" w:rsidRPr="00555954">
        <w:rPr>
          <w:rFonts w:ascii="Times New Roman" w:hAnsi="Times New Roman" w:cs="Times New Roman"/>
          <w:color w:val="000000" w:themeColor="text1"/>
          <w:sz w:val="24"/>
          <w:szCs w:val="24"/>
        </w:rPr>
        <w:t xml:space="preserve"> The </w:t>
      </w:r>
      <w:proofErr w:type="spellStart"/>
      <w:r w:rsidR="00555954" w:rsidRPr="00555954">
        <w:rPr>
          <w:rFonts w:ascii="Times New Roman" w:hAnsi="Times New Roman" w:cs="Times New Roman"/>
          <w:i/>
          <w:iCs/>
          <w:color w:val="000000" w:themeColor="text1"/>
          <w:sz w:val="24"/>
          <w:szCs w:val="24"/>
        </w:rPr>
        <w:t>progresista</w:t>
      </w:r>
      <w:proofErr w:type="spellEnd"/>
      <w:r w:rsidR="00555954" w:rsidRPr="00555954">
        <w:rPr>
          <w:rFonts w:ascii="Times New Roman" w:hAnsi="Times New Roman" w:cs="Times New Roman"/>
          <w:color w:val="000000" w:themeColor="text1"/>
          <w:sz w:val="24"/>
          <w:szCs w:val="24"/>
        </w:rPr>
        <w:t xml:space="preserve"> newspapers</w:t>
      </w:r>
      <w:r w:rsidR="00D4788D">
        <w:rPr>
          <w:rFonts w:ascii="Times New Roman" w:hAnsi="Times New Roman" w:cs="Times New Roman"/>
          <w:color w:val="000000" w:themeColor="text1"/>
          <w:sz w:val="24"/>
          <w:szCs w:val="24"/>
        </w:rPr>
        <w:t>, meanwhile,</w:t>
      </w:r>
      <w:r w:rsidR="00555954" w:rsidRPr="00555954">
        <w:rPr>
          <w:rFonts w:ascii="Times New Roman" w:hAnsi="Times New Roman" w:cs="Times New Roman"/>
          <w:color w:val="000000" w:themeColor="text1"/>
          <w:sz w:val="24"/>
          <w:szCs w:val="24"/>
        </w:rPr>
        <w:t xml:space="preserve"> were limited to publishing verbatim reports from the </w:t>
      </w:r>
      <w:proofErr w:type="spellStart"/>
      <w:r w:rsidR="00555954" w:rsidRPr="00555954">
        <w:rPr>
          <w:rFonts w:ascii="Times New Roman" w:hAnsi="Times New Roman" w:cs="Times New Roman"/>
          <w:i/>
          <w:iCs/>
          <w:color w:val="000000" w:themeColor="text1"/>
          <w:sz w:val="24"/>
          <w:szCs w:val="24"/>
        </w:rPr>
        <w:t>moderado</w:t>
      </w:r>
      <w:proofErr w:type="spellEnd"/>
      <w:r w:rsidR="00555954" w:rsidRPr="00555954">
        <w:rPr>
          <w:rFonts w:ascii="Times New Roman" w:hAnsi="Times New Roman" w:cs="Times New Roman"/>
          <w:color w:val="000000" w:themeColor="text1"/>
          <w:sz w:val="24"/>
          <w:szCs w:val="24"/>
        </w:rPr>
        <w:t xml:space="preserve"> press. Editions of </w:t>
      </w:r>
      <w:r w:rsidR="00555954" w:rsidRPr="00555954">
        <w:rPr>
          <w:rFonts w:ascii="Times New Roman" w:hAnsi="Times New Roman" w:cs="Times New Roman"/>
          <w:i/>
          <w:iCs/>
          <w:color w:val="000000" w:themeColor="text1"/>
          <w:sz w:val="24"/>
          <w:szCs w:val="24"/>
        </w:rPr>
        <w:t xml:space="preserve">El </w:t>
      </w:r>
      <w:proofErr w:type="spellStart"/>
      <w:r w:rsidR="00555954" w:rsidRPr="00555954">
        <w:rPr>
          <w:rFonts w:ascii="Times New Roman" w:hAnsi="Times New Roman" w:cs="Times New Roman"/>
          <w:i/>
          <w:iCs/>
          <w:color w:val="000000" w:themeColor="text1"/>
          <w:sz w:val="24"/>
          <w:szCs w:val="24"/>
        </w:rPr>
        <w:t>Espectador</w:t>
      </w:r>
      <w:proofErr w:type="spellEnd"/>
      <w:r w:rsidR="00555954" w:rsidRPr="00555954">
        <w:rPr>
          <w:rFonts w:ascii="Times New Roman" w:hAnsi="Times New Roman" w:cs="Times New Roman"/>
          <w:color w:val="000000" w:themeColor="text1"/>
          <w:sz w:val="24"/>
          <w:szCs w:val="24"/>
        </w:rPr>
        <w:t xml:space="preserve"> from 7 May were seized by the authorities and are not available to read, while </w:t>
      </w:r>
      <w:r w:rsidR="00555954" w:rsidRPr="00555954">
        <w:rPr>
          <w:rFonts w:ascii="Times New Roman" w:hAnsi="Times New Roman" w:cs="Times New Roman"/>
          <w:i/>
          <w:iCs/>
          <w:color w:val="000000" w:themeColor="text1"/>
          <w:sz w:val="24"/>
          <w:szCs w:val="24"/>
        </w:rPr>
        <w:t>El Pueblo</w:t>
      </w:r>
      <w:r w:rsidR="00555954" w:rsidRPr="00555954">
        <w:rPr>
          <w:rFonts w:ascii="Times New Roman" w:hAnsi="Times New Roman" w:cs="Times New Roman"/>
          <w:color w:val="000000" w:themeColor="text1"/>
          <w:sz w:val="24"/>
          <w:szCs w:val="24"/>
        </w:rPr>
        <w:t>, which did manage to publish, emphasised the wasteful loss of Spanish life.</w:t>
      </w:r>
      <w:r w:rsidR="00555954" w:rsidRPr="00555954">
        <w:rPr>
          <w:rStyle w:val="FootnoteReference"/>
          <w:rFonts w:ascii="Times New Roman" w:hAnsi="Times New Roman" w:cs="Times New Roman"/>
          <w:color w:val="000000" w:themeColor="text1"/>
          <w:sz w:val="24"/>
          <w:szCs w:val="24"/>
        </w:rPr>
        <w:footnoteReference w:id="474"/>
      </w:r>
      <w:r w:rsidR="00555954" w:rsidRPr="00555954">
        <w:rPr>
          <w:rFonts w:ascii="Times New Roman" w:hAnsi="Times New Roman" w:cs="Times New Roman"/>
          <w:color w:val="000000" w:themeColor="text1"/>
          <w:sz w:val="24"/>
          <w:szCs w:val="24"/>
        </w:rPr>
        <w:t xml:space="preserve"> </w:t>
      </w:r>
      <w:r w:rsidR="00555954" w:rsidRPr="00555954">
        <w:rPr>
          <w:rFonts w:ascii="Times New Roman" w:hAnsi="Times New Roman" w:cs="Times New Roman"/>
          <w:i/>
          <w:iCs/>
          <w:color w:val="000000" w:themeColor="text1"/>
          <w:sz w:val="24"/>
          <w:szCs w:val="24"/>
        </w:rPr>
        <w:t xml:space="preserve">El </w:t>
      </w:r>
      <w:proofErr w:type="spellStart"/>
      <w:r w:rsidR="00555954" w:rsidRPr="00555954">
        <w:rPr>
          <w:rFonts w:ascii="Times New Roman" w:hAnsi="Times New Roman" w:cs="Times New Roman"/>
          <w:i/>
          <w:iCs/>
          <w:color w:val="000000" w:themeColor="text1"/>
          <w:sz w:val="24"/>
          <w:szCs w:val="24"/>
        </w:rPr>
        <w:t>Clamor</w:t>
      </w:r>
      <w:proofErr w:type="spellEnd"/>
      <w:r w:rsidR="00555954" w:rsidRPr="00555954">
        <w:rPr>
          <w:rFonts w:ascii="Times New Roman" w:hAnsi="Times New Roman" w:cs="Times New Roman"/>
          <w:i/>
          <w:iCs/>
          <w:color w:val="000000" w:themeColor="text1"/>
          <w:sz w:val="24"/>
          <w:szCs w:val="24"/>
        </w:rPr>
        <w:t xml:space="preserve"> </w:t>
      </w:r>
      <w:proofErr w:type="spellStart"/>
      <w:r w:rsidR="00555954" w:rsidRPr="00555954">
        <w:rPr>
          <w:rFonts w:ascii="Times New Roman" w:hAnsi="Times New Roman" w:cs="Times New Roman"/>
          <w:i/>
          <w:iCs/>
          <w:color w:val="000000" w:themeColor="text1"/>
          <w:sz w:val="24"/>
          <w:szCs w:val="24"/>
        </w:rPr>
        <w:t>público</w:t>
      </w:r>
      <w:proofErr w:type="spellEnd"/>
      <w:r w:rsidR="00555954" w:rsidRPr="00555954">
        <w:rPr>
          <w:rFonts w:ascii="Times New Roman" w:hAnsi="Times New Roman" w:cs="Times New Roman"/>
          <w:color w:val="000000" w:themeColor="text1"/>
          <w:sz w:val="24"/>
          <w:szCs w:val="24"/>
        </w:rPr>
        <w:t xml:space="preserve"> was fined 50,000 </w:t>
      </w:r>
      <w:proofErr w:type="spellStart"/>
      <w:r w:rsidR="00555954" w:rsidRPr="00555954">
        <w:rPr>
          <w:rFonts w:ascii="Times New Roman" w:hAnsi="Times New Roman" w:cs="Times New Roman"/>
          <w:color w:val="000000" w:themeColor="text1"/>
          <w:sz w:val="24"/>
          <w:szCs w:val="24"/>
        </w:rPr>
        <w:t>reales</w:t>
      </w:r>
      <w:proofErr w:type="spellEnd"/>
      <w:r w:rsidR="00555954" w:rsidRPr="00555954">
        <w:rPr>
          <w:rFonts w:ascii="Times New Roman" w:hAnsi="Times New Roman" w:cs="Times New Roman"/>
          <w:color w:val="000000" w:themeColor="text1"/>
          <w:sz w:val="24"/>
          <w:szCs w:val="24"/>
        </w:rPr>
        <w:t xml:space="preserve">. While in the </w:t>
      </w:r>
      <w:r w:rsidR="00882C55">
        <w:rPr>
          <w:rFonts w:ascii="Times New Roman" w:hAnsi="Times New Roman" w:cs="Times New Roman"/>
          <w:color w:val="000000" w:themeColor="text1"/>
          <w:sz w:val="24"/>
          <w:szCs w:val="24"/>
        </w:rPr>
        <w:t>days that followed</w:t>
      </w:r>
      <w:r w:rsidR="00555954" w:rsidRPr="00555954">
        <w:rPr>
          <w:rFonts w:ascii="Times New Roman" w:hAnsi="Times New Roman" w:cs="Times New Roman"/>
          <w:color w:val="000000" w:themeColor="text1"/>
          <w:sz w:val="24"/>
          <w:szCs w:val="24"/>
        </w:rPr>
        <w:t>, rumours of further sporadic unrest in the opposition press seem to have been little more than that.</w:t>
      </w:r>
      <w:r w:rsidR="00555954" w:rsidRPr="00555954">
        <w:rPr>
          <w:rStyle w:val="FootnoteReference"/>
          <w:rFonts w:ascii="Times New Roman" w:hAnsi="Times New Roman" w:cs="Times New Roman"/>
          <w:color w:val="000000" w:themeColor="text1"/>
          <w:sz w:val="24"/>
          <w:szCs w:val="24"/>
        </w:rPr>
        <w:footnoteReference w:id="475"/>
      </w:r>
    </w:p>
    <w:p w14:paraId="705F18FB" w14:textId="77777777" w:rsidR="00555954" w:rsidRPr="00555954" w:rsidRDefault="00555954" w:rsidP="00BD4510">
      <w:pPr>
        <w:spacing w:line="276" w:lineRule="auto"/>
        <w:jc w:val="both"/>
        <w:rPr>
          <w:rFonts w:ascii="Times New Roman" w:hAnsi="Times New Roman" w:cs="Times New Roman"/>
          <w:color w:val="000000" w:themeColor="text1"/>
          <w:sz w:val="24"/>
          <w:szCs w:val="24"/>
        </w:rPr>
      </w:pPr>
    </w:p>
    <w:p w14:paraId="0B4E5B75" w14:textId="77777777" w:rsidR="00555954" w:rsidRPr="00555954" w:rsidRDefault="00555954" w:rsidP="00BD4510">
      <w:pPr>
        <w:spacing w:line="276" w:lineRule="auto"/>
        <w:jc w:val="both"/>
        <w:rPr>
          <w:rFonts w:ascii="Times New Roman" w:hAnsi="Times New Roman" w:cs="Times New Roman"/>
          <w:color w:val="000000" w:themeColor="text1"/>
          <w:sz w:val="24"/>
          <w:szCs w:val="24"/>
        </w:rPr>
      </w:pPr>
    </w:p>
    <w:p w14:paraId="58175E29" w14:textId="77777777" w:rsidR="00555954" w:rsidRPr="00555954" w:rsidRDefault="00555954" w:rsidP="00BD4510">
      <w:pPr>
        <w:pStyle w:val="Heading2"/>
        <w:spacing w:line="276" w:lineRule="auto"/>
      </w:pPr>
      <w:bookmarkStart w:id="16" w:name="_Toc109634400"/>
      <w:r w:rsidRPr="00555954">
        <w:t>13 May (Seville)</w:t>
      </w:r>
      <w:bookmarkEnd w:id="16"/>
    </w:p>
    <w:p w14:paraId="13842FC0" w14:textId="77777777" w:rsidR="00555954" w:rsidRPr="00555954" w:rsidRDefault="00555954" w:rsidP="00BD4510">
      <w:pPr>
        <w:spacing w:line="276" w:lineRule="auto"/>
        <w:jc w:val="both"/>
        <w:rPr>
          <w:rFonts w:ascii="Times New Roman" w:hAnsi="Times New Roman" w:cs="Times New Roman"/>
          <w:color w:val="000000" w:themeColor="text1"/>
          <w:sz w:val="24"/>
          <w:szCs w:val="24"/>
        </w:rPr>
      </w:pPr>
    </w:p>
    <w:p w14:paraId="51289EF5" w14:textId="579BD255" w:rsidR="00555954" w:rsidRPr="00555954" w:rsidRDefault="00555954" w:rsidP="00BD4510">
      <w:pPr>
        <w:spacing w:line="276" w:lineRule="auto"/>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Less than a week after</w:t>
      </w:r>
      <w:r w:rsidR="004263AF">
        <w:rPr>
          <w:rFonts w:ascii="Times New Roman" w:hAnsi="Times New Roman" w:cs="Times New Roman"/>
          <w:color w:val="000000" w:themeColor="text1"/>
          <w:sz w:val="24"/>
          <w:szCs w:val="24"/>
        </w:rPr>
        <w:t xml:space="preserve"> the</w:t>
      </w:r>
      <w:r w:rsidRPr="00555954">
        <w:rPr>
          <w:rFonts w:ascii="Times New Roman" w:hAnsi="Times New Roman" w:cs="Times New Roman"/>
          <w:color w:val="000000" w:themeColor="text1"/>
          <w:sz w:val="24"/>
          <w:szCs w:val="24"/>
        </w:rPr>
        <w:t xml:space="preserve"> events in Madrid on 7 May, Major José Portal, another veteran of the </w:t>
      </w:r>
      <w:r w:rsidR="002533A3">
        <w:rPr>
          <w:rFonts w:ascii="Times New Roman" w:hAnsi="Times New Roman" w:cs="Times New Roman"/>
          <w:color w:val="000000" w:themeColor="text1"/>
          <w:sz w:val="24"/>
          <w:szCs w:val="24"/>
        </w:rPr>
        <w:t>1846</w:t>
      </w:r>
      <w:r w:rsidRPr="00555954">
        <w:rPr>
          <w:rFonts w:ascii="Times New Roman" w:hAnsi="Times New Roman" w:cs="Times New Roman"/>
          <w:color w:val="000000" w:themeColor="text1"/>
          <w:sz w:val="24"/>
          <w:szCs w:val="24"/>
        </w:rPr>
        <w:t xml:space="preserve"> uprising</w:t>
      </w:r>
      <w:r w:rsidR="0013199A">
        <w:rPr>
          <w:rFonts w:ascii="Times New Roman" w:hAnsi="Times New Roman" w:cs="Times New Roman"/>
          <w:color w:val="000000" w:themeColor="text1"/>
          <w:sz w:val="24"/>
          <w:szCs w:val="24"/>
        </w:rPr>
        <w:t xml:space="preserve"> in Galicia</w:t>
      </w:r>
      <w:r w:rsidRPr="00555954">
        <w:rPr>
          <w:rFonts w:ascii="Times New Roman" w:hAnsi="Times New Roman" w:cs="Times New Roman"/>
          <w:color w:val="000000" w:themeColor="text1"/>
          <w:sz w:val="24"/>
          <w:szCs w:val="24"/>
        </w:rPr>
        <w:t>, led an insurrection in Seville. This was yet more bad news for Bulwer, who knew the Portal family well. And unsurprisingly rumours quickly spread of his direct involvement</w:t>
      </w:r>
      <w:r w:rsidR="0046731D">
        <w:rPr>
          <w:rFonts w:ascii="Times New Roman" w:hAnsi="Times New Roman" w:cs="Times New Roman"/>
          <w:color w:val="000000" w:themeColor="text1"/>
          <w:sz w:val="24"/>
          <w:szCs w:val="24"/>
        </w:rPr>
        <w:t xml:space="preserve"> in</w:t>
      </w:r>
      <w:r w:rsidR="001F04B9">
        <w:rPr>
          <w:rFonts w:ascii="Times New Roman" w:hAnsi="Times New Roman" w:cs="Times New Roman"/>
          <w:color w:val="000000" w:themeColor="text1"/>
          <w:sz w:val="24"/>
          <w:szCs w:val="24"/>
        </w:rPr>
        <w:t xml:space="preserve"> the uprising</w:t>
      </w:r>
      <w:r w:rsidRPr="00555954">
        <w:rPr>
          <w:rFonts w:ascii="Times New Roman" w:hAnsi="Times New Roman" w:cs="Times New Roman"/>
          <w:color w:val="000000" w:themeColor="text1"/>
          <w:sz w:val="24"/>
          <w:szCs w:val="24"/>
        </w:rPr>
        <w:t>.</w:t>
      </w:r>
      <w:r w:rsidRPr="00555954">
        <w:rPr>
          <w:rStyle w:val="FootnoteReference"/>
          <w:rFonts w:ascii="Times New Roman" w:hAnsi="Times New Roman" w:cs="Times New Roman"/>
          <w:color w:val="000000" w:themeColor="text1"/>
          <w:sz w:val="24"/>
          <w:szCs w:val="24"/>
        </w:rPr>
        <w:footnoteReference w:id="476"/>
      </w:r>
      <w:r w:rsidRPr="00555954">
        <w:rPr>
          <w:rFonts w:ascii="Times New Roman" w:hAnsi="Times New Roman" w:cs="Times New Roman"/>
          <w:color w:val="000000" w:themeColor="text1"/>
          <w:sz w:val="24"/>
          <w:szCs w:val="24"/>
        </w:rPr>
        <w:t xml:space="preserve"> It is not possible to say with any certainty </w:t>
      </w:r>
      <w:r w:rsidR="0046731D">
        <w:rPr>
          <w:rFonts w:ascii="Times New Roman" w:hAnsi="Times New Roman" w:cs="Times New Roman"/>
          <w:color w:val="000000" w:themeColor="text1"/>
          <w:sz w:val="24"/>
          <w:szCs w:val="24"/>
        </w:rPr>
        <w:t>how accurate these rumours were</w:t>
      </w:r>
      <w:r w:rsidRPr="00555954">
        <w:rPr>
          <w:rFonts w:ascii="Times New Roman" w:hAnsi="Times New Roman" w:cs="Times New Roman"/>
          <w:color w:val="000000" w:themeColor="text1"/>
          <w:sz w:val="24"/>
          <w:szCs w:val="24"/>
        </w:rPr>
        <w:t xml:space="preserve">, but </w:t>
      </w:r>
      <w:r w:rsidR="00C5695E">
        <w:rPr>
          <w:rFonts w:ascii="Times New Roman" w:hAnsi="Times New Roman" w:cs="Times New Roman"/>
          <w:color w:val="000000" w:themeColor="text1"/>
          <w:sz w:val="24"/>
          <w:szCs w:val="24"/>
        </w:rPr>
        <w:t xml:space="preserve">again </w:t>
      </w:r>
      <w:r w:rsidR="00497402">
        <w:rPr>
          <w:rFonts w:ascii="Times New Roman" w:hAnsi="Times New Roman" w:cs="Times New Roman"/>
          <w:color w:val="000000" w:themeColor="text1"/>
          <w:sz w:val="24"/>
          <w:szCs w:val="24"/>
        </w:rPr>
        <w:t>his participation</w:t>
      </w:r>
      <w:r w:rsidRPr="00555954">
        <w:rPr>
          <w:rFonts w:ascii="Times New Roman" w:hAnsi="Times New Roman" w:cs="Times New Roman"/>
          <w:color w:val="000000" w:themeColor="text1"/>
          <w:sz w:val="24"/>
          <w:szCs w:val="24"/>
        </w:rPr>
        <w:t xml:space="preserve"> has probably been overstated. On 13 May, the same day as the uprising, he did write to Palmerston claiming that the loyalty of the army could not be relied upon, and that he expected risings in Málaga, Seville, and other places.</w:t>
      </w:r>
      <w:r w:rsidRPr="00555954">
        <w:rPr>
          <w:rStyle w:val="FootnoteReference"/>
          <w:rFonts w:ascii="Times New Roman" w:hAnsi="Times New Roman" w:cs="Times New Roman"/>
          <w:color w:val="000000" w:themeColor="text1"/>
          <w:sz w:val="24"/>
          <w:szCs w:val="24"/>
        </w:rPr>
        <w:footnoteReference w:id="477"/>
      </w:r>
      <w:r w:rsidRPr="00555954">
        <w:rPr>
          <w:rFonts w:ascii="Times New Roman" w:hAnsi="Times New Roman" w:cs="Times New Roman"/>
          <w:color w:val="000000" w:themeColor="text1"/>
          <w:sz w:val="24"/>
          <w:szCs w:val="24"/>
        </w:rPr>
        <w:t xml:space="preserve"> And, as the testimony of one participant suggests, it remains possible that this was because he was involved </w:t>
      </w:r>
      <w:r w:rsidR="00841BF5">
        <w:rPr>
          <w:rFonts w:ascii="Times New Roman" w:hAnsi="Times New Roman" w:cs="Times New Roman"/>
          <w:color w:val="000000" w:themeColor="text1"/>
          <w:sz w:val="24"/>
          <w:szCs w:val="24"/>
        </w:rPr>
        <w:t xml:space="preserve">directly </w:t>
      </w:r>
      <w:r w:rsidRPr="00555954">
        <w:rPr>
          <w:rFonts w:ascii="Times New Roman" w:hAnsi="Times New Roman" w:cs="Times New Roman"/>
          <w:color w:val="000000" w:themeColor="text1"/>
          <w:sz w:val="24"/>
          <w:szCs w:val="24"/>
        </w:rPr>
        <w:t>with them.</w:t>
      </w:r>
      <w:r w:rsidRPr="00555954">
        <w:rPr>
          <w:rStyle w:val="FootnoteReference"/>
          <w:rFonts w:ascii="Times New Roman" w:hAnsi="Times New Roman" w:cs="Times New Roman"/>
          <w:color w:val="000000" w:themeColor="text1"/>
          <w:sz w:val="24"/>
          <w:szCs w:val="24"/>
        </w:rPr>
        <w:footnoteReference w:id="478"/>
      </w:r>
      <w:r w:rsidRPr="00555954">
        <w:rPr>
          <w:rFonts w:ascii="Times New Roman" w:hAnsi="Times New Roman" w:cs="Times New Roman"/>
          <w:color w:val="000000" w:themeColor="text1"/>
          <w:sz w:val="24"/>
          <w:szCs w:val="24"/>
        </w:rPr>
        <w:t xml:space="preserve"> However, it is more likely that he simply realised—as the </w:t>
      </w:r>
      <w:r w:rsidRPr="00555954">
        <w:rPr>
          <w:rFonts w:ascii="Times New Roman" w:hAnsi="Times New Roman" w:cs="Times New Roman"/>
          <w:color w:val="000000" w:themeColor="text1"/>
          <w:sz w:val="24"/>
          <w:szCs w:val="24"/>
        </w:rPr>
        <w:lastRenderedPageBreak/>
        <w:t>revolutionaries did—that the Spanish state penetrated society</w:t>
      </w:r>
      <w:r w:rsidR="00EE18C9">
        <w:rPr>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less effectively outside the capital</w:t>
      </w:r>
      <w:r w:rsidR="00EE18C9">
        <w:rPr>
          <w:rFonts w:ascii="Times New Roman" w:hAnsi="Times New Roman" w:cs="Times New Roman"/>
          <w:color w:val="000000" w:themeColor="text1"/>
          <w:sz w:val="24"/>
          <w:szCs w:val="24"/>
        </w:rPr>
        <w:t>, even in</w:t>
      </w:r>
      <w:r w:rsidR="00CB262D">
        <w:rPr>
          <w:rFonts w:ascii="Times New Roman" w:hAnsi="Times New Roman" w:cs="Times New Roman"/>
          <w:color w:val="000000" w:themeColor="text1"/>
          <w:sz w:val="24"/>
          <w:szCs w:val="24"/>
        </w:rPr>
        <w:t xml:space="preserve"> the</w:t>
      </w:r>
      <w:r w:rsidR="00EE18C9">
        <w:rPr>
          <w:rFonts w:ascii="Times New Roman" w:hAnsi="Times New Roman" w:cs="Times New Roman"/>
          <w:color w:val="000000" w:themeColor="text1"/>
          <w:sz w:val="24"/>
          <w:szCs w:val="24"/>
        </w:rPr>
        <w:t xml:space="preserve"> major provincial cities</w:t>
      </w:r>
      <w:r w:rsidRPr="00555954">
        <w:rPr>
          <w:rFonts w:ascii="Times New Roman" w:hAnsi="Times New Roman" w:cs="Times New Roman"/>
          <w:color w:val="000000" w:themeColor="text1"/>
          <w:sz w:val="24"/>
          <w:szCs w:val="24"/>
        </w:rPr>
        <w:t>.</w:t>
      </w:r>
    </w:p>
    <w:p w14:paraId="1E66FE6A" w14:textId="5AD4DAA1"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After a second defeat in Madrid on 7 May, Bulwer would not have required inside knowledge to predict that if the </w:t>
      </w:r>
      <w:r w:rsidR="00C12D31">
        <w:rPr>
          <w:rFonts w:ascii="Times New Roman" w:hAnsi="Times New Roman" w:cs="Times New Roman"/>
          <w:color w:val="000000" w:themeColor="text1"/>
          <w:sz w:val="24"/>
          <w:szCs w:val="24"/>
        </w:rPr>
        <w:t>r</w:t>
      </w:r>
      <w:r w:rsidRPr="00555954">
        <w:rPr>
          <w:rFonts w:ascii="Times New Roman" w:hAnsi="Times New Roman" w:cs="Times New Roman"/>
          <w:color w:val="000000" w:themeColor="text1"/>
          <w:sz w:val="24"/>
          <w:szCs w:val="24"/>
        </w:rPr>
        <w:t>evolution were to resurface, it would likely do so in the</w:t>
      </w:r>
      <w:r w:rsidR="005E2029">
        <w:rPr>
          <w:rFonts w:ascii="Times New Roman" w:hAnsi="Times New Roman" w:cs="Times New Roman"/>
          <w:color w:val="000000" w:themeColor="text1"/>
          <w:sz w:val="24"/>
          <w:szCs w:val="24"/>
        </w:rPr>
        <w:t>se less-governed</w:t>
      </w:r>
      <w:r w:rsidRPr="00555954">
        <w:rPr>
          <w:rFonts w:ascii="Times New Roman" w:hAnsi="Times New Roman" w:cs="Times New Roman"/>
          <w:color w:val="000000" w:themeColor="text1"/>
          <w:sz w:val="24"/>
          <w:szCs w:val="24"/>
        </w:rPr>
        <w:t xml:space="preserve"> provincial capitals. </w:t>
      </w:r>
      <w:r w:rsidR="0065151F">
        <w:rPr>
          <w:rFonts w:ascii="Times New Roman" w:hAnsi="Times New Roman" w:cs="Times New Roman"/>
          <w:color w:val="000000" w:themeColor="text1"/>
          <w:sz w:val="24"/>
          <w:szCs w:val="24"/>
        </w:rPr>
        <w:t xml:space="preserve">For his part, </w:t>
      </w:r>
      <w:r w:rsidRPr="00555954">
        <w:rPr>
          <w:rFonts w:ascii="Times New Roman" w:hAnsi="Times New Roman" w:cs="Times New Roman"/>
          <w:color w:val="000000" w:themeColor="text1"/>
          <w:sz w:val="24"/>
          <w:szCs w:val="24"/>
        </w:rPr>
        <w:t xml:space="preserve">Portal </w:t>
      </w:r>
      <w:r w:rsidR="003A1030">
        <w:rPr>
          <w:rFonts w:ascii="Times New Roman" w:hAnsi="Times New Roman" w:cs="Times New Roman"/>
          <w:color w:val="000000" w:themeColor="text1"/>
          <w:sz w:val="24"/>
          <w:szCs w:val="24"/>
        </w:rPr>
        <w:t xml:space="preserve">rejected claims </w:t>
      </w:r>
      <w:r w:rsidR="00AC10FF">
        <w:rPr>
          <w:rFonts w:ascii="Times New Roman" w:hAnsi="Times New Roman" w:cs="Times New Roman"/>
          <w:color w:val="000000" w:themeColor="text1"/>
          <w:sz w:val="24"/>
          <w:szCs w:val="24"/>
        </w:rPr>
        <w:t xml:space="preserve">of British financing, </w:t>
      </w:r>
      <w:r w:rsidRPr="00555954">
        <w:rPr>
          <w:rFonts w:ascii="Times New Roman" w:hAnsi="Times New Roman" w:cs="Times New Roman"/>
          <w:color w:val="000000" w:themeColor="text1"/>
          <w:sz w:val="24"/>
          <w:szCs w:val="24"/>
        </w:rPr>
        <w:t>wr</w:t>
      </w:r>
      <w:r w:rsidR="00AC10FF">
        <w:rPr>
          <w:rFonts w:ascii="Times New Roman" w:hAnsi="Times New Roman" w:cs="Times New Roman"/>
          <w:color w:val="000000" w:themeColor="text1"/>
          <w:sz w:val="24"/>
          <w:szCs w:val="24"/>
        </w:rPr>
        <w:t xml:space="preserve">iting </w:t>
      </w:r>
      <w:r w:rsidRPr="00555954">
        <w:rPr>
          <w:rFonts w:ascii="Times New Roman" w:hAnsi="Times New Roman" w:cs="Times New Roman"/>
          <w:color w:val="000000" w:themeColor="text1"/>
          <w:sz w:val="24"/>
          <w:szCs w:val="24"/>
        </w:rPr>
        <w:t>that ‘not a single maravedi was given to me by anyone.’</w:t>
      </w:r>
      <w:r w:rsidRPr="00555954">
        <w:rPr>
          <w:rStyle w:val="FootnoteReference"/>
          <w:rFonts w:ascii="Times New Roman" w:hAnsi="Times New Roman" w:cs="Times New Roman"/>
          <w:color w:val="000000" w:themeColor="text1"/>
          <w:sz w:val="24"/>
          <w:szCs w:val="24"/>
        </w:rPr>
        <w:footnoteReference w:id="479"/>
      </w:r>
      <w:r w:rsidRPr="00555954">
        <w:rPr>
          <w:rFonts w:ascii="Times New Roman" w:hAnsi="Times New Roman" w:cs="Times New Roman"/>
          <w:color w:val="000000" w:themeColor="text1"/>
          <w:sz w:val="24"/>
          <w:szCs w:val="24"/>
        </w:rPr>
        <w:t xml:space="preserve"> And in a letter to the British consul in A Coruña, more than a year after </w:t>
      </w:r>
      <w:r w:rsidR="0090740C">
        <w:rPr>
          <w:rFonts w:ascii="Times New Roman" w:hAnsi="Times New Roman" w:cs="Times New Roman"/>
          <w:color w:val="000000" w:themeColor="text1"/>
          <w:sz w:val="24"/>
          <w:szCs w:val="24"/>
        </w:rPr>
        <w:t>he</w:t>
      </w:r>
      <w:r w:rsidRPr="00555954">
        <w:rPr>
          <w:rFonts w:ascii="Times New Roman" w:hAnsi="Times New Roman" w:cs="Times New Roman"/>
          <w:color w:val="000000" w:themeColor="text1"/>
          <w:sz w:val="24"/>
          <w:szCs w:val="24"/>
        </w:rPr>
        <w:t xml:space="preserve"> had left his post in Spain, </w:t>
      </w:r>
      <w:r w:rsidR="0090740C">
        <w:rPr>
          <w:rFonts w:ascii="Times New Roman" w:hAnsi="Times New Roman" w:cs="Times New Roman"/>
          <w:color w:val="000000" w:themeColor="text1"/>
          <w:sz w:val="24"/>
          <w:szCs w:val="24"/>
        </w:rPr>
        <w:t>Bulwer</w:t>
      </w:r>
      <w:r w:rsidRPr="00555954">
        <w:rPr>
          <w:rFonts w:ascii="Times New Roman" w:hAnsi="Times New Roman" w:cs="Times New Roman"/>
          <w:color w:val="000000" w:themeColor="text1"/>
          <w:sz w:val="24"/>
          <w:szCs w:val="24"/>
        </w:rPr>
        <w:t xml:space="preserve"> maintained his innocence. Portal’s insurrection, he wrote, ‘was not only a foolish, but a most selfish affair.’ He complained that the young major had not considered how </w:t>
      </w:r>
      <w:r w:rsidR="00ED7BBA">
        <w:rPr>
          <w:rFonts w:ascii="Times New Roman" w:hAnsi="Times New Roman" w:cs="Times New Roman"/>
          <w:color w:val="000000" w:themeColor="text1"/>
          <w:sz w:val="24"/>
          <w:szCs w:val="24"/>
        </w:rPr>
        <w:t>the matter</w:t>
      </w:r>
      <w:r w:rsidRPr="00555954">
        <w:rPr>
          <w:rFonts w:ascii="Times New Roman" w:hAnsi="Times New Roman" w:cs="Times New Roman"/>
          <w:color w:val="000000" w:themeColor="text1"/>
          <w:sz w:val="24"/>
          <w:szCs w:val="24"/>
        </w:rPr>
        <w:t xml:space="preserve"> would reflect on him. </w:t>
      </w:r>
      <w:r w:rsidR="003C6F2C">
        <w:rPr>
          <w:rFonts w:ascii="Times New Roman" w:hAnsi="Times New Roman" w:cs="Times New Roman"/>
          <w:color w:val="000000" w:themeColor="text1"/>
          <w:sz w:val="24"/>
          <w:szCs w:val="24"/>
        </w:rPr>
        <w:t>Although, o</w:t>
      </w:r>
      <w:r w:rsidRPr="00555954">
        <w:rPr>
          <w:rFonts w:ascii="Times New Roman" w:hAnsi="Times New Roman" w:cs="Times New Roman"/>
          <w:color w:val="000000" w:themeColor="text1"/>
          <w:sz w:val="24"/>
          <w:szCs w:val="24"/>
        </w:rPr>
        <w:t xml:space="preserve">f course, </w:t>
      </w:r>
      <w:r w:rsidR="007717C4">
        <w:rPr>
          <w:rFonts w:ascii="Times New Roman" w:hAnsi="Times New Roman" w:cs="Times New Roman"/>
          <w:color w:val="000000" w:themeColor="text1"/>
          <w:sz w:val="24"/>
          <w:szCs w:val="24"/>
        </w:rPr>
        <w:t xml:space="preserve">a lack of involvement in the </w:t>
      </w:r>
      <w:r w:rsidR="0081351B">
        <w:rPr>
          <w:rFonts w:ascii="Times New Roman" w:hAnsi="Times New Roman" w:cs="Times New Roman"/>
          <w:color w:val="000000" w:themeColor="text1"/>
          <w:sz w:val="24"/>
          <w:szCs w:val="24"/>
        </w:rPr>
        <w:t>uprising</w:t>
      </w:r>
      <w:r w:rsidRPr="00555954">
        <w:rPr>
          <w:rFonts w:ascii="Times New Roman" w:hAnsi="Times New Roman" w:cs="Times New Roman"/>
          <w:color w:val="000000" w:themeColor="text1"/>
          <w:sz w:val="24"/>
          <w:szCs w:val="24"/>
        </w:rPr>
        <w:t xml:space="preserve"> is not the same as ignorance</w:t>
      </w:r>
      <w:r w:rsidR="0081351B">
        <w:rPr>
          <w:rFonts w:ascii="Times New Roman" w:hAnsi="Times New Roman" w:cs="Times New Roman"/>
          <w:color w:val="000000" w:themeColor="text1"/>
          <w:sz w:val="24"/>
          <w:szCs w:val="24"/>
        </w:rPr>
        <w:t xml:space="preserve"> of it</w:t>
      </w:r>
      <w:r w:rsidRPr="00555954">
        <w:rPr>
          <w:rFonts w:ascii="Times New Roman" w:hAnsi="Times New Roman" w:cs="Times New Roman"/>
          <w:color w:val="000000" w:themeColor="text1"/>
          <w:sz w:val="24"/>
          <w:szCs w:val="24"/>
        </w:rPr>
        <w:t xml:space="preserve">, and in the letter Bulwer </w:t>
      </w:r>
      <w:r w:rsidR="00186128">
        <w:rPr>
          <w:rFonts w:ascii="Times New Roman" w:hAnsi="Times New Roman" w:cs="Times New Roman"/>
          <w:color w:val="000000" w:themeColor="text1"/>
          <w:sz w:val="24"/>
          <w:szCs w:val="24"/>
        </w:rPr>
        <w:t xml:space="preserve">also </w:t>
      </w:r>
      <w:r w:rsidRPr="00555954">
        <w:rPr>
          <w:rFonts w:ascii="Times New Roman" w:hAnsi="Times New Roman" w:cs="Times New Roman"/>
          <w:color w:val="000000" w:themeColor="text1"/>
          <w:sz w:val="24"/>
          <w:szCs w:val="24"/>
        </w:rPr>
        <w:t>claimed to have been offered ‘great bribes’ to become involved</w:t>
      </w:r>
      <w:r w:rsidR="00653D9C">
        <w:rPr>
          <w:rFonts w:ascii="Times New Roman" w:hAnsi="Times New Roman" w:cs="Times New Roman"/>
          <w:color w:val="000000" w:themeColor="text1"/>
          <w:sz w:val="24"/>
          <w:szCs w:val="24"/>
        </w:rPr>
        <w:t xml:space="preserve"> in the conspiracy</w:t>
      </w:r>
      <w:r w:rsidRPr="00555954">
        <w:rPr>
          <w:rFonts w:ascii="Times New Roman" w:hAnsi="Times New Roman" w:cs="Times New Roman"/>
          <w:color w:val="000000" w:themeColor="text1"/>
          <w:sz w:val="24"/>
          <w:szCs w:val="24"/>
        </w:rPr>
        <w:t>.</w:t>
      </w:r>
      <w:r w:rsidRPr="00555954">
        <w:rPr>
          <w:rStyle w:val="FootnoteReference"/>
          <w:rFonts w:ascii="Times New Roman" w:hAnsi="Times New Roman" w:cs="Times New Roman"/>
          <w:color w:val="000000" w:themeColor="text1"/>
          <w:sz w:val="24"/>
          <w:szCs w:val="24"/>
        </w:rPr>
        <w:footnoteReference w:id="480"/>
      </w:r>
      <w:r w:rsidRPr="00555954">
        <w:rPr>
          <w:rFonts w:ascii="Times New Roman" w:hAnsi="Times New Roman" w:cs="Times New Roman"/>
          <w:color w:val="000000" w:themeColor="text1"/>
          <w:sz w:val="24"/>
          <w:szCs w:val="24"/>
        </w:rPr>
        <w:t xml:space="preserve"> </w:t>
      </w:r>
    </w:p>
    <w:p w14:paraId="703AE113" w14:textId="3E9B92B5"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This typifies the British ambassador’s behaviour in Spain in 1848. Although the most salacious claims about him fomenting revolution are almost certainly untrue, he had entangled himself with those at the centre of the conspiracies. His distinctly partisan approach to his role alienated the </w:t>
      </w:r>
      <w:proofErr w:type="spellStart"/>
      <w:r w:rsidRPr="00555954">
        <w:rPr>
          <w:rFonts w:ascii="Times New Roman" w:hAnsi="Times New Roman" w:cs="Times New Roman"/>
          <w:i/>
          <w:iCs/>
          <w:color w:val="000000" w:themeColor="text1"/>
          <w:sz w:val="24"/>
          <w:szCs w:val="24"/>
        </w:rPr>
        <w:t>moderado</w:t>
      </w:r>
      <w:proofErr w:type="spellEnd"/>
      <w:r w:rsidRPr="00555954">
        <w:rPr>
          <w:rFonts w:ascii="Times New Roman" w:hAnsi="Times New Roman" w:cs="Times New Roman"/>
          <w:color w:val="000000" w:themeColor="text1"/>
          <w:sz w:val="24"/>
          <w:szCs w:val="24"/>
        </w:rPr>
        <w:t xml:space="preserve"> party</w:t>
      </w:r>
      <w:r w:rsidR="00C67F5C">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 xml:space="preserve"> and large payments to leading </w:t>
      </w:r>
      <w:proofErr w:type="spellStart"/>
      <w:r w:rsidRPr="00555954">
        <w:rPr>
          <w:rFonts w:ascii="Times New Roman" w:hAnsi="Times New Roman" w:cs="Times New Roman"/>
          <w:i/>
          <w:iCs/>
          <w:color w:val="000000" w:themeColor="text1"/>
          <w:sz w:val="24"/>
          <w:szCs w:val="24"/>
        </w:rPr>
        <w:t>progresistas</w:t>
      </w:r>
      <w:proofErr w:type="spellEnd"/>
      <w:r w:rsidRPr="00555954">
        <w:rPr>
          <w:rFonts w:ascii="Times New Roman" w:hAnsi="Times New Roman" w:cs="Times New Roman"/>
          <w:color w:val="000000" w:themeColor="text1"/>
          <w:sz w:val="24"/>
          <w:szCs w:val="24"/>
        </w:rPr>
        <w:t xml:space="preserve"> suggest naivety at best and complicity at worst. </w:t>
      </w:r>
      <w:r w:rsidRPr="00555954">
        <w:rPr>
          <w:rFonts w:ascii="Times New Roman" w:hAnsi="Times New Roman" w:cs="Times New Roman"/>
          <w:i/>
          <w:iCs/>
          <w:color w:val="000000" w:themeColor="text1"/>
          <w:sz w:val="24"/>
          <w:szCs w:val="24"/>
        </w:rPr>
        <w:t>The Morning Post</w:t>
      </w:r>
      <w:r w:rsidRPr="00555954">
        <w:rPr>
          <w:rFonts w:ascii="Times New Roman" w:hAnsi="Times New Roman" w:cs="Times New Roman"/>
          <w:color w:val="000000" w:themeColor="text1"/>
          <w:sz w:val="24"/>
          <w:szCs w:val="24"/>
        </w:rPr>
        <w:t xml:space="preserve"> </w:t>
      </w:r>
      <w:r w:rsidR="00745BF5">
        <w:rPr>
          <w:rFonts w:ascii="Times New Roman" w:hAnsi="Times New Roman" w:cs="Times New Roman"/>
          <w:color w:val="000000" w:themeColor="text1"/>
          <w:sz w:val="24"/>
          <w:szCs w:val="24"/>
        </w:rPr>
        <w:t>reported that</w:t>
      </w:r>
      <w:r w:rsidRPr="00555954">
        <w:rPr>
          <w:rFonts w:ascii="Times New Roman" w:hAnsi="Times New Roman" w:cs="Times New Roman"/>
          <w:color w:val="000000" w:themeColor="text1"/>
          <w:sz w:val="24"/>
          <w:szCs w:val="24"/>
        </w:rPr>
        <w:t xml:space="preserve"> after his letter to Narváez had been published </w:t>
      </w:r>
      <w:r w:rsidR="00745BF5">
        <w:rPr>
          <w:rFonts w:ascii="Times New Roman" w:hAnsi="Times New Roman" w:cs="Times New Roman"/>
          <w:color w:val="000000" w:themeColor="text1"/>
          <w:sz w:val="24"/>
          <w:szCs w:val="24"/>
        </w:rPr>
        <w:t xml:space="preserve">there had been only </w:t>
      </w:r>
      <w:r w:rsidRPr="00555954">
        <w:rPr>
          <w:rFonts w:ascii="Times New Roman" w:hAnsi="Times New Roman" w:cs="Times New Roman"/>
          <w:color w:val="000000" w:themeColor="text1"/>
          <w:sz w:val="24"/>
          <w:szCs w:val="24"/>
        </w:rPr>
        <w:t>a ‘hollow reconciliation,’ and that Palmerston had promised to move him to a ne</w:t>
      </w:r>
      <w:r w:rsidRPr="005D0882">
        <w:rPr>
          <w:rFonts w:ascii="Times New Roman" w:hAnsi="Times New Roman" w:cs="Times New Roman"/>
          <w:color w:val="000000" w:themeColor="text1"/>
          <w:sz w:val="24"/>
          <w:szCs w:val="24"/>
        </w:rPr>
        <w:t>w post.</w:t>
      </w:r>
      <w:r w:rsidRPr="005D0882">
        <w:rPr>
          <w:rStyle w:val="FootnoteReference"/>
          <w:rFonts w:ascii="Times New Roman" w:hAnsi="Times New Roman" w:cs="Times New Roman"/>
          <w:color w:val="000000" w:themeColor="text1"/>
          <w:sz w:val="24"/>
          <w:szCs w:val="24"/>
        </w:rPr>
        <w:footnoteReference w:id="481"/>
      </w:r>
      <w:r w:rsidRPr="005D0882">
        <w:rPr>
          <w:rFonts w:ascii="Times New Roman" w:hAnsi="Times New Roman" w:cs="Times New Roman"/>
          <w:color w:val="000000" w:themeColor="text1"/>
          <w:sz w:val="24"/>
          <w:szCs w:val="24"/>
        </w:rPr>
        <w:t xml:space="preserve"> But he never got a chance; the ambassador was expelled by the Spanish government on 17 May. Over twenty years later, Bulwer still defended his conduct. ‘There appeared,’ he wrote, ‘every probabil</w:t>
      </w:r>
      <w:r w:rsidRPr="00555954">
        <w:rPr>
          <w:rFonts w:ascii="Times New Roman" w:hAnsi="Times New Roman" w:cs="Times New Roman"/>
          <w:color w:val="000000" w:themeColor="text1"/>
          <w:sz w:val="24"/>
          <w:szCs w:val="24"/>
        </w:rPr>
        <w:t>ity of the ultimate victory of the [</w:t>
      </w:r>
      <w:proofErr w:type="spellStart"/>
      <w:r w:rsidRPr="00555954">
        <w:rPr>
          <w:rFonts w:ascii="Times New Roman" w:hAnsi="Times New Roman" w:cs="Times New Roman"/>
          <w:i/>
          <w:iCs/>
          <w:color w:val="000000" w:themeColor="text1"/>
          <w:sz w:val="24"/>
          <w:szCs w:val="24"/>
        </w:rPr>
        <w:t>progresista</w:t>
      </w:r>
      <w:proofErr w:type="spellEnd"/>
      <w:r w:rsidRPr="00555954">
        <w:rPr>
          <w:rFonts w:ascii="Times New Roman" w:hAnsi="Times New Roman" w:cs="Times New Roman"/>
          <w:color w:val="000000" w:themeColor="text1"/>
          <w:sz w:val="24"/>
          <w:szCs w:val="24"/>
        </w:rPr>
        <w:t>] party.’</w:t>
      </w:r>
      <w:r w:rsidRPr="00555954">
        <w:rPr>
          <w:rStyle w:val="FootnoteReference"/>
          <w:rFonts w:ascii="Times New Roman" w:hAnsi="Times New Roman" w:cs="Times New Roman"/>
          <w:color w:val="000000" w:themeColor="text1"/>
          <w:sz w:val="24"/>
          <w:szCs w:val="24"/>
        </w:rPr>
        <w:footnoteReference w:id="482"/>
      </w:r>
      <w:r w:rsidRPr="00555954">
        <w:rPr>
          <w:rFonts w:ascii="Times New Roman" w:hAnsi="Times New Roman" w:cs="Times New Roman"/>
          <w:color w:val="000000" w:themeColor="text1"/>
          <w:sz w:val="24"/>
          <w:szCs w:val="24"/>
        </w:rPr>
        <w:t xml:space="preserve"> But herein lay the problem. Bulwer</w:t>
      </w:r>
      <w:r w:rsidR="009E5A15">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and the British government</w:t>
      </w:r>
      <w:r w:rsidR="009E5A15">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 xml:space="preserve">heavily backed the losing horse. Whilst the </w:t>
      </w:r>
      <w:proofErr w:type="spellStart"/>
      <w:r w:rsidRPr="00555954">
        <w:rPr>
          <w:rFonts w:ascii="Times New Roman" w:hAnsi="Times New Roman" w:cs="Times New Roman"/>
          <w:i/>
          <w:iCs/>
          <w:color w:val="000000" w:themeColor="text1"/>
          <w:sz w:val="24"/>
          <w:szCs w:val="24"/>
        </w:rPr>
        <w:t>moderado</w:t>
      </w:r>
      <w:proofErr w:type="spellEnd"/>
      <w:r w:rsidRPr="00555954">
        <w:rPr>
          <w:rFonts w:ascii="Times New Roman" w:hAnsi="Times New Roman" w:cs="Times New Roman"/>
          <w:color w:val="000000" w:themeColor="text1"/>
          <w:sz w:val="24"/>
          <w:szCs w:val="24"/>
        </w:rPr>
        <w:t xml:space="preserve"> victory </w:t>
      </w:r>
      <w:r w:rsidR="00DF6078">
        <w:rPr>
          <w:rFonts w:ascii="Times New Roman" w:hAnsi="Times New Roman" w:cs="Times New Roman"/>
          <w:color w:val="000000" w:themeColor="text1"/>
          <w:sz w:val="24"/>
          <w:szCs w:val="24"/>
        </w:rPr>
        <w:t xml:space="preserve">had not been certain </w:t>
      </w:r>
      <w:r w:rsidRPr="00555954">
        <w:rPr>
          <w:rFonts w:ascii="Times New Roman" w:hAnsi="Times New Roman" w:cs="Times New Roman"/>
          <w:color w:val="000000" w:themeColor="text1"/>
          <w:sz w:val="24"/>
          <w:szCs w:val="24"/>
        </w:rPr>
        <w:t xml:space="preserve">when revolution broke out, the ambassador’s opposite assumption represented a crassly inflexible reading of a situation which was fast developing in favour of the government. </w:t>
      </w:r>
      <w:r w:rsidRPr="00555954">
        <w:rPr>
          <w:rFonts w:ascii="Times New Roman" w:hAnsi="Times New Roman" w:cs="Times New Roman"/>
          <w:i/>
          <w:iCs/>
          <w:color w:val="000000" w:themeColor="text1"/>
          <w:sz w:val="24"/>
          <w:szCs w:val="24"/>
        </w:rPr>
        <w:t xml:space="preserve">Ultima </w:t>
      </w:r>
      <w:r w:rsidR="00B75B95">
        <w:rPr>
          <w:rFonts w:ascii="Times New Roman" w:hAnsi="Times New Roman" w:cs="Times New Roman"/>
          <w:i/>
          <w:iCs/>
          <w:color w:val="000000" w:themeColor="text1"/>
          <w:sz w:val="24"/>
          <w:szCs w:val="24"/>
        </w:rPr>
        <w:t>h</w:t>
      </w:r>
      <w:r w:rsidRPr="00555954">
        <w:rPr>
          <w:rFonts w:ascii="Times New Roman" w:hAnsi="Times New Roman" w:cs="Times New Roman"/>
          <w:i/>
          <w:iCs/>
          <w:color w:val="000000" w:themeColor="text1"/>
          <w:sz w:val="24"/>
          <w:szCs w:val="24"/>
        </w:rPr>
        <w:t xml:space="preserve">ora del </w:t>
      </w:r>
      <w:r w:rsidR="00B75B95">
        <w:rPr>
          <w:rFonts w:ascii="Times New Roman" w:hAnsi="Times New Roman" w:cs="Times New Roman"/>
          <w:i/>
          <w:iCs/>
          <w:color w:val="000000" w:themeColor="text1"/>
          <w:sz w:val="24"/>
          <w:szCs w:val="24"/>
        </w:rPr>
        <w:t>p</w:t>
      </w:r>
      <w:r w:rsidRPr="00555954">
        <w:rPr>
          <w:rFonts w:ascii="Times New Roman" w:hAnsi="Times New Roman" w:cs="Times New Roman"/>
          <w:i/>
          <w:iCs/>
          <w:color w:val="000000" w:themeColor="text1"/>
          <w:sz w:val="24"/>
          <w:szCs w:val="24"/>
        </w:rPr>
        <w:t>opular</w:t>
      </w:r>
      <w:r w:rsidRPr="00555954">
        <w:rPr>
          <w:rFonts w:ascii="Times New Roman" w:hAnsi="Times New Roman" w:cs="Times New Roman"/>
          <w:color w:val="000000" w:themeColor="text1"/>
          <w:sz w:val="24"/>
          <w:szCs w:val="24"/>
        </w:rPr>
        <w:t xml:space="preserve"> was probably exaggerating when it reported that ‘the name of M. Bulwer is becoming reviled throughout Spain.’ But its claim that he intended to make of ‘the people of </w:t>
      </w:r>
      <w:r w:rsidRPr="00555954">
        <w:rPr>
          <w:rFonts w:ascii="Times New Roman" w:hAnsi="Times New Roman" w:cs="Times New Roman"/>
          <w:i/>
          <w:iCs/>
          <w:color w:val="000000" w:themeColor="text1"/>
          <w:sz w:val="24"/>
          <w:szCs w:val="24"/>
        </w:rPr>
        <w:t>Dos de Mayo</w:t>
      </w:r>
      <w:r w:rsidRPr="00555954">
        <w:rPr>
          <w:rFonts w:ascii="Times New Roman" w:hAnsi="Times New Roman" w:cs="Times New Roman"/>
          <w:color w:val="000000" w:themeColor="text1"/>
          <w:sz w:val="24"/>
          <w:szCs w:val="24"/>
        </w:rPr>
        <w:t>’ a ‘debased and humble colony’ had clear propaganda value, not just diplomatic</w:t>
      </w:r>
      <w:r w:rsidR="00825537">
        <w:rPr>
          <w:rFonts w:ascii="Times New Roman" w:hAnsi="Times New Roman" w:cs="Times New Roman"/>
          <w:color w:val="000000" w:themeColor="text1"/>
          <w:sz w:val="24"/>
          <w:szCs w:val="24"/>
        </w:rPr>
        <w:t>ally</w:t>
      </w:r>
      <w:r w:rsidRPr="00555954">
        <w:rPr>
          <w:rFonts w:ascii="Times New Roman" w:hAnsi="Times New Roman" w:cs="Times New Roman"/>
          <w:color w:val="000000" w:themeColor="text1"/>
          <w:sz w:val="24"/>
          <w:szCs w:val="24"/>
        </w:rPr>
        <w:t xml:space="preserve"> but in managing the narrative of the 1848 Revolution more broadly.</w:t>
      </w:r>
      <w:r w:rsidRPr="00555954">
        <w:rPr>
          <w:rStyle w:val="FootnoteReference"/>
          <w:rFonts w:ascii="Times New Roman" w:hAnsi="Times New Roman" w:cs="Times New Roman"/>
          <w:color w:val="000000" w:themeColor="text1"/>
          <w:sz w:val="24"/>
          <w:szCs w:val="24"/>
        </w:rPr>
        <w:footnoteReference w:id="483"/>
      </w:r>
      <w:r w:rsidRPr="00555954">
        <w:rPr>
          <w:rFonts w:ascii="Times New Roman" w:hAnsi="Times New Roman" w:cs="Times New Roman"/>
          <w:color w:val="000000" w:themeColor="text1"/>
          <w:sz w:val="24"/>
          <w:szCs w:val="24"/>
        </w:rPr>
        <w:t xml:space="preserve"> </w:t>
      </w:r>
    </w:p>
    <w:p w14:paraId="1DD99B6D" w14:textId="44B9432E"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sz w:val="24"/>
          <w:szCs w:val="24"/>
        </w:rPr>
        <w:t xml:space="preserve">In mid-March, the </w:t>
      </w:r>
      <w:proofErr w:type="spellStart"/>
      <w:r w:rsidRPr="00555954">
        <w:rPr>
          <w:rFonts w:ascii="Times New Roman" w:hAnsi="Times New Roman" w:cs="Times New Roman"/>
          <w:i/>
          <w:iCs/>
          <w:sz w:val="24"/>
          <w:szCs w:val="24"/>
        </w:rPr>
        <w:t>moderado</w:t>
      </w:r>
      <w:proofErr w:type="spellEnd"/>
      <w:r w:rsidRPr="00555954">
        <w:rPr>
          <w:rFonts w:ascii="Times New Roman" w:hAnsi="Times New Roman" w:cs="Times New Roman"/>
          <w:sz w:val="24"/>
          <w:szCs w:val="24"/>
        </w:rPr>
        <w:t xml:space="preserve"> press raised concerns that a speech against the monarchy by the radical politician Nicolás Rivero was gaining popularity in Seville.</w:t>
      </w:r>
      <w:r w:rsidRPr="00555954">
        <w:rPr>
          <w:rStyle w:val="FootnoteReference"/>
          <w:rFonts w:ascii="Times New Roman" w:hAnsi="Times New Roman" w:cs="Times New Roman"/>
          <w:sz w:val="24"/>
          <w:szCs w:val="24"/>
          <w:lang w:val="es-ES"/>
        </w:rPr>
        <w:footnoteReference w:id="484"/>
      </w:r>
      <w:r w:rsidRPr="00555954">
        <w:rPr>
          <w:rFonts w:ascii="Times New Roman" w:hAnsi="Times New Roman" w:cs="Times New Roman"/>
          <w:sz w:val="24"/>
          <w:szCs w:val="24"/>
        </w:rPr>
        <w:t xml:space="preserve"> </w:t>
      </w:r>
      <w:r w:rsidRPr="00555954">
        <w:rPr>
          <w:rFonts w:ascii="Times New Roman" w:hAnsi="Times New Roman" w:cs="Times New Roman"/>
          <w:color w:val="000000" w:themeColor="text1"/>
          <w:sz w:val="24"/>
          <w:szCs w:val="24"/>
        </w:rPr>
        <w:t>And around the same time, Ricardo Schelley, the captain general of Andalucía, sent a letter to his commandants general, warning them that amidst the European tumult the tranquillity and well-being of Spain rested on the ‘loyalty and discipline of the army.’</w:t>
      </w:r>
      <w:r w:rsidRPr="00555954">
        <w:rPr>
          <w:rStyle w:val="FootnoteReference"/>
          <w:rFonts w:ascii="Times New Roman" w:hAnsi="Times New Roman" w:cs="Times New Roman"/>
          <w:color w:val="000000" w:themeColor="text1"/>
          <w:sz w:val="24"/>
          <w:szCs w:val="24"/>
        </w:rPr>
        <w:footnoteReference w:id="485"/>
      </w:r>
      <w:r w:rsidRPr="00555954">
        <w:rPr>
          <w:rFonts w:ascii="Times New Roman" w:hAnsi="Times New Roman" w:cs="Times New Roman"/>
          <w:color w:val="000000" w:themeColor="text1"/>
          <w:sz w:val="24"/>
          <w:szCs w:val="24"/>
        </w:rPr>
        <w:t xml:space="preserve"> He subsequently sent the commanders of </w:t>
      </w:r>
      <w:r w:rsidRPr="00555954">
        <w:rPr>
          <w:rFonts w:ascii="Times New Roman" w:hAnsi="Times New Roman" w:cs="Times New Roman"/>
          <w:color w:val="000000" w:themeColor="text1"/>
          <w:sz w:val="24"/>
          <w:szCs w:val="24"/>
        </w:rPr>
        <w:lastRenderedPageBreak/>
        <w:t xml:space="preserve">units stationed in Seville a list of strict instructions to ensure the continued quietude of the garrison and the defence of key sites in the city, including the artillery foundry. There were obviously concerns about the </w:t>
      </w:r>
      <w:r w:rsidR="006D766A">
        <w:rPr>
          <w:rFonts w:ascii="Times New Roman" w:hAnsi="Times New Roman" w:cs="Times New Roman"/>
          <w:color w:val="000000" w:themeColor="text1"/>
          <w:sz w:val="24"/>
          <w:szCs w:val="24"/>
        </w:rPr>
        <w:t>reliability</w:t>
      </w:r>
      <w:r w:rsidRPr="00555954">
        <w:rPr>
          <w:rFonts w:ascii="Times New Roman" w:hAnsi="Times New Roman" w:cs="Times New Roman"/>
          <w:color w:val="000000" w:themeColor="text1"/>
          <w:sz w:val="24"/>
          <w:szCs w:val="24"/>
        </w:rPr>
        <w:t xml:space="preserve"> of the </w:t>
      </w:r>
      <w:r w:rsidR="00C0047D">
        <w:rPr>
          <w:rFonts w:ascii="Times New Roman" w:hAnsi="Times New Roman" w:cs="Times New Roman"/>
          <w:color w:val="000000" w:themeColor="text1"/>
          <w:sz w:val="24"/>
          <w:szCs w:val="24"/>
        </w:rPr>
        <w:t>troops stationed</w:t>
      </w:r>
      <w:r w:rsidR="00F37A5E">
        <w:rPr>
          <w:rFonts w:ascii="Times New Roman" w:hAnsi="Times New Roman" w:cs="Times New Roman"/>
          <w:color w:val="000000" w:themeColor="text1"/>
          <w:sz w:val="24"/>
          <w:szCs w:val="24"/>
        </w:rPr>
        <w:t xml:space="preserve"> there</w:t>
      </w:r>
      <w:r w:rsidRPr="00555954">
        <w:rPr>
          <w:rFonts w:ascii="Times New Roman" w:hAnsi="Times New Roman" w:cs="Times New Roman"/>
          <w:color w:val="000000" w:themeColor="text1"/>
          <w:sz w:val="24"/>
          <w:szCs w:val="24"/>
        </w:rPr>
        <w:t xml:space="preserve">. But, despite this, it was they who were </w:t>
      </w:r>
      <w:r w:rsidR="006D766A" w:rsidRPr="00555954">
        <w:rPr>
          <w:rFonts w:ascii="Times New Roman" w:hAnsi="Times New Roman" w:cs="Times New Roman"/>
          <w:color w:val="000000" w:themeColor="text1"/>
          <w:sz w:val="24"/>
          <w:szCs w:val="24"/>
        </w:rPr>
        <w:t>trusted</w:t>
      </w:r>
      <w:r w:rsidRPr="00555954">
        <w:rPr>
          <w:rFonts w:ascii="Times New Roman" w:hAnsi="Times New Roman" w:cs="Times New Roman"/>
          <w:color w:val="000000" w:themeColor="text1"/>
          <w:sz w:val="24"/>
          <w:szCs w:val="24"/>
        </w:rPr>
        <w:t xml:space="preserve"> to occupy the poorer districts of the city to ensure public order.</w:t>
      </w:r>
      <w:r w:rsidRPr="00555954">
        <w:rPr>
          <w:rStyle w:val="FootnoteReference"/>
          <w:rFonts w:ascii="Times New Roman" w:hAnsi="Times New Roman" w:cs="Times New Roman"/>
          <w:color w:val="000000" w:themeColor="text1"/>
          <w:sz w:val="24"/>
          <w:szCs w:val="24"/>
        </w:rPr>
        <w:footnoteReference w:id="486"/>
      </w:r>
      <w:r w:rsidRPr="00555954">
        <w:rPr>
          <w:rFonts w:ascii="Times New Roman" w:hAnsi="Times New Roman" w:cs="Times New Roman"/>
          <w:color w:val="000000" w:themeColor="text1"/>
          <w:sz w:val="24"/>
          <w:szCs w:val="24"/>
        </w:rPr>
        <w:t xml:space="preserve"> It was a significant risk</w:t>
      </w:r>
      <w:r w:rsidR="00C7335A">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 xml:space="preserve"> but</w:t>
      </w:r>
      <w:r w:rsidR="00C7335A">
        <w:rPr>
          <w:rFonts w:ascii="Times New Roman" w:hAnsi="Times New Roman" w:cs="Times New Roman"/>
          <w:color w:val="000000" w:themeColor="text1"/>
          <w:sz w:val="24"/>
          <w:szCs w:val="24"/>
        </w:rPr>
        <w:t xml:space="preserve"> it was probably</w:t>
      </w:r>
      <w:r w:rsidRPr="00555954">
        <w:rPr>
          <w:rFonts w:ascii="Times New Roman" w:hAnsi="Times New Roman" w:cs="Times New Roman"/>
          <w:color w:val="000000" w:themeColor="text1"/>
          <w:sz w:val="24"/>
          <w:szCs w:val="24"/>
        </w:rPr>
        <w:t xml:space="preserve"> a calculated one.</w:t>
      </w:r>
    </w:p>
    <w:p w14:paraId="402C7273" w14:textId="393EC8FB"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Like those in Madrid on 26 March and 7 May, the events of 13 May in Seville presented a credible popular threat to the </w:t>
      </w:r>
      <w:proofErr w:type="spellStart"/>
      <w:r w:rsidRPr="00555954">
        <w:rPr>
          <w:rFonts w:ascii="Times New Roman" w:hAnsi="Times New Roman" w:cs="Times New Roman"/>
          <w:i/>
          <w:iCs/>
          <w:color w:val="000000" w:themeColor="text1"/>
          <w:sz w:val="24"/>
          <w:szCs w:val="24"/>
        </w:rPr>
        <w:t>moderado</w:t>
      </w:r>
      <w:proofErr w:type="spellEnd"/>
      <w:r w:rsidRPr="00555954">
        <w:rPr>
          <w:rFonts w:ascii="Times New Roman" w:hAnsi="Times New Roman" w:cs="Times New Roman"/>
          <w:color w:val="000000" w:themeColor="text1"/>
          <w:sz w:val="24"/>
          <w:szCs w:val="24"/>
        </w:rPr>
        <w:t xml:space="preserve"> government and their vision for </w:t>
      </w:r>
      <w:r w:rsidR="00B95BB2">
        <w:rPr>
          <w:rFonts w:ascii="Times New Roman" w:hAnsi="Times New Roman" w:cs="Times New Roman"/>
          <w:color w:val="000000" w:themeColor="text1"/>
          <w:sz w:val="24"/>
          <w:szCs w:val="24"/>
        </w:rPr>
        <w:t>a narrowly-defined, exclusivist liberal</w:t>
      </w:r>
      <w:r w:rsidRPr="00555954">
        <w:rPr>
          <w:rFonts w:ascii="Times New Roman" w:hAnsi="Times New Roman" w:cs="Times New Roman"/>
          <w:color w:val="000000" w:themeColor="text1"/>
          <w:sz w:val="24"/>
          <w:szCs w:val="24"/>
        </w:rPr>
        <w:t xml:space="preserve"> Spanish state. At a</w:t>
      </w:r>
      <w:r w:rsidR="006E04FC">
        <w:rPr>
          <w:rFonts w:ascii="Times New Roman" w:hAnsi="Times New Roman" w:cs="Times New Roman"/>
          <w:color w:val="000000" w:themeColor="text1"/>
          <w:sz w:val="24"/>
          <w:szCs w:val="24"/>
        </w:rPr>
        <w:t>round</w:t>
      </w:r>
      <w:r w:rsidRPr="00555954">
        <w:rPr>
          <w:rFonts w:ascii="Times New Roman" w:hAnsi="Times New Roman" w:cs="Times New Roman"/>
          <w:color w:val="000000" w:themeColor="text1"/>
          <w:sz w:val="24"/>
          <w:szCs w:val="24"/>
        </w:rPr>
        <w:t xml:space="preserve"> 9 o’clock in the evening, Portal led parts of the </w:t>
      </w:r>
      <w:r w:rsidRPr="006E04FC">
        <w:rPr>
          <w:rFonts w:ascii="Times New Roman" w:hAnsi="Times New Roman" w:cs="Times New Roman"/>
          <w:i/>
          <w:iCs/>
          <w:color w:val="000000" w:themeColor="text1"/>
          <w:sz w:val="24"/>
          <w:szCs w:val="24"/>
        </w:rPr>
        <w:t>Guadalajara</w:t>
      </w:r>
      <w:r w:rsidRPr="00555954">
        <w:rPr>
          <w:rFonts w:ascii="Times New Roman" w:hAnsi="Times New Roman" w:cs="Times New Roman"/>
          <w:color w:val="000000" w:themeColor="text1"/>
          <w:sz w:val="24"/>
          <w:szCs w:val="24"/>
        </w:rPr>
        <w:t xml:space="preserve"> and </w:t>
      </w:r>
      <w:r w:rsidRPr="006E04FC">
        <w:rPr>
          <w:rFonts w:ascii="Times New Roman" w:hAnsi="Times New Roman" w:cs="Times New Roman"/>
          <w:i/>
          <w:iCs/>
          <w:color w:val="000000" w:themeColor="text1"/>
          <w:sz w:val="24"/>
          <w:szCs w:val="24"/>
        </w:rPr>
        <w:t>León</w:t>
      </w:r>
      <w:r w:rsidRPr="00555954">
        <w:rPr>
          <w:rFonts w:ascii="Times New Roman" w:hAnsi="Times New Roman" w:cs="Times New Roman"/>
          <w:color w:val="000000" w:themeColor="text1"/>
          <w:sz w:val="24"/>
          <w:szCs w:val="24"/>
        </w:rPr>
        <w:t xml:space="preserve"> regiments to join the </w:t>
      </w:r>
      <w:r w:rsidRPr="006E04FC">
        <w:rPr>
          <w:rFonts w:ascii="Times New Roman" w:hAnsi="Times New Roman" w:cs="Times New Roman"/>
          <w:i/>
          <w:iCs/>
          <w:color w:val="000000" w:themeColor="text1"/>
          <w:sz w:val="24"/>
          <w:szCs w:val="24"/>
        </w:rPr>
        <w:t>Infante</w:t>
      </w:r>
      <w:r w:rsidRPr="00555954">
        <w:rPr>
          <w:rFonts w:ascii="Times New Roman" w:hAnsi="Times New Roman" w:cs="Times New Roman"/>
          <w:color w:val="000000" w:themeColor="text1"/>
          <w:sz w:val="24"/>
          <w:szCs w:val="24"/>
        </w:rPr>
        <w:t xml:space="preserve"> cavalry in rebellion. There are clear parallels with the 1820 Revolution, which was also led by a relatively junior officer who, after capturing an Andalusian city—in that case Málaga rather than Seville—was able to build momentum and march on the capital. The </w:t>
      </w:r>
      <w:proofErr w:type="spellStart"/>
      <w:r w:rsidRPr="00555954">
        <w:rPr>
          <w:rFonts w:ascii="Times New Roman" w:hAnsi="Times New Roman" w:cs="Times New Roman"/>
          <w:i/>
          <w:iCs/>
          <w:color w:val="000000" w:themeColor="text1"/>
          <w:sz w:val="24"/>
          <w:szCs w:val="24"/>
        </w:rPr>
        <w:t>moderado</w:t>
      </w:r>
      <w:proofErr w:type="spellEnd"/>
      <w:r w:rsidRPr="00555954">
        <w:rPr>
          <w:rFonts w:ascii="Times New Roman" w:hAnsi="Times New Roman" w:cs="Times New Roman"/>
          <w:color w:val="000000" w:themeColor="text1"/>
          <w:sz w:val="24"/>
          <w:szCs w:val="24"/>
        </w:rPr>
        <w:t xml:space="preserve"> reforms </w:t>
      </w:r>
      <w:r w:rsidR="00E304FC">
        <w:rPr>
          <w:rFonts w:ascii="Times New Roman" w:hAnsi="Times New Roman" w:cs="Times New Roman"/>
          <w:color w:val="000000" w:themeColor="text1"/>
          <w:sz w:val="24"/>
          <w:szCs w:val="24"/>
        </w:rPr>
        <w:t xml:space="preserve">of the 1840s </w:t>
      </w:r>
      <w:r w:rsidRPr="00555954">
        <w:rPr>
          <w:rFonts w:ascii="Times New Roman" w:hAnsi="Times New Roman" w:cs="Times New Roman"/>
          <w:color w:val="000000" w:themeColor="text1"/>
          <w:sz w:val="24"/>
          <w:szCs w:val="24"/>
        </w:rPr>
        <w:t xml:space="preserve">had increased state oversight in the provinces, but </w:t>
      </w:r>
      <w:r w:rsidR="007A0114">
        <w:rPr>
          <w:rFonts w:ascii="Times New Roman" w:hAnsi="Times New Roman" w:cs="Times New Roman"/>
          <w:color w:val="000000" w:themeColor="text1"/>
          <w:sz w:val="24"/>
          <w:szCs w:val="24"/>
        </w:rPr>
        <w:t>this</w:t>
      </w:r>
      <w:r w:rsidRPr="00555954">
        <w:rPr>
          <w:rFonts w:ascii="Times New Roman" w:hAnsi="Times New Roman" w:cs="Times New Roman"/>
          <w:color w:val="000000" w:themeColor="text1"/>
          <w:sz w:val="24"/>
          <w:szCs w:val="24"/>
        </w:rPr>
        <w:t xml:space="preserve"> was still much weaker than</w:t>
      </w:r>
      <w:r w:rsidR="009268C3">
        <w:rPr>
          <w:rFonts w:ascii="Times New Roman" w:hAnsi="Times New Roman" w:cs="Times New Roman"/>
          <w:color w:val="000000" w:themeColor="text1"/>
          <w:sz w:val="24"/>
          <w:szCs w:val="24"/>
        </w:rPr>
        <w:t xml:space="preserve"> it was</w:t>
      </w:r>
      <w:r w:rsidRPr="00555954">
        <w:rPr>
          <w:rFonts w:ascii="Times New Roman" w:hAnsi="Times New Roman" w:cs="Times New Roman"/>
          <w:color w:val="000000" w:themeColor="text1"/>
          <w:sz w:val="24"/>
          <w:szCs w:val="24"/>
        </w:rPr>
        <w:t xml:space="preserve"> in Madrid. There was no provincial equivalent of Chico’s </w:t>
      </w:r>
      <w:proofErr w:type="spellStart"/>
      <w:r w:rsidRPr="00555954">
        <w:rPr>
          <w:rFonts w:ascii="Times New Roman" w:hAnsi="Times New Roman" w:cs="Times New Roman"/>
          <w:i/>
          <w:iCs/>
          <w:color w:val="000000" w:themeColor="text1"/>
          <w:sz w:val="24"/>
          <w:szCs w:val="24"/>
        </w:rPr>
        <w:t>ronda</w:t>
      </w:r>
      <w:proofErr w:type="spellEnd"/>
      <w:r w:rsidRPr="00555954">
        <w:rPr>
          <w:rFonts w:ascii="Times New Roman" w:hAnsi="Times New Roman" w:cs="Times New Roman"/>
          <w:i/>
          <w:iCs/>
          <w:color w:val="000000" w:themeColor="text1"/>
          <w:sz w:val="24"/>
          <w:szCs w:val="24"/>
        </w:rPr>
        <w:t xml:space="preserve"> de </w:t>
      </w:r>
      <w:proofErr w:type="spellStart"/>
      <w:r w:rsidRPr="00555954">
        <w:rPr>
          <w:rFonts w:ascii="Times New Roman" w:hAnsi="Times New Roman" w:cs="Times New Roman"/>
          <w:i/>
          <w:iCs/>
          <w:color w:val="000000" w:themeColor="text1"/>
          <w:sz w:val="24"/>
          <w:szCs w:val="24"/>
        </w:rPr>
        <w:t>capa</w:t>
      </w:r>
      <w:proofErr w:type="spellEnd"/>
      <w:r w:rsidRPr="00555954">
        <w:rPr>
          <w:rFonts w:ascii="Times New Roman" w:hAnsi="Times New Roman" w:cs="Times New Roman"/>
          <w:color w:val="000000" w:themeColor="text1"/>
          <w:sz w:val="24"/>
          <w:szCs w:val="24"/>
        </w:rPr>
        <w:t xml:space="preserve">, for example, and Narváez was not able to personally coordinate the state’s response. Furthermore, it was a revolutionary event which sought to create a large-scale coalition of civilians and soldiers. Although some soldiers had been involved on 26 March, and some civilians had joined the rebel troops on 7 May, neither event had truly combined the two forces in the way which had been so effective elsewhere in Europe. </w:t>
      </w:r>
    </w:p>
    <w:p w14:paraId="042F750E" w14:textId="776BDCE5"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Little can be said with certainty about the way the uprising was planned. According to the testimony of one participant, the leaders had only managed to persuade the troops to take part by telling them that the movement was sweeping all of Spain.</w:t>
      </w:r>
      <w:r w:rsidRPr="00555954">
        <w:rPr>
          <w:rStyle w:val="FootnoteReference"/>
          <w:rFonts w:ascii="Times New Roman" w:hAnsi="Times New Roman" w:cs="Times New Roman"/>
          <w:color w:val="000000" w:themeColor="text1"/>
          <w:sz w:val="24"/>
          <w:szCs w:val="24"/>
        </w:rPr>
        <w:footnoteReference w:id="487"/>
      </w:r>
      <w:r w:rsidRPr="00555954">
        <w:rPr>
          <w:rFonts w:ascii="Times New Roman" w:hAnsi="Times New Roman" w:cs="Times New Roman"/>
          <w:color w:val="000000" w:themeColor="text1"/>
          <w:sz w:val="24"/>
          <w:szCs w:val="24"/>
        </w:rPr>
        <w:t xml:space="preserve"> Portal allegedly met civilian leaders at his house. Among them was perhaps Federico Rubio y </w:t>
      </w:r>
      <w:proofErr w:type="spellStart"/>
      <w:r w:rsidRPr="00555954">
        <w:rPr>
          <w:rFonts w:ascii="Times New Roman" w:hAnsi="Times New Roman" w:cs="Times New Roman"/>
          <w:color w:val="000000" w:themeColor="text1"/>
          <w:sz w:val="24"/>
          <w:szCs w:val="24"/>
        </w:rPr>
        <w:t>Galí</w:t>
      </w:r>
      <w:proofErr w:type="spellEnd"/>
      <w:r w:rsidRPr="00555954">
        <w:rPr>
          <w:rFonts w:ascii="Times New Roman" w:hAnsi="Times New Roman" w:cs="Times New Roman"/>
          <w:color w:val="000000" w:themeColor="text1"/>
          <w:sz w:val="24"/>
          <w:szCs w:val="24"/>
        </w:rPr>
        <w:t>. Rubio would go on to become a popular medic to the city’s poor, but in May 1848</w:t>
      </w:r>
      <w:r w:rsidR="00F46B83">
        <w:rPr>
          <w:rFonts w:ascii="Times New Roman" w:hAnsi="Times New Roman" w:cs="Times New Roman"/>
          <w:color w:val="000000" w:themeColor="text1"/>
          <w:sz w:val="24"/>
          <w:szCs w:val="24"/>
        </w:rPr>
        <w:t xml:space="preserve"> he </w:t>
      </w:r>
      <w:r w:rsidRPr="00555954">
        <w:rPr>
          <w:rFonts w:ascii="Times New Roman" w:hAnsi="Times New Roman" w:cs="Times New Roman"/>
          <w:color w:val="000000" w:themeColor="text1"/>
          <w:sz w:val="24"/>
          <w:szCs w:val="24"/>
        </w:rPr>
        <w:t xml:space="preserve">was a student preparing for graduation </w:t>
      </w:r>
      <w:r w:rsidR="00205710">
        <w:rPr>
          <w:rFonts w:ascii="Times New Roman" w:hAnsi="Times New Roman" w:cs="Times New Roman"/>
          <w:color w:val="000000" w:themeColor="text1"/>
          <w:sz w:val="24"/>
          <w:szCs w:val="24"/>
        </w:rPr>
        <w:t>that</w:t>
      </w:r>
      <w:r w:rsidRPr="00555954">
        <w:rPr>
          <w:rFonts w:ascii="Times New Roman" w:hAnsi="Times New Roman" w:cs="Times New Roman"/>
          <w:color w:val="000000" w:themeColor="text1"/>
          <w:sz w:val="24"/>
          <w:szCs w:val="24"/>
        </w:rPr>
        <w:t xml:space="preserve"> June. José González de la Vega</w:t>
      </w:r>
      <w:r w:rsidR="00EA162A">
        <w:rPr>
          <w:rFonts w:ascii="Times New Roman" w:hAnsi="Times New Roman" w:cs="Times New Roman"/>
          <w:color w:val="000000" w:themeColor="text1"/>
          <w:sz w:val="24"/>
          <w:szCs w:val="24"/>
        </w:rPr>
        <w:t>, a</w:t>
      </w:r>
      <w:r w:rsidRPr="00555954">
        <w:rPr>
          <w:rFonts w:ascii="Times New Roman" w:hAnsi="Times New Roman" w:cs="Times New Roman"/>
          <w:color w:val="000000" w:themeColor="text1"/>
          <w:sz w:val="24"/>
          <w:szCs w:val="24"/>
        </w:rPr>
        <w:t xml:space="preserve"> former deputy from Cádiz,  had promised some fifteen hundred civilian fighters, but in the event he proved unable to recruit that number.</w:t>
      </w:r>
      <w:r w:rsidRPr="00555954">
        <w:rPr>
          <w:rStyle w:val="FootnoteReference"/>
          <w:rFonts w:ascii="Times New Roman" w:hAnsi="Times New Roman" w:cs="Times New Roman"/>
          <w:color w:val="000000" w:themeColor="text1"/>
          <w:sz w:val="24"/>
          <w:szCs w:val="24"/>
        </w:rPr>
        <w:footnoteReference w:id="488"/>
      </w:r>
      <w:r w:rsidRPr="00555954">
        <w:rPr>
          <w:rFonts w:ascii="Times New Roman" w:hAnsi="Times New Roman" w:cs="Times New Roman"/>
          <w:color w:val="000000" w:themeColor="text1"/>
          <w:sz w:val="24"/>
          <w:szCs w:val="24"/>
        </w:rPr>
        <w:t xml:space="preserve"> Other civilians involved included Eduardo Feld, a lawyer, Juan José Hidalgo, who had worked for Nicolás Rivero, N. </w:t>
      </w:r>
      <w:proofErr w:type="spellStart"/>
      <w:r w:rsidRPr="00555954">
        <w:rPr>
          <w:rFonts w:ascii="Times New Roman" w:hAnsi="Times New Roman" w:cs="Times New Roman"/>
          <w:color w:val="000000" w:themeColor="text1"/>
          <w:sz w:val="24"/>
          <w:szCs w:val="24"/>
        </w:rPr>
        <w:t>Ariño</w:t>
      </w:r>
      <w:proofErr w:type="spellEnd"/>
      <w:r w:rsidRPr="00555954">
        <w:rPr>
          <w:rFonts w:ascii="Times New Roman" w:hAnsi="Times New Roman" w:cs="Times New Roman"/>
          <w:color w:val="000000" w:themeColor="text1"/>
          <w:sz w:val="24"/>
          <w:szCs w:val="24"/>
        </w:rPr>
        <w:t xml:space="preserve">, who wrote for the radical newspaper </w:t>
      </w:r>
      <w:r w:rsidRPr="00555954">
        <w:rPr>
          <w:rFonts w:ascii="Times New Roman" w:hAnsi="Times New Roman" w:cs="Times New Roman"/>
          <w:i/>
          <w:iCs/>
          <w:color w:val="000000" w:themeColor="text1"/>
          <w:sz w:val="24"/>
          <w:szCs w:val="24"/>
        </w:rPr>
        <w:t xml:space="preserve">El </w:t>
      </w:r>
      <w:proofErr w:type="spellStart"/>
      <w:r w:rsidRPr="00555954">
        <w:rPr>
          <w:rFonts w:ascii="Times New Roman" w:hAnsi="Times New Roman" w:cs="Times New Roman"/>
          <w:i/>
          <w:iCs/>
          <w:color w:val="000000" w:themeColor="text1"/>
          <w:sz w:val="24"/>
          <w:szCs w:val="24"/>
        </w:rPr>
        <w:t>Porvenir</w:t>
      </w:r>
      <w:proofErr w:type="spellEnd"/>
      <w:r w:rsidRPr="00555954">
        <w:rPr>
          <w:rFonts w:ascii="Times New Roman" w:hAnsi="Times New Roman" w:cs="Times New Roman"/>
          <w:color w:val="000000" w:themeColor="text1"/>
          <w:sz w:val="24"/>
          <w:szCs w:val="24"/>
        </w:rPr>
        <w:t xml:space="preserve">, Manuel Carrasco, a local businessman, and Julián </w:t>
      </w:r>
      <w:proofErr w:type="spellStart"/>
      <w:r w:rsidRPr="00555954">
        <w:rPr>
          <w:rFonts w:ascii="Times New Roman" w:hAnsi="Times New Roman" w:cs="Times New Roman"/>
          <w:color w:val="000000" w:themeColor="text1"/>
          <w:sz w:val="24"/>
          <w:szCs w:val="24"/>
        </w:rPr>
        <w:t>Pellón</w:t>
      </w:r>
      <w:proofErr w:type="spellEnd"/>
      <w:r w:rsidR="00EA162A">
        <w:rPr>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a highly-respected university lecturer, who only weeks before had been awarded a prize from the Sevillian Academy of Literature.</w:t>
      </w:r>
      <w:r w:rsidRPr="00555954">
        <w:rPr>
          <w:rStyle w:val="FootnoteReference"/>
          <w:rFonts w:ascii="Times New Roman" w:hAnsi="Times New Roman" w:cs="Times New Roman"/>
          <w:color w:val="000000" w:themeColor="text1"/>
          <w:sz w:val="24"/>
          <w:szCs w:val="24"/>
        </w:rPr>
        <w:footnoteReference w:id="489"/>
      </w:r>
      <w:r w:rsidRPr="00555954">
        <w:rPr>
          <w:rFonts w:ascii="Times New Roman" w:hAnsi="Times New Roman" w:cs="Times New Roman"/>
          <w:color w:val="000000" w:themeColor="text1"/>
          <w:sz w:val="24"/>
          <w:szCs w:val="24"/>
        </w:rPr>
        <w:t xml:space="preserve"> </w:t>
      </w:r>
    </w:p>
    <w:p w14:paraId="2BAA544F" w14:textId="205EAB96" w:rsidR="00555954" w:rsidRPr="00555954" w:rsidRDefault="004E024E" w:rsidP="00BD4510">
      <w:pPr>
        <w:spacing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Like their </w:t>
      </w:r>
      <w:r w:rsidRPr="00555954">
        <w:rPr>
          <w:rFonts w:ascii="Times New Roman" w:hAnsi="Times New Roman" w:cs="Times New Roman"/>
          <w:color w:val="000000" w:themeColor="text1"/>
          <w:sz w:val="24"/>
          <w:szCs w:val="24"/>
        </w:rPr>
        <w:t>counterparts in Madrid</w:t>
      </w:r>
      <w:r>
        <w:rPr>
          <w:rFonts w:ascii="Times New Roman" w:hAnsi="Times New Roman" w:cs="Times New Roman"/>
          <w:color w:val="000000" w:themeColor="text1"/>
          <w:sz w:val="24"/>
          <w:szCs w:val="24"/>
        </w:rPr>
        <w:t>, revolutionary g</w:t>
      </w:r>
      <w:r w:rsidR="00555954" w:rsidRPr="00555954">
        <w:rPr>
          <w:rFonts w:ascii="Times New Roman" w:hAnsi="Times New Roman" w:cs="Times New Roman"/>
          <w:color w:val="000000" w:themeColor="text1"/>
          <w:sz w:val="24"/>
          <w:szCs w:val="24"/>
        </w:rPr>
        <w:t>roups from the poorer neighbourhoods of Triana and San Roque</w:t>
      </w:r>
      <w:r w:rsidR="00F7796D">
        <w:rPr>
          <w:rFonts w:ascii="Times New Roman" w:hAnsi="Times New Roman" w:cs="Times New Roman"/>
          <w:color w:val="000000" w:themeColor="text1"/>
          <w:sz w:val="24"/>
          <w:szCs w:val="24"/>
        </w:rPr>
        <w:t xml:space="preserve"> </w:t>
      </w:r>
      <w:r w:rsidR="00555954" w:rsidRPr="00555954">
        <w:rPr>
          <w:rFonts w:ascii="Times New Roman" w:hAnsi="Times New Roman" w:cs="Times New Roman"/>
          <w:color w:val="000000" w:themeColor="text1"/>
          <w:sz w:val="24"/>
          <w:szCs w:val="24"/>
        </w:rPr>
        <w:t>had been building up arms caches.</w:t>
      </w:r>
      <w:r w:rsidR="00555954" w:rsidRPr="00555954">
        <w:rPr>
          <w:rStyle w:val="FootnoteReference"/>
          <w:rFonts w:ascii="Times New Roman" w:hAnsi="Times New Roman" w:cs="Times New Roman"/>
          <w:color w:val="000000" w:themeColor="text1"/>
          <w:sz w:val="24"/>
          <w:szCs w:val="24"/>
        </w:rPr>
        <w:footnoteReference w:id="490"/>
      </w:r>
      <w:r w:rsidR="00555954" w:rsidRPr="00555954">
        <w:rPr>
          <w:rFonts w:ascii="Times New Roman" w:hAnsi="Times New Roman" w:cs="Times New Roman"/>
          <w:color w:val="000000" w:themeColor="text1"/>
          <w:sz w:val="24"/>
          <w:szCs w:val="24"/>
        </w:rPr>
        <w:t xml:space="preserve"> And the plan seems to have been </w:t>
      </w:r>
      <w:r w:rsidR="00F7796D">
        <w:rPr>
          <w:rFonts w:ascii="Times New Roman" w:hAnsi="Times New Roman" w:cs="Times New Roman"/>
          <w:color w:val="000000" w:themeColor="text1"/>
          <w:sz w:val="24"/>
          <w:szCs w:val="24"/>
        </w:rPr>
        <w:t>to</w:t>
      </w:r>
      <w:r w:rsidR="00555954" w:rsidRPr="00555954">
        <w:rPr>
          <w:rFonts w:ascii="Times New Roman" w:hAnsi="Times New Roman" w:cs="Times New Roman"/>
          <w:color w:val="000000" w:themeColor="text1"/>
          <w:sz w:val="24"/>
          <w:szCs w:val="24"/>
        </w:rPr>
        <w:t xml:space="preserve"> create a diversion, allowing the various groups of military rebels the opportunity to join up. For Vega, civilian involvement was particularly important. ‘Seville,’ he told Portal, ‘had to wash the stain that had covered its walls since 1843.’</w:t>
      </w:r>
      <w:r w:rsidR="00555954" w:rsidRPr="00555954">
        <w:rPr>
          <w:rStyle w:val="FootnoteReference"/>
          <w:rFonts w:ascii="Times New Roman" w:hAnsi="Times New Roman" w:cs="Times New Roman"/>
          <w:color w:val="000000" w:themeColor="text1"/>
          <w:sz w:val="24"/>
          <w:szCs w:val="24"/>
        </w:rPr>
        <w:footnoteReference w:id="491"/>
      </w:r>
      <w:r w:rsidR="00555954" w:rsidRPr="00555954">
        <w:rPr>
          <w:rFonts w:ascii="Times New Roman" w:hAnsi="Times New Roman" w:cs="Times New Roman"/>
          <w:color w:val="000000" w:themeColor="text1"/>
          <w:sz w:val="24"/>
          <w:szCs w:val="24"/>
        </w:rPr>
        <w:t xml:space="preserve"> That year, like Barcelona, the city </w:t>
      </w:r>
      <w:r w:rsidR="00086DD9">
        <w:rPr>
          <w:rFonts w:ascii="Times New Roman" w:hAnsi="Times New Roman" w:cs="Times New Roman"/>
          <w:color w:val="000000" w:themeColor="text1"/>
          <w:sz w:val="24"/>
          <w:szCs w:val="24"/>
        </w:rPr>
        <w:t xml:space="preserve">had </w:t>
      </w:r>
      <w:r w:rsidR="00555954" w:rsidRPr="00555954">
        <w:rPr>
          <w:rFonts w:ascii="Times New Roman" w:hAnsi="Times New Roman" w:cs="Times New Roman"/>
          <w:color w:val="000000" w:themeColor="text1"/>
          <w:sz w:val="24"/>
          <w:szCs w:val="24"/>
        </w:rPr>
        <w:t xml:space="preserve">declared against the government of Baldomero Espartero and had </w:t>
      </w:r>
      <w:r w:rsidR="00555954" w:rsidRPr="00555954">
        <w:rPr>
          <w:rFonts w:ascii="Times New Roman" w:hAnsi="Times New Roman" w:cs="Times New Roman"/>
          <w:color w:val="000000" w:themeColor="text1"/>
          <w:sz w:val="24"/>
          <w:szCs w:val="24"/>
        </w:rPr>
        <w:lastRenderedPageBreak/>
        <w:t>suffered a similar bombardment.</w:t>
      </w:r>
      <w:r w:rsidR="00555954" w:rsidRPr="00555954">
        <w:rPr>
          <w:rStyle w:val="FootnoteReference"/>
          <w:rFonts w:ascii="Times New Roman" w:hAnsi="Times New Roman" w:cs="Times New Roman"/>
          <w:color w:val="000000" w:themeColor="text1"/>
          <w:sz w:val="24"/>
          <w:szCs w:val="24"/>
        </w:rPr>
        <w:footnoteReference w:id="492"/>
      </w:r>
      <w:r w:rsidR="00AE3A8D">
        <w:rPr>
          <w:rFonts w:ascii="Times New Roman" w:hAnsi="Times New Roman" w:cs="Times New Roman"/>
          <w:color w:val="000000" w:themeColor="text1"/>
          <w:sz w:val="24"/>
          <w:szCs w:val="24"/>
        </w:rPr>
        <w:t xml:space="preserve"> </w:t>
      </w:r>
      <w:r w:rsidR="00DD7633">
        <w:rPr>
          <w:rFonts w:ascii="Times New Roman" w:hAnsi="Times New Roman" w:cs="Times New Roman"/>
          <w:color w:val="000000" w:themeColor="text1"/>
          <w:sz w:val="24"/>
          <w:szCs w:val="24"/>
        </w:rPr>
        <w:t>That</w:t>
      </w:r>
      <w:r w:rsidR="00AE3A8D">
        <w:rPr>
          <w:rFonts w:ascii="Times New Roman" w:hAnsi="Times New Roman" w:cs="Times New Roman"/>
          <w:color w:val="000000" w:themeColor="text1"/>
          <w:sz w:val="24"/>
          <w:szCs w:val="24"/>
        </w:rPr>
        <w:t xml:space="preserve"> the </w:t>
      </w:r>
      <w:r w:rsidR="00706BE7">
        <w:rPr>
          <w:rFonts w:ascii="Times New Roman" w:hAnsi="Times New Roman" w:cs="Times New Roman"/>
          <w:color w:val="000000" w:themeColor="text1"/>
          <w:sz w:val="24"/>
          <w:szCs w:val="24"/>
        </w:rPr>
        <w:t xml:space="preserve">revolutionaries seemed to make little distinction between the current </w:t>
      </w:r>
      <w:proofErr w:type="spellStart"/>
      <w:r w:rsidR="00706BE7" w:rsidRPr="00706BE7">
        <w:rPr>
          <w:rFonts w:ascii="Times New Roman" w:hAnsi="Times New Roman" w:cs="Times New Roman"/>
          <w:i/>
          <w:iCs/>
          <w:color w:val="000000" w:themeColor="text1"/>
          <w:sz w:val="24"/>
          <w:szCs w:val="24"/>
        </w:rPr>
        <w:t>moderado</w:t>
      </w:r>
      <w:proofErr w:type="spellEnd"/>
      <w:r w:rsidR="00706BE7">
        <w:rPr>
          <w:rFonts w:ascii="Times New Roman" w:hAnsi="Times New Roman" w:cs="Times New Roman"/>
          <w:color w:val="000000" w:themeColor="text1"/>
          <w:sz w:val="24"/>
          <w:szCs w:val="24"/>
        </w:rPr>
        <w:t xml:space="preserve"> government and previous </w:t>
      </w:r>
      <w:proofErr w:type="spellStart"/>
      <w:r w:rsidR="00706BE7" w:rsidRPr="00706BE7">
        <w:rPr>
          <w:rFonts w:ascii="Times New Roman" w:hAnsi="Times New Roman" w:cs="Times New Roman"/>
          <w:i/>
          <w:iCs/>
          <w:color w:val="000000" w:themeColor="text1"/>
          <w:sz w:val="24"/>
          <w:szCs w:val="24"/>
        </w:rPr>
        <w:t>progresista</w:t>
      </w:r>
      <w:proofErr w:type="spellEnd"/>
      <w:r w:rsidR="00706BE7">
        <w:rPr>
          <w:rFonts w:ascii="Times New Roman" w:hAnsi="Times New Roman" w:cs="Times New Roman"/>
          <w:color w:val="000000" w:themeColor="text1"/>
          <w:sz w:val="24"/>
          <w:szCs w:val="24"/>
        </w:rPr>
        <w:t xml:space="preserve"> administrations</w:t>
      </w:r>
      <w:r w:rsidR="00636509">
        <w:rPr>
          <w:rFonts w:ascii="Times New Roman" w:hAnsi="Times New Roman" w:cs="Times New Roman"/>
          <w:color w:val="000000" w:themeColor="text1"/>
          <w:sz w:val="24"/>
          <w:szCs w:val="24"/>
        </w:rPr>
        <w:t xml:space="preserve"> provides an insight into </w:t>
      </w:r>
      <w:r w:rsidR="00507EA7">
        <w:rPr>
          <w:rFonts w:ascii="Times New Roman" w:hAnsi="Times New Roman" w:cs="Times New Roman"/>
          <w:color w:val="000000" w:themeColor="text1"/>
          <w:sz w:val="24"/>
          <w:szCs w:val="24"/>
        </w:rPr>
        <w:t>the</w:t>
      </w:r>
      <w:r w:rsidR="00A77CE9">
        <w:rPr>
          <w:rFonts w:ascii="Times New Roman" w:hAnsi="Times New Roman" w:cs="Times New Roman"/>
          <w:color w:val="000000" w:themeColor="text1"/>
          <w:sz w:val="24"/>
          <w:szCs w:val="24"/>
        </w:rPr>
        <w:t xml:space="preserve"> way they conceptualised their </w:t>
      </w:r>
      <w:r w:rsidR="00B4717E">
        <w:rPr>
          <w:rFonts w:ascii="Times New Roman" w:hAnsi="Times New Roman" w:cs="Times New Roman"/>
          <w:color w:val="000000" w:themeColor="text1"/>
          <w:sz w:val="24"/>
          <w:szCs w:val="24"/>
        </w:rPr>
        <w:t xml:space="preserve">aims </w:t>
      </w:r>
      <w:r w:rsidR="004931FD">
        <w:rPr>
          <w:rFonts w:ascii="Times New Roman" w:hAnsi="Times New Roman" w:cs="Times New Roman"/>
          <w:color w:val="000000" w:themeColor="text1"/>
          <w:sz w:val="24"/>
          <w:szCs w:val="24"/>
        </w:rPr>
        <w:t>in 1848</w:t>
      </w:r>
      <w:r w:rsidR="00706BE7">
        <w:rPr>
          <w:rFonts w:ascii="Times New Roman" w:hAnsi="Times New Roman" w:cs="Times New Roman"/>
          <w:color w:val="000000" w:themeColor="text1"/>
          <w:sz w:val="24"/>
          <w:szCs w:val="24"/>
        </w:rPr>
        <w:t>.</w:t>
      </w:r>
      <w:r w:rsidR="004931FD">
        <w:rPr>
          <w:rFonts w:ascii="Times New Roman" w:hAnsi="Times New Roman" w:cs="Times New Roman"/>
          <w:color w:val="000000" w:themeColor="text1"/>
          <w:sz w:val="24"/>
          <w:szCs w:val="24"/>
        </w:rPr>
        <w:t xml:space="preserve"> It emphasises that </w:t>
      </w:r>
      <w:r w:rsidR="00726375">
        <w:rPr>
          <w:rFonts w:ascii="Times New Roman" w:hAnsi="Times New Roman" w:cs="Times New Roman"/>
          <w:color w:val="000000" w:themeColor="text1"/>
          <w:sz w:val="24"/>
          <w:szCs w:val="24"/>
        </w:rPr>
        <w:t>they did not simply seek a change in the leadership of the government</w:t>
      </w:r>
      <w:r w:rsidR="00B4717E">
        <w:rPr>
          <w:rFonts w:ascii="Times New Roman" w:hAnsi="Times New Roman" w:cs="Times New Roman"/>
          <w:color w:val="000000" w:themeColor="text1"/>
          <w:sz w:val="24"/>
          <w:szCs w:val="24"/>
        </w:rPr>
        <w:t xml:space="preserve"> but that they were attempting to remake</w:t>
      </w:r>
      <w:r w:rsidR="00AA0D63">
        <w:rPr>
          <w:rFonts w:ascii="Times New Roman" w:hAnsi="Times New Roman" w:cs="Times New Roman"/>
          <w:color w:val="000000" w:themeColor="text1"/>
          <w:sz w:val="24"/>
          <w:szCs w:val="24"/>
        </w:rPr>
        <w:t xml:space="preserve"> the power</w:t>
      </w:r>
      <w:r w:rsidR="00B4717E">
        <w:rPr>
          <w:rFonts w:ascii="Times New Roman" w:hAnsi="Times New Roman" w:cs="Times New Roman"/>
          <w:color w:val="000000" w:themeColor="text1"/>
          <w:sz w:val="24"/>
          <w:szCs w:val="24"/>
        </w:rPr>
        <w:t xml:space="preserve"> relationships </w:t>
      </w:r>
      <w:r w:rsidR="00AA0D63">
        <w:rPr>
          <w:rFonts w:ascii="Times New Roman" w:hAnsi="Times New Roman" w:cs="Times New Roman"/>
          <w:color w:val="000000" w:themeColor="text1"/>
          <w:sz w:val="24"/>
          <w:szCs w:val="24"/>
        </w:rPr>
        <w:t>which had become entrenched over the previous twenty or so years</w:t>
      </w:r>
      <w:r w:rsidR="00B4717E">
        <w:rPr>
          <w:rFonts w:ascii="Times New Roman" w:hAnsi="Times New Roman" w:cs="Times New Roman"/>
          <w:color w:val="000000" w:themeColor="text1"/>
          <w:sz w:val="24"/>
          <w:szCs w:val="24"/>
        </w:rPr>
        <w:t xml:space="preserve">. </w:t>
      </w:r>
      <w:r w:rsidR="0063559B">
        <w:rPr>
          <w:rFonts w:ascii="Times New Roman" w:hAnsi="Times New Roman" w:cs="Times New Roman"/>
          <w:color w:val="000000" w:themeColor="text1"/>
          <w:sz w:val="24"/>
          <w:szCs w:val="24"/>
        </w:rPr>
        <w:t xml:space="preserve">And it is likely that this </w:t>
      </w:r>
      <w:r w:rsidR="002575EE">
        <w:rPr>
          <w:rFonts w:ascii="Times New Roman" w:hAnsi="Times New Roman" w:cs="Times New Roman"/>
          <w:color w:val="000000" w:themeColor="text1"/>
          <w:sz w:val="24"/>
          <w:szCs w:val="24"/>
        </w:rPr>
        <w:t xml:space="preserve">aim extended beyond the leadership of the revolution and that </w:t>
      </w:r>
      <w:r w:rsidR="0063559B">
        <w:rPr>
          <w:rFonts w:ascii="Times New Roman" w:hAnsi="Times New Roman" w:cs="Times New Roman"/>
          <w:color w:val="000000" w:themeColor="text1"/>
          <w:sz w:val="24"/>
          <w:szCs w:val="24"/>
        </w:rPr>
        <w:t xml:space="preserve">the ordinary working class Spaniards who joined the </w:t>
      </w:r>
      <w:r w:rsidR="002575EE">
        <w:rPr>
          <w:rFonts w:ascii="Times New Roman" w:hAnsi="Times New Roman" w:cs="Times New Roman"/>
          <w:color w:val="000000" w:themeColor="text1"/>
          <w:sz w:val="24"/>
          <w:szCs w:val="24"/>
        </w:rPr>
        <w:t>fighting wanted this too.</w:t>
      </w:r>
    </w:p>
    <w:p w14:paraId="40711358" w14:textId="284EFE91"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The queen’s sister</w:t>
      </w:r>
      <w:r w:rsidR="00FD770D">
        <w:rPr>
          <w:rFonts w:ascii="Times New Roman" w:hAnsi="Times New Roman" w:cs="Times New Roman"/>
          <w:color w:val="000000" w:themeColor="text1"/>
          <w:sz w:val="24"/>
          <w:szCs w:val="24"/>
        </w:rPr>
        <w:t>, Luisa Fernanda,</w:t>
      </w:r>
      <w:r w:rsidRPr="00555954">
        <w:rPr>
          <w:rFonts w:ascii="Times New Roman" w:hAnsi="Times New Roman" w:cs="Times New Roman"/>
          <w:color w:val="000000" w:themeColor="text1"/>
          <w:sz w:val="24"/>
          <w:szCs w:val="24"/>
        </w:rPr>
        <w:t xml:space="preserve"> and her husband the Duke of </w:t>
      </w:r>
      <w:proofErr w:type="spellStart"/>
      <w:r w:rsidRPr="00555954">
        <w:rPr>
          <w:rFonts w:ascii="Times New Roman" w:hAnsi="Times New Roman" w:cs="Times New Roman"/>
          <w:color w:val="000000" w:themeColor="text1"/>
          <w:sz w:val="24"/>
          <w:szCs w:val="24"/>
        </w:rPr>
        <w:t>Montpensier</w:t>
      </w:r>
      <w:proofErr w:type="spellEnd"/>
      <w:r w:rsidRPr="00555954">
        <w:rPr>
          <w:rFonts w:ascii="Times New Roman" w:hAnsi="Times New Roman" w:cs="Times New Roman"/>
          <w:color w:val="000000" w:themeColor="text1"/>
          <w:sz w:val="24"/>
          <w:szCs w:val="24"/>
        </w:rPr>
        <w:t xml:space="preserve">, the youngest son of the </w:t>
      </w:r>
      <w:r w:rsidR="009845F4">
        <w:rPr>
          <w:rFonts w:ascii="Times New Roman" w:hAnsi="Times New Roman" w:cs="Times New Roman"/>
          <w:color w:val="000000" w:themeColor="text1"/>
          <w:sz w:val="24"/>
          <w:szCs w:val="24"/>
        </w:rPr>
        <w:t>newly-</w:t>
      </w:r>
      <w:r w:rsidRPr="00555954">
        <w:rPr>
          <w:rFonts w:ascii="Times New Roman" w:hAnsi="Times New Roman" w:cs="Times New Roman"/>
          <w:color w:val="000000" w:themeColor="text1"/>
          <w:sz w:val="24"/>
          <w:szCs w:val="24"/>
        </w:rPr>
        <w:t xml:space="preserve">deposed French king, were in Seville for festivities to celebrate the birthday of the king consort. A public hand-kissing ceremony had been arranged at the Archbishop’s Palace, as the </w:t>
      </w:r>
      <w:proofErr w:type="spellStart"/>
      <w:r w:rsidRPr="00555954">
        <w:rPr>
          <w:rFonts w:ascii="Times New Roman" w:hAnsi="Times New Roman" w:cs="Times New Roman"/>
          <w:color w:val="000000" w:themeColor="text1"/>
          <w:sz w:val="24"/>
          <w:szCs w:val="24"/>
        </w:rPr>
        <w:t>Alcázar</w:t>
      </w:r>
      <w:proofErr w:type="spellEnd"/>
      <w:r w:rsidR="006A1AF3">
        <w:rPr>
          <w:rFonts w:ascii="Times New Roman" w:hAnsi="Times New Roman" w:cs="Times New Roman"/>
          <w:color w:val="000000" w:themeColor="text1"/>
          <w:sz w:val="24"/>
          <w:szCs w:val="24"/>
        </w:rPr>
        <w:t xml:space="preserve">, where such events would normally take place, </w:t>
      </w:r>
      <w:r w:rsidRPr="00555954">
        <w:rPr>
          <w:rFonts w:ascii="Times New Roman" w:hAnsi="Times New Roman" w:cs="Times New Roman"/>
          <w:color w:val="000000" w:themeColor="text1"/>
          <w:sz w:val="24"/>
          <w:szCs w:val="24"/>
        </w:rPr>
        <w:t xml:space="preserve">was being refurbished. A plot was hatched </w:t>
      </w:r>
      <w:r w:rsidR="002F1090">
        <w:rPr>
          <w:rFonts w:ascii="Times New Roman" w:hAnsi="Times New Roman" w:cs="Times New Roman"/>
          <w:color w:val="000000" w:themeColor="text1"/>
          <w:sz w:val="24"/>
          <w:szCs w:val="24"/>
        </w:rPr>
        <w:t xml:space="preserve">for </w:t>
      </w:r>
      <w:r w:rsidR="003D543A">
        <w:rPr>
          <w:rFonts w:ascii="Times New Roman" w:hAnsi="Times New Roman" w:cs="Times New Roman"/>
          <w:color w:val="000000" w:themeColor="text1"/>
          <w:sz w:val="24"/>
          <w:szCs w:val="24"/>
        </w:rPr>
        <w:t xml:space="preserve">rebel </w:t>
      </w:r>
      <w:r w:rsidR="002F1090">
        <w:rPr>
          <w:rFonts w:ascii="Times New Roman" w:hAnsi="Times New Roman" w:cs="Times New Roman"/>
          <w:color w:val="000000" w:themeColor="text1"/>
          <w:sz w:val="24"/>
          <w:szCs w:val="24"/>
        </w:rPr>
        <w:t xml:space="preserve">troops </w:t>
      </w:r>
      <w:r w:rsidRPr="00555954">
        <w:rPr>
          <w:rFonts w:ascii="Times New Roman" w:hAnsi="Times New Roman" w:cs="Times New Roman"/>
          <w:color w:val="000000" w:themeColor="text1"/>
          <w:sz w:val="24"/>
          <w:szCs w:val="24"/>
        </w:rPr>
        <w:t xml:space="preserve">to seize the royal couple during the ceremony, co-ordinated with the civilian uprising. But, at the last minute, the ceremony was moved back to the </w:t>
      </w:r>
      <w:proofErr w:type="spellStart"/>
      <w:r w:rsidRPr="00555954">
        <w:rPr>
          <w:rFonts w:ascii="Times New Roman" w:hAnsi="Times New Roman" w:cs="Times New Roman"/>
          <w:color w:val="000000" w:themeColor="text1"/>
          <w:sz w:val="24"/>
          <w:szCs w:val="24"/>
        </w:rPr>
        <w:t>Alcázar</w:t>
      </w:r>
      <w:proofErr w:type="spellEnd"/>
      <w:r w:rsidRPr="00555954">
        <w:rPr>
          <w:rFonts w:ascii="Times New Roman" w:hAnsi="Times New Roman" w:cs="Times New Roman"/>
          <w:color w:val="000000" w:themeColor="text1"/>
          <w:sz w:val="24"/>
          <w:szCs w:val="24"/>
        </w:rPr>
        <w:t>, the refurbishment having been completed</w:t>
      </w:r>
      <w:r w:rsidR="001548F7">
        <w:rPr>
          <w:rFonts w:ascii="Times New Roman" w:hAnsi="Times New Roman" w:cs="Times New Roman"/>
          <w:color w:val="000000" w:themeColor="text1"/>
          <w:sz w:val="24"/>
          <w:szCs w:val="24"/>
        </w:rPr>
        <w:t xml:space="preserve"> ahead of </w:t>
      </w:r>
      <w:r w:rsidR="005A604E">
        <w:rPr>
          <w:rFonts w:ascii="Times New Roman" w:hAnsi="Times New Roman" w:cs="Times New Roman"/>
          <w:color w:val="000000" w:themeColor="text1"/>
          <w:sz w:val="24"/>
          <w:szCs w:val="24"/>
        </w:rPr>
        <w:t>schedule</w:t>
      </w:r>
      <w:r w:rsidRPr="00555954">
        <w:rPr>
          <w:rFonts w:ascii="Times New Roman" w:hAnsi="Times New Roman" w:cs="Times New Roman"/>
          <w:color w:val="000000" w:themeColor="text1"/>
          <w:sz w:val="24"/>
          <w:szCs w:val="24"/>
        </w:rPr>
        <w:t xml:space="preserve">. It was also brought forward so that the royal couple could attend the theatre production of a new play by Manuel </w:t>
      </w:r>
      <w:proofErr w:type="spellStart"/>
      <w:r w:rsidRPr="00555954">
        <w:rPr>
          <w:rFonts w:ascii="Times New Roman" w:hAnsi="Times New Roman" w:cs="Times New Roman"/>
          <w:color w:val="000000" w:themeColor="text1"/>
          <w:sz w:val="24"/>
          <w:szCs w:val="24"/>
        </w:rPr>
        <w:t>Bretón</w:t>
      </w:r>
      <w:proofErr w:type="spellEnd"/>
      <w:r w:rsidRPr="00555954">
        <w:rPr>
          <w:rFonts w:ascii="Times New Roman" w:hAnsi="Times New Roman" w:cs="Times New Roman"/>
          <w:color w:val="000000" w:themeColor="text1"/>
          <w:sz w:val="24"/>
          <w:szCs w:val="24"/>
        </w:rPr>
        <w:t xml:space="preserve"> de </w:t>
      </w:r>
      <w:proofErr w:type="spellStart"/>
      <w:r w:rsidRPr="00555954">
        <w:rPr>
          <w:rFonts w:ascii="Times New Roman" w:hAnsi="Times New Roman" w:cs="Times New Roman"/>
          <w:color w:val="000000" w:themeColor="text1"/>
          <w:sz w:val="24"/>
          <w:szCs w:val="24"/>
        </w:rPr>
        <w:t>los</w:t>
      </w:r>
      <w:proofErr w:type="spellEnd"/>
      <w:r w:rsidRPr="00555954">
        <w:rPr>
          <w:rFonts w:ascii="Times New Roman" w:hAnsi="Times New Roman" w:cs="Times New Roman"/>
          <w:color w:val="000000" w:themeColor="text1"/>
          <w:sz w:val="24"/>
          <w:szCs w:val="24"/>
        </w:rPr>
        <w:t xml:space="preserve"> Herreros at the San Francisco Coliseum, aptly </w:t>
      </w:r>
      <w:r w:rsidR="000D4076">
        <w:rPr>
          <w:rFonts w:ascii="Times New Roman" w:hAnsi="Times New Roman" w:cs="Times New Roman"/>
          <w:color w:val="000000" w:themeColor="text1"/>
          <w:sz w:val="24"/>
          <w:szCs w:val="24"/>
        </w:rPr>
        <w:t>titled</w:t>
      </w:r>
      <w:r w:rsidRPr="00555954">
        <w:rPr>
          <w:rFonts w:ascii="Times New Roman" w:hAnsi="Times New Roman" w:cs="Times New Roman"/>
          <w:color w:val="000000" w:themeColor="text1"/>
          <w:sz w:val="24"/>
          <w:szCs w:val="24"/>
        </w:rPr>
        <w:t xml:space="preserve"> </w:t>
      </w:r>
      <w:r w:rsidRPr="00555954">
        <w:rPr>
          <w:rFonts w:ascii="Times New Roman" w:hAnsi="Times New Roman" w:cs="Times New Roman"/>
          <w:i/>
          <w:iCs/>
          <w:color w:val="000000" w:themeColor="text1"/>
          <w:sz w:val="24"/>
          <w:szCs w:val="24"/>
        </w:rPr>
        <w:t>A Hidden Enemy</w:t>
      </w:r>
      <w:r w:rsidRPr="00555954">
        <w:rPr>
          <w:rFonts w:ascii="Times New Roman" w:hAnsi="Times New Roman" w:cs="Times New Roman"/>
          <w:color w:val="000000" w:themeColor="text1"/>
          <w:sz w:val="24"/>
          <w:szCs w:val="24"/>
        </w:rPr>
        <w:t xml:space="preserve">. This meant that one of the </w:t>
      </w:r>
      <w:r w:rsidR="000D4076">
        <w:rPr>
          <w:rFonts w:ascii="Times New Roman" w:hAnsi="Times New Roman" w:cs="Times New Roman"/>
          <w:color w:val="000000" w:themeColor="text1"/>
          <w:sz w:val="24"/>
          <w:szCs w:val="24"/>
        </w:rPr>
        <w:t xml:space="preserve">key </w:t>
      </w:r>
      <w:r w:rsidRPr="00555954">
        <w:rPr>
          <w:rFonts w:ascii="Times New Roman" w:hAnsi="Times New Roman" w:cs="Times New Roman"/>
          <w:color w:val="000000" w:themeColor="text1"/>
          <w:sz w:val="24"/>
          <w:szCs w:val="24"/>
        </w:rPr>
        <w:t>conspirators—the commander of the royal guard—was unable to take part as he was not on duty until later in the day.</w:t>
      </w:r>
      <w:r w:rsidRPr="00555954">
        <w:rPr>
          <w:rStyle w:val="FootnoteReference"/>
          <w:rFonts w:ascii="Times New Roman" w:hAnsi="Times New Roman" w:cs="Times New Roman"/>
          <w:color w:val="000000" w:themeColor="text1"/>
          <w:sz w:val="24"/>
          <w:szCs w:val="24"/>
        </w:rPr>
        <w:footnoteReference w:id="493"/>
      </w:r>
      <w:r w:rsidRPr="00555954">
        <w:rPr>
          <w:rFonts w:ascii="Times New Roman" w:hAnsi="Times New Roman" w:cs="Times New Roman"/>
          <w:color w:val="000000" w:themeColor="text1"/>
          <w:sz w:val="24"/>
          <w:szCs w:val="24"/>
        </w:rPr>
        <w:t xml:space="preserve"> The ceremony passed without incident, and the duke and duchess went on to the theatre. It was just as they arrived there that the military rebellion </w:t>
      </w:r>
      <w:r w:rsidR="00942623">
        <w:rPr>
          <w:rFonts w:ascii="Times New Roman" w:hAnsi="Times New Roman" w:cs="Times New Roman"/>
          <w:color w:val="000000" w:themeColor="text1"/>
          <w:sz w:val="24"/>
          <w:szCs w:val="24"/>
        </w:rPr>
        <w:t>began</w:t>
      </w:r>
      <w:r w:rsidRPr="00555954">
        <w:rPr>
          <w:rFonts w:ascii="Times New Roman" w:hAnsi="Times New Roman" w:cs="Times New Roman"/>
          <w:color w:val="000000" w:themeColor="text1"/>
          <w:sz w:val="24"/>
          <w:szCs w:val="24"/>
        </w:rPr>
        <w:t>.</w:t>
      </w:r>
      <w:r w:rsidRPr="00555954">
        <w:rPr>
          <w:rStyle w:val="FootnoteReference"/>
          <w:rFonts w:ascii="Times New Roman" w:hAnsi="Times New Roman" w:cs="Times New Roman"/>
          <w:color w:val="000000" w:themeColor="text1"/>
          <w:sz w:val="24"/>
          <w:szCs w:val="24"/>
        </w:rPr>
        <w:footnoteReference w:id="494"/>
      </w:r>
      <w:r w:rsidRPr="00555954">
        <w:rPr>
          <w:rFonts w:ascii="Times New Roman" w:hAnsi="Times New Roman" w:cs="Times New Roman"/>
          <w:color w:val="000000" w:themeColor="text1"/>
          <w:sz w:val="24"/>
          <w:szCs w:val="24"/>
        </w:rPr>
        <w:t xml:space="preserve"> </w:t>
      </w:r>
    </w:p>
    <w:p w14:paraId="4CFFFD18" w14:textId="376F4AE3"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Two companies from the Carm</w:t>
      </w:r>
      <w:r w:rsidR="00EA162A">
        <w:rPr>
          <w:rFonts w:ascii="Times New Roman" w:hAnsi="Times New Roman" w:cs="Times New Roman"/>
          <w:color w:val="000000" w:themeColor="text1"/>
          <w:sz w:val="24"/>
          <w:szCs w:val="24"/>
        </w:rPr>
        <w:t>e</w:t>
      </w:r>
      <w:r w:rsidRPr="00555954">
        <w:rPr>
          <w:rFonts w:ascii="Times New Roman" w:hAnsi="Times New Roman" w:cs="Times New Roman"/>
          <w:color w:val="000000" w:themeColor="text1"/>
          <w:sz w:val="24"/>
          <w:szCs w:val="24"/>
        </w:rPr>
        <w:t xml:space="preserve">n barracks marched on Plaza Gavidia, which was dominated by the Gavidia barracks, the seat of the captain general. They continued thence to Plazas del Salvador and de San Francisco. From there they headed along </w:t>
      </w:r>
      <w:proofErr w:type="spellStart"/>
      <w:r w:rsidRPr="00555954">
        <w:rPr>
          <w:rFonts w:ascii="Times New Roman" w:hAnsi="Times New Roman" w:cs="Times New Roman"/>
          <w:color w:val="000000" w:themeColor="text1"/>
          <w:sz w:val="24"/>
          <w:szCs w:val="24"/>
        </w:rPr>
        <w:t>calle</w:t>
      </w:r>
      <w:proofErr w:type="spellEnd"/>
      <w:r w:rsidRPr="00555954">
        <w:rPr>
          <w:rFonts w:ascii="Times New Roman" w:hAnsi="Times New Roman" w:cs="Times New Roman"/>
          <w:color w:val="000000" w:themeColor="text1"/>
          <w:sz w:val="24"/>
          <w:szCs w:val="24"/>
        </w:rPr>
        <w:t xml:space="preserve"> Hernando Colón towards the </w:t>
      </w:r>
      <w:r w:rsidR="00BA6F9B">
        <w:rPr>
          <w:rFonts w:ascii="Times New Roman" w:hAnsi="Times New Roman" w:cs="Times New Roman"/>
          <w:color w:val="000000" w:themeColor="text1"/>
          <w:sz w:val="24"/>
          <w:szCs w:val="24"/>
        </w:rPr>
        <w:t>c</w:t>
      </w:r>
      <w:r w:rsidRPr="00555954">
        <w:rPr>
          <w:rFonts w:ascii="Times New Roman" w:hAnsi="Times New Roman" w:cs="Times New Roman"/>
          <w:color w:val="000000" w:themeColor="text1"/>
          <w:sz w:val="24"/>
          <w:szCs w:val="24"/>
        </w:rPr>
        <w:t xml:space="preserve">athedral to try and join with cavalry </w:t>
      </w:r>
      <w:r w:rsidR="000B3842">
        <w:rPr>
          <w:rFonts w:ascii="Times New Roman" w:hAnsi="Times New Roman" w:cs="Times New Roman"/>
          <w:color w:val="000000" w:themeColor="text1"/>
          <w:sz w:val="24"/>
          <w:szCs w:val="24"/>
        </w:rPr>
        <w:t xml:space="preserve">who </w:t>
      </w:r>
      <w:r w:rsidR="00EC14C4">
        <w:rPr>
          <w:rFonts w:ascii="Times New Roman" w:hAnsi="Times New Roman" w:cs="Times New Roman"/>
          <w:color w:val="000000" w:themeColor="text1"/>
          <w:sz w:val="24"/>
          <w:szCs w:val="24"/>
        </w:rPr>
        <w:t>were still in</w:t>
      </w:r>
      <w:r w:rsidR="000B3842">
        <w:rPr>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 xml:space="preserve">their barracks at Puerta del Carne in San Bernardo, on the other side of the city. Accounts differ as to whether they shouted </w:t>
      </w:r>
      <w:proofErr w:type="spellStart"/>
      <w:r w:rsidRPr="00555954">
        <w:rPr>
          <w:rFonts w:ascii="Times New Roman" w:hAnsi="Times New Roman" w:cs="Times New Roman"/>
          <w:i/>
          <w:iCs/>
          <w:color w:val="000000" w:themeColor="text1"/>
          <w:sz w:val="24"/>
          <w:szCs w:val="24"/>
        </w:rPr>
        <w:t>vivas</w:t>
      </w:r>
      <w:proofErr w:type="spellEnd"/>
      <w:r w:rsidRPr="00555954">
        <w:rPr>
          <w:rFonts w:ascii="Times New Roman" w:hAnsi="Times New Roman" w:cs="Times New Roman"/>
          <w:color w:val="000000" w:themeColor="text1"/>
          <w:sz w:val="24"/>
          <w:szCs w:val="24"/>
        </w:rPr>
        <w:t xml:space="preserve"> to the republic or to the queen. The correspondent of </w:t>
      </w:r>
      <w:r w:rsidRPr="00555954">
        <w:rPr>
          <w:rFonts w:ascii="Times New Roman" w:hAnsi="Times New Roman" w:cs="Times New Roman"/>
          <w:i/>
          <w:iCs/>
          <w:color w:val="000000" w:themeColor="text1"/>
          <w:sz w:val="24"/>
          <w:szCs w:val="24"/>
        </w:rPr>
        <w:t>La Esperanza</w:t>
      </w:r>
      <w:r w:rsidRPr="00555954">
        <w:rPr>
          <w:rFonts w:ascii="Times New Roman" w:hAnsi="Times New Roman" w:cs="Times New Roman"/>
          <w:color w:val="000000" w:themeColor="text1"/>
          <w:sz w:val="24"/>
          <w:szCs w:val="24"/>
        </w:rPr>
        <w:t xml:space="preserve"> even heard </w:t>
      </w:r>
      <w:proofErr w:type="spellStart"/>
      <w:r w:rsidRPr="00555954">
        <w:rPr>
          <w:rFonts w:ascii="Times New Roman" w:hAnsi="Times New Roman" w:cs="Times New Roman"/>
          <w:i/>
          <w:iCs/>
          <w:color w:val="000000" w:themeColor="text1"/>
          <w:sz w:val="24"/>
          <w:szCs w:val="24"/>
        </w:rPr>
        <w:t>vivas</w:t>
      </w:r>
      <w:proofErr w:type="spellEnd"/>
      <w:r w:rsidRPr="00555954">
        <w:rPr>
          <w:rFonts w:ascii="Times New Roman" w:hAnsi="Times New Roman" w:cs="Times New Roman"/>
          <w:color w:val="000000" w:themeColor="text1"/>
          <w:sz w:val="24"/>
          <w:szCs w:val="24"/>
        </w:rPr>
        <w:t xml:space="preserve"> to Espartero.</w:t>
      </w:r>
      <w:r w:rsidRPr="00555954">
        <w:rPr>
          <w:rStyle w:val="FootnoteReference"/>
          <w:rFonts w:ascii="Times New Roman" w:hAnsi="Times New Roman" w:cs="Times New Roman"/>
          <w:color w:val="000000" w:themeColor="text1"/>
          <w:sz w:val="24"/>
          <w:szCs w:val="24"/>
        </w:rPr>
        <w:footnoteReference w:id="495"/>
      </w:r>
      <w:r w:rsidRPr="00555954">
        <w:rPr>
          <w:rFonts w:ascii="Times New Roman" w:hAnsi="Times New Roman" w:cs="Times New Roman"/>
          <w:color w:val="000000" w:themeColor="text1"/>
          <w:sz w:val="24"/>
          <w:szCs w:val="24"/>
        </w:rPr>
        <w:t xml:space="preserve"> In common with the revolutionaries elsewhere, </w:t>
      </w:r>
      <w:r w:rsidR="00133454">
        <w:rPr>
          <w:rFonts w:ascii="Times New Roman" w:hAnsi="Times New Roman" w:cs="Times New Roman"/>
          <w:color w:val="000000" w:themeColor="text1"/>
          <w:sz w:val="24"/>
          <w:szCs w:val="24"/>
        </w:rPr>
        <w:t>all</w:t>
      </w:r>
      <w:r w:rsidRPr="00555954">
        <w:rPr>
          <w:rFonts w:ascii="Times New Roman" w:hAnsi="Times New Roman" w:cs="Times New Roman"/>
          <w:color w:val="000000" w:themeColor="text1"/>
          <w:sz w:val="24"/>
          <w:szCs w:val="24"/>
        </w:rPr>
        <w:t xml:space="preserve"> were probably true. According to Portal’s own memoirs, there was no talk of republican ideas at the planning meetings.</w:t>
      </w:r>
      <w:r w:rsidRPr="00555954">
        <w:rPr>
          <w:rStyle w:val="FootnoteReference"/>
          <w:rFonts w:ascii="Times New Roman" w:hAnsi="Times New Roman" w:cs="Times New Roman"/>
          <w:color w:val="000000" w:themeColor="text1"/>
          <w:sz w:val="24"/>
          <w:szCs w:val="24"/>
        </w:rPr>
        <w:footnoteReference w:id="496"/>
      </w:r>
      <w:r w:rsidRPr="00555954">
        <w:rPr>
          <w:rFonts w:ascii="Times New Roman" w:hAnsi="Times New Roman" w:cs="Times New Roman"/>
          <w:color w:val="000000" w:themeColor="text1"/>
          <w:sz w:val="24"/>
          <w:szCs w:val="24"/>
        </w:rPr>
        <w:t xml:space="preserve"> And </w:t>
      </w:r>
      <w:proofErr w:type="spellStart"/>
      <w:r w:rsidRPr="00555954">
        <w:rPr>
          <w:rFonts w:ascii="Times New Roman" w:hAnsi="Times New Roman" w:cs="Times New Roman"/>
          <w:color w:val="000000" w:themeColor="text1"/>
          <w:sz w:val="24"/>
          <w:szCs w:val="24"/>
        </w:rPr>
        <w:t>Pirala</w:t>
      </w:r>
      <w:proofErr w:type="spellEnd"/>
      <w:r w:rsidRPr="00555954">
        <w:rPr>
          <w:rFonts w:ascii="Times New Roman" w:hAnsi="Times New Roman" w:cs="Times New Roman"/>
          <w:color w:val="000000" w:themeColor="text1"/>
          <w:sz w:val="24"/>
          <w:szCs w:val="24"/>
        </w:rPr>
        <w:t xml:space="preserve"> claims that there was no republican involvement. However, that does not mean that there were no republicans</w:t>
      </w:r>
      <w:r w:rsidR="003A571B">
        <w:rPr>
          <w:rFonts w:ascii="Times New Roman" w:hAnsi="Times New Roman" w:cs="Times New Roman"/>
          <w:color w:val="000000" w:themeColor="text1"/>
          <w:sz w:val="24"/>
          <w:szCs w:val="24"/>
        </w:rPr>
        <w:t xml:space="preserve"> at all</w:t>
      </w:r>
      <w:r w:rsidRPr="00555954">
        <w:rPr>
          <w:rFonts w:ascii="Times New Roman" w:hAnsi="Times New Roman" w:cs="Times New Roman"/>
          <w:color w:val="000000" w:themeColor="text1"/>
          <w:sz w:val="24"/>
          <w:szCs w:val="24"/>
        </w:rPr>
        <w:t xml:space="preserve"> among the revolutionaries. I</w:t>
      </w:r>
      <w:r w:rsidR="00976C72">
        <w:rPr>
          <w:rFonts w:ascii="Times New Roman" w:hAnsi="Times New Roman" w:cs="Times New Roman"/>
          <w:color w:val="000000" w:themeColor="text1"/>
          <w:sz w:val="24"/>
          <w:szCs w:val="24"/>
        </w:rPr>
        <w:t xml:space="preserve">ndeed, </w:t>
      </w:r>
      <w:r w:rsidR="00C07E57">
        <w:rPr>
          <w:rFonts w:ascii="Times New Roman" w:hAnsi="Times New Roman" w:cs="Times New Roman"/>
          <w:color w:val="000000" w:themeColor="text1"/>
          <w:sz w:val="24"/>
          <w:szCs w:val="24"/>
        </w:rPr>
        <w:t>republicanism</w:t>
      </w:r>
      <w:r w:rsidRPr="00555954">
        <w:rPr>
          <w:rFonts w:ascii="Times New Roman" w:hAnsi="Times New Roman" w:cs="Times New Roman"/>
          <w:color w:val="000000" w:themeColor="text1"/>
          <w:sz w:val="24"/>
          <w:szCs w:val="24"/>
        </w:rPr>
        <w:t xml:space="preserve"> was likely to have been one of </w:t>
      </w:r>
      <w:r w:rsidR="00976C72">
        <w:rPr>
          <w:rFonts w:ascii="Times New Roman" w:hAnsi="Times New Roman" w:cs="Times New Roman"/>
          <w:color w:val="000000" w:themeColor="text1"/>
          <w:sz w:val="24"/>
          <w:szCs w:val="24"/>
        </w:rPr>
        <w:t>a number of</w:t>
      </w:r>
      <w:r w:rsidRPr="00555954">
        <w:rPr>
          <w:rFonts w:ascii="Times New Roman" w:hAnsi="Times New Roman" w:cs="Times New Roman"/>
          <w:color w:val="000000" w:themeColor="text1"/>
          <w:sz w:val="24"/>
          <w:szCs w:val="24"/>
        </w:rPr>
        <w:t xml:space="preserve"> co</w:t>
      </w:r>
      <w:r w:rsidR="00787E46">
        <w:rPr>
          <w:rFonts w:ascii="Times New Roman" w:hAnsi="Times New Roman" w:cs="Times New Roman"/>
          <w:color w:val="000000" w:themeColor="text1"/>
          <w:sz w:val="24"/>
          <w:szCs w:val="24"/>
        </w:rPr>
        <w:t>-existing</w:t>
      </w:r>
      <w:r w:rsidRPr="00555954">
        <w:rPr>
          <w:rFonts w:ascii="Times New Roman" w:hAnsi="Times New Roman" w:cs="Times New Roman"/>
          <w:color w:val="000000" w:themeColor="text1"/>
          <w:sz w:val="24"/>
          <w:szCs w:val="24"/>
        </w:rPr>
        <w:t xml:space="preserve"> ideologies, particularly given the popularity of Rivero’s speech</w:t>
      </w:r>
      <w:r w:rsidR="0088506A">
        <w:rPr>
          <w:rFonts w:ascii="Times New Roman" w:hAnsi="Times New Roman" w:cs="Times New Roman"/>
          <w:color w:val="000000" w:themeColor="text1"/>
          <w:sz w:val="24"/>
          <w:szCs w:val="24"/>
        </w:rPr>
        <w:t xml:space="preserve"> in the weeks before the outbreak</w:t>
      </w:r>
      <w:r w:rsidRPr="00555954">
        <w:rPr>
          <w:rFonts w:ascii="Times New Roman" w:hAnsi="Times New Roman" w:cs="Times New Roman"/>
          <w:color w:val="000000" w:themeColor="text1"/>
          <w:sz w:val="24"/>
          <w:szCs w:val="24"/>
        </w:rPr>
        <w:t xml:space="preserve">. </w:t>
      </w:r>
    </w:p>
    <w:p w14:paraId="139D71AA" w14:textId="6300A54C"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Schell</w:t>
      </w:r>
      <w:r w:rsidR="000810FB">
        <w:rPr>
          <w:rFonts w:ascii="Times New Roman" w:hAnsi="Times New Roman" w:cs="Times New Roman"/>
          <w:color w:val="000000" w:themeColor="text1"/>
          <w:sz w:val="24"/>
          <w:szCs w:val="24"/>
        </w:rPr>
        <w:t>e</w:t>
      </w:r>
      <w:r w:rsidRPr="00555954">
        <w:rPr>
          <w:rFonts w:ascii="Times New Roman" w:hAnsi="Times New Roman" w:cs="Times New Roman"/>
          <w:color w:val="000000" w:themeColor="text1"/>
          <w:sz w:val="24"/>
          <w:szCs w:val="24"/>
        </w:rPr>
        <w:t xml:space="preserve">y </w:t>
      </w:r>
      <w:r w:rsidR="006527C5">
        <w:rPr>
          <w:rFonts w:ascii="Times New Roman" w:hAnsi="Times New Roman" w:cs="Times New Roman"/>
          <w:color w:val="000000" w:themeColor="text1"/>
          <w:sz w:val="24"/>
          <w:szCs w:val="24"/>
        </w:rPr>
        <w:t>ordered</w:t>
      </w:r>
      <w:r w:rsidRPr="00555954">
        <w:rPr>
          <w:rFonts w:ascii="Times New Roman" w:hAnsi="Times New Roman" w:cs="Times New Roman"/>
          <w:color w:val="000000" w:themeColor="text1"/>
          <w:sz w:val="24"/>
          <w:szCs w:val="24"/>
        </w:rPr>
        <w:t xml:space="preserve"> the play </w:t>
      </w:r>
      <w:r w:rsidR="006527C5">
        <w:rPr>
          <w:rFonts w:ascii="Times New Roman" w:hAnsi="Times New Roman" w:cs="Times New Roman"/>
          <w:color w:val="000000" w:themeColor="text1"/>
          <w:sz w:val="24"/>
          <w:szCs w:val="24"/>
        </w:rPr>
        <w:t xml:space="preserve">to be stopped </w:t>
      </w:r>
      <w:r w:rsidRPr="00555954">
        <w:rPr>
          <w:rFonts w:ascii="Times New Roman" w:hAnsi="Times New Roman" w:cs="Times New Roman"/>
          <w:color w:val="000000" w:themeColor="text1"/>
          <w:sz w:val="24"/>
          <w:szCs w:val="24"/>
        </w:rPr>
        <w:t xml:space="preserve">and had the duke and duchess moved to the </w:t>
      </w:r>
      <w:proofErr w:type="spellStart"/>
      <w:r w:rsidRPr="00555954">
        <w:rPr>
          <w:rFonts w:ascii="Times New Roman" w:hAnsi="Times New Roman" w:cs="Times New Roman"/>
          <w:color w:val="000000" w:themeColor="text1"/>
          <w:sz w:val="24"/>
          <w:szCs w:val="24"/>
        </w:rPr>
        <w:t>Alcázar</w:t>
      </w:r>
      <w:proofErr w:type="spellEnd"/>
      <w:r w:rsidRPr="00555954">
        <w:rPr>
          <w:rFonts w:ascii="Times New Roman" w:hAnsi="Times New Roman" w:cs="Times New Roman"/>
          <w:color w:val="000000" w:themeColor="text1"/>
          <w:sz w:val="24"/>
          <w:szCs w:val="24"/>
        </w:rPr>
        <w:t xml:space="preserve">. He rode to the barracks of the </w:t>
      </w:r>
      <w:r w:rsidR="002D1739" w:rsidRPr="00BA6F9B">
        <w:rPr>
          <w:rFonts w:ascii="Times New Roman" w:hAnsi="Times New Roman" w:cs="Times New Roman"/>
          <w:i/>
          <w:iCs/>
          <w:color w:val="000000" w:themeColor="text1"/>
          <w:sz w:val="24"/>
          <w:szCs w:val="24"/>
        </w:rPr>
        <w:t>León</w:t>
      </w:r>
      <w:r w:rsidRPr="00555954">
        <w:rPr>
          <w:rFonts w:ascii="Times New Roman" w:hAnsi="Times New Roman" w:cs="Times New Roman"/>
          <w:color w:val="000000" w:themeColor="text1"/>
          <w:sz w:val="24"/>
          <w:szCs w:val="24"/>
        </w:rPr>
        <w:t xml:space="preserve"> </w:t>
      </w:r>
      <w:r w:rsidR="00BA6F9B">
        <w:rPr>
          <w:rFonts w:ascii="Times New Roman" w:hAnsi="Times New Roman" w:cs="Times New Roman"/>
          <w:color w:val="000000" w:themeColor="text1"/>
          <w:sz w:val="24"/>
          <w:szCs w:val="24"/>
        </w:rPr>
        <w:t>r</w:t>
      </w:r>
      <w:r w:rsidRPr="00555954">
        <w:rPr>
          <w:rFonts w:ascii="Times New Roman" w:hAnsi="Times New Roman" w:cs="Times New Roman"/>
          <w:color w:val="000000" w:themeColor="text1"/>
          <w:sz w:val="24"/>
          <w:szCs w:val="24"/>
        </w:rPr>
        <w:t xml:space="preserve">egiment and placed himself in command of the troop; according to the testimony of his deputy, this ensured that </w:t>
      </w:r>
      <w:r w:rsidR="00C55400">
        <w:rPr>
          <w:rFonts w:ascii="Times New Roman" w:hAnsi="Times New Roman" w:cs="Times New Roman"/>
          <w:color w:val="000000" w:themeColor="text1"/>
          <w:sz w:val="24"/>
          <w:szCs w:val="24"/>
        </w:rPr>
        <w:t xml:space="preserve">despite their role in the conspiracy </w:t>
      </w:r>
      <w:r w:rsidRPr="00555954">
        <w:rPr>
          <w:rFonts w:ascii="Times New Roman" w:hAnsi="Times New Roman" w:cs="Times New Roman"/>
          <w:color w:val="000000" w:themeColor="text1"/>
          <w:sz w:val="24"/>
          <w:szCs w:val="24"/>
        </w:rPr>
        <w:t>the majority remained loyal</w:t>
      </w:r>
      <w:r w:rsidR="008B0110">
        <w:rPr>
          <w:rFonts w:ascii="Times New Roman" w:hAnsi="Times New Roman" w:cs="Times New Roman"/>
          <w:color w:val="000000" w:themeColor="text1"/>
          <w:sz w:val="24"/>
          <w:szCs w:val="24"/>
        </w:rPr>
        <w:t xml:space="preserve"> to the government</w:t>
      </w:r>
      <w:r w:rsidRPr="00555954">
        <w:rPr>
          <w:rFonts w:ascii="Times New Roman" w:hAnsi="Times New Roman" w:cs="Times New Roman"/>
          <w:color w:val="000000" w:themeColor="text1"/>
          <w:sz w:val="24"/>
          <w:szCs w:val="24"/>
        </w:rPr>
        <w:t>. He then led the</w:t>
      </w:r>
      <w:r w:rsidR="00C55400">
        <w:rPr>
          <w:rFonts w:ascii="Times New Roman" w:hAnsi="Times New Roman" w:cs="Times New Roman"/>
          <w:color w:val="000000" w:themeColor="text1"/>
          <w:sz w:val="24"/>
          <w:szCs w:val="24"/>
        </w:rPr>
        <w:t xml:space="preserve"> forces</w:t>
      </w:r>
      <w:r w:rsidRPr="00555954">
        <w:rPr>
          <w:rFonts w:ascii="Times New Roman" w:hAnsi="Times New Roman" w:cs="Times New Roman"/>
          <w:color w:val="000000" w:themeColor="text1"/>
          <w:sz w:val="24"/>
          <w:szCs w:val="24"/>
        </w:rPr>
        <w:t xml:space="preserve"> out of the </w:t>
      </w:r>
      <w:r w:rsidRPr="00555954">
        <w:rPr>
          <w:rFonts w:ascii="Times New Roman" w:hAnsi="Times New Roman" w:cs="Times New Roman"/>
          <w:color w:val="000000" w:themeColor="text1"/>
          <w:sz w:val="24"/>
          <w:szCs w:val="24"/>
        </w:rPr>
        <w:lastRenderedPageBreak/>
        <w:t>city to defend the artillery barracks, a primary target of the rebels.</w:t>
      </w:r>
      <w:r w:rsidRPr="00555954">
        <w:rPr>
          <w:rStyle w:val="FootnoteReference"/>
          <w:rFonts w:ascii="Times New Roman" w:hAnsi="Times New Roman" w:cs="Times New Roman"/>
          <w:color w:val="000000" w:themeColor="text1"/>
          <w:sz w:val="24"/>
          <w:szCs w:val="24"/>
        </w:rPr>
        <w:footnoteReference w:id="497"/>
      </w:r>
      <w:r w:rsidRPr="00555954">
        <w:rPr>
          <w:rFonts w:ascii="Times New Roman" w:hAnsi="Times New Roman" w:cs="Times New Roman"/>
          <w:color w:val="000000" w:themeColor="text1"/>
          <w:sz w:val="24"/>
          <w:szCs w:val="24"/>
        </w:rPr>
        <w:t xml:space="preserve"> Government forces also aimed for the Carne barracks, but they met strong resistance from armed civilians—probably from the working-class district of San Roque—in the alleys around the city wall. This allowed a number of cavalrymen in the Carne led by Lieutenant Colonel Francisco Gutierrez and Captain Domingo </w:t>
      </w:r>
      <w:proofErr w:type="spellStart"/>
      <w:r w:rsidRPr="00555954">
        <w:rPr>
          <w:rFonts w:ascii="Times New Roman" w:hAnsi="Times New Roman" w:cs="Times New Roman"/>
          <w:color w:val="000000" w:themeColor="text1"/>
          <w:sz w:val="24"/>
          <w:szCs w:val="24"/>
        </w:rPr>
        <w:t>Moriones</w:t>
      </w:r>
      <w:proofErr w:type="spellEnd"/>
      <w:r w:rsidRPr="00555954">
        <w:rPr>
          <w:rFonts w:ascii="Times New Roman" w:hAnsi="Times New Roman" w:cs="Times New Roman"/>
          <w:color w:val="000000" w:themeColor="text1"/>
          <w:sz w:val="24"/>
          <w:szCs w:val="24"/>
        </w:rPr>
        <w:t xml:space="preserve"> to surprise their officers and, in a repeat of events in Madrid on 7 May, to lock them up. They were placed under the guard of Lieutenant Carlos Saenz, while the rebels attempted to join the infantry from the </w:t>
      </w:r>
      <w:r w:rsidRPr="00822943">
        <w:rPr>
          <w:rFonts w:ascii="Times New Roman" w:hAnsi="Times New Roman" w:cs="Times New Roman"/>
          <w:i/>
          <w:iCs/>
          <w:color w:val="000000" w:themeColor="text1"/>
          <w:sz w:val="24"/>
          <w:szCs w:val="24"/>
        </w:rPr>
        <w:t>Guadalajara</w:t>
      </w:r>
      <w:r w:rsidRPr="00555954">
        <w:rPr>
          <w:rFonts w:ascii="Times New Roman" w:hAnsi="Times New Roman" w:cs="Times New Roman"/>
          <w:color w:val="000000" w:themeColor="text1"/>
          <w:sz w:val="24"/>
          <w:szCs w:val="24"/>
        </w:rPr>
        <w:t xml:space="preserve">. </w:t>
      </w:r>
      <w:r w:rsidR="00523766">
        <w:rPr>
          <w:rFonts w:ascii="Times New Roman" w:hAnsi="Times New Roman" w:cs="Times New Roman"/>
          <w:color w:val="000000" w:themeColor="text1"/>
          <w:sz w:val="24"/>
          <w:szCs w:val="24"/>
        </w:rPr>
        <w:t>In all, a</w:t>
      </w:r>
      <w:r w:rsidRPr="00555954">
        <w:rPr>
          <w:rFonts w:ascii="Times New Roman" w:hAnsi="Times New Roman" w:cs="Times New Roman"/>
          <w:color w:val="000000" w:themeColor="text1"/>
          <w:sz w:val="24"/>
          <w:szCs w:val="24"/>
        </w:rPr>
        <w:t>round 300 troops took part in the attempted revolution.</w:t>
      </w:r>
      <w:r w:rsidRPr="00555954">
        <w:rPr>
          <w:rStyle w:val="FootnoteReference"/>
          <w:rFonts w:ascii="Times New Roman" w:hAnsi="Times New Roman" w:cs="Times New Roman"/>
          <w:color w:val="000000" w:themeColor="text1"/>
          <w:sz w:val="24"/>
          <w:szCs w:val="24"/>
        </w:rPr>
        <w:footnoteReference w:id="498"/>
      </w:r>
      <w:r w:rsidRPr="00555954">
        <w:rPr>
          <w:rFonts w:ascii="Times New Roman" w:hAnsi="Times New Roman" w:cs="Times New Roman"/>
          <w:color w:val="000000" w:themeColor="text1"/>
          <w:sz w:val="24"/>
          <w:szCs w:val="24"/>
        </w:rPr>
        <w:t xml:space="preserve"> </w:t>
      </w:r>
    </w:p>
    <w:p w14:paraId="40F2401E" w14:textId="28EE7ACA" w:rsidR="005E4F8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Portal had been reluctant to authorise Schelley’s assassination, even though plans for him to be betrayed by a lieutenant on his staff were </w:t>
      </w:r>
      <w:r w:rsidR="00822943">
        <w:rPr>
          <w:rFonts w:ascii="Times New Roman" w:hAnsi="Times New Roman" w:cs="Times New Roman"/>
          <w:color w:val="000000" w:themeColor="text1"/>
          <w:sz w:val="24"/>
          <w:szCs w:val="24"/>
        </w:rPr>
        <w:t>well</w:t>
      </w:r>
      <w:r w:rsidRPr="00555954">
        <w:rPr>
          <w:rFonts w:ascii="Times New Roman" w:hAnsi="Times New Roman" w:cs="Times New Roman"/>
          <w:color w:val="000000" w:themeColor="text1"/>
          <w:sz w:val="24"/>
          <w:szCs w:val="24"/>
        </w:rPr>
        <w:t xml:space="preserve"> advanced.</w:t>
      </w:r>
      <w:r w:rsidRPr="00555954">
        <w:rPr>
          <w:rStyle w:val="FootnoteReference"/>
          <w:rFonts w:ascii="Times New Roman" w:hAnsi="Times New Roman" w:cs="Times New Roman"/>
          <w:color w:val="000000" w:themeColor="text1"/>
          <w:sz w:val="24"/>
          <w:szCs w:val="24"/>
        </w:rPr>
        <w:footnoteReference w:id="499"/>
      </w:r>
      <w:r w:rsidRPr="00555954">
        <w:rPr>
          <w:rFonts w:ascii="Times New Roman" w:hAnsi="Times New Roman" w:cs="Times New Roman"/>
          <w:color w:val="000000" w:themeColor="text1"/>
          <w:sz w:val="24"/>
          <w:szCs w:val="24"/>
        </w:rPr>
        <w:t xml:space="preserve"> Had he done so, events may have ended differently. Schelley’s </w:t>
      </w:r>
      <w:r w:rsidR="00822943">
        <w:rPr>
          <w:rFonts w:ascii="Times New Roman" w:hAnsi="Times New Roman" w:cs="Times New Roman"/>
          <w:color w:val="000000" w:themeColor="text1"/>
          <w:sz w:val="24"/>
          <w:szCs w:val="24"/>
        </w:rPr>
        <w:t>troops</w:t>
      </w:r>
      <w:r w:rsidRPr="00555954">
        <w:rPr>
          <w:rFonts w:ascii="Times New Roman" w:hAnsi="Times New Roman" w:cs="Times New Roman"/>
          <w:color w:val="000000" w:themeColor="text1"/>
          <w:sz w:val="24"/>
          <w:szCs w:val="24"/>
        </w:rPr>
        <w:t xml:space="preserve">, joined by the civil guard and </w:t>
      </w:r>
      <w:r w:rsidRPr="00555954">
        <w:rPr>
          <w:rFonts w:ascii="Times New Roman" w:hAnsi="Times New Roman" w:cs="Times New Roman"/>
          <w:i/>
          <w:iCs/>
          <w:color w:val="000000" w:themeColor="text1"/>
          <w:sz w:val="24"/>
          <w:szCs w:val="24"/>
        </w:rPr>
        <w:t>carabineros</w:t>
      </w:r>
      <w:r w:rsidRPr="00555954">
        <w:rPr>
          <w:rFonts w:ascii="Times New Roman" w:hAnsi="Times New Roman" w:cs="Times New Roman"/>
          <w:color w:val="000000" w:themeColor="text1"/>
          <w:sz w:val="24"/>
          <w:szCs w:val="24"/>
        </w:rPr>
        <w:t>, were able to keep the two rebel forces separate</w:t>
      </w:r>
      <w:r w:rsidR="00204771">
        <w:rPr>
          <w:rFonts w:ascii="Times New Roman" w:hAnsi="Times New Roman" w:cs="Times New Roman"/>
          <w:color w:val="000000" w:themeColor="text1"/>
          <w:sz w:val="24"/>
          <w:szCs w:val="24"/>
        </w:rPr>
        <w:t xml:space="preserve"> for the duration of the fighting</w:t>
      </w:r>
      <w:r w:rsidRPr="00555954">
        <w:rPr>
          <w:rFonts w:ascii="Times New Roman" w:hAnsi="Times New Roman" w:cs="Times New Roman"/>
          <w:color w:val="000000" w:themeColor="text1"/>
          <w:sz w:val="24"/>
          <w:szCs w:val="24"/>
        </w:rPr>
        <w:t xml:space="preserve">. They repelled the </w:t>
      </w:r>
      <w:r w:rsidRPr="00BA6F9B">
        <w:rPr>
          <w:rFonts w:ascii="Times New Roman" w:hAnsi="Times New Roman" w:cs="Times New Roman"/>
          <w:i/>
          <w:iCs/>
          <w:color w:val="000000" w:themeColor="text1"/>
          <w:sz w:val="24"/>
          <w:szCs w:val="24"/>
        </w:rPr>
        <w:t>Guadalajara</w:t>
      </w:r>
      <w:r w:rsidRPr="00555954">
        <w:rPr>
          <w:rFonts w:ascii="Times New Roman" w:hAnsi="Times New Roman" w:cs="Times New Roman"/>
          <w:color w:val="000000" w:themeColor="text1"/>
          <w:sz w:val="24"/>
          <w:szCs w:val="24"/>
        </w:rPr>
        <w:t xml:space="preserve"> with artillery from the cathedral steps, and in </w:t>
      </w:r>
      <w:proofErr w:type="spellStart"/>
      <w:r w:rsidRPr="00555954">
        <w:rPr>
          <w:rFonts w:ascii="Times New Roman" w:hAnsi="Times New Roman" w:cs="Times New Roman"/>
          <w:color w:val="000000" w:themeColor="text1"/>
          <w:sz w:val="24"/>
          <w:szCs w:val="24"/>
        </w:rPr>
        <w:t>calle</w:t>
      </w:r>
      <w:proofErr w:type="spellEnd"/>
      <w:r w:rsidRPr="00555954">
        <w:rPr>
          <w:rFonts w:ascii="Times New Roman" w:hAnsi="Times New Roman" w:cs="Times New Roman"/>
          <w:color w:val="000000" w:themeColor="text1"/>
          <w:sz w:val="24"/>
          <w:szCs w:val="24"/>
        </w:rPr>
        <w:t xml:space="preserve"> de Genova they captured cannon from the rebels. They also successfully defended Plaza de Santo Tomás and Puerta Nueva de San Fernando. But things did not go all their own way. As the rebels reached the </w:t>
      </w:r>
      <w:proofErr w:type="spellStart"/>
      <w:r w:rsidRPr="00555954">
        <w:rPr>
          <w:rFonts w:ascii="Times New Roman" w:hAnsi="Times New Roman" w:cs="Times New Roman"/>
          <w:color w:val="000000" w:themeColor="text1"/>
          <w:sz w:val="24"/>
          <w:szCs w:val="24"/>
        </w:rPr>
        <w:t>Arquillo</w:t>
      </w:r>
      <w:proofErr w:type="spellEnd"/>
      <w:r w:rsidRPr="00555954">
        <w:rPr>
          <w:rFonts w:ascii="Times New Roman" w:hAnsi="Times New Roman" w:cs="Times New Roman"/>
          <w:color w:val="000000" w:themeColor="text1"/>
          <w:sz w:val="24"/>
          <w:szCs w:val="24"/>
        </w:rPr>
        <w:t xml:space="preserve"> de Colón, they opened fire on a group of officers on their way to the artillery foundry. Schelley himself rode out to order the rebels to return to their barracks, but </w:t>
      </w:r>
      <w:r w:rsidR="009A1589">
        <w:rPr>
          <w:rFonts w:ascii="Times New Roman" w:hAnsi="Times New Roman" w:cs="Times New Roman"/>
          <w:color w:val="000000" w:themeColor="text1"/>
          <w:sz w:val="24"/>
          <w:szCs w:val="24"/>
        </w:rPr>
        <w:t>they opened</w:t>
      </w:r>
      <w:r w:rsidRPr="00555954">
        <w:rPr>
          <w:rFonts w:ascii="Times New Roman" w:hAnsi="Times New Roman" w:cs="Times New Roman"/>
          <w:color w:val="000000" w:themeColor="text1"/>
          <w:sz w:val="24"/>
          <w:szCs w:val="24"/>
        </w:rPr>
        <w:t xml:space="preserve"> fire. The artillery director José Aguilar was killed, as was José Rivas, deputy director of the foundry; Aguilar’s son was also wounded in the incident.</w:t>
      </w:r>
      <w:r w:rsidRPr="00555954">
        <w:rPr>
          <w:rStyle w:val="FootnoteReference"/>
          <w:rFonts w:ascii="Times New Roman" w:hAnsi="Times New Roman" w:cs="Times New Roman"/>
          <w:color w:val="000000" w:themeColor="text1"/>
          <w:sz w:val="24"/>
          <w:szCs w:val="24"/>
        </w:rPr>
        <w:footnoteReference w:id="500"/>
      </w:r>
      <w:r w:rsidRPr="00555954">
        <w:rPr>
          <w:rFonts w:ascii="Times New Roman" w:hAnsi="Times New Roman" w:cs="Times New Roman"/>
          <w:color w:val="000000" w:themeColor="text1"/>
          <w:sz w:val="24"/>
          <w:szCs w:val="24"/>
        </w:rPr>
        <w:t xml:space="preserve"> </w:t>
      </w:r>
    </w:p>
    <w:p w14:paraId="1A1E4879" w14:textId="376DDF19" w:rsidR="00555954" w:rsidRPr="00555954" w:rsidRDefault="009A1589" w:rsidP="00BD4510">
      <w:pPr>
        <w:spacing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00555954" w:rsidRPr="00555954">
        <w:rPr>
          <w:rFonts w:ascii="Times New Roman" w:hAnsi="Times New Roman" w:cs="Times New Roman"/>
          <w:color w:val="000000" w:themeColor="text1"/>
          <w:sz w:val="24"/>
          <w:szCs w:val="24"/>
        </w:rPr>
        <w:t xml:space="preserve">he authorities were worried that the rebels would try to target the </w:t>
      </w:r>
      <w:proofErr w:type="spellStart"/>
      <w:r w:rsidR="00C14D09" w:rsidRPr="00965E22">
        <w:rPr>
          <w:rFonts w:ascii="Times New Roman" w:hAnsi="Times New Roman" w:cs="Times New Roman"/>
          <w:color w:val="000000" w:themeColor="text1"/>
          <w:sz w:val="24"/>
          <w:szCs w:val="24"/>
        </w:rPr>
        <w:t>Alcázar</w:t>
      </w:r>
      <w:proofErr w:type="spellEnd"/>
      <w:r w:rsidR="00555954" w:rsidRPr="00555954">
        <w:rPr>
          <w:rFonts w:ascii="Times New Roman" w:hAnsi="Times New Roman" w:cs="Times New Roman"/>
          <w:color w:val="000000" w:themeColor="text1"/>
          <w:sz w:val="24"/>
          <w:szCs w:val="24"/>
        </w:rPr>
        <w:t>, both to occupy a strategically important artillery location and to capture the duke and duchess.</w:t>
      </w:r>
      <w:r w:rsidR="00555954" w:rsidRPr="00555954">
        <w:rPr>
          <w:rStyle w:val="FootnoteReference"/>
          <w:rFonts w:ascii="Times New Roman" w:hAnsi="Times New Roman" w:cs="Times New Roman"/>
          <w:color w:val="000000" w:themeColor="text1"/>
          <w:sz w:val="24"/>
          <w:szCs w:val="24"/>
        </w:rPr>
        <w:footnoteReference w:id="501"/>
      </w:r>
      <w:r w:rsidR="00555954" w:rsidRPr="00555954">
        <w:rPr>
          <w:rFonts w:ascii="Times New Roman" w:hAnsi="Times New Roman" w:cs="Times New Roman"/>
          <w:color w:val="000000" w:themeColor="text1"/>
          <w:sz w:val="24"/>
          <w:szCs w:val="24"/>
        </w:rPr>
        <w:t xml:space="preserve"> In the event, </w:t>
      </w:r>
      <w:r w:rsidR="00065E49">
        <w:rPr>
          <w:rFonts w:ascii="Times New Roman" w:hAnsi="Times New Roman" w:cs="Times New Roman"/>
          <w:color w:val="000000" w:themeColor="text1"/>
          <w:sz w:val="24"/>
          <w:szCs w:val="24"/>
        </w:rPr>
        <w:t>loyalists</w:t>
      </w:r>
      <w:r w:rsidR="00555954" w:rsidRPr="00555954">
        <w:rPr>
          <w:rFonts w:ascii="Times New Roman" w:hAnsi="Times New Roman" w:cs="Times New Roman"/>
          <w:color w:val="000000" w:themeColor="text1"/>
          <w:sz w:val="24"/>
          <w:szCs w:val="24"/>
        </w:rPr>
        <w:t xml:space="preserve"> were able to hold the fortress and protect the royal couple, who fled on a steam ship along the Guadalquivir river.</w:t>
      </w:r>
      <w:r w:rsidR="00555954" w:rsidRPr="00555954">
        <w:rPr>
          <w:rStyle w:val="FootnoteReference"/>
          <w:rFonts w:ascii="Times New Roman" w:hAnsi="Times New Roman" w:cs="Times New Roman"/>
          <w:color w:val="000000" w:themeColor="text1"/>
          <w:sz w:val="24"/>
          <w:szCs w:val="24"/>
        </w:rPr>
        <w:footnoteReference w:id="502"/>
      </w:r>
      <w:r w:rsidR="00555954" w:rsidRPr="00555954">
        <w:rPr>
          <w:rFonts w:ascii="Times New Roman" w:hAnsi="Times New Roman" w:cs="Times New Roman"/>
          <w:color w:val="000000" w:themeColor="text1"/>
          <w:sz w:val="24"/>
          <w:szCs w:val="24"/>
        </w:rPr>
        <w:t xml:space="preserve"> There were at least eleven killed, and many injured on both sides, as fighting continued </w:t>
      </w:r>
      <w:r w:rsidR="00063A5E">
        <w:rPr>
          <w:rFonts w:ascii="Times New Roman" w:hAnsi="Times New Roman" w:cs="Times New Roman"/>
          <w:color w:val="000000" w:themeColor="text1"/>
          <w:sz w:val="24"/>
          <w:szCs w:val="24"/>
        </w:rPr>
        <w:t xml:space="preserve">in the city </w:t>
      </w:r>
      <w:r w:rsidR="00555954" w:rsidRPr="00555954">
        <w:rPr>
          <w:rFonts w:ascii="Times New Roman" w:hAnsi="Times New Roman" w:cs="Times New Roman"/>
          <w:color w:val="000000" w:themeColor="text1"/>
          <w:sz w:val="24"/>
          <w:szCs w:val="24"/>
        </w:rPr>
        <w:t>until 1 o’clock.</w:t>
      </w:r>
    </w:p>
    <w:p w14:paraId="16CF08E6" w14:textId="08C15CF4"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The rebels engaged the </w:t>
      </w:r>
      <w:r w:rsidRPr="00555954">
        <w:rPr>
          <w:rFonts w:ascii="Times New Roman" w:hAnsi="Times New Roman" w:cs="Times New Roman"/>
          <w:i/>
          <w:iCs/>
          <w:color w:val="000000" w:themeColor="text1"/>
          <w:sz w:val="24"/>
          <w:szCs w:val="24"/>
        </w:rPr>
        <w:t>carabineros</w:t>
      </w:r>
      <w:r w:rsidRPr="00555954">
        <w:rPr>
          <w:rFonts w:ascii="Times New Roman" w:hAnsi="Times New Roman" w:cs="Times New Roman"/>
          <w:color w:val="000000" w:themeColor="text1"/>
          <w:sz w:val="24"/>
          <w:szCs w:val="24"/>
        </w:rPr>
        <w:t xml:space="preserve"> and civil guard around the </w:t>
      </w:r>
      <w:proofErr w:type="spellStart"/>
      <w:r w:rsidRPr="00555954">
        <w:rPr>
          <w:rFonts w:ascii="Times New Roman" w:hAnsi="Times New Roman" w:cs="Times New Roman"/>
          <w:i/>
          <w:iCs/>
          <w:color w:val="000000" w:themeColor="text1"/>
          <w:sz w:val="24"/>
          <w:szCs w:val="24"/>
        </w:rPr>
        <w:t>ayuntaminento</w:t>
      </w:r>
      <w:proofErr w:type="spellEnd"/>
      <w:r w:rsidRPr="00555954">
        <w:rPr>
          <w:rFonts w:ascii="Times New Roman" w:hAnsi="Times New Roman" w:cs="Times New Roman"/>
          <w:color w:val="000000" w:themeColor="text1"/>
          <w:sz w:val="24"/>
          <w:szCs w:val="24"/>
        </w:rPr>
        <w:t xml:space="preserve"> in the Plaza San Francisco, before gathering in Arenal where they hoped that supporters from the working-class district of Triana, on the other side of the river, would join them. But </w:t>
      </w:r>
      <w:r w:rsidR="00C14D09">
        <w:rPr>
          <w:rFonts w:ascii="Times New Roman" w:hAnsi="Times New Roman" w:cs="Times New Roman"/>
          <w:color w:val="000000" w:themeColor="text1"/>
          <w:sz w:val="24"/>
          <w:szCs w:val="24"/>
        </w:rPr>
        <w:t>al</w:t>
      </w:r>
      <w:r w:rsidRPr="00555954">
        <w:rPr>
          <w:rFonts w:ascii="Times New Roman" w:hAnsi="Times New Roman" w:cs="Times New Roman"/>
          <w:color w:val="000000" w:themeColor="text1"/>
          <w:sz w:val="24"/>
          <w:szCs w:val="24"/>
        </w:rPr>
        <w:t>though the</w:t>
      </w:r>
      <w:r w:rsidR="00C14D09">
        <w:rPr>
          <w:rFonts w:ascii="Times New Roman" w:hAnsi="Times New Roman" w:cs="Times New Roman"/>
          <w:color w:val="000000" w:themeColor="text1"/>
          <w:sz w:val="24"/>
          <w:szCs w:val="24"/>
        </w:rPr>
        <w:t xml:space="preserve"> residents</w:t>
      </w:r>
      <w:r w:rsidRPr="00555954">
        <w:rPr>
          <w:rFonts w:ascii="Times New Roman" w:hAnsi="Times New Roman" w:cs="Times New Roman"/>
          <w:color w:val="000000" w:themeColor="text1"/>
          <w:sz w:val="24"/>
          <w:szCs w:val="24"/>
        </w:rPr>
        <w:t xml:space="preserve"> may have cheered the rebels, few joined them. A civilian from the Sierra del Norte, who did join the fighting, told Portal that people in Triana and La Macarena were beginning to leave their houses. But, according to one account, when a group arrived at the Plaza del Duque—named after Espartero—and heard the fire, they lost heart.</w:t>
      </w:r>
      <w:r w:rsidRPr="00555954">
        <w:rPr>
          <w:rStyle w:val="FootnoteReference"/>
          <w:rFonts w:ascii="Times New Roman" w:hAnsi="Times New Roman" w:cs="Times New Roman"/>
          <w:color w:val="000000" w:themeColor="text1"/>
          <w:sz w:val="24"/>
          <w:szCs w:val="24"/>
        </w:rPr>
        <w:footnoteReference w:id="503"/>
      </w:r>
      <w:r w:rsidRPr="00555954">
        <w:rPr>
          <w:rFonts w:ascii="Times New Roman" w:hAnsi="Times New Roman" w:cs="Times New Roman"/>
          <w:color w:val="000000" w:themeColor="text1"/>
          <w:sz w:val="24"/>
          <w:szCs w:val="24"/>
        </w:rPr>
        <w:t xml:space="preserve"> It is certainly possible that, faced with government artillery, ordinary Spaniards—either unarmed or under-armed—reconsidered their involvement</w:t>
      </w:r>
      <w:r w:rsidR="00AA182A">
        <w:rPr>
          <w:rFonts w:ascii="Times New Roman" w:hAnsi="Times New Roman" w:cs="Times New Roman"/>
          <w:color w:val="000000" w:themeColor="text1"/>
          <w:sz w:val="24"/>
          <w:szCs w:val="24"/>
        </w:rPr>
        <w:t xml:space="preserve"> in the revolution</w:t>
      </w:r>
      <w:r w:rsidRPr="00555954">
        <w:rPr>
          <w:rFonts w:ascii="Times New Roman" w:hAnsi="Times New Roman" w:cs="Times New Roman"/>
          <w:color w:val="000000" w:themeColor="text1"/>
          <w:sz w:val="24"/>
          <w:szCs w:val="24"/>
        </w:rPr>
        <w:t xml:space="preserve">. It is also significant that the fighting had broken out some twenty minutes from both the working-class neighbourhoods of Triana and San Roque. In stark contrast to Madrid, particularly on 26 March, where the insurgency </w:t>
      </w:r>
      <w:r w:rsidRPr="00555954">
        <w:rPr>
          <w:rFonts w:ascii="Times New Roman" w:hAnsi="Times New Roman" w:cs="Times New Roman"/>
          <w:color w:val="000000" w:themeColor="text1"/>
          <w:sz w:val="24"/>
          <w:szCs w:val="24"/>
        </w:rPr>
        <w:lastRenderedPageBreak/>
        <w:t xml:space="preserve">broke out in the poorer neighbourhoods themselves, rebels reached Triana to recruit civilians only when it was clear that the government forces had the upper hand. They had been able to occupy the roads around the Plaza de Toros which led to the city’s </w:t>
      </w:r>
      <w:r w:rsidR="00455130">
        <w:rPr>
          <w:rFonts w:ascii="Times New Roman" w:hAnsi="Times New Roman" w:cs="Times New Roman"/>
          <w:color w:val="000000" w:themeColor="text1"/>
          <w:sz w:val="24"/>
          <w:szCs w:val="24"/>
        </w:rPr>
        <w:t xml:space="preserve">only </w:t>
      </w:r>
      <w:r w:rsidRPr="00555954">
        <w:rPr>
          <w:rFonts w:ascii="Times New Roman" w:hAnsi="Times New Roman" w:cs="Times New Roman"/>
          <w:color w:val="000000" w:themeColor="text1"/>
          <w:sz w:val="24"/>
          <w:szCs w:val="24"/>
        </w:rPr>
        <w:t xml:space="preserve">bridge, the Puente de </w:t>
      </w:r>
      <w:proofErr w:type="spellStart"/>
      <w:r w:rsidRPr="00555954">
        <w:rPr>
          <w:rFonts w:ascii="Times New Roman" w:hAnsi="Times New Roman" w:cs="Times New Roman"/>
          <w:color w:val="000000" w:themeColor="text1"/>
          <w:sz w:val="24"/>
          <w:szCs w:val="24"/>
        </w:rPr>
        <w:t>Barcas</w:t>
      </w:r>
      <w:proofErr w:type="spellEnd"/>
      <w:r w:rsidRPr="00555954">
        <w:rPr>
          <w:rFonts w:ascii="Times New Roman" w:hAnsi="Times New Roman" w:cs="Times New Roman"/>
          <w:color w:val="000000" w:themeColor="text1"/>
          <w:sz w:val="24"/>
          <w:szCs w:val="24"/>
        </w:rPr>
        <w:t>.</w:t>
      </w:r>
      <w:r w:rsidRPr="00555954">
        <w:rPr>
          <w:rStyle w:val="FootnoteReference"/>
          <w:rFonts w:ascii="Times New Roman" w:hAnsi="Times New Roman" w:cs="Times New Roman"/>
          <w:color w:val="000000" w:themeColor="text1"/>
          <w:sz w:val="24"/>
          <w:szCs w:val="24"/>
        </w:rPr>
        <w:footnoteReference w:id="504"/>
      </w:r>
      <w:r w:rsidRPr="00555954">
        <w:rPr>
          <w:rFonts w:ascii="Times New Roman" w:hAnsi="Times New Roman" w:cs="Times New Roman"/>
          <w:color w:val="000000" w:themeColor="text1"/>
          <w:sz w:val="24"/>
          <w:szCs w:val="24"/>
        </w:rPr>
        <w:t xml:space="preserve"> In capturing the bridge, they stopped the rebels returning to the city and no doubt deterred all but the most fervent civilian revolutionaries from joining the fighting. </w:t>
      </w:r>
    </w:p>
    <w:p w14:paraId="1F952936" w14:textId="5F28A9D6"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The remaining insurgents—among them a number of civilians including Carrasco—surrendered the city before dawn, leaving through Puerta del Arenal and Postigo del </w:t>
      </w:r>
      <w:proofErr w:type="spellStart"/>
      <w:r w:rsidRPr="00555954">
        <w:rPr>
          <w:rFonts w:ascii="Times New Roman" w:hAnsi="Times New Roman" w:cs="Times New Roman"/>
          <w:color w:val="000000" w:themeColor="text1"/>
          <w:sz w:val="24"/>
          <w:szCs w:val="24"/>
        </w:rPr>
        <w:t>Aceite</w:t>
      </w:r>
      <w:proofErr w:type="spellEnd"/>
      <w:r w:rsidRPr="00555954">
        <w:rPr>
          <w:rFonts w:ascii="Times New Roman" w:hAnsi="Times New Roman" w:cs="Times New Roman"/>
          <w:color w:val="000000" w:themeColor="text1"/>
          <w:sz w:val="24"/>
          <w:szCs w:val="24"/>
        </w:rPr>
        <w:t xml:space="preserve">. On their way, Portal allegedly managed to extort 1000 </w:t>
      </w:r>
      <w:proofErr w:type="spellStart"/>
      <w:r w:rsidRPr="00555954">
        <w:rPr>
          <w:rFonts w:ascii="Times New Roman" w:hAnsi="Times New Roman" w:cs="Times New Roman"/>
          <w:i/>
          <w:iCs/>
          <w:color w:val="000000" w:themeColor="text1"/>
          <w:sz w:val="24"/>
          <w:szCs w:val="24"/>
        </w:rPr>
        <w:t>duros</w:t>
      </w:r>
      <w:proofErr w:type="spellEnd"/>
      <w:r w:rsidRPr="00555954">
        <w:rPr>
          <w:rFonts w:ascii="Times New Roman" w:hAnsi="Times New Roman" w:cs="Times New Roman"/>
          <w:color w:val="000000" w:themeColor="text1"/>
          <w:sz w:val="24"/>
          <w:szCs w:val="24"/>
        </w:rPr>
        <w:t xml:space="preserve"> each from the police chiefs of Triana and the town of Castilleja de la Cuesta, but it was little consolation.</w:t>
      </w:r>
      <w:r w:rsidRPr="00555954">
        <w:rPr>
          <w:rStyle w:val="FootnoteReference"/>
          <w:rFonts w:ascii="Times New Roman" w:hAnsi="Times New Roman" w:cs="Times New Roman"/>
          <w:color w:val="000000" w:themeColor="text1"/>
          <w:sz w:val="24"/>
          <w:szCs w:val="24"/>
        </w:rPr>
        <w:footnoteReference w:id="505"/>
      </w:r>
      <w:r w:rsidRPr="00555954">
        <w:rPr>
          <w:rFonts w:ascii="Times New Roman" w:hAnsi="Times New Roman" w:cs="Times New Roman"/>
          <w:color w:val="000000" w:themeColor="text1"/>
          <w:sz w:val="24"/>
          <w:szCs w:val="24"/>
        </w:rPr>
        <w:t xml:space="preserve"> The loyal forces of the </w:t>
      </w:r>
      <w:r w:rsidRPr="00001FE5">
        <w:rPr>
          <w:rFonts w:ascii="Times New Roman" w:hAnsi="Times New Roman" w:cs="Times New Roman"/>
          <w:i/>
          <w:iCs/>
          <w:color w:val="000000" w:themeColor="text1"/>
          <w:sz w:val="24"/>
          <w:szCs w:val="24"/>
        </w:rPr>
        <w:t>León</w:t>
      </w:r>
      <w:r w:rsidRPr="00555954">
        <w:rPr>
          <w:rFonts w:ascii="Times New Roman" w:hAnsi="Times New Roman" w:cs="Times New Roman"/>
          <w:color w:val="000000" w:themeColor="text1"/>
          <w:sz w:val="24"/>
          <w:szCs w:val="24"/>
        </w:rPr>
        <w:t xml:space="preserve"> regiment gave chase towards Huelva. According to the testimony of one participant, villagers shouted </w:t>
      </w:r>
      <w:proofErr w:type="spellStart"/>
      <w:r w:rsidRPr="00555954">
        <w:rPr>
          <w:rFonts w:ascii="Times New Roman" w:hAnsi="Times New Roman" w:cs="Times New Roman"/>
          <w:i/>
          <w:iCs/>
          <w:color w:val="000000" w:themeColor="text1"/>
          <w:sz w:val="24"/>
          <w:szCs w:val="24"/>
        </w:rPr>
        <w:t>vivas</w:t>
      </w:r>
      <w:proofErr w:type="spellEnd"/>
      <w:r w:rsidRPr="00555954">
        <w:rPr>
          <w:rFonts w:ascii="Times New Roman" w:hAnsi="Times New Roman" w:cs="Times New Roman"/>
          <w:color w:val="000000" w:themeColor="text1"/>
          <w:sz w:val="24"/>
          <w:szCs w:val="24"/>
        </w:rPr>
        <w:t xml:space="preserve"> to the queen, to liberty, and to the republic as they passed.</w:t>
      </w:r>
      <w:r w:rsidRPr="00555954">
        <w:rPr>
          <w:rStyle w:val="FootnoteReference"/>
          <w:rFonts w:ascii="Times New Roman" w:hAnsi="Times New Roman" w:cs="Times New Roman"/>
          <w:color w:val="000000" w:themeColor="text1"/>
          <w:sz w:val="24"/>
          <w:szCs w:val="24"/>
        </w:rPr>
        <w:footnoteReference w:id="506"/>
      </w:r>
      <w:r w:rsidRPr="00555954">
        <w:rPr>
          <w:rFonts w:ascii="Times New Roman" w:hAnsi="Times New Roman" w:cs="Times New Roman"/>
          <w:color w:val="000000" w:themeColor="text1"/>
          <w:sz w:val="24"/>
          <w:szCs w:val="24"/>
        </w:rPr>
        <w:t xml:space="preserve"> On 15 May, </w:t>
      </w:r>
      <w:r w:rsidR="00001FE5">
        <w:rPr>
          <w:rFonts w:ascii="Times New Roman" w:hAnsi="Times New Roman" w:cs="Times New Roman"/>
          <w:color w:val="000000" w:themeColor="text1"/>
          <w:sz w:val="24"/>
          <w:szCs w:val="24"/>
        </w:rPr>
        <w:t>Portal’s</w:t>
      </w:r>
      <w:r w:rsidRPr="00555954">
        <w:rPr>
          <w:rFonts w:ascii="Times New Roman" w:hAnsi="Times New Roman" w:cs="Times New Roman"/>
          <w:color w:val="000000" w:themeColor="text1"/>
          <w:sz w:val="24"/>
          <w:szCs w:val="24"/>
        </w:rPr>
        <w:t xml:space="preserve"> forces engaged government troops and the civil guard in the town of </w:t>
      </w:r>
      <w:proofErr w:type="spellStart"/>
      <w:r w:rsidRPr="00555954">
        <w:rPr>
          <w:rFonts w:ascii="Times New Roman" w:hAnsi="Times New Roman" w:cs="Times New Roman"/>
          <w:color w:val="000000" w:themeColor="text1"/>
          <w:sz w:val="24"/>
          <w:szCs w:val="24"/>
        </w:rPr>
        <w:t>Sanlúcar</w:t>
      </w:r>
      <w:proofErr w:type="spellEnd"/>
      <w:r w:rsidRPr="00555954">
        <w:rPr>
          <w:rFonts w:ascii="Times New Roman" w:hAnsi="Times New Roman" w:cs="Times New Roman"/>
          <w:color w:val="000000" w:themeColor="text1"/>
          <w:sz w:val="24"/>
          <w:szCs w:val="24"/>
        </w:rPr>
        <w:t xml:space="preserve"> de Mayor. As well as part of the garrison from Seville, the civil guard, and the </w:t>
      </w:r>
      <w:r w:rsidRPr="00555954">
        <w:rPr>
          <w:rFonts w:ascii="Times New Roman" w:hAnsi="Times New Roman" w:cs="Times New Roman"/>
          <w:i/>
          <w:iCs/>
          <w:color w:val="000000" w:themeColor="text1"/>
          <w:sz w:val="24"/>
          <w:szCs w:val="24"/>
        </w:rPr>
        <w:t>carabineros</w:t>
      </w:r>
      <w:r w:rsidRPr="00555954">
        <w:rPr>
          <w:rFonts w:ascii="Times New Roman" w:hAnsi="Times New Roman" w:cs="Times New Roman"/>
          <w:color w:val="000000" w:themeColor="text1"/>
          <w:sz w:val="24"/>
          <w:szCs w:val="24"/>
        </w:rPr>
        <w:t>, troops from Huelva tried to cut off the retreating rebels, and cavalry reinforcements arrived from Granada. But, despite the government’s overwhelming military superiority, the rebels escaped. First into the mountains and then across the border into Portugal.</w:t>
      </w:r>
      <w:r w:rsidRPr="00555954">
        <w:rPr>
          <w:rStyle w:val="FootnoteReference"/>
          <w:rFonts w:ascii="Times New Roman" w:hAnsi="Times New Roman" w:cs="Times New Roman"/>
          <w:color w:val="000000" w:themeColor="text1"/>
          <w:sz w:val="24"/>
          <w:szCs w:val="24"/>
        </w:rPr>
        <w:footnoteReference w:id="507"/>
      </w:r>
      <w:r w:rsidRPr="00555954">
        <w:rPr>
          <w:rFonts w:ascii="Times New Roman" w:hAnsi="Times New Roman" w:cs="Times New Roman"/>
          <w:color w:val="000000" w:themeColor="text1"/>
          <w:sz w:val="24"/>
          <w:szCs w:val="24"/>
        </w:rPr>
        <w:t xml:space="preserve"> According to Schelley, there they offered their services to the Portuguese </w:t>
      </w:r>
      <w:r w:rsidRPr="00B410E4">
        <w:rPr>
          <w:rFonts w:ascii="Times New Roman" w:hAnsi="Times New Roman" w:cs="Times New Roman"/>
          <w:i/>
          <w:iCs/>
          <w:color w:val="000000" w:themeColor="text1"/>
          <w:sz w:val="24"/>
          <w:szCs w:val="24"/>
        </w:rPr>
        <w:t>guerrilla</w:t>
      </w:r>
      <w:r w:rsidRPr="00555954">
        <w:rPr>
          <w:rFonts w:ascii="Times New Roman" w:hAnsi="Times New Roman" w:cs="Times New Roman"/>
          <w:color w:val="000000" w:themeColor="text1"/>
          <w:sz w:val="24"/>
          <w:szCs w:val="24"/>
        </w:rPr>
        <w:t xml:space="preserve"> leader, António Manuel Soares </w:t>
      </w:r>
      <w:proofErr w:type="spellStart"/>
      <w:r w:rsidRPr="00555954">
        <w:rPr>
          <w:rFonts w:ascii="Times New Roman" w:hAnsi="Times New Roman" w:cs="Times New Roman"/>
          <w:color w:val="000000" w:themeColor="text1"/>
          <w:sz w:val="24"/>
          <w:szCs w:val="24"/>
        </w:rPr>
        <w:t>Galamba</w:t>
      </w:r>
      <w:proofErr w:type="spellEnd"/>
      <w:r w:rsidRPr="00555954">
        <w:rPr>
          <w:rFonts w:ascii="Times New Roman" w:hAnsi="Times New Roman" w:cs="Times New Roman"/>
          <w:color w:val="000000" w:themeColor="text1"/>
          <w:sz w:val="24"/>
          <w:szCs w:val="24"/>
        </w:rPr>
        <w:t>, but their offer was turned down.</w:t>
      </w:r>
      <w:r w:rsidRPr="00555954">
        <w:rPr>
          <w:rStyle w:val="FootnoteReference"/>
          <w:rFonts w:ascii="Times New Roman" w:hAnsi="Times New Roman" w:cs="Times New Roman"/>
          <w:color w:val="000000" w:themeColor="text1"/>
          <w:sz w:val="24"/>
          <w:szCs w:val="24"/>
        </w:rPr>
        <w:footnoteReference w:id="508"/>
      </w:r>
      <w:r w:rsidRPr="00555954">
        <w:rPr>
          <w:rFonts w:ascii="Times New Roman" w:hAnsi="Times New Roman" w:cs="Times New Roman"/>
          <w:color w:val="000000" w:themeColor="text1"/>
          <w:sz w:val="24"/>
          <w:szCs w:val="24"/>
        </w:rPr>
        <w:t xml:space="preserve"> The beleaguered insurgents became increasingly restive.</w:t>
      </w:r>
      <w:r w:rsidRPr="00555954">
        <w:rPr>
          <w:rStyle w:val="FootnoteReference"/>
          <w:rFonts w:ascii="Times New Roman" w:hAnsi="Times New Roman" w:cs="Times New Roman"/>
          <w:color w:val="000000" w:themeColor="text1"/>
          <w:sz w:val="24"/>
          <w:szCs w:val="24"/>
        </w:rPr>
        <w:footnoteReference w:id="509"/>
      </w:r>
      <w:r w:rsidRPr="00555954">
        <w:rPr>
          <w:rFonts w:ascii="Times New Roman" w:hAnsi="Times New Roman" w:cs="Times New Roman"/>
          <w:color w:val="000000" w:themeColor="text1"/>
          <w:sz w:val="24"/>
          <w:szCs w:val="24"/>
        </w:rPr>
        <w:t xml:space="preserve"> And, with little other option, they surrendered to the </w:t>
      </w:r>
      <w:r w:rsidR="000E10E8">
        <w:rPr>
          <w:rFonts w:ascii="Times New Roman" w:hAnsi="Times New Roman" w:cs="Times New Roman"/>
          <w:color w:val="000000" w:themeColor="text1"/>
          <w:sz w:val="24"/>
          <w:szCs w:val="24"/>
        </w:rPr>
        <w:t xml:space="preserve">Portuguese </w:t>
      </w:r>
      <w:r w:rsidRPr="00555954">
        <w:rPr>
          <w:rFonts w:ascii="Times New Roman" w:hAnsi="Times New Roman" w:cs="Times New Roman"/>
          <w:color w:val="000000" w:themeColor="text1"/>
          <w:sz w:val="24"/>
          <w:szCs w:val="24"/>
        </w:rPr>
        <w:t xml:space="preserve">authorities, who confiscated hundreds of </w:t>
      </w:r>
      <w:r w:rsidR="000E10E8">
        <w:rPr>
          <w:rFonts w:ascii="Times New Roman" w:hAnsi="Times New Roman" w:cs="Times New Roman"/>
          <w:color w:val="000000" w:themeColor="text1"/>
          <w:sz w:val="24"/>
          <w:szCs w:val="24"/>
        </w:rPr>
        <w:t xml:space="preserve">their </w:t>
      </w:r>
      <w:r w:rsidRPr="00555954">
        <w:rPr>
          <w:rFonts w:ascii="Times New Roman" w:hAnsi="Times New Roman" w:cs="Times New Roman"/>
          <w:color w:val="000000" w:themeColor="text1"/>
          <w:sz w:val="24"/>
          <w:szCs w:val="24"/>
        </w:rPr>
        <w:t>weapons and returned them to the Spanish military.</w:t>
      </w:r>
      <w:r w:rsidRPr="00555954">
        <w:rPr>
          <w:rStyle w:val="FootnoteReference"/>
          <w:rFonts w:ascii="Times New Roman" w:hAnsi="Times New Roman" w:cs="Times New Roman"/>
          <w:color w:val="000000" w:themeColor="text1"/>
          <w:sz w:val="24"/>
          <w:szCs w:val="24"/>
        </w:rPr>
        <w:footnoteReference w:id="510"/>
      </w:r>
    </w:p>
    <w:p w14:paraId="385AC54C" w14:textId="06A43CC1"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Schell</w:t>
      </w:r>
      <w:r w:rsidR="000810FB">
        <w:rPr>
          <w:rFonts w:ascii="Times New Roman" w:hAnsi="Times New Roman" w:cs="Times New Roman"/>
          <w:color w:val="000000" w:themeColor="text1"/>
          <w:sz w:val="24"/>
          <w:szCs w:val="24"/>
        </w:rPr>
        <w:t>e</w:t>
      </w:r>
      <w:r w:rsidRPr="00555954">
        <w:rPr>
          <w:rFonts w:ascii="Times New Roman" w:hAnsi="Times New Roman" w:cs="Times New Roman"/>
          <w:color w:val="000000" w:themeColor="text1"/>
          <w:sz w:val="24"/>
          <w:szCs w:val="24"/>
        </w:rPr>
        <w:t>y invested significant capital in the unsuccessful chase to the Portuguese border. However, he was careful not to commit too many men from the Sevill</w:t>
      </w:r>
      <w:r w:rsidR="00237A9D">
        <w:rPr>
          <w:rFonts w:ascii="Times New Roman" w:hAnsi="Times New Roman" w:cs="Times New Roman"/>
          <w:color w:val="000000" w:themeColor="text1"/>
          <w:sz w:val="24"/>
          <w:szCs w:val="24"/>
        </w:rPr>
        <w:t>e</w:t>
      </w:r>
      <w:r w:rsidRPr="00555954">
        <w:rPr>
          <w:rFonts w:ascii="Times New Roman" w:hAnsi="Times New Roman" w:cs="Times New Roman"/>
          <w:color w:val="000000" w:themeColor="text1"/>
          <w:sz w:val="24"/>
          <w:szCs w:val="24"/>
        </w:rPr>
        <w:t xml:space="preserve"> garrison. He was </w:t>
      </w:r>
      <w:r w:rsidR="00651026">
        <w:rPr>
          <w:rFonts w:ascii="Times New Roman" w:hAnsi="Times New Roman" w:cs="Times New Roman"/>
          <w:color w:val="000000" w:themeColor="text1"/>
          <w:sz w:val="24"/>
          <w:szCs w:val="24"/>
        </w:rPr>
        <w:t xml:space="preserve">understandably </w:t>
      </w:r>
      <w:r w:rsidRPr="00555954">
        <w:rPr>
          <w:rFonts w:ascii="Times New Roman" w:hAnsi="Times New Roman" w:cs="Times New Roman"/>
          <w:color w:val="000000" w:themeColor="text1"/>
          <w:sz w:val="24"/>
          <w:szCs w:val="24"/>
        </w:rPr>
        <w:t>concerned that, if he did, the radicals in the city would revolt while the troops were away.</w:t>
      </w:r>
      <w:r w:rsidRPr="00555954">
        <w:rPr>
          <w:rStyle w:val="FootnoteReference"/>
          <w:rFonts w:ascii="Times New Roman" w:hAnsi="Times New Roman" w:cs="Times New Roman"/>
          <w:color w:val="000000" w:themeColor="text1"/>
          <w:sz w:val="24"/>
          <w:szCs w:val="24"/>
        </w:rPr>
        <w:footnoteReference w:id="511"/>
      </w:r>
      <w:r w:rsidRPr="00555954">
        <w:rPr>
          <w:rFonts w:ascii="Times New Roman" w:hAnsi="Times New Roman" w:cs="Times New Roman"/>
          <w:color w:val="000000" w:themeColor="text1"/>
          <w:sz w:val="24"/>
          <w:szCs w:val="24"/>
        </w:rPr>
        <w:t xml:space="preserve"> At eight o’clock in the morning of 14 May, a state of emergency was declared. Artillery was placed around Plaza de la </w:t>
      </w:r>
      <w:proofErr w:type="spellStart"/>
      <w:r w:rsidRPr="00555954">
        <w:rPr>
          <w:rFonts w:ascii="Times New Roman" w:hAnsi="Times New Roman" w:cs="Times New Roman"/>
          <w:color w:val="000000" w:themeColor="text1"/>
          <w:sz w:val="24"/>
          <w:szCs w:val="24"/>
        </w:rPr>
        <w:t>Constitución</w:t>
      </w:r>
      <w:proofErr w:type="spellEnd"/>
      <w:r w:rsidRPr="00555954">
        <w:rPr>
          <w:rFonts w:ascii="Times New Roman" w:hAnsi="Times New Roman" w:cs="Times New Roman"/>
          <w:color w:val="000000" w:themeColor="text1"/>
          <w:sz w:val="24"/>
          <w:szCs w:val="24"/>
        </w:rPr>
        <w:t xml:space="preserve">, even though the area remained calm. The same day, </w:t>
      </w:r>
      <w:r w:rsidRPr="00555954">
        <w:rPr>
          <w:rFonts w:ascii="Times New Roman" w:hAnsi="Times New Roman" w:cs="Times New Roman"/>
          <w:i/>
          <w:iCs/>
          <w:color w:val="000000" w:themeColor="text1"/>
          <w:sz w:val="24"/>
          <w:szCs w:val="24"/>
        </w:rPr>
        <w:t>El Independiente</w:t>
      </w:r>
      <w:r w:rsidRPr="00555954">
        <w:rPr>
          <w:rFonts w:ascii="Times New Roman" w:hAnsi="Times New Roman" w:cs="Times New Roman"/>
          <w:color w:val="000000" w:themeColor="text1"/>
          <w:sz w:val="24"/>
          <w:szCs w:val="24"/>
        </w:rPr>
        <w:t xml:space="preserve">, a Seville newspaper announced to its subscribers that it would follow the instructions of the </w:t>
      </w:r>
      <w:r w:rsidRPr="00555954">
        <w:rPr>
          <w:rFonts w:ascii="Times New Roman" w:hAnsi="Times New Roman" w:cs="Times New Roman"/>
          <w:i/>
          <w:iCs/>
          <w:color w:val="000000" w:themeColor="text1"/>
          <w:sz w:val="24"/>
          <w:szCs w:val="24"/>
        </w:rPr>
        <w:t xml:space="preserve">jefe </w:t>
      </w:r>
      <w:proofErr w:type="spellStart"/>
      <w:r w:rsidRPr="00555954">
        <w:rPr>
          <w:rFonts w:ascii="Times New Roman" w:hAnsi="Times New Roman" w:cs="Times New Roman"/>
          <w:i/>
          <w:iCs/>
          <w:color w:val="000000" w:themeColor="text1"/>
          <w:sz w:val="24"/>
          <w:szCs w:val="24"/>
        </w:rPr>
        <w:t>político</w:t>
      </w:r>
      <w:proofErr w:type="spellEnd"/>
      <w:r w:rsidRPr="00555954">
        <w:rPr>
          <w:rFonts w:ascii="Times New Roman" w:hAnsi="Times New Roman" w:cs="Times New Roman"/>
          <w:color w:val="000000" w:themeColor="text1"/>
          <w:sz w:val="24"/>
          <w:szCs w:val="24"/>
        </w:rPr>
        <w:t xml:space="preserve"> and cease publication. Also banned were the pe</w:t>
      </w:r>
      <w:r w:rsidR="00E87A69">
        <w:rPr>
          <w:rFonts w:ascii="Times New Roman" w:hAnsi="Times New Roman" w:cs="Times New Roman"/>
          <w:color w:val="000000" w:themeColor="text1"/>
          <w:sz w:val="24"/>
          <w:szCs w:val="24"/>
        </w:rPr>
        <w:t>a</w:t>
      </w:r>
      <w:r w:rsidRPr="00555954">
        <w:rPr>
          <w:rFonts w:ascii="Times New Roman" w:hAnsi="Times New Roman" w:cs="Times New Roman"/>
          <w:color w:val="000000" w:themeColor="text1"/>
          <w:sz w:val="24"/>
          <w:szCs w:val="24"/>
        </w:rPr>
        <w:t>ling of bells and all public gatherings and shows.</w:t>
      </w:r>
      <w:r w:rsidRPr="00555954">
        <w:rPr>
          <w:rStyle w:val="FootnoteReference"/>
          <w:rFonts w:ascii="Times New Roman" w:hAnsi="Times New Roman" w:cs="Times New Roman"/>
          <w:color w:val="000000" w:themeColor="text1"/>
          <w:sz w:val="24"/>
          <w:szCs w:val="24"/>
        </w:rPr>
        <w:footnoteReference w:id="512"/>
      </w:r>
      <w:r w:rsidRPr="00555954">
        <w:rPr>
          <w:rFonts w:ascii="Times New Roman" w:hAnsi="Times New Roman" w:cs="Times New Roman"/>
          <w:color w:val="000000" w:themeColor="text1"/>
          <w:sz w:val="24"/>
          <w:szCs w:val="24"/>
        </w:rPr>
        <w:t xml:space="preserve"> The provincial cities were </w:t>
      </w:r>
      <w:r w:rsidR="00475CE3">
        <w:rPr>
          <w:rFonts w:ascii="Times New Roman" w:hAnsi="Times New Roman" w:cs="Times New Roman"/>
          <w:color w:val="000000" w:themeColor="text1"/>
          <w:sz w:val="24"/>
          <w:szCs w:val="24"/>
        </w:rPr>
        <w:t>an important</w:t>
      </w:r>
      <w:r w:rsidRPr="00555954">
        <w:rPr>
          <w:rFonts w:ascii="Times New Roman" w:hAnsi="Times New Roman" w:cs="Times New Roman"/>
          <w:color w:val="000000" w:themeColor="text1"/>
          <w:sz w:val="24"/>
          <w:szCs w:val="24"/>
        </w:rPr>
        <w:t xml:space="preserve"> locus of the liberal state’s power</w:t>
      </w:r>
      <w:r w:rsidR="00560B93">
        <w:rPr>
          <w:rFonts w:ascii="Times New Roman" w:hAnsi="Times New Roman" w:cs="Times New Roman"/>
          <w:color w:val="000000" w:themeColor="text1"/>
          <w:sz w:val="24"/>
          <w:szCs w:val="24"/>
        </w:rPr>
        <w:t xml:space="preserve">, and </w:t>
      </w:r>
      <w:r w:rsidR="00A432EE">
        <w:rPr>
          <w:rFonts w:ascii="Times New Roman" w:hAnsi="Times New Roman" w:cs="Times New Roman"/>
          <w:color w:val="000000" w:themeColor="text1"/>
          <w:sz w:val="24"/>
          <w:szCs w:val="24"/>
        </w:rPr>
        <w:t>when faced with revolution th</w:t>
      </w:r>
      <w:r w:rsidR="00E63E7D" w:rsidRPr="00555954">
        <w:rPr>
          <w:rFonts w:ascii="Times New Roman" w:hAnsi="Times New Roman" w:cs="Times New Roman"/>
          <w:color w:val="000000" w:themeColor="text1"/>
          <w:sz w:val="24"/>
          <w:szCs w:val="24"/>
        </w:rPr>
        <w:t xml:space="preserve">e government </w:t>
      </w:r>
      <w:r w:rsidR="00E63E7D">
        <w:rPr>
          <w:rFonts w:ascii="Times New Roman" w:hAnsi="Times New Roman" w:cs="Times New Roman"/>
          <w:color w:val="000000" w:themeColor="text1"/>
          <w:sz w:val="24"/>
          <w:szCs w:val="24"/>
        </w:rPr>
        <w:t>retained</w:t>
      </w:r>
      <w:r w:rsidR="00E63E7D" w:rsidRPr="00555954">
        <w:rPr>
          <w:rFonts w:ascii="Times New Roman" w:hAnsi="Times New Roman" w:cs="Times New Roman"/>
          <w:color w:val="000000" w:themeColor="text1"/>
          <w:sz w:val="24"/>
          <w:szCs w:val="24"/>
        </w:rPr>
        <w:t xml:space="preserve"> support among the </w:t>
      </w:r>
      <w:r w:rsidR="00E63E7D">
        <w:rPr>
          <w:rFonts w:ascii="Times New Roman" w:hAnsi="Times New Roman" w:cs="Times New Roman"/>
          <w:color w:val="000000" w:themeColor="text1"/>
          <w:sz w:val="24"/>
          <w:szCs w:val="24"/>
        </w:rPr>
        <w:t xml:space="preserve">local </w:t>
      </w:r>
      <w:r w:rsidR="00E63E7D" w:rsidRPr="00555954">
        <w:rPr>
          <w:rFonts w:ascii="Times New Roman" w:hAnsi="Times New Roman" w:cs="Times New Roman"/>
          <w:color w:val="000000" w:themeColor="text1"/>
          <w:sz w:val="24"/>
          <w:szCs w:val="24"/>
        </w:rPr>
        <w:t>establishment</w:t>
      </w:r>
      <w:r w:rsidR="00C123CC">
        <w:rPr>
          <w:rFonts w:ascii="Times New Roman" w:hAnsi="Times New Roman" w:cs="Times New Roman"/>
          <w:color w:val="000000" w:themeColor="text1"/>
          <w:sz w:val="24"/>
          <w:szCs w:val="24"/>
        </w:rPr>
        <w:t>s</w:t>
      </w:r>
      <w:r w:rsidR="00E63E7D" w:rsidRPr="00555954">
        <w:rPr>
          <w:rFonts w:ascii="Times New Roman" w:hAnsi="Times New Roman" w:cs="Times New Roman"/>
          <w:color w:val="000000" w:themeColor="text1"/>
          <w:sz w:val="24"/>
          <w:szCs w:val="24"/>
        </w:rPr>
        <w:t xml:space="preserve">. </w:t>
      </w:r>
      <w:r w:rsidR="00C123CC">
        <w:rPr>
          <w:rFonts w:ascii="Times New Roman" w:hAnsi="Times New Roman" w:cs="Times New Roman"/>
          <w:color w:val="000000" w:themeColor="text1"/>
          <w:sz w:val="24"/>
          <w:szCs w:val="24"/>
        </w:rPr>
        <w:t xml:space="preserve">In Seville, for example, </w:t>
      </w:r>
      <w:r w:rsidR="00E63E7D" w:rsidRPr="00555954">
        <w:rPr>
          <w:rFonts w:ascii="Times New Roman" w:hAnsi="Times New Roman" w:cs="Times New Roman"/>
          <w:color w:val="000000" w:themeColor="text1"/>
          <w:sz w:val="24"/>
          <w:szCs w:val="24"/>
        </w:rPr>
        <w:t xml:space="preserve">General Francisco Armero, </w:t>
      </w:r>
      <w:r w:rsidR="00C123CC">
        <w:rPr>
          <w:rFonts w:ascii="Times New Roman" w:hAnsi="Times New Roman" w:cs="Times New Roman"/>
          <w:color w:val="000000" w:themeColor="text1"/>
          <w:sz w:val="24"/>
          <w:szCs w:val="24"/>
        </w:rPr>
        <w:t>a former</w:t>
      </w:r>
      <w:r w:rsidR="00E63E7D" w:rsidRPr="00555954">
        <w:rPr>
          <w:rFonts w:ascii="Times New Roman" w:hAnsi="Times New Roman" w:cs="Times New Roman"/>
          <w:color w:val="000000" w:themeColor="text1"/>
          <w:sz w:val="24"/>
          <w:szCs w:val="24"/>
        </w:rPr>
        <w:t xml:space="preserve"> naval minister </w:t>
      </w:r>
      <w:r w:rsidR="00F0265D">
        <w:rPr>
          <w:rFonts w:ascii="Times New Roman" w:hAnsi="Times New Roman" w:cs="Times New Roman"/>
          <w:color w:val="000000" w:themeColor="text1"/>
          <w:sz w:val="24"/>
          <w:szCs w:val="24"/>
        </w:rPr>
        <w:t>who</w:t>
      </w:r>
      <w:r w:rsidR="00E63E7D" w:rsidRPr="00555954">
        <w:rPr>
          <w:rFonts w:ascii="Times New Roman" w:hAnsi="Times New Roman" w:cs="Times New Roman"/>
          <w:color w:val="000000" w:themeColor="text1"/>
          <w:sz w:val="24"/>
          <w:szCs w:val="24"/>
        </w:rPr>
        <w:t xml:space="preserve"> had taken part in the defence of the city during the bombardment</w:t>
      </w:r>
      <w:r w:rsidR="00A432EE">
        <w:rPr>
          <w:rFonts w:ascii="Times New Roman" w:hAnsi="Times New Roman" w:cs="Times New Roman"/>
          <w:color w:val="000000" w:themeColor="text1"/>
          <w:sz w:val="24"/>
          <w:szCs w:val="24"/>
        </w:rPr>
        <w:t xml:space="preserve"> in 1843</w:t>
      </w:r>
      <w:r w:rsidR="00E63E7D" w:rsidRPr="00555954">
        <w:rPr>
          <w:rFonts w:ascii="Times New Roman" w:hAnsi="Times New Roman" w:cs="Times New Roman"/>
          <w:color w:val="000000" w:themeColor="text1"/>
          <w:sz w:val="24"/>
          <w:szCs w:val="24"/>
        </w:rPr>
        <w:t>,</w:t>
      </w:r>
      <w:r w:rsidR="00E63E7D">
        <w:rPr>
          <w:rFonts w:ascii="Times New Roman" w:hAnsi="Times New Roman" w:cs="Times New Roman"/>
          <w:color w:val="000000" w:themeColor="text1"/>
          <w:sz w:val="24"/>
          <w:szCs w:val="24"/>
        </w:rPr>
        <w:t xml:space="preserve"> </w:t>
      </w:r>
      <w:r w:rsidR="00E63E7D" w:rsidRPr="00555954">
        <w:rPr>
          <w:rFonts w:ascii="Times New Roman" w:hAnsi="Times New Roman" w:cs="Times New Roman"/>
          <w:color w:val="000000" w:themeColor="text1"/>
          <w:sz w:val="24"/>
          <w:szCs w:val="24"/>
        </w:rPr>
        <w:t>joined the fight against the insurgency.</w:t>
      </w:r>
      <w:r w:rsidR="00F0265D">
        <w:rPr>
          <w:rFonts w:ascii="Times New Roman" w:hAnsi="Times New Roman" w:cs="Times New Roman"/>
          <w:color w:val="000000" w:themeColor="text1"/>
          <w:sz w:val="24"/>
          <w:szCs w:val="24"/>
        </w:rPr>
        <w:t xml:space="preserve"> B</w:t>
      </w:r>
      <w:r w:rsidRPr="00555954">
        <w:rPr>
          <w:rFonts w:ascii="Times New Roman" w:hAnsi="Times New Roman" w:cs="Times New Roman"/>
          <w:color w:val="000000" w:themeColor="text1"/>
          <w:sz w:val="24"/>
          <w:szCs w:val="24"/>
        </w:rPr>
        <w:t>ut this power remained precarious</w:t>
      </w:r>
      <w:r w:rsidR="00C77C2C">
        <w:rPr>
          <w:rFonts w:ascii="Times New Roman" w:hAnsi="Times New Roman" w:cs="Times New Roman"/>
          <w:color w:val="000000" w:themeColor="text1"/>
          <w:sz w:val="24"/>
          <w:szCs w:val="24"/>
        </w:rPr>
        <w:t xml:space="preserve"> and </w:t>
      </w:r>
      <w:r w:rsidR="00F0265D">
        <w:rPr>
          <w:rFonts w:ascii="Times New Roman" w:hAnsi="Times New Roman" w:cs="Times New Roman"/>
          <w:color w:val="000000" w:themeColor="text1"/>
          <w:sz w:val="24"/>
          <w:szCs w:val="24"/>
        </w:rPr>
        <w:t xml:space="preserve">was </w:t>
      </w:r>
      <w:r w:rsidR="00C77C2C">
        <w:rPr>
          <w:rFonts w:ascii="Times New Roman" w:hAnsi="Times New Roman" w:cs="Times New Roman"/>
          <w:color w:val="000000" w:themeColor="text1"/>
          <w:sz w:val="24"/>
          <w:szCs w:val="24"/>
        </w:rPr>
        <w:t xml:space="preserve">ultimately guaranteed </w:t>
      </w:r>
      <w:r w:rsidR="0076293A">
        <w:rPr>
          <w:rFonts w:ascii="Times New Roman" w:hAnsi="Times New Roman" w:cs="Times New Roman"/>
          <w:color w:val="000000" w:themeColor="text1"/>
          <w:sz w:val="24"/>
          <w:szCs w:val="24"/>
        </w:rPr>
        <w:t>only by the garrison</w:t>
      </w:r>
      <w:r w:rsidRPr="00555954">
        <w:rPr>
          <w:rFonts w:ascii="Times New Roman" w:hAnsi="Times New Roman" w:cs="Times New Roman"/>
          <w:color w:val="000000" w:themeColor="text1"/>
          <w:sz w:val="24"/>
          <w:szCs w:val="24"/>
        </w:rPr>
        <w:t>. Once the rebels had been driven from Seville, they posed little threat</w:t>
      </w:r>
      <w:r w:rsidR="00584C37">
        <w:rPr>
          <w:rFonts w:ascii="Times New Roman" w:hAnsi="Times New Roman" w:cs="Times New Roman"/>
          <w:color w:val="000000" w:themeColor="text1"/>
          <w:sz w:val="24"/>
          <w:szCs w:val="24"/>
        </w:rPr>
        <w:t xml:space="preserve"> in the </w:t>
      </w:r>
      <w:r w:rsidR="00584C37" w:rsidRPr="00965E22">
        <w:rPr>
          <w:rFonts w:ascii="Times New Roman" w:hAnsi="Times New Roman" w:cs="Times New Roman"/>
          <w:color w:val="000000" w:themeColor="text1"/>
          <w:sz w:val="24"/>
          <w:szCs w:val="24"/>
        </w:rPr>
        <w:t>Andalu</w:t>
      </w:r>
      <w:r w:rsidR="00633D1D">
        <w:rPr>
          <w:rFonts w:ascii="Times New Roman" w:hAnsi="Times New Roman" w:cs="Times New Roman"/>
          <w:color w:val="000000" w:themeColor="text1"/>
          <w:sz w:val="24"/>
          <w:szCs w:val="24"/>
        </w:rPr>
        <w:t>sian</w:t>
      </w:r>
      <w:r w:rsidR="00584C37">
        <w:rPr>
          <w:rFonts w:ascii="Times New Roman" w:hAnsi="Times New Roman" w:cs="Times New Roman"/>
          <w:color w:val="000000" w:themeColor="text1"/>
          <w:sz w:val="24"/>
          <w:szCs w:val="24"/>
        </w:rPr>
        <w:t xml:space="preserve"> countryside</w:t>
      </w:r>
      <w:r w:rsidR="0076293A">
        <w:rPr>
          <w:rFonts w:ascii="Times New Roman" w:hAnsi="Times New Roman" w:cs="Times New Roman"/>
          <w:color w:val="000000" w:themeColor="text1"/>
          <w:sz w:val="24"/>
          <w:szCs w:val="24"/>
        </w:rPr>
        <w:t>; t</w:t>
      </w:r>
      <w:r w:rsidRPr="00555954">
        <w:rPr>
          <w:rFonts w:ascii="Times New Roman" w:hAnsi="Times New Roman" w:cs="Times New Roman"/>
          <w:color w:val="000000" w:themeColor="text1"/>
          <w:sz w:val="24"/>
          <w:szCs w:val="24"/>
        </w:rPr>
        <w:t>he real danger remained in the city</w:t>
      </w:r>
      <w:r w:rsidR="00E63E7D">
        <w:rPr>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 xml:space="preserve">On 16 May, students </w:t>
      </w:r>
      <w:r w:rsidRPr="00555954">
        <w:rPr>
          <w:rFonts w:ascii="Times New Roman" w:hAnsi="Times New Roman" w:cs="Times New Roman"/>
          <w:color w:val="000000" w:themeColor="text1"/>
          <w:sz w:val="24"/>
          <w:szCs w:val="24"/>
        </w:rPr>
        <w:lastRenderedPageBreak/>
        <w:t>at the university barricaded the door and shouted, ‘Death to the rector!’ They dispersed only after the arrival of a detachment of the soldiers who had remained in the city.</w:t>
      </w:r>
    </w:p>
    <w:p w14:paraId="0D4FD5CB" w14:textId="028EFFD4"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News reached Madrid quickly by two extraordinary despatches. In stark contrast to the events in the capital, the official </w:t>
      </w:r>
      <w:r w:rsidRPr="00555954">
        <w:rPr>
          <w:rFonts w:ascii="Times New Roman" w:hAnsi="Times New Roman" w:cs="Times New Roman"/>
          <w:i/>
          <w:iCs/>
          <w:color w:val="000000" w:themeColor="text1"/>
          <w:sz w:val="24"/>
          <w:szCs w:val="24"/>
        </w:rPr>
        <w:t>Gaceta de Madrid</w:t>
      </w:r>
      <w:r w:rsidRPr="00555954">
        <w:rPr>
          <w:rFonts w:ascii="Times New Roman" w:hAnsi="Times New Roman" w:cs="Times New Roman"/>
          <w:color w:val="000000" w:themeColor="text1"/>
          <w:sz w:val="24"/>
          <w:szCs w:val="24"/>
        </w:rPr>
        <w:t xml:space="preserve"> did not mention the uprising at all. Despite assurances from the authorities that the civilian population had played no part in the events, numerous civilians were taken prisoner.</w:t>
      </w:r>
      <w:r w:rsidRPr="00555954">
        <w:rPr>
          <w:rStyle w:val="FootnoteReference"/>
          <w:rFonts w:ascii="Times New Roman" w:hAnsi="Times New Roman" w:cs="Times New Roman"/>
          <w:color w:val="000000" w:themeColor="text1"/>
          <w:sz w:val="24"/>
          <w:szCs w:val="24"/>
        </w:rPr>
        <w:footnoteReference w:id="513"/>
      </w:r>
      <w:r w:rsidRPr="00555954">
        <w:rPr>
          <w:rFonts w:ascii="Times New Roman" w:hAnsi="Times New Roman" w:cs="Times New Roman"/>
          <w:color w:val="000000" w:themeColor="text1"/>
          <w:sz w:val="24"/>
          <w:szCs w:val="24"/>
        </w:rPr>
        <w:t xml:space="preserve"> For example, Antonio </w:t>
      </w:r>
      <w:proofErr w:type="spellStart"/>
      <w:r w:rsidRPr="00555954">
        <w:rPr>
          <w:rFonts w:ascii="Times New Roman" w:hAnsi="Times New Roman" w:cs="Times New Roman"/>
          <w:color w:val="000000" w:themeColor="text1"/>
          <w:sz w:val="24"/>
          <w:szCs w:val="24"/>
        </w:rPr>
        <w:t>Lamoneda</w:t>
      </w:r>
      <w:proofErr w:type="spellEnd"/>
      <w:r w:rsidRPr="00555954">
        <w:rPr>
          <w:rFonts w:ascii="Times New Roman" w:hAnsi="Times New Roman" w:cs="Times New Roman"/>
          <w:color w:val="000000" w:themeColor="text1"/>
          <w:sz w:val="24"/>
          <w:szCs w:val="24"/>
        </w:rPr>
        <w:t xml:space="preserve">, a magistrate, José </w:t>
      </w:r>
      <w:proofErr w:type="spellStart"/>
      <w:r w:rsidRPr="00555954">
        <w:rPr>
          <w:rFonts w:ascii="Times New Roman" w:hAnsi="Times New Roman" w:cs="Times New Roman"/>
          <w:color w:val="000000" w:themeColor="text1"/>
          <w:sz w:val="24"/>
          <w:szCs w:val="24"/>
        </w:rPr>
        <w:t>Crecet</w:t>
      </w:r>
      <w:proofErr w:type="spellEnd"/>
      <w:r w:rsidRPr="00555954">
        <w:rPr>
          <w:rFonts w:ascii="Times New Roman" w:hAnsi="Times New Roman" w:cs="Times New Roman"/>
          <w:color w:val="000000" w:themeColor="text1"/>
          <w:sz w:val="24"/>
          <w:szCs w:val="24"/>
        </w:rPr>
        <w:t xml:space="preserve">, a businessman, José </w:t>
      </w:r>
      <w:proofErr w:type="spellStart"/>
      <w:r w:rsidRPr="00555954">
        <w:rPr>
          <w:rFonts w:ascii="Times New Roman" w:hAnsi="Times New Roman" w:cs="Times New Roman"/>
          <w:color w:val="000000" w:themeColor="text1"/>
          <w:sz w:val="24"/>
          <w:szCs w:val="24"/>
        </w:rPr>
        <w:t>Sanjuro</w:t>
      </w:r>
      <w:proofErr w:type="spellEnd"/>
      <w:r w:rsidRPr="00555954">
        <w:rPr>
          <w:rFonts w:ascii="Times New Roman" w:hAnsi="Times New Roman" w:cs="Times New Roman"/>
          <w:color w:val="000000" w:themeColor="text1"/>
          <w:sz w:val="24"/>
          <w:szCs w:val="24"/>
        </w:rPr>
        <w:t xml:space="preserve">, Francisco Lemos, a master tailor, Antonio Quijano, an innkeeper, and Julián </w:t>
      </w:r>
      <w:proofErr w:type="spellStart"/>
      <w:r w:rsidRPr="00555954">
        <w:rPr>
          <w:rFonts w:ascii="Times New Roman" w:hAnsi="Times New Roman" w:cs="Times New Roman"/>
          <w:color w:val="000000" w:themeColor="text1"/>
          <w:sz w:val="24"/>
          <w:szCs w:val="24"/>
        </w:rPr>
        <w:t>Pellón</w:t>
      </w:r>
      <w:proofErr w:type="spellEnd"/>
      <w:r w:rsidRPr="00555954">
        <w:rPr>
          <w:rFonts w:ascii="Times New Roman" w:hAnsi="Times New Roman" w:cs="Times New Roman"/>
          <w:color w:val="000000" w:themeColor="text1"/>
          <w:sz w:val="24"/>
          <w:szCs w:val="24"/>
        </w:rPr>
        <w:t xml:space="preserve">, Eduardo </w:t>
      </w:r>
      <w:proofErr w:type="spellStart"/>
      <w:r w:rsidRPr="00555954">
        <w:rPr>
          <w:rFonts w:ascii="Times New Roman" w:hAnsi="Times New Roman" w:cs="Times New Roman"/>
          <w:color w:val="000000" w:themeColor="text1"/>
          <w:sz w:val="24"/>
          <w:szCs w:val="24"/>
        </w:rPr>
        <w:t>Féld</w:t>
      </w:r>
      <w:proofErr w:type="spellEnd"/>
      <w:r w:rsidRPr="00555954">
        <w:rPr>
          <w:rFonts w:ascii="Times New Roman" w:hAnsi="Times New Roman" w:cs="Times New Roman"/>
          <w:color w:val="000000" w:themeColor="text1"/>
          <w:sz w:val="24"/>
          <w:szCs w:val="24"/>
        </w:rPr>
        <w:t xml:space="preserve"> and Juan José Rodríguez.</w:t>
      </w:r>
      <w:r w:rsidRPr="00555954">
        <w:rPr>
          <w:rStyle w:val="FootnoteReference"/>
          <w:rFonts w:ascii="Times New Roman" w:hAnsi="Times New Roman" w:cs="Times New Roman"/>
          <w:color w:val="000000" w:themeColor="text1"/>
          <w:sz w:val="24"/>
          <w:szCs w:val="24"/>
        </w:rPr>
        <w:footnoteReference w:id="514"/>
      </w:r>
      <w:r w:rsidRPr="00555954">
        <w:rPr>
          <w:rFonts w:ascii="Times New Roman" w:hAnsi="Times New Roman" w:cs="Times New Roman"/>
          <w:color w:val="000000" w:themeColor="text1"/>
          <w:sz w:val="24"/>
          <w:szCs w:val="24"/>
        </w:rPr>
        <w:t xml:space="preserve"> The aftermath of events demonstrates the interconnectivities of Spanish high society. The sister of José Portal—rumoured to be a mistress of Henry Lytton Bulwer—was at the palace when she heard the news and apparently burst into tears, imploring the queen to forgive her brother.</w:t>
      </w:r>
      <w:r w:rsidRPr="00555954">
        <w:rPr>
          <w:rStyle w:val="FootnoteReference"/>
          <w:rFonts w:ascii="Times New Roman" w:hAnsi="Times New Roman" w:cs="Times New Roman"/>
          <w:color w:val="000000" w:themeColor="text1"/>
          <w:sz w:val="24"/>
          <w:szCs w:val="24"/>
        </w:rPr>
        <w:footnoteReference w:id="515"/>
      </w:r>
      <w:r w:rsidRPr="00555954">
        <w:rPr>
          <w:rFonts w:ascii="Times New Roman" w:hAnsi="Times New Roman" w:cs="Times New Roman"/>
          <w:color w:val="000000" w:themeColor="text1"/>
          <w:sz w:val="24"/>
          <w:szCs w:val="24"/>
        </w:rPr>
        <w:t xml:space="preserve"> </w:t>
      </w:r>
      <w:proofErr w:type="spellStart"/>
      <w:r w:rsidRPr="00555954">
        <w:rPr>
          <w:rFonts w:ascii="Times New Roman" w:hAnsi="Times New Roman" w:cs="Times New Roman"/>
          <w:color w:val="000000" w:themeColor="text1"/>
          <w:sz w:val="24"/>
          <w:szCs w:val="24"/>
        </w:rPr>
        <w:t>Moriones</w:t>
      </w:r>
      <w:proofErr w:type="spellEnd"/>
      <w:r w:rsidRPr="00555954">
        <w:rPr>
          <w:rFonts w:ascii="Times New Roman" w:hAnsi="Times New Roman" w:cs="Times New Roman"/>
          <w:color w:val="000000" w:themeColor="text1"/>
          <w:sz w:val="24"/>
          <w:szCs w:val="24"/>
        </w:rPr>
        <w:t xml:space="preserve"> and Gutierrez were sentenced to prison terms, while Saenz was sentenced to death. A number of prominent </w:t>
      </w:r>
      <w:r w:rsidR="00AB51BD">
        <w:rPr>
          <w:rFonts w:ascii="Times New Roman" w:hAnsi="Times New Roman" w:cs="Times New Roman"/>
          <w:color w:val="000000" w:themeColor="text1"/>
          <w:sz w:val="24"/>
          <w:szCs w:val="24"/>
        </w:rPr>
        <w:t xml:space="preserve">Sevillian </w:t>
      </w:r>
      <w:r w:rsidRPr="00555954">
        <w:rPr>
          <w:rFonts w:ascii="Times New Roman" w:hAnsi="Times New Roman" w:cs="Times New Roman"/>
          <w:color w:val="000000" w:themeColor="text1"/>
          <w:sz w:val="24"/>
          <w:szCs w:val="24"/>
        </w:rPr>
        <w:t xml:space="preserve">residents went to the </w:t>
      </w:r>
      <w:proofErr w:type="spellStart"/>
      <w:r w:rsidRPr="00555954">
        <w:rPr>
          <w:rFonts w:ascii="Times New Roman" w:hAnsi="Times New Roman" w:cs="Times New Roman"/>
          <w:color w:val="000000" w:themeColor="text1"/>
          <w:sz w:val="24"/>
          <w:szCs w:val="24"/>
        </w:rPr>
        <w:t>Alcazár</w:t>
      </w:r>
      <w:proofErr w:type="spellEnd"/>
      <w:r w:rsidRPr="00555954">
        <w:rPr>
          <w:rFonts w:ascii="Times New Roman" w:hAnsi="Times New Roman" w:cs="Times New Roman"/>
          <w:color w:val="000000" w:themeColor="text1"/>
          <w:sz w:val="24"/>
          <w:szCs w:val="24"/>
        </w:rPr>
        <w:t xml:space="preserve"> to ask for clemency. Among their number were members of the city council and the liberal—though certainly not revolutionary—Archbishop Judas José Romo y Gamboa. Romo had been among those who had signed a public letter congratulating the queen on her victory after the events of 7 May.</w:t>
      </w:r>
      <w:r w:rsidRPr="00555954">
        <w:rPr>
          <w:rStyle w:val="FootnoteReference"/>
          <w:rFonts w:ascii="Times New Roman" w:hAnsi="Times New Roman" w:cs="Times New Roman"/>
          <w:color w:val="000000" w:themeColor="text1"/>
          <w:sz w:val="24"/>
          <w:szCs w:val="24"/>
        </w:rPr>
        <w:footnoteReference w:id="516"/>
      </w:r>
      <w:r w:rsidRPr="00555954">
        <w:rPr>
          <w:rFonts w:ascii="Times New Roman" w:hAnsi="Times New Roman" w:cs="Times New Roman"/>
          <w:color w:val="000000" w:themeColor="text1"/>
          <w:sz w:val="24"/>
          <w:szCs w:val="24"/>
        </w:rPr>
        <w:t xml:space="preserve"> </w:t>
      </w:r>
      <w:r w:rsidR="00FD770D">
        <w:rPr>
          <w:rFonts w:ascii="Times New Roman" w:hAnsi="Times New Roman" w:cs="Times New Roman"/>
          <w:color w:val="000000" w:themeColor="text1"/>
          <w:sz w:val="24"/>
          <w:szCs w:val="24"/>
        </w:rPr>
        <w:t>Even</w:t>
      </w:r>
      <w:r w:rsidRPr="00555954">
        <w:rPr>
          <w:rFonts w:ascii="Times New Roman" w:hAnsi="Times New Roman" w:cs="Times New Roman"/>
          <w:color w:val="000000" w:themeColor="text1"/>
          <w:sz w:val="24"/>
          <w:szCs w:val="24"/>
        </w:rPr>
        <w:t xml:space="preserve"> Luisa Fernanda and Schelley proved sympathetic</w:t>
      </w:r>
      <w:r w:rsidR="00FD770D">
        <w:rPr>
          <w:rFonts w:ascii="Times New Roman" w:hAnsi="Times New Roman" w:cs="Times New Roman"/>
          <w:color w:val="000000" w:themeColor="text1"/>
          <w:sz w:val="24"/>
          <w:szCs w:val="24"/>
        </w:rPr>
        <w:t>. T</w:t>
      </w:r>
      <w:r w:rsidRPr="00555954">
        <w:rPr>
          <w:rFonts w:ascii="Times New Roman" w:hAnsi="Times New Roman" w:cs="Times New Roman"/>
          <w:color w:val="000000" w:themeColor="text1"/>
          <w:sz w:val="24"/>
          <w:szCs w:val="24"/>
        </w:rPr>
        <w:t>hey</w:t>
      </w:r>
      <w:r w:rsidR="00FD770D">
        <w:rPr>
          <w:rFonts w:ascii="Times New Roman" w:hAnsi="Times New Roman" w:cs="Times New Roman"/>
          <w:color w:val="000000" w:themeColor="text1"/>
          <w:sz w:val="24"/>
          <w:szCs w:val="24"/>
        </w:rPr>
        <w:t xml:space="preserve"> too</w:t>
      </w:r>
      <w:r w:rsidRPr="00555954">
        <w:rPr>
          <w:rFonts w:ascii="Times New Roman" w:hAnsi="Times New Roman" w:cs="Times New Roman"/>
          <w:color w:val="000000" w:themeColor="text1"/>
          <w:sz w:val="24"/>
          <w:szCs w:val="24"/>
        </w:rPr>
        <w:t xml:space="preserve"> interceded with Madrid, </w:t>
      </w:r>
      <w:r w:rsidR="00B70D27">
        <w:rPr>
          <w:rFonts w:ascii="Times New Roman" w:hAnsi="Times New Roman" w:cs="Times New Roman"/>
          <w:color w:val="000000" w:themeColor="text1"/>
          <w:sz w:val="24"/>
          <w:szCs w:val="24"/>
        </w:rPr>
        <w:t xml:space="preserve">helping to </w:t>
      </w:r>
      <w:r w:rsidRPr="00555954">
        <w:rPr>
          <w:rFonts w:ascii="Times New Roman" w:hAnsi="Times New Roman" w:cs="Times New Roman"/>
          <w:color w:val="000000" w:themeColor="text1"/>
          <w:sz w:val="24"/>
          <w:szCs w:val="24"/>
        </w:rPr>
        <w:t>ensur</w:t>
      </w:r>
      <w:r w:rsidR="00B70D27">
        <w:rPr>
          <w:rFonts w:ascii="Times New Roman" w:hAnsi="Times New Roman" w:cs="Times New Roman"/>
          <w:color w:val="000000" w:themeColor="text1"/>
          <w:sz w:val="24"/>
          <w:szCs w:val="24"/>
        </w:rPr>
        <w:t>e that</w:t>
      </w:r>
      <w:r w:rsidRPr="00555954">
        <w:rPr>
          <w:rFonts w:ascii="Times New Roman" w:hAnsi="Times New Roman" w:cs="Times New Roman"/>
          <w:color w:val="000000" w:themeColor="text1"/>
          <w:sz w:val="24"/>
          <w:szCs w:val="24"/>
        </w:rPr>
        <w:t xml:space="preserve"> Saenz’s death sentence was </w:t>
      </w:r>
      <w:r w:rsidR="00B70D27">
        <w:rPr>
          <w:rFonts w:ascii="Times New Roman" w:hAnsi="Times New Roman" w:cs="Times New Roman"/>
          <w:color w:val="000000" w:themeColor="text1"/>
          <w:sz w:val="24"/>
          <w:szCs w:val="24"/>
        </w:rPr>
        <w:t xml:space="preserve">eventually </w:t>
      </w:r>
      <w:r w:rsidRPr="00555954">
        <w:rPr>
          <w:rFonts w:ascii="Times New Roman" w:hAnsi="Times New Roman" w:cs="Times New Roman"/>
          <w:color w:val="000000" w:themeColor="text1"/>
          <w:sz w:val="24"/>
          <w:szCs w:val="24"/>
        </w:rPr>
        <w:t>commuted.</w:t>
      </w:r>
      <w:r w:rsidRPr="00555954">
        <w:rPr>
          <w:rStyle w:val="FootnoteReference"/>
          <w:rFonts w:ascii="Times New Roman" w:hAnsi="Times New Roman" w:cs="Times New Roman"/>
          <w:color w:val="000000" w:themeColor="text1"/>
          <w:sz w:val="24"/>
          <w:szCs w:val="24"/>
        </w:rPr>
        <w:footnoteReference w:id="517"/>
      </w:r>
    </w:p>
    <w:p w14:paraId="4AC996C6" w14:textId="77777777"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p>
    <w:p w14:paraId="32AA1574" w14:textId="77777777" w:rsidR="00555954" w:rsidRPr="00555954" w:rsidRDefault="00555954" w:rsidP="00BD4510">
      <w:pPr>
        <w:spacing w:line="276" w:lineRule="auto"/>
        <w:jc w:val="center"/>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w:t>
      </w:r>
    </w:p>
    <w:p w14:paraId="4205CFB8" w14:textId="77777777" w:rsidR="00555954" w:rsidRPr="00555954" w:rsidRDefault="00555954" w:rsidP="00BD4510">
      <w:pPr>
        <w:spacing w:line="276" w:lineRule="auto"/>
        <w:jc w:val="both"/>
        <w:rPr>
          <w:rFonts w:ascii="Times New Roman" w:hAnsi="Times New Roman" w:cs="Times New Roman"/>
          <w:color w:val="000000" w:themeColor="text1"/>
          <w:sz w:val="24"/>
          <w:szCs w:val="24"/>
        </w:rPr>
      </w:pPr>
    </w:p>
    <w:p w14:paraId="12BDC676" w14:textId="3DB243E5" w:rsidR="00555954" w:rsidRPr="00555954" w:rsidRDefault="00555954" w:rsidP="00BD4510">
      <w:pPr>
        <w:spacing w:line="276" w:lineRule="auto"/>
        <w:jc w:val="both"/>
        <w:rPr>
          <w:rFonts w:ascii="Times New Roman" w:hAnsi="Times New Roman" w:cs="Times New Roman"/>
        </w:rPr>
      </w:pPr>
      <w:r w:rsidRPr="00555954">
        <w:rPr>
          <w:rFonts w:ascii="Times New Roman" w:hAnsi="Times New Roman" w:cs="Times New Roman"/>
          <w:color w:val="000000" w:themeColor="text1"/>
          <w:sz w:val="24"/>
          <w:szCs w:val="24"/>
        </w:rPr>
        <w:tab/>
        <w:t xml:space="preserve">In some ways, the events of 13 May were the least likely to worry the government; Seville was a long way from the centre of </w:t>
      </w:r>
      <w:proofErr w:type="spellStart"/>
      <w:r w:rsidRPr="00555954">
        <w:rPr>
          <w:rFonts w:ascii="Times New Roman" w:hAnsi="Times New Roman" w:cs="Times New Roman"/>
          <w:i/>
          <w:iCs/>
          <w:color w:val="000000" w:themeColor="text1"/>
          <w:sz w:val="24"/>
          <w:szCs w:val="24"/>
        </w:rPr>
        <w:t>moderado</w:t>
      </w:r>
      <w:proofErr w:type="spellEnd"/>
      <w:r w:rsidRPr="00555954">
        <w:rPr>
          <w:rFonts w:ascii="Times New Roman" w:hAnsi="Times New Roman" w:cs="Times New Roman"/>
          <w:color w:val="000000" w:themeColor="text1"/>
          <w:sz w:val="24"/>
          <w:szCs w:val="24"/>
        </w:rPr>
        <w:t xml:space="preserve"> power in Madrid. And, whatever the imprecision of the figures, </w:t>
      </w:r>
      <w:r w:rsidR="0048334A">
        <w:rPr>
          <w:rFonts w:ascii="Times New Roman" w:hAnsi="Times New Roman" w:cs="Times New Roman"/>
          <w:color w:val="000000" w:themeColor="text1"/>
          <w:sz w:val="24"/>
          <w:szCs w:val="24"/>
        </w:rPr>
        <w:t>clearly</w:t>
      </w:r>
      <w:r w:rsidRPr="00555954">
        <w:rPr>
          <w:rFonts w:ascii="Times New Roman" w:hAnsi="Times New Roman" w:cs="Times New Roman"/>
          <w:color w:val="000000" w:themeColor="text1"/>
          <w:sz w:val="24"/>
          <w:szCs w:val="24"/>
        </w:rPr>
        <w:t xml:space="preserve"> fewer people joined th</w:t>
      </w:r>
      <w:r w:rsidR="00E87A69">
        <w:rPr>
          <w:rFonts w:ascii="Times New Roman" w:hAnsi="Times New Roman" w:cs="Times New Roman"/>
          <w:color w:val="000000" w:themeColor="text1"/>
          <w:sz w:val="24"/>
          <w:szCs w:val="24"/>
        </w:rPr>
        <w:t>at phase of th</w:t>
      </w:r>
      <w:r w:rsidRPr="00555954">
        <w:rPr>
          <w:rFonts w:ascii="Times New Roman" w:hAnsi="Times New Roman" w:cs="Times New Roman"/>
          <w:color w:val="000000" w:themeColor="text1"/>
          <w:sz w:val="24"/>
          <w:szCs w:val="24"/>
        </w:rPr>
        <w:t xml:space="preserve">e </w:t>
      </w:r>
      <w:r w:rsidR="00C12D31">
        <w:rPr>
          <w:rFonts w:ascii="Times New Roman" w:hAnsi="Times New Roman" w:cs="Times New Roman"/>
          <w:color w:val="000000" w:themeColor="text1"/>
          <w:sz w:val="24"/>
          <w:szCs w:val="24"/>
        </w:rPr>
        <w:t>r</w:t>
      </w:r>
      <w:r w:rsidRPr="00555954">
        <w:rPr>
          <w:rFonts w:ascii="Times New Roman" w:hAnsi="Times New Roman" w:cs="Times New Roman"/>
          <w:color w:val="000000" w:themeColor="text1"/>
          <w:sz w:val="24"/>
          <w:szCs w:val="24"/>
        </w:rPr>
        <w:t xml:space="preserve">evolution than </w:t>
      </w:r>
      <w:r w:rsidR="00E87A69">
        <w:rPr>
          <w:rFonts w:ascii="Times New Roman" w:hAnsi="Times New Roman" w:cs="Times New Roman"/>
          <w:color w:val="000000" w:themeColor="text1"/>
          <w:sz w:val="24"/>
          <w:szCs w:val="24"/>
        </w:rPr>
        <w:t>had done</w:t>
      </w:r>
      <w:r w:rsidR="00E87A69" w:rsidRPr="00555954">
        <w:rPr>
          <w:rFonts w:ascii="Times New Roman" w:hAnsi="Times New Roman" w:cs="Times New Roman"/>
          <w:color w:val="000000" w:themeColor="text1"/>
          <w:sz w:val="24"/>
          <w:szCs w:val="24"/>
        </w:rPr>
        <w:t xml:space="preserve"> </w:t>
      </w:r>
      <w:r w:rsidR="008A4575">
        <w:rPr>
          <w:rFonts w:ascii="Times New Roman" w:hAnsi="Times New Roman" w:cs="Times New Roman"/>
          <w:color w:val="000000" w:themeColor="text1"/>
          <w:sz w:val="24"/>
          <w:szCs w:val="24"/>
        </w:rPr>
        <w:t xml:space="preserve">so </w:t>
      </w:r>
      <w:r w:rsidRPr="00555954">
        <w:rPr>
          <w:rFonts w:ascii="Times New Roman" w:hAnsi="Times New Roman" w:cs="Times New Roman"/>
          <w:color w:val="000000" w:themeColor="text1"/>
          <w:sz w:val="24"/>
          <w:szCs w:val="24"/>
        </w:rPr>
        <w:t xml:space="preserve">on 26 March or 7 May. Yet, </w:t>
      </w:r>
      <w:r w:rsidR="00E87A69">
        <w:rPr>
          <w:rFonts w:ascii="Times New Roman" w:hAnsi="Times New Roman" w:cs="Times New Roman"/>
          <w:color w:val="000000" w:themeColor="text1"/>
          <w:sz w:val="24"/>
          <w:szCs w:val="24"/>
        </w:rPr>
        <w:t>this was still</w:t>
      </w:r>
      <w:r w:rsidRPr="00555954">
        <w:rPr>
          <w:rFonts w:ascii="Times New Roman" w:hAnsi="Times New Roman" w:cs="Times New Roman"/>
          <w:color w:val="000000" w:themeColor="text1"/>
          <w:sz w:val="24"/>
          <w:szCs w:val="24"/>
        </w:rPr>
        <w:t xml:space="preserve"> a combined military and civilian uprising in a major provincial city, </w:t>
      </w:r>
      <w:r w:rsidR="00D6539C">
        <w:rPr>
          <w:rFonts w:ascii="Times New Roman" w:hAnsi="Times New Roman" w:cs="Times New Roman"/>
          <w:color w:val="000000" w:themeColor="text1"/>
          <w:sz w:val="24"/>
          <w:szCs w:val="24"/>
        </w:rPr>
        <w:t>something which would have been</w:t>
      </w:r>
      <w:r w:rsidR="00E87A69">
        <w:rPr>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dangerous</w:t>
      </w:r>
      <w:r w:rsidR="00E15399">
        <w:rPr>
          <w:rFonts w:ascii="Times New Roman" w:hAnsi="Times New Roman" w:cs="Times New Roman"/>
          <w:color w:val="000000" w:themeColor="text1"/>
          <w:sz w:val="24"/>
          <w:szCs w:val="24"/>
        </w:rPr>
        <w:t xml:space="preserve"> to any government</w:t>
      </w:r>
      <w:r w:rsidRPr="00555954">
        <w:rPr>
          <w:rFonts w:ascii="Times New Roman" w:hAnsi="Times New Roman" w:cs="Times New Roman"/>
          <w:color w:val="000000" w:themeColor="text1"/>
          <w:sz w:val="24"/>
          <w:szCs w:val="24"/>
        </w:rPr>
        <w:t xml:space="preserve">. The fall of the capital would always have been a greater prize for the revolutionaries, but </w:t>
      </w:r>
      <w:r w:rsidR="00E87A69">
        <w:rPr>
          <w:rFonts w:ascii="Times New Roman" w:hAnsi="Times New Roman" w:cs="Times New Roman"/>
          <w:color w:val="000000" w:themeColor="text1"/>
          <w:sz w:val="24"/>
          <w:szCs w:val="24"/>
        </w:rPr>
        <w:t>Madrid</w:t>
      </w:r>
      <w:r w:rsidRPr="00555954">
        <w:rPr>
          <w:rFonts w:ascii="Times New Roman" w:hAnsi="Times New Roman" w:cs="Times New Roman"/>
          <w:color w:val="000000" w:themeColor="text1"/>
          <w:sz w:val="24"/>
          <w:szCs w:val="24"/>
        </w:rPr>
        <w:t xml:space="preserve"> was also where the </w:t>
      </w:r>
      <w:proofErr w:type="spellStart"/>
      <w:r w:rsidRPr="00555954">
        <w:rPr>
          <w:rFonts w:ascii="Times New Roman" w:hAnsi="Times New Roman" w:cs="Times New Roman"/>
          <w:i/>
          <w:iCs/>
          <w:color w:val="000000" w:themeColor="text1"/>
          <w:sz w:val="24"/>
          <w:szCs w:val="24"/>
        </w:rPr>
        <w:t>moderado</w:t>
      </w:r>
      <w:proofErr w:type="spellEnd"/>
      <w:r w:rsidRPr="00555954">
        <w:rPr>
          <w:rFonts w:ascii="Times New Roman" w:hAnsi="Times New Roman" w:cs="Times New Roman"/>
          <w:color w:val="000000" w:themeColor="text1"/>
          <w:sz w:val="24"/>
          <w:szCs w:val="24"/>
        </w:rPr>
        <w:t xml:space="preserve"> power relationship was already most firmly en</w:t>
      </w:r>
      <w:r w:rsidR="006C061E">
        <w:rPr>
          <w:rFonts w:ascii="Times New Roman" w:hAnsi="Times New Roman" w:cs="Times New Roman"/>
          <w:color w:val="000000" w:themeColor="text1"/>
          <w:sz w:val="24"/>
          <w:szCs w:val="24"/>
        </w:rPr>
        <w:t>trenched</w:t>
      </w:r>
      <w:r w:rsidRPr="00555954">
        <w:rPr>
          <w:rFonts w:ascii="Times New Roman" w:hAnsi="Times New Roman" w:cs="Times New Roman"/>
          <w:color w:val="000000" w:themeColor="text1"/>
          <w:sz w:val="24"/>
          <w:szCs w:val="24"/>
        </w:rPr>
        <w:t>. The events of 13 May were an attempt by the revolutionaries to turn this to their advantage, to follow that well-trodden path of provincial uprising. But, by 1848, the government had expanded the state sufficiently into cities like Seville. Partly by vesting power in individuals like Ricard</w:t>
      </w:r>
      <w:r w:rsidR="00096999">
        <w:rPr>
          <w:rFonts w:ascii="Times New Roman" w:hAnsi="Times New Roman" w:cs="Times New Roman"/>
          <w:color w:val="000000" w:themeColor="text1"/>
          <w:sz w:val="24"/>
          <w:szCs w:val="24"/>
        </w:rPr>
        <w:t>o</w:t>
      </w:r>
      <w:r w:rsidRPr="00555954">
        <w:rPr>
          <w:rFonts w:ascii="Times New Roman" w:hAnsi="Times New Roman" w:cs="Times New Roman"/>
          <w:color w:val="000000" w:themeColor="text1"/>
          <w:sz w:val="24"/>
          <w:szCs w:val="24"/>
        </w:rPr>
        <w:t xml:space="preserve"> Schelley and partly by expanding other sources of social power</w:t>
      </w:r>
      <w:r w:rsidR="00C947B9">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 xml:space="preserve"> the </w:t>
      </w:r>
      <w:r w:rsidR="00845982">
        <w:rPr>
          <w:rFonts w:ascii="Times New Roman" w:hAnsi="Times New Roman" w:cs="Times New Roman"/>
          <w:color w:val="000000" w:themeColor="text1"/>
          <w:sz w:val="24"/>
          <w:szCs w:val="24"/>
        </w:rPr>
        <w:t xml:space="preserve">familiar </w:t>
      </w:r>
      <w:proofErr w:type="spellStart"/>
      <w:r w:rsidR="00C947B9" w:rsidRPr="00C947B9">
        <w:rPr>
          <w:rFonts w:ascii="Times New Roman" w:hAnsi="Times New Roman" w:cs="Times New Roman"/>
          <w:i/>
          <w:iCs/>
          <w:color w:val="000000" w:themeColor="text1"/>
          <w:sz w:val="24"/>
          <w:szCs w:val="24"/>
        </w:rPr>
        <w:t>moderado</w:t>
      </w:r>
      <w:proofErr w:type="spellEnd"/>
      <w:r w:rsidR="00C947B9">
        <w:rPr>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 xml:space="preserve">relationship between people and state had become increasingly </w:t>
      </w:r>
      <w:r w:rsidR="00845982">
        <w:rPr>
          <w:rFonts w:ascii="Times New Roman" w:hAnsi="Times New Roman" w:cs="Times New Roman"/>
          <w:color w:val="000000" w:themeColor="text1"/>
          <w:sz w:val="24"/>
          <w:szCs w:val="24"/>
        </w:rPr>
        <w:t xml:space="preserve">relevant </w:t>
      </w:r>
      <w:r w:rsidRPr="00555954">
        <w:rPr>
          <w:rFonts w:ascii="Times New Roman" w:hAnsi="Times New Roman" w:cs="Times New Roman"/>
          <w:color w:val="000000" w:themeColor="text1"/>
          <w:sz w:val="24"/>
          <w:szCs w:val="24"/>
        </w:rPr>
        <w:t xml:space="preserve">in the provincial capitals. </w:t>
      </w:r>
      <w:r w:rsidR="007A5C99">
        <w:rPr>
          <w:rFonts w:ascii="Times New Roman" w:hAnsi="Times New Roman" w:cs="Times New Roman"/>
          <w:color w:val="000000" w:themeColor="text1"/>
          <w:sz w:val="24"/>
          <w:szCs w:val="24"/>
        </w:rPr>
        <w:t>Yet</w:t>
      </w:r>
      <w:r w:rsidRPr="00555954">
        <w:rPr>
          <w:rFonts w:ascii="Times New Roman" w:hAnsi="Times New Roman" w:cs="Times New Roman"/>
          <w:color w:val="000000" w:themeColor="text1"/>
          <w:sz w:val="24"/>
          <w:szCs w:val="24"/>
        </w:rPr>
        <w:t xml:space="preserve"> it remained more precarious that it did in Madrid, and it would be tested again.</w:t>
      </w:r>
      <w:r w:rsidRPr="00555954">
        <w:rPr>
          <w:rFonts w:ascii="Times New Roman" w:hAnsi="Times New Roman" w:cs="Times New Roman"/>
        </w:rPr>
        <w:br w:type="page"/>
      </w:r>
    </w:p>
    <w:p w14:paraId="3CA8A72C" w14:textId="77777777" w:rsidR="00555954" w:rsidRPr="00555954" w:rsidRDefault="00555954" w:rsidP="00BD4510">
      <w:pPr>
        <w:spacing w:line="276" w:lineRule="auto"/>
        <w:jc w:val="both"/>
        <w:rPr>
          <w:rFonts w:ascii="Times New Roman" w:hAnsi="Times New Roman" w:cs="Times New Roman"/>
          <w:b/>
          <w:sz w:val="44"/>
        </w:rPr>
      </w:pPr>
    </w:p>
    <w:p w14:paraId="1464906A" w14:textId="7ACE7CC7" w:rsidR="00090FA5" w:rsidRDefault="00090FA5">
      <w:pPr>
        <w:rPr>
          <w:rFonts w:ascii="Times New Roman" w:hAnsi="Times New Roman" w:cs="Times New Roman"/>
          <w:b/>
          <w:sz w:val="44"/>
        </w:rPr>
      </w:pPr>
      <w:r>
        <w:rPr>
          <w:rFonts w:ascii="Times New Roman" w:hAnsi="Times New Roman" w:cs="Times New Roman"/>
          <w:b/>
          <w:sz w:val="44"/>
        </w:rPr>
        <w:br w:type="page"/>
      </w:r>
    </w:p>
    <w:p w14:paraId="5E95CA0A" w14:textId="77777777" w:rsidR="0054504F" w:rsidRDefault="0054504F" w:rsidP="00BD4510">
      <w:pPr>
        <w:spacing w:line="276" w:lineRule="auto"/>
        <w:jc w:val="both"/>
        <w:rPr>
          <w:rFonts w:ascii="Times New Roman" w:hAnsi="Times New Roman" w:cs="Times New Roman"/>
          <w:b/>
          <w:sz w:val="44"/>
        </w:rPr>
        <w:sectPr w:rsidR="0054504F" w:rsidSect="00B95561">
          <w:footnotePr>
            <w:numRestart w:val="eachSect"/>
          </w:footnotePr>
          <w:type w:val="continuous"/>
          <w:pgSz w:w="11906" w:h="16838"/>
          <w:pgMar w:top="1440" w:right="1440" w:bottom="1440" w:left="1440" w:header="708" w:footer="708" w:gutter="0"/>
          <w:cols w:space="708"/>
          <w:titlePg/>
          <w:docGrid w:linePitch="360"/>
        </w:sectPr>
      </w:pPr>
    </w:p>
    <w:p w14:paraId="2D222524" w14:textId="77777777" w:rsidR="00555954" w:rsidRPr="00555954" w:rsidRDefault="00555954" w:rsidP="00BD4510">
      <w:pPr>
        <w:spacing w:line="276" w:lineRule="auto"/>
        <w:jc w:val="both"/>
        <w:rPr>
          <w:rFonts w:ascii="Times New Roman" w:hAnsi="Times New Roman" w:cs="Times New Roman"/>
          <w:b/>
          <w:sz w:val="44"/>
        </w:rPr>
      </w:pPr>
    </w:p>
    <w:p w14:paraId="11F7ADF9" w14:textId="77777777" w:rsidR="00555954" w:rsidRPr="00555954" w:rsidRDefault="00555954" w:rsidP="00BD4510">
      <w:pPr>
        <w:spacing w:line="276" w:lineRule="auto"/>
        <w:jc w:val="both"/>
        <w:rPr>
          <w:rFonts w:ascii="Times New Roman" w:hAnsi="Times New Roman" w:cs="Times New Roman"/>
          <w:b/>
          <w:sz w:val="44"/>
        </w:rPr>
      </w:pPr>
    </w:p>
    <w:p w14:paraId="65D9DF67" w14:textId="77777777" w:rsidR="00555954" w:rsidRPr="00555954" w:rsidRDefault="00555954" w:rsidP="00BD4510">
      <w:pPr>
        <w:spacing w:line="276" w:lineRule="auto"/>
        <w:jc w:val="both"/>
        <w:rPr>
          <w:rFonts w:ascii="Times New Roman" w:hAnsi="Times New Roman" w:cs="Times New Roman"/>
          <w:b/>
          <w:sz w:val="44"/>
        </w:rPr>
      </w:pPr>
    </w:p>
    <w:p w14:paraId="725C6A3A" w14:textId="77777777" w:rsidR="00555954" w:rsidRPr="00555954" w:rsidRDefault="00555954" w:rsidP="00BD4510">
      <w:pPr>
        <w:spacing w:line="276" w:lineRule="auto"/>
        <w:jc w:val="both"/>
        <w:rPr>
          <w:rFonts w:ascii="Times New Roman" w:hAnsi="Times New Roman" w:cs="Times New Roman"/>
          <w:b/>
          <w:sz w:val="44"/>
        </w:rPr>
      </w:pPr>
    </w:p>
    <w:p w14:paraId="5E641DEB" w14:textId="77B68095" w:rsidR="00555954" w:rsidRPr="00555954" w:rsidRDefault="00555954" w:rsidP="00BD4510">
      <w:pPr>
        <w:pStyle w:val="Heading1"/>
        <w:spacing w:line="276" w:lineRule="auto"/>
        <w:jc w:val="center"/>
      </w:pPr>
      <w:bookmarkStart w:id="17" w:name="_Toc109634401"/>
      <w:r w:rsidRPr="00555954">
        <w:t>4</w:t>
      </w:r>
      <w:bookmarkEnd w:id="17"/>
    </w:p>
    <w:p w14:paraId="41DC9B1C" w14:textId="77777777" w:rsidR="00555954" w:rsidRPr="00555954" w:rsidRDefault="00555954" w:rsidP="00BD4510">
      <w:pPr>
        <w:spacing w:line="276" w:lineRule="auto"/>
        <w:jc w:val="center"/>
        <w:rPr>
          <w:rFonts w:ascii="Times New Roman" w:hAnsi="Times New Roman" w:cs="Times New Roman"/>
          <w:sz w:val="36"/>
        </w:rPr>
      </w:pPr>
      <w:proofErr w:type="spellStart"/>
      <w:r w:rsidRPr="00555954">
        <w:rPr>
          <w:rFonts w:ascii="Times New Roman" w:hAnsi="Times New Roman" w:cs="Times New Roman"/>
          <w:sz w:val="40"/>
        </w:rPr>
        <w:t>Españolización</w:t>
      </w:r>
      <w:proofErr w:type="spellEnd"/>
    </w:p>
    <w:p w14:paraId="473759BD" w14:textId="77777777" w:rsidR="00555954" w:rsidRPr="00555954" w:rsidRDefault="00555954" w:rsidP="00BD4510">
      <w:pPr>
        <w:spacing w:line="276" w:lineRule="auto"/>
        <w:jc w:val="both"/>
        <w:rPr>
          <w:rFonts w:ascii="Times New Roman" w:hAnsi="Times New Roman" w:cs="Times New Roman"/>
          <w:sz w:val="24"/>
        </w:rPr>
      </w:pPr>
    </w:p>
    <w:p w14:paraId="317A75F6" w14:textId="77777777" w:rsidR="00555954" w:rsidRPr="00555954" w:rsidRDefault="00555954" w:rsidP="00BD4510">
      <w:pPr>
        <w:spacing w:line="276" w:lineRule="auto"/>
        <w:jc w:val="both"/>
        <w:rPr>
          <w:rFonts w:ascii="Times New Roman" w:hAnsi="Times New Roman" w:cs="Times New Roman"/>
          <w:sz w:val="24"/>
        </w:rPr>
      </w:pPr>
    </w:p>
    <w:p w14:paraId="420C3117" w14:textId="77777777" w:rsidR="00555954" w:rsidRPr="00555954" w:rsidRDefault="00555954" w:rsidP="00BD4510">
      <w:pPr>
        <w:spacing w:line="276" w:lineRule="auto"/>
        <w:jc w:val="both"/>
        <w:rPr>
          <w:rFonts w:ascii="Times New Roman" w:hAnsi="Times New Roman" w:cs="Times New Roman"/>
          <w:sz w:val="24"/>
        </w:rPr>
      </w:pPr>
    </w:p>
    <w:p w14:paraId="68C40736" w14:textId="0D250BBE" w:rsidR="00555954" w:rsidRPr="00555954" w:rsidRDefault="00555954" w:rsidP="00BD4510">
      <w:pPr>
        <w:spacing w:line="276" w:lineRule="auto"/>
        <w:jc w:val="both"/>
        <w:rPr>
          <w:rFonts w:ascii="Times New Roman" w:hAnsi="Times New Roman" w:cs="Times New Roman"/>
          <w:sz w:val="24"/>
        </w:rPr>
      </w:pPr>
      <w:r w:rsidRPr="00555954">
        <w:rPr>
          <w:rFonts w:ascii="Times New Roman" w:hAnsi="Times New Roman" w:cs="Times New Roman"/>
          <w:sz w:val="24"/>
        </w:rPr>
        <w:t>As the 1848 Revolution spread</w:t>
      </w:r>
      <w:r w:rsidR="0002611D">
        <w:rPr>
          <w:rFonts w:ascii="Times New Roman" w:hAnsi="Times New Roman" w:cs="Times New Roman"/>
          <w:sz w:val="24"/>
        </w:rPr>
        <w:t xml:space="preserve"> through Europe</w:t>
      </w:r>
      <w:r w:rsidRPr="00555954">
        <w:rPr>
          <w:rFonts w:ascii="Times New Roman" w:hAnsi="Times New Roman" w:cs="Times New Roman"/>
          <w:sz w:val="24"/>
        </w:rPr>
        <w:t xml:space="preserve">, it took on distinctive national characteristics, reflecting local political and social realities. </w:t>
      </w:r>
      <w:proofErr w:type="spellStart"/>
      <w:r w:rsidR="00251597">
        <w:rPr>
          <w:rFonts w:ascii="Times New Roman" w:hAnsi="Times New Roman" w:cs="Times New Roman"/>
          <w:i/>
          <w:iCs/>
          <w:sz w:val="24"/>
        </w:rPr>
        <w:t>E</w:t>
      </w:r>
      <w:r w:rsidRPr="00555954">
        <w:rPr>
          <w:rFonts w:ascii="Times New Roman" w:hAnsi="Times New Roman" w:cs="Times New Roman"/>
          <w:i/>
          <w:iCs/>
          <w:sz w:val="24"/>
        </w:rPr>
        <w:t>spañolización</w:t>
      </w:r>
      <w:proofErr w:type="spellEnd"/>
      <w:r w:rsidRPr="00555954">
        <w:rPr>
          <w:rFonts w:ascii="Times New Roman" w:hAnsi="Times New Roman" w:cs="Times New Roman"/>
          <w:sz w:val="24"/>
        </w:rPr>
        <w:t xml:space="preserve"> </w:t>
      </w:r>
      <w:r w:rsidR="00251597">
        <w:rPr>
          <w:rFonts w:ascii="Times New Roman" w:hAnsi="Times New Roman" w:cs="Times New Roman"/>
          <w:sz w:val="24"/>
        </w:rPr>
        <w:t>was</w:t>
      </w:r>
      <w:r w:rsidRPr="00555954">
        <w:rPr>
          <w:rFonts w:ascii="Times New Roman" w:hAnsi="Times New Roman" w:cs="Times New Roman"/>
          <w:sz w:val="24"/>
        </w:rPr>
        <w:t xml:space="preserve"> </w:t>
      </w:r>
      <w:r w:rsidR="008A2402">
        <w:rPr>
          <w:rFonts w:ascii="Times New Roman" w:hAnsi="Times New Roman" w:cs="Times New Roman"/>
          <w:sz w:val="24"/>
        </w:rPr>
        <w:t xml:space="preserve">thus </w:t>
      </w:r>
      <w:r w:rsidRPr="00555954">
        <w:rPr>
          <w:rFonts w:ascii="Times New Roman" w:hAnsi="Times New Roman" w:cs="Times New Roman"/>
          <w:sz w:val="24"/>
        </w:rPr>
        <w:t xml:space="preserve">the process by which </w:t>
      </w:r>
      <w:r w:rsidR="003C1DF6">
        <w:rPr>
          <w:rFonts w:ascii="Times New Roman" w:hAnsi="Times New Roman" w:cs="Times New Roman"/>
          <w:sz w:val="24"/>
        </w:rPr>
        <w:t>1848</w:t>
      </w:r>
      <w:r w:rsidRPr="00555954">
        <w:rPr>
          <w:rFonts w:ascii="Times New Roman" w:hAnsi="Times New Roman" w:cs="Times New Roman"/>
          <w:sz w:val="24"/>
        </w:rPr>
        <w:t xml:space="preserve"> became Spanish,</w:t>
      </w:r>
      <w:r w:rsidR="000156D7">
        <w:rPr>
          <w:rFonts w:ascii="Times New Roman" w:hAnsi="Times New Roman" w:cs="Times New Roman"/>
          <w:sz w:val="24"/>
        </w:rPr>
        <w:t xml:space="preserve"> </w:t>
      </w:r>
      <w:r w:rsidR="00FE211B">
        <w:rPr>
          <w:rFonts w:ascii="Times New Roman" w:hAnsi="Times New Roman" w:cs="Times New Roman"/>
          <w:sz w:val="24"/>
        </w:rPr>
        <w:t>acquiring</w:t>
      </w:r>
      <w:r w:rsidR="00E06783">
        <w:rPr>
          <w:rFonts w:ascii="Times New Roman" w:hAnsi="Times New Roman" w:cs="Times New Roman"/>
          <w:sz w:val="24"/>
        </w:rPr>
        <w:t xml:space="preserve"> facets of the Spanish revolutionary </w:t>
      </w:r>
      <w:r w:rsidR="008B0337">
        <w:rPr>
          <w:rFonts w:ascii="Times New Roman" w:hAnsi="Times New Roman" w:cs="Times New Roman"/>
          <w:sz w:val="24"/>
        </w:rPr>
        <w:t>idiom</w:t>
      </w:r>
      <w:r w:rsidRPr="00555954">
        <w:rPr>
          <w:rFonts w:ascii="Times New Roman" w:hAnsi="Times New Roman" w:cs="Times New Roman"/>
          <w:sz w:val="24"/>
        </w:rPr>
        <w:t xml:space="preserve">. </w:t>
      </w:r>
      <w:r w:rsidR="00DA4D97">
        <w:rPr>
          <w:rFonts w:ascii="Times New Roman" w:hAnsi="Times New Roman" w:cs="Times New Roman"/>
          <w:sz w:val="24"/>
        </w:rPr>
        <w:t>Because the penetration of the Spanish state differed</w:t>
      </w:r>
      <w:r w:rsidR="006B3154" w:rsidRPr="006B3154">
        <w:rPr>
          <w:rFonts w:ascii="Times New Roman" w:hAnsi="Times New Roman" w:cs="Times New Roman"/>
          <w:sz w:val="24"/>
        </w:rPr>
        <w:t xml:space="preserve"> </w:t>
      </w:r>
      <w:r w:rsidR="006B3154">
        <w:rPr>
          <w:rFonts w:ascii="Times New Roman" w:hAnsi="Times New Roman" w:cs="Times New Roman"/>
          <w:sz w:val="24"/>
        </w:rPr>
        <w:t>between the provincial cities, the smaller regional towns, and the vast under-governed countryside</w:t>
      </w:r>
      <w:r w:rsidR="00DA4D97">
        <w:rPr>
          <w:rFonts w:ascii="Times New Roman" w:hAnsi="Times New Roman" w:cs="Times New Roman"/>
          <w:sz w:val="24"/>
        </w:rPr>
        <w:t>, e</w:t>
      </w:r>
      <w:r w:rsidR="00E06783">
        <w:rPr>
          <w:rFonts w:ascii="Times New Roman" w:hAnsi="Times New Roman" w:cs="Times New Roman"/>
          <w:sz w:val="24"/>
        </w:rPr>
        <w:t>xperience</w:t>
      </w:r>
      <w:r w:rsidR="00DA4D97">
        <w:rPr>
          <w:rFonts w:ascii="Times New Roman" w:hAnsi="Times New Roman" w:cs="Times New Roman"/>
          <w:sz w:val="24"/>
        </w:rPr>
        <w:t xml:space="preserve"> of the </w:t>
      </w:r>
      <w:r w:rsidR="00000A41">
        <w:rPr>
          <w:rFonts w:ascii="Times New Roman" w:hAnsi="Times New Roman" w:cs="Times New Roman"/>
          <w:sz w:val="24"/>
        </w:rPr>
        <w:t>r</w:t>
      </w:r>
      <w:r w:rsidR="00DA4D97">
        <w:rPr>
          <w:rFonts w:ascii="Times New Roman" w:hAnsi="Times New Roman" w:cs="Times New Roman"/>
          <w:sz w:val="24"/>
        </w:rPr>
        <w:t>evolution</w:t>
      </w:r>
      <w:r w:rsidR="00E06783">
        <w:rPr>
          <w:rFonts w:ascii="Times New Roman" w:hAnsi="Times New Roman" w:cs="Times New Roman"/>
          <w:sz w:val="24"/>
        </w:rPr>
        <w:t xml:space="preserve"> </w:t>
      </w:r>
      <w:r w:rsidR="00FB0CAC">
        <w:rPr>
          <w:rFonts w:ascii="Times New Roman" w:hAnsi="Times New Roman" w:cs="Times New Roman"/>
          <w:sz w:val="24"/>
        </w:rPr>
        <w:t>varied</w:t>
      </w:r>
      <w:r w:rsidR="006B3154">
        <w:rPr>
          <w:rFonts w:ascii="Times New Roman" w:hAnsi="Times New Roman" w:cs="Times New Roman"/>
          <w:sz w:val="24"/>
        </w:rPr>
        <w:t xml:space="preserve"> </w:t>
      </w:r>
      <w:r w:rsidR="00E65DB7">
        <w:rPr>
          <w:rFonts w:ascii="Times New Roman" w:hAnsi="Times New Roman" w:cs="Times New Roman"/>
          <w:sz w:val="24"/>
        </w:rPr>
        <w:t>across the country</w:t>
      </w:r>
      <w:r w:rsidR="00A57D2D">
        <w:rPr>
          <w:rFonts w:ascii="Times New Roman" w:hAnsi="Times New Roman" w:cs="Times New Roman"/>
          <w:sz w:val="24"/>
        </w:rPr>
        <w:t>. But</w:t>
      </w:r>
      <w:r w:rsidRPr="00555954">
        <w:rPr>
          <w:rFonts w:ascii="Times New Roman" w:hAnsi="Times New Roman" w:cs="Times New Roman"/>
          <w:sz w:val="24"/>
        </w:rPr>
        <w:t xml:space="preserve"> there were certain common characteristics in the experience of 1848 which can only be appreciated when considered from a Spanish perspective. </w:t>
      </w:r>
      <w:r w:rsidR="000D554B">
        <w:rPr>
          <w:rFonts w:ascii="Times New Roman" w:hAnsi="Times New Roman" w:cs="Times New Roman"/>
          <w:sz w:val="24"/>
        </w:rPr>
        <w:t>As chapter 3 has shown</w:t>
      </w:r>
      <w:r w:rsidR="000D554B">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 xml:space="preserve"> old arguments that Spain was </w:t>
      </w:r>
      <w:r w:rsidR="00A131C6">
        <w:rPr>
          <w:rFonts w:ascii="Times New Roman" w:hAnsi="Times New Roman" w:cs="Times New Roman"/>
          <w:color w:val="000000" w:themeColor="text1"/>
          <w:sz w:val="24"/>
          <w:szCs w:val="24"/>
        </w:rPr>
        <w:t>unaffected by</w:t>
      </w:r>
      <w:r w:rsidRPr="00555954">
        <w:rPr>
          <w:rFonts w:ascii="Times New Roman" w:hAnsi="Times New Roman" w:cs="Times New Roman"/>
          <w:color w:val="000000" w:themeColor="text1"/>
          <w:sz w:val="24"/>
          <w:szCs w:val="24"/>
        </w:rPr>
        <w:t xml:space="preserve"> the 1848 Revolution</w:t>
      </w:r>
      <w:r w:rsidR="000E0391">
        <w:rPr>
          <w:rFonts w:ascii="Times New Roman" w:hAnsi="Times New Roman" w:cs="Times New Roman"/>
          <w:color w:val="000000" w:themeColor="text1"/>
          <w:sz w:val="24"/>
          <w:szCs w:val="24"/>
        </w:rPr>
        <w:t xml:space="preserve"> are no</w:t>
      </w:r>
      <w:r w:rsidR="001F1E35">
        <w:rPr>
          <w:rFonts w:ascii="Times New Roman" w:hAnsi="Times New Roman" w:cs="Times New Roman"/>
          <w:color w:val="000000" w:themeColor="text1"/>
          <w:sz w:val="24"/>
          <w:szCs w:val="24"/>
        </w:rPr>
        <w:t xml:space="preserve"> longer </w:t>
      </w:r>
      <w:r w:rsidR="000E0391">
        <w:rPr>
          <w:rFonts w:ascii="Times New Roman" w:hAnsi="Times New Roman" w:cs="Times New Roman"/>
          <w:color w:val="000000" w:themeColor="text1"/>
          <w:sz w:val="24"/>
          <w:szCs w:val="24"/>
        </w:rPr>
        <w:t>sustainable</w:t>
      </w:r>
      <w:r w:rsidRPr="00555954">
        <w:rPr>
          <w:rFonts w:ascii="Times New Roman" w:hAnsi="Times New Roman" w:cs="Times New Roman"/>
          <w:color w:val="000000" w:themeColor="text1"/>
          <w:sz w:val="24"/>
          <w:szCs w:val="24"/>
        </w:rPr>
        <w:t>,</w:t>
      </w:r>
      <w:r w:rsidR="000E0391">
        <w:rPr>
          <w:rFonts w:ascii="Times New Roman" w:hAnsi="Times New Roman" w:cs="Times New Roman"/>
          <w:color w:val="000000" w:themeColor="text1"/>
          <w:sz w:val="24"/>
          <w:szCs w:val="24"/>
        </w:rPr>
        <w:t xml:space="preserve"> though</w:t>
      </w:r>
      <w:r w:rsidRPr="00555954">
        <w:rPr>
          <w:rFonts w:ascii="Times New Roman" w:hAnsi="Times New Roman" w:cs="Times New Roman"/>
          <w:color w:val="000000" w:themeColor="text1"/>
          <w:sz w:val="24"/>
          <w:szCs w:val="24"/>
        </w:rPr>
        <w:t xml:space="preserve"> the complexity of the picture suggests it is easy to see how </w:t>
      </w:r>
      <w:r w:rsidR="00CE412E">
        <w:rPr>
          <w:rFonts w:ascii="Times New Roman" w:hAnsi="Times New Roman" w:cs="Times New Roman"/>
          <w:color w:val="000000" w:themeColor="text1"/>
          <w:sz w:val="24"/>
          <w:szCs w:val="24"/>
        </w:rPr>
        <w:t xml:space="preserve">such </w:t>
      </w:r>
      <w:r w:rsidRPr="00555954">
        <w:rPr>
          <w:rFonts w:ascii="Times New Roman" w:hAnsi="Times New Roman" w:cs="Times New Roman"/>
          <w:color w:val="000000" w:themeColor="text1"/>
          <w:sz w:val="24"/>
          <w:szCs w:val="24"/>
        </w:rPr>
        <w:t>a narrative came to be widely accepted. Students gathering signatures for a congratulatory petition to the French revolutionary government</w:t>
      </w:r>
      <w:r w:rsidR="0009549D">
        <w:rPr>
          <w:rFonts w:ascii="Times New Roman" w:hAnsi="Times New Roman" w:cs="Times New Roman"/>
          <w:color w:val="000000" w:themeColor="text1"/>
          <w:sz w:val="24"/>
          <w:szCs w:val="24"/>
        </w:rPr>
        <w:t xml:space="preserve">, for example, may appear </w:t>
      </w:r>
      <w:r w:rsidRPr="00555954">
        <w:rPr>
          <w:rFonts w:ascii="Times New Roman" w:hAnsi="Times New Roman" w:cs="Times New Roman"/>
          <w:color w:val="000000" w:themeColor="text1"/>
          <w:sz w:val="24"/>
          <w:szCs w:val="24"/>
        </w:rPr>
        <w:t xml:space="preserve">to have little in common with </w:t>
      </w:r>
      <w:r w:rsidRPr="00555954">
        <w:rPr>
          <w:rFonts w:ascii="Times New Roman" w:hAnsi="Times New Roman" w:cs="Times New Roman"/>
          <w:i/>
          <w:iCs/>
          <w:color w:val="000000" w:themeColor="text1"/>
          <w:sz w:val="24"/>
          <w:szCs w:val="24"/>
        </w:rPr>
        <w:t>guerrilla</w:t>
      </w:r>
      <w:r w:rsidRPr="00555954">
        <w:rPr>
          <w:rFonts w:ascii="Times New Roman" w:hAnsi="Times New Roman" w:cs="Times New Roman"/>
          <w:color w:val="000000" w:themeColor="text1"/>
          <w:sz w:val="24"/>
          <w:szCs w:val="24"/>
        </w:rPr>
        <w:t xml:space="preserve"> fighting in the name of an ultra-conservative pretender. But everywhere the 1848 Revolution was shaped by existing political and social grievances, which both transformed national movements and created the contours of the European Revolution. </w:t>
      </w:r>
    </w:p>
    <w:p w14:paraId="42B0F95F" w14:textId="2EB08A1F" w:rsid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None of the revolutionary threats</w:t>
      </w:r>
      <w:r w:rsidR="009272FA">
        <w:rPr>
          <w:rFonts w:ascii="Times New Roman" w:hAnsi="Times New Roman" w:cs="Times New Roman"/>
          <w:color w:val="000000" w:themeColor="text1"/>
          <w:sz w:val="24"/>
          <w:szCs w:val="24"/>
        </w:rPr>
        <w:t>: radical, Carlist or military</w:t>
      </w:r>
      <w:r w:rsidRPr="00555954">
        <w:rPr>
          <w:rFonts w:ascii="Times New Roman" w:hAnsi="Times New Roman" w:cs="Times New Roman"/>
          <w:color w:val="000000" w:themeColor="text1"/>
          <w:sz w:val="24"/>
          <w:szCs w:val="24"/>
        </w:rPr>
        <w:t xml:space="preserve"> was entirely new</w:t>
      </w:r>
      <w:r w:rsidR="009272FA">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 xml:space="preserve"> and </w:t>
      </w:r>
      <w:r w:rsidR="0022201B">
        <w:rPr>
          <w:rFonts w:ascii="Times New Roman" w:hAnsi="Times New Roman" w:cs="Times New Roman"/>
          <w:color w:val="000000" w:themeColor="text1"/>
          <w:sz w:val="24"/>
          <w:szCs w:val="24"/>
        </w:rPr>
        <w:t xml:space="preserve">outside Madrid and Seville </w:t>
      </w:r>
      <w:r w:rsidRPr="00555954">
        <w:rPr>
          <w:rFonts w:ascii="Times New Roman" w:hAnsi="Times New Roman" w:cs="Times New Roman"/>
          <w:color w:val="000000" w:themeColor="text1"/>
          <w:sz w:val="24"/>
          <w:szCs w:val="24"/>
        </w:rPr>
        <w:t xml:space="preserve">all centred on established social, organisational, or familial networks. </w:t>
      </w:r>
      <w:r w:rsidRPr="00555954">
        <w:rPr>
          <w:rFonts w:ascii="Times New Roman" w:hAnsi="Times New Roman" w:cs="Times New Roman"/>
          <w:sz w:val="24"/>
        </w:rPr>
        <w:t xml:space="preserve">The three </w:t>
      </w:r>
      <w:r w:rsidR="00BF273D">
        <w:rPr>
          <w:rFonts w:ascii="Times New Roman" w:hAnsi="Times New Roman" w:cs="Times New Roman"/>
          <w:sz w:val="24"/>
        </w:rPr>
        <w:t xml:space="preserve">revolutionary </w:t>
      </w:r>
      <w:r w:rsidRPr="00555954">
        <w:rPr>
          <w:rFonts w:ascii="Times New Roman" w:hAnsi="Times New Roman" w:cs="Times New Roman"/>
          <w:sz w:val="24"/>
        </w:rPr>
        <w:t>group</w:t>
      </w:r>
      <w:r w:rsidR="00BF273D">
        <w:rPr>
          <w:rFonts w:ascii="Times New Roman" w:hAnsi="Times New Roman" w:cs="Times New Roman"/>
          <w:sz w:val="24"/>
        </w:rPr>
        <w:t>ing</w:t>
      </w:r>
      <w:r w:rsidRPr="00555954">
        <w:rPr>
          <w:rFonts w:ascii="Times New Roman" w:hAnsi="Times New Roman" w:cs="Times New Roman"/>
          <w:sz w:val="24"/>
        </w:rPr>
        <w:t xml:space="preserve">s, although ostensibly quite different, were similarly effective in taking the </w:t>
      </w:r>
      <w:r w:rsidR="00000A41">
        <w:rPr>
          <w:rFonts w:ascii="Times New Roman" w:hAnsi="Times New Roman" w:cs="Times New Roman"/>
          <w:sz w:val="24"/>
        </w:rPr>
        <w:t>re</w:t>
      </w:r>
      <w:r w:rsidRPr="00555954">
        <w:rPr>
          <w:rFonts w:ascii="Times New Roman" w:hAnsi="Times New Roman" w:cs="Times New Roman"/>
          <w:sz w:val="24"/>
        </w:rPr>
        <w:t>volution from conspiracy to action on a local basis. To mobilise a national revolution, however, this reliance on established networks proved as much a hinderance as a help. A</w:t>
      </w:r>
      <w:r w:rsidRPr="00555954">
        <w:rPr>
          <w:rFonts w:ascii="Times New Roman" w:hAnsi="Times New Roman" w:cs="Times New Roman"/>
          <w:color w:val="000000" w:themeColor="text1"/>
          <w:sz w:val="24"/>
          <w:szCs w:val="24"/>
        </w:rPr>
        <w:t xml:space="preserve">nd in 1848 all three </w:t>
      </w:r>
      <w:r w:rsidR="00BC0D3F">
        <w:rPr>
          <w:rFonts w:ascii="Times New Roman" w:hAnsi="Times New Roman" w:cs="Times New Roman"/>
          <w:color w:val="000000" w:themeColor="text1"/>
          <w:sz w:val="24"/>
          <w:szCs w:val="24"/>
        </w:rPr>
        <w:t xml:space="preserve">groups </w:t>
      </w:r>
      <w:r w:rsidRPr="00555954">
        <w:rPr>
          <w:rFonts w:ascii="Times New Roman" w:hAnsi="Times New Roman" w:cs="Times New Roman"/>
          <w:color w:val="000000" w:themeColor="text1"/>
          <w:sz w:val="24"/>
          <w:szCs w:val="24"/>
        </w:rPr>
        <w:t xml:space="preserve">struggled to extend </w:t>
      </w:r>
      <w:r w:rsidR="00942242">
        <w:rPr>
          <w:rFonts w:ascii="Times New Roman" w:hAnsi="Times New Roman" w:cs="Times New Roman"/>
          <w:color w:val="000000" w:themeColor="text1"/>
          <w:sz w:val="24"/>
          <w:szCs w:val="24"/>
        </w:rPr>
        <w:t>revolution</w:t>
      </w:r>
      <w:r w:rsidRPr="00555954">
        <w:rPr>
          <w:rFonts w:ascii="Times New Roman" w:hAnsi="Times New Roman" w:cs="Times New Roman"/>
          <w:color w:val="000000" w:themeColor="text1"/>
          <w:sz w:val="24"/>
          <w:szCs w:val="24"/>
        </w:rPr>
        <w:t xml:space="preserve"> beyond the</w:t>
      </w:r>
      <w:r w:rsidR="00D91DC9">
        <w:rPr>
          <w:rFonts w:ascii="Times New Roman" w:hAnsi="Times New Roman" w:cs="Times New Roman"/>
          <w:color w:val="000000" w:themeColor="text1"/>
          <w:sz w:val="24"/>
          <w:szCs w:val="24"/>
        </w:rPr>
        <w:t>se individual</w:t>
      </w:r>
      <w:r w:rsidRPr="00555954">
        <w:rPr>
          <w:rFonts w:ascii="Times New Roman" w:hAnsi="Times New Roman" w:cs="Times New Roman"/>
          <w:color w:val="000000" w:themeColor="text1"/>
          <w:sz w:val="24"/>
          <w:szCs w:val="24"/>
        </w:rPr>
        <w:t xml:space="preserve"> networks</w:t>
      </w:r>
      <w:r w:rsidR="00942242">
        <w:rPr>
          <w:rFonts w:ascii="Times New Roman" w:hAnsi="Times New Roman" w:cs="Times New Roman"/>
          <w:color w:val="000000" w:themeColor="text1"/>
          <w:sz w:val="24"/>
          <w:szCs w:val="24"/>
        </w:rPr>
        <w:t>; c</w:t>
      </w:r>
      <w:r w:rsidRPr="00555954">
        <w:rPr>
          <w:rFonts w:ascii="Times New Roman" w:hAnsi="Times New Roman" w:cs="Times New Roman"/>
          <w:color w:val="000000" w:themeColor="text1"/>
          <w:sz w:val="24"/>
          <w:szCs w:val="24"/>
        </w:rPr>
        <w:t>o-operation between different networks tended to occur where they converged by chance of geography. Yet t</w:t>
      </w:r>
      <w:r w:rsidRPr="00555954">
        <w:rPr>
          <w:rFonts w:ascii="Times New Roman" w:hAnsi="Times New Roman" w:cs="Times New Roman"/>
          <w:sz w:val="24"/>
        </w:rPr>
        <w:t>he</w:t>
      </w:r>
      <w:r w:rsidR="00193D1D">
        <w:rPr>
          <w:rFonts w:ascii="Times New Roman" w:hAnsi="Times New Roman" w:cs="Times New Roman"/>
          <w:sz w:val="24"/>
        </w:rPr>
        <w:t xml:space="preserve">se </w:t>
      </w:r>
      <w:r w:rsidRPr="00555954">
        <w:rPr>
          <w:rFonts w:ascii="Times New Roman" w:hAnsi="Times New Roman" w:cs="Times New Roman"/>
          <w:sz w:val="24"/>
        </w:rPr>
        <w:t>groups drew on shared ideological and revolutionary traditions and similar grievances. Individual revolutionaries often had multiple loyalties</w:t>
      </w:r>
      <w:r w:rsidRPr="00555954">
        <w:rPr>
          <w:rFonts w:ascii="Times New Roman" w:hAnsi="Times New Roman" w:cs="Times New Roman"/>
          <w:color w:val="000000" w:themeColor="text1"/>
          <w:sz w:val="24"/>
          <w:szCs w:val="24"/>
        </w:rPr>
        <w:t xml:space="preserve">, and the different groups were often thrust together in the heat of the moment. </w:t>
      </w:r>
      <w:r w:rsidR="00514198">
        <w:rPr>
          <w:rFonts w:ascii="Times New Roman" w:hAnsi="Times New Roman" w:cs="Times New Roman"/>
          <w:color w:val="000000" w:themeColor="text1"/>
          <w:sz w:val="24"/>
          <w:szCs w:val="24"/>
        </w:rPr>
        <w:t>I</w:t>
      </w:r>
      <w:r w:rsidRPr="00555954">
        <w:rPr>
          <w:rFonts w:ascii="Times New Roman" w:hAnsi="Times New Roman" w:cs="Times New Roman"/>
          <w:color w:val="000000" w:themeColor="text1"/>
          <w:sz w:val="24"/>
          <w:szCs w:val="24"/>
        </w:rPr>
        <w:t xml:space="preserve">t was </w:t>
      </w:r>
      <w:r w:rsidRPr="00555954">
        <w:rPr>
          <w:rFonts w:ascii="Times New Roman" w:hAnsi="Times New Roman" w:cs="Times New Roman"/>
          <w:color w:val="000000" w:themeColor="text1"/>
          <w:sz w:val="24"/>
          <w:szCs w:val="24"/>
        </w:rPr>
        <w:lastRenderedPageBreak/>
        <w:t>much more difficult</w:t>
      </w:r>
      <w:r w:rsidR="00514198">
        <w:rPr>
          <w:rFonts w:ascii="Times New Roman" w:hAnsi="Times New Roman" w:cs="Times New Roman"/>
          <w:color w:val="000000" w:themeColor="text1"/>
          <w:sz w:val="24"/>
          <w:szCs w:val="24"/>
        </w:rPr>
        <w:t>, however,</w:t>
      </w:r>
      <w:r w:rsidRPr="00555954">
        <w:rPr>
          <w:rFonts w:ascii="Times New Roman" w:hAnsi="Times New Roman" w:cs="Times New Roman"/>
          <w:color w:val="000000" w:themeColor="text1"/>
          <w:sz w:val="24"/>
          <w:szCs w:val="24"/>
        </w:rPr>
        <w:t xml:space="preserve"> to create any kind of permanent alliance. In part this challenge was inherent, but it was also exacerbated by the agility of the Spanish state. This agility allowed it to concentrate its response, which </w:t>
      </w:r>
      <w:r w:rsidR="00E75E25">
        <w:rPr>
          <w:rFonts w:ascii="Times New Roman" w:hAnsi="Times New Roman" w:cs="Times New Roman"/>
          <w:color w:val="000000" w:themeColor="text1"/>
          <w:sz w:val="24"/>
          <w:szCs w:val="24"/>
        </w:rPr>
        <w:t xml:space="preserve">continued to </w:t>
      </w:r>
      <w:r w:rsidRPr="00555954">
        <w:rPr>
          <w:rFonts w:ascii="Times New Roman" w:hAnsi="Times New Roman" w:cs="Times New Roman"/>
          <w:color w:val="000000" w:themeColor="text1"/>
          <w:sz w:val="24"/>
          <w:szCs w:val="24"/>
        </w:rPr>
        <w:t xml:space="preserve">prove coercive only as a last resort. It was this multi-faceted, and broadly measured, reaction which helped legitimise the </w:t>
      </w:r>
      <w:proofErr w:type="spellStart"/>
      <w:r w:rsidRPr="00555954">
        <w:rPr>
          <w:rFonts w:ascii="Times New Roman" w:hAnsi="Times New Roman" w:cs="Times New Roman"/>
          <w:i/>
          <w:iCs/>
          <w:color w:val="000000" w:themeColor="text1"/>
          <w:sz w:val="24"/>
          <w:szCs w:val="24"/>
        </w:rPr>
        <w:t>moderado</w:t>
      </w:r>
      <w:proofErr w:type="spellEnd"/>
      <w:r w:rsidRPr="00555954">
        <w:rPr>
          <w:rFonts w:ascii="Times New Roman" w:hAnsi="Times New Roman" w:cs="Times New Roman"/>
          <w:color w:val="000000" w:themeColor="text1"/>
          <w:sz w:val="24"/>
          <w:szCs w:val="24"/>
        </w:rPr>
        <w:t xml:space="preserve"> state in the eyes of the public, building on the broad—if not necessarily deep—support for a government whose central tenet was increasingly the maintenance of public order.</w:t>
      </w:r>
    </w:p>
    <w:p w14:paraId="5FD4946C" w14:textId="45974351" w:rsidR="007C7B21" w:rsidRPr="00555954" w:rsidRDefault="007C7B21" w:rsidP="00BD4510">
      <w:pPr>
        <w:spacing w:line="276" w:lineRule="auto"/>
        <w:ind w:firstLine="720"/>
        <w:jc w:val="both"/>
        <w:rPr>
          <w:rFonts w:ascii="Times New Roman" w:hAnsi="Times New Roman" w:cs="Times New Roman"/>
          <w:sz w:val="24"/>
        </w:rPr>
      </w:pPr>
      <w:r>
        <w:rPr>
          <w:rFonts w:ascii="Times New Roman" w:hAnsi="Times New Roman" w:cs="Times New Roman"/>
          <w:color w:val="000000" w:themeColor="text1"/>
          <w:sz w:val="24"/>
          <w:szCs w:val="24"/>
        </w:rPr>
        <w:t xml:space="preserve">The defeats on 26 March and 7 May proved that </w:t>
      </w:r>
      <w:r w:rsidR="00957748">
        <w:rPr>
          <w:rFonts w:ascii="Times New Roman" w:hAnsi="Times New Roman" w:cs="Times New Roman"/>
          <w:color w:val="000000" w:themeColor="text1"/>
          <w:sz w:val="24"/>
          <w:szCs w:val="24"/>
        </w:rPr>
        <w:t xml:space="preserve">Madrid, the heart of </w:t>
      </w:r>
      <w:proofErr w:type="spellStart"/>
      <w:r w:rsidR="00957748" w:rsidRPr="00957748">
        <w:rPr>
          <w:rFonts w:ascii="Times New Roman" w:hAnsi="Times New Roman" w:cs="Times New Roman"/>
          <w:i/>
          <w:iCs/>
          <w:color w:val="000000" w:themeColor="text1"/>
          <w:sz w:val="24"/>
          <w:szCs w:val="24"/>
        </w:rPr>
        <w:t>moderado</w:t>
      </w:r>
      <w:proofErr w:type="spellEnd"/>
      <w:r w:rsidR="00957748">
        <w:rPr>
          <w:rFonts w:ascii="Times New Roman" w:hAnsi="Times New Roman" w:cs="Times New Roman"/>
          <w:color w:val="000000" w:themeColor="text1"/>
          <w:sz w:val="24"/>
          <w:szCs w:val="24"/>
        </w:rPr>
        <w:t xml:space="preserve"> power, was beyond the reach of the </w:t>
      </w:r>
      <w:r w:rsidR="00000A41">
        <w:rPr>
          <w:rFonts w:ascii="Times New Roman" w:hAnsi="Times New Roman" w:cs="Times New Roman"/>
          <w:color w:val="000000" w:themeColor="text1"/>
          <w:sz w:val="24"/>
          <w:szCs w:val="24"/>
        </w:rPr>
        <w:t>r</w:t>
      </w:r>
      <w:r w:rsidR="00957748">
        <w:rPr>
          <w:rFonts w:ascii="Times New Roman" w:hAnsi="Times New Roman" w:cs="Times New Roman"/>
          <w:color w:val="000000" w:themeColor="text1"/>
          <w:sz w:val="24"/>
          <w:szCs w:val="24"/>
        </w:rPr>
        <w:t xml:space="preserve">evolution. </w:t>
      </w:r>
      <w:r w:rsidR="00F52F81">
        <w:rPr>
          <w:rFonts w:ascii="Times New Roman" w:hAnsi="Times New Roman" w:cs="Times New Roman"/>
          <w:color w:val="000000" w:themeColor="text1"/>
          <w:sz w:val="24"/>
          <w:szCs w:val="24"/>
        </w:rPr>
        <w:t xml:space="preserve">But opposition to the government was </w:t>
      </w:r>
      <w:r w:rsidR="00F82FD4">
        <w:rPr>
          <w:rFonts w:ascii="Times New Roman" w:hAnsi="Times New Roman" w:cs="Times New Roman"/>
          <w:color w:val="000000" w:themeColor="text1"/>
          <w:sz w:val="24"/>
          <w:szCs w:val="24"/>
        </w:rPr>
        <w:t>traditionally local</w:t>
      </w:r>
      <w:r w:rsidR="00FE7249">
        <w:rPr>
          <w:rFonts w:ascii="Times New Roman" w:hAnsi="Times New Roman" w:cs="Times New Roman"/>
          <w:color w:val="000000" w:themeColor="text1"/>
          <w:sz w:val="24"/>
          <w:szCs w:val="24"/>
        </w:rPr>
        <w:t>,</w:t>
      </w:r>
      <w:r w:rsidR="00F82FD4">
        <w:rPr>
          <w:rFonts w:ascii="Times New Roman" w:hAnsi="Times New Roman" w:cs="Times New Roman"/>
          <w:color w:val="000000" w:themeColor="text1"/>
          <w:sz w:val="24"/>
          <w:szCs w:val="24"/>
        </w:rPr>
        <w:t xml:space="preserve"> and </w:t>
      </w:r>
      <w:r w:rsidR="005D1CA5">
        <w:rPr>
          <w:rFonts w:ascii="Times New Roman" w:hAnsi="Times New Roman" w:cs="Times New Roman"/>
          <w:color w:val="000000" w:themeColor="text1"/>
          <w:sz w:val="24"/>
          <w:szCs w:val="24"/>
        </w:rPr>
        <w:t>recent uprisings in provincial cities</w:t>
      </w:r>
      <w:r w:rsidR="00FE7249">
        <w:rPr>
          <w:rFonts w:ascii="Times New Roman" w:hAnsi="Times New Roman" w:cs="Times New Roman"/>
          <w:color w:val="000000" w:themeColor="text1"/>
          <w:sz w:val="24"/>
          <w:szCs w:val="24"/>
        </w:rPr>
        <w:t xml:space="preserve">—the </w:t>
      </w:r>
      <w:proofErr w:type="spellStart"/>
      <w:r w:rsidR="00FE7249" w:rsidRPr="00FE7249">
        <w:rPr>
          <w:rFonts w:ascii="Times New Roman" w:hAnsi="Times New Roman" w:cs="Times New Roman"/>
          <w:i/>
          <w:iCs/>
          <w:color w:val="000000" w:themeColor="text1"/>
          <w:sz w:val="24"/>
          <w:szCs w:val="24"/>
        </w:rPr>
        <w:t>Jamància</w:t>
      </w:r>
      <w:proofErr w:type="spellEnd"/>
      <w:r w:rsidR="00FE7249">
        <w:rPr>
          <w:rFonts w:ascii="Times New Roman" w:hAnsi="Times New Roman" w:cs="Times New Roman"/>
          <w:color w:val="000000" w:themeColor="text1"/>
          <w:sz w:val="24"/>
          <w:szCs w:val="24"/>
        </w:rPr>
        <w:t xml:space="preserve"> and the Galician uprising</w:t>
      </w:r>
      <w:r w:rsidR="00506BF5">
        <w:rPr>
          <w:rFonts w:ascii="Times New Roman" w:hAnsi="Times New Roman" w:cs="Times New Roman"/>
          <w:color w:val="000000" w:themeColor="text1"/>
          <w:sz w:val="24"/>
          <w:szCs w:val="24"/>
        </w:rPr>
        <w:t>, for instance</w:t>
      </w:r>
      <w:r w:rsidR="00FE7249">
        <w:rPr>
          <w:rFonts w:ascii="Times New Roman" w:hAnsi="Times New Roman" w:cs="Times New Roman"/>
          <w:color w:val="000000" w:themeColor="text1"/>
          <w:sz w:val="24"/>
          <w:szCs w:val="24"/>
        </w:rPr>
        <w:t xml:space="preserve">—had </w:t>
      </w:r>
      <w:r w:rsidR="00AC532F">
        <w:rPr>
          <w:rFonts w:ascii="Times New Roman" w:hAnsi="Times New Roman" w:cs="Times New Roman"/>
          <w:color w:val="000000" w:themeColor="text1"/>
          <w:sz w:val="24"/>
          <w:szCs w:val="24"/>
        </w:rPr>
        <w:t xml:space="preserve">enjoyed </w:t>
      </w:r>
      <w:r w:rsidR="00FE7249">
        <w:rPr>
          <w:rFonts w:ascii="Times New Roman" w:hAnsi="Times New Roman" w:cs="Times New Roman"/>
          <w:color w:val="000000" w:themeColor="text1"/>
          <w:sz w:val="24"/>
          <w:szCs w:val="24"/>
        </w:rPr>
        <w:t xml:space="preserve">at least </w:t>
      </w:r>
      <w:r w:rsidR="00C01CBB">
        <w:rPr>
          <w:rFonts w:ascii="Times New Roman" w:hAnsi="Times New Roman" w:cs="Times New Roman"/>
          <w:color w:val="000000" w:themeColor="text1"/>
          <w:sz w:val="24"/>
          <w:szCs w:val="24"/>
        </w:rPr>
        <w:t xml:space="preserve">some short-term success. </w:t>
      </w:r>
      <w:r w:rsidR="00AD3600">
        <w:rPr>
          <w:rFonts w:ascii="Times New Roman" w:hAnsi="Times New Roman" w:cs="Times New Roman"/>
          <w:color w:val="000000" w:themeColor="text1"/>
          <w:sz w:val="24"/>
          <w:szCs w:val="24"/>
        </w:rPr>
        <w:t xml:space="preserve">And it was </w:t>
      </w:r>
      <w:r w:rsidR="00B3646E">
        <w:rPr>
          <w:rFonts w:ascii="Times New Roman" w:hAnsi="Times New Roman" w:cs="Times New Roman"/>
          <w:color w:val="000000" w:themeColor="text1"/>
          <w:sz w:val="24"/>
          <w:szCs w:val="24"/>
        </w:rPr>
        <w:t>in these c</w:t>
      </w:r>
      <w:r w:rsidR="00AC532F">
        <w:rPr>
          <w:rFonts w:ascii="Times New Roman" w:hAnsi="Times New Roman" w:cs="Times New Roman"/>
          <w:color w:val="000000" w:themeColor="text1"/>
          <w:sz w:val="24"/>
          <w:szCs w:val="24"/>
        </w:rPr>
        <w:t>ities</w:t>
      </w:r>
      <w:r w:rsidR="00B3646E">
        <w:rPr>
          <w:rFonts w:ascii="Times New Roman" w:hAnsi="Times New Roman" w:cs="Times New Roman"/>
          <w:color w:val="000000" w:themeColor="text1"/>
          <w:sz w:val="24"/>
          <w:szCs w:val="24"/>
        </w:rPr>
        <w:t xml:space="preserve">, as in Seville on 13 May, </w:t>
      </w:r>
      <w:r w:rsidR="002F723E">
        <w:rPr>
          <w:rFonts w:ascii="Times New Roman" w:hAnsi="Times New Roman" w:cs="Times New Roman"/>
          <w:color w:val="000000" w:themeColor="text1"/>
          <w:sz w:val="24"/>
          <w:szCs w:val="24"/>
        </w:rPr>
        <w:t xml:space="preserve">where the </w:t>
      </w:r>
      <w:r w:rsidR="00F57974">
        <w:rPr>
          <w:rFonts w:ascii="Times New Roman" w:hAnsi="Times New Roman" w:cs="Times New Roman"/>
          <w:color w:val="000000" w:themeColor="text1"/>
          <w:sz w:val="24"/>
          <w:szCs w:val="24"/>
        </w:rPr>
        <w:t>r</w:t>
      </w:r>
      <w:r w:rsidR="002F723E">
        <w:rPr>
          <w:rFonts w:ascii="Times New Roman" w:hAnsi="Times New Roman" w:cs="Times New Roman"/>
          <w:color w:val="000000" w:themeColor="text1"/>
          <w:sz w:val="24"/>
          <w:szCs w:val="24"/>
        </w:rPr>
        <w:t xml:space="preserve">evolution emerged next. But, </w:t>
      </w:r>
      <w:r w:rsidR="00626A4B">
        <w:rPr>
          <w:rFonts w:ascii="Times New Roman" w:hAnsi="Times New Roman" w:cs="Times New Roman"/>
          <w:color w:val="000000" w:themeColor="text1"/>
          <w:sz w:val="24"/>
          <w:szCs w:val="24"/>
        </w:rPr>
        <w:t>just</w:t>
      </w:r>
      <w:r w:rsidR="002F723E">
        <w:rPr>
          <w:rFonts w:ascii="Times New Roman" w:hAnsi="Times New Roman" w:cs="Times New Roman"/>
          <w:color w:val="000000" w:themeColor="text1"/>
          <w:sz w:val="24"/>
          <w:szCs w:val="24"/>
        </w:rPr>
        <w:t xml:space="preserve"> as in Seville, the </w:t>
      </w:r>
      <w:proofErr w:type="spellStart"/>
      <w:r w:rsidR="00917A8E" w:rsidRPr="00917A8E">
        <w:rPr>
          <w:rFonts w:ascii="Times New Roman" w:hAnsi="Times New Roman" w:cs="Times New Roman"/>
          <w:i/>
          <w:iCs/>
          <w:color w:val="000000" w:themeColor="text1"/>
          <w:sz w:val="24"/>
          <w:szCs w:val="24"/>
        </w:rPr>
        <w:t>moderado</w:t>
      </w:r>
      <w:proofErr w:type="spellEnd"/>
      <w:r w:rsidR="00917A8E">
        <w:rPr>
          <w:rFonts w:ascii="Times New Roman" w:hAnsi="Times New Roman" w:cs="Times New Roman"/>
          <w:color w:val="000000" w:themeColor="text1"/>
          <w:sz w:val="24"/>
          <w:szCs w:val="24"/>
        </w:rPr>
        <w:t xml:space="preserve"> reforms of the 1840s meant that the state now </w:t>
      </w:r>
      <w:r w:rsidR="00D16644">
        <w:rPr>
          <w:rFonts w:ascii="Times New Roman" w:hAnsi="Times New Roman" w:cs="Times New Roman"/>
          <w:color w:val="000000" w:themeColor="text1"/>
          <w:sz w:val="24"/>
          <w:szCs w:val="24"/>
        </w:rPr>
        <w:t xml:space="preserve">had purchase in </w:t>
      </w:r>
      <w:r w:rsidR="00917A8E">
        <w:rPr>
          <w:rFonts w:ascii="Times New Roman" w:hAnsi="Times New Roman" w:cs="Times New Roman"/>
          <w:color w:val="000000" w:themeColor="text1"/>
          <w:sz w:val="24"/>
          <w:szCs w:val="24"/>
        </w:rPr>
        <w:t xml:space="preserve">these cities </w:t>
      </w:r>
      <w:r w:rsidR="00232721">
        <w:rPr>
          <w:rFonts w:ascii="Times New Roman" w:hAnsi="Times New Roman" w:cs="Times New Roman"/>
          <w:color w:val="000000" w:themeColor="text1"/>
          <w:sz w:val="24"/>
          <w:szCs w:val="24"/>
        </w:rPr>
        <w:t>and so saw</w:t>
      </w:r>
      <w:r w:rsidR="00917A8E">
        <w:rPr>
          <w:rFonts w:ascii="Times New Roman" w:hAnsi="Times New Roman" w:cs="Times New Roman"/>
          <w:color w:val="000000" w:themeColor="text1"/>
          <w:sz w:val="24"/>
          <w:szCs w:val="24"/>
        </w:rPr>
        <w:t xml:space="preserve"> off </w:t>
      </w:r>
      <w:r w:rsidR="00AC6955">
        <w:rPr>
          <w:rFonts w:ascii="Times New Roman" w:hAnsi="Times New Roman" w:cs="Times New Roman"/>
          <w:color w:val="000000" w:themeColor="text1"/>
          <w:sz w:val="24"/>
          <w:szCs w:val="24"/>
        </w:rPr>
        <w:t xml:space="preserve">uprisings </w:t>
      </w:r>
      <w:r w:rsidR="00125F6A">
        <w:rPr>
          <w:rFonts w:ascii="Times New Roman" w:hAnsi="Times New Roman" w:cs="Times New Roman"/>
          <w:color w:val="000000" w:themeColor="text1"/>
          <w:sz w:val="24"/>
          <w:szCs w:val="24"/>
        </w:rPr>
        <w:t xml:space="preserve">there </w:t>
      </w:r>
      <w:r w:rsidR="00AC6955">
        <w:rPr>
          <w:rFonts w:ascii="Times New Roman" w:hAnsi="Times New Roman" w:cs="Times New Roman"/>
          <w:color w:val="000000" w:themeColor="text1"/>
          <w:sz w:val="24"/>
          <w:szCs w:val="24"/>
        </w:rPr>
        <w:t xml:space="preserve">of both a civilian and a military nature </w:t>
      </w:r>
      <w:r w:rsidR="007E0C6B">
        <w:rPr>
          <w:rFonts w:ascii="Times New Roman" w:hAnsi="Times New Roman" w:cs="Times New Roman"/>
          <w:color w:val="000000" w:themeColor="text1"/>
          <w:sz w:val="24"/>
          <w:szCs w:val="24"/>
        </w:rPr>
        <w:t xml:space="preserve">during </w:t>
      </w:r>
      <w:r w:rsidR="002F008F">
        <w:rPr>
          <w:rFonts w:ascii="Times New Roman" w:hAnsi="Times New Roman" w:cs="Times New Roman"/>
          <w:color w:val="000000" w:themeColor="text1"/>
          <w:sz w:val="24"/>
          <w:szCs w:val="24"/>
        </w:rPr>
        <w:t>1848</w:t>
      </w:r>
      <w:r w:rsidR="007E0C6B">
        <w:rPr>
          <w:rFonts w:ascii="Times New Roman" w:hAnsi="Times New Roman" w:cs="Times New Roman"/>
          <w:color w:val="000000" w:themeColor="text1"/>
          <w:sz w:val="24"/>
          <w:szCs w:val="24"/>
        </w:rPr>
        <w:t xml:space="preserve">. </w:t>
      </w:r>
      <w:r w:rsidR="007075C7">
        <w:rPr>
          <w:rFonts w:ascii="Times New Roman" w:hAnsi="Times New Roman" w:cs="Times New Roman"/>
          <w:color w:val="000000" w:themeColor="text1"/>
          <w:sz w:val="24"/>
          <w:szCs w:val="24"/>
        </w:rPr>
        <w:t>S</w:t>
      </w:r>
      <w:r w:rsidR="00321A7A">
        <w:rPr>
          <w:rFonts w:ascii="Times New Roman" w:hAnsi="Times New Roman" w:cs="Times New Roman"/>
          <w:color w:val="000000" w:themeColor="text1"/>
          <w:sz w:val="24"/>
          <w:szCs w:val="24"/>
        </w:rPr>
        <w:t>tate power in</w:t>
      </w:r>
      <w:r w:rsidR="007075C7">
        <w:rPr>
          <w:rFonts w:ascii="Times New Roman" w:hAnsi="Times New Roman" w:cs="Times New Roman"/>
          <w:color w:val="000000" w:themeColor="text1"/>
          <w:sz w:val="24"/>
          <w:szCs w:val="24"/>
        </w:rPr>
        <w:t xml:space="preserve"> the semi-industrial city of</w:t>
      </w:r>
      <w:r w:rsidR="00321A7A">
        <w:rPr>
          <w:rFonts w:ascii="Times New Roman" w:hAnsi="Times New Roman" w:cs="Times New Roman"/>
          <w:color w:val="000000" w:themeColor="text1"/>
          <w:sz w:val="24"/>
          <w:szCs w:val="24"/>
        </w:rPr>
        <w:t xml:space="preserve"> Barcelona was both stronger and more coercive than in many other provincial capitals</w:t>
      </w:r>
      <w:r w:rsidR="00BC0A3E">
        <w:rPr>
          <w:rFonts w:ascii="Times New Roman" w:hAnsi="Times New Roman" w:cs="Times New Roman"/>
          <w:color w:val="000000" w:themeColor="text1"/>
          <w:sz w:val="24"/>
          <w:szCs w:val="24"/>
        </w:rPr>
        <w:t xml:space="preserve">, </w:t>
      </w:r>
      <w:r w:rsidR="00ED6F80">
        <w:rPr>
          <w:rFonts w:ascii="Times New Roman" w:hAnsi="Times New Roman" w:cs="Times New Roman"/>
          <w:color w:val="000000" w:themeColor="text1"/>
          <w:sz w:val="24"/>
          <w:szCs w:val="24"/>
        </w:rPr>
        <w:t xml:space="preserve">but </w:t>
      </w:r>
      <w:r w:rsidR="00BC0A3E">
        <w:rPr>
          <w:rFonts w:ascii="Times New Roman" w:hAnsi="Times New Roman" w:cs="Times New Roman"/>
          <w:color w:val="000000" w:themeColor="text1"/>
          <w:sz w:val="24"/>
          <w:szCs w:val="24"/>
        </w:rPr>
        <w:t xml:space="preserve">revolutionary networks dating from the Carlist War </w:t>
      </w:r>
      <w:r w:rsidR="00ED6F80">
        <w:rPr>
          <w:rFonts w:ascii="Times New Roman" w:hAnsi="Times New Roman" w:cs="Times New Roman"/>
          <w:color w:val="000000" w:themeColor="text1"/>
          <w:sz w:val="24"/>
          <w:szCs w:val="24"/>
        </w:rPr>
        <w:t>were also</w:t>
      </w:r>
      <w:r w:rsidR="007F65AD">
        <w:rPr>
          <w:rFonts w:ascii="Times New Roman" w:hAnsi="Times New Roman" w:cs="Times New Roman"/>
          <w:color w:val="000000" w:themeColor="text1"/>
          <w:sz w:val="24"/>
          <w:szCs w:val="24"/>
        </w:rPr>
        <w:t xml:space="preserve"> </w:t>
      </w:r>
      <w:r w:rsidR="007075C7">
        <w:rPr>
          <w:rFonts w:ascii="Times New Roman" w:hAnsi="Times New Roman" w:cs="Times New Roman"/>
          <w:color w:val="000000" w:themeColor="text1"/>
          <w:sz w:val="24"/>
          <w:szCs w:val="24"/>
        </w:rPr>
        <w:t>larger and better established</w:t>
      </w:r>
      <w:r w:rsidR="007F65AD">
        <w:rPr>
          <w:rFonts w:ascii="Times New Roman" w:hAnsi="Times New Roman" w:cs="Times New Roman"/>
          <w:color w:val="000000" w:themeColor="text1"/>
          <w:sz w:val="24"/>
          <w:szCs w:val="24"/>
        </w:rPr>
        <w:t xml:space="preserve">. This meant that the neighbouring towns </w:t>
      </w:r>
      <w:r w:rsidR="00E63932">
        <w:rPr>
          <w:rFonts w:ascii="Times New Roman" w:hAnsi="Times New Roman" w:cs="Times New Roman"/>
          <w:color w:val="000000" w:themeColor="text1"/>
          <w:sz w:val="24"/>
          <w:szCs w:val="24"/>
        </w:rPr>
        <w:t xml:space="preserve">became </w:t>
      </w:r>
      <w:r w:rsidR="007F65AD">
        <w:rPr>
          <w:rFonts w:ascii="Times New Roman" w:hAnsi="Times New Roman" w:cs="Times New Roman"/>
          <w:color w:val="000000" w:themeColor="text1"/>
          <w:sz w:val="24"/>
          <w:szCs w:val="24"/>
        </w:rPr>
        <w:t>important centres</w:t>
      </w:r>
      <w:r w:rsidR="00AB1E26">
        <w:rPr>
          <w:rFonts w:ascii="Times New Roman" w:hAnsi="Times New Roman" w:cs="Times New Roman"/>
          <w:color w:val="000000" w:themeColor="text1"/>
          <w:sz w:val="24"/>
          <w:szCs w:val="24"/>
        </w:rPr>
        <w:t xml:space="preserve"> for </w:t>
      </w:r>
      <w:r w:rsidR="00F35DA7">
        <w:rPr>
          <w:rFonts w:ascii="Times New Roman" w:hAnsi="Times New Roman" w:cs="Times New Roman"/>
          <w:color w:val="000000" w:themeColor="text1"/>
          <w:sz w:val="24"/>
          <w:szCs w:val="24"/>
        </w:rPr>
        <w:t xml:space="preserve">the </w:t>
      </w:r>
      <w:r w:rsidR="00F57974">
        <w:rPr>
          <w:rFonts w:ascii="Times New Roman" w:hAnsi="Times New Roman" w:cs="Times New Roman"/>
          <w:color w:val="000000" w:themeColor="text1"/>
          <w:sz w:val="24"/>
          <w:szCs w:val="24"/>
        </w:rPr>
        <w:t>r</w:t>
      </w:r>
      <w:r w:rsidR="00F35DA7">
        <w:rPr>
          <w:rFonts w:ascii="Times New Roman" w:hAnsi="Times New Roman" w:cs="Times New Roman"/>
          <w:color w:val="000000" w:themeColor="text1"/>
          <w:sz w:val="24"/>
          <w:szCs w:val="24"/>
        </w:rPr>
        <w:t>evolution in Catalonia</w:t>
      </w:r>
      <w:r w:rsidR="00AB1E26">
        <w:rPr>
          <w:rFonts w:ascii="Times New Roman" w:hAnsi="Times New Roman" w:cs="Times New Roman"/>
          <w:color w:val="000000" w:themeColor="text1"/>
          <w:sz w:val="24"/>
          <w:szCs w:val="24"/>
        </w:rPr>
        <w:t>, and that the</w:t>
      </w:r>
      <w:r w:rsidR="00F35DA7">
        <w:rPr>
          <w:rFonts w:ascii="Times New Roman" w:hAnsi="Times New Roman" w:cs="Times New Roman"/>
          <w:color w:val="000000" w:themeColor="text1"/>
          <w:sz w:val="24"/>
          <w:szCs w:val="24"/>
        </w:rPr>
        <w:t xml:space="preserve"> experience of</w:t>
      </w:r>
      <w:r w:rsidR="00AB1E26">
        <w:rPr>
          <w:rFonts w:ascii="Times New Roman" w:hAnsi="Times New Roman" w:cs="Times New Roman"/>
          <w:color w:val="000000" w:themeColor="text1"/>
          <w:sz w:val="24"/>
          <w:szCs w:val="24"/>
        </w:rPr>
        <w:t xml:space="preserve"> </w:t>
      </w:r>
      <w:r w:rsidR="00195416">
        <w:rPr>
          <w:rFonts w:ascii="Times New Roman" w:hAnsi="Times New Roman" w:cs="Times New Roman"/>
          <w:color w:val="000000" w:themeColor="text1"/>
          <w:sz w:val="24"/>
          <w:szCs w:val="24"/>
        </w:rPr>
        <w:t xml:space="preserve">the </w:t>
      </w:r>
      <w:r w:rsidR="00AB1E26">
        <w:rPr>
          <w:rFonts w:ascii="Times New Roman" w:hAnsi="Times New Roman" w:cs="Times New Roman"/>
          <w:color w:val="000000" w:themeColor="text1"/>
          <w:sz w:val="24"/>
          <w:szCs w:val="24"/>
        </w:rPr>
        <w:t xml:space="preserve">city and its hinterland </w:t>
      </w:r>
      <w:r w:rsidR="00F35DA7">
        <w:rPr>
          <w:rFonts w:ascii="Times New Roman" w:hAnsi="Times New Roman" w:cs="Times New Roman"/>
          <w:color w:val="000000" w:themeColor="text1"/>
          <w:sz w:val="24"/>
          <w:szCs w:val="24"/>
        </w:rPr>
        <w:t>became</w:t>
      </w:r>
      <w:r w:rsidR="00AB1E26">
        <w:rPr>
          <w:rFonts w:ascii="Times New Roman" w:hAnsi="Times New Roman" w:cs="Times New Roman"/>
          <w:color w:val="000000" w:themeColor="text1"/>
          <w:sz w:val="24"/>
          <w:szCs w:val="24"/>
        </w:rPr>
        <w:t xml:space="preserve"> more</w:t>
      </w:r>
      <w:r w:rsidR="00E63932">
        <w:rPr>
          <w:rFonts w:ascii="Times New Roman" w:hAnsi="Times New Roman" w:cs="Times New Roman"/>
          <w:color w:val="000000" w:themeColor="text1"/>
          <w:sz w:val="24"/>
          <w:szCs w:val="24"/>
        </w:rPr>
        <w:t xml:space="preserve"> closely integrated than elsewhere.</w:t>
      </w:r>
      <w:r w:rsidR="00AB1E26">
        <w:rPr>
          <w:rFonts w:ascii="Times New Roman" w:hAnsi="Times New Roman" w:cs="Times New Roman"/>
          <w:color w:val="000000" w:themeColor="text1"/>
          <w:sz w:val="24"/>
          <w:szCs w:val="24"/>
        </w:rPr>
        <w:t xml:space="preserve"> </w:t>
      </w:r>
      <w:r w:rsidR="0090421A">
        <w:rPr>
          <w:rFonts w:ascii="Times New Roman" w:hAnsi="Times New Roman" w:cs="Times New Roman"/>
          <w:color w:val="000000" w:themeColor="text1"/>
          <w:sz w:val="24"/>
          <w:szCs w:val="24"/>
        </w:rPr>
        <w:t>Nevertheless, in the towns too, the state was able to rely on a loyalist majority</w:t>
      </w:r>
      <w:r w:rsidR="00C97C3C">
        <w:rPr>
          <w:rFonts w:ascii="Times New Roman" w:hAnsi="Times New Roman" w:cs="Times New Roman"/>
          <w:color w:val="000000" w:themeColor="text1"/>
          <w:sz w:val="24"/>
          <w:szCs w:val="24"/>
        </w:rPr>
        <w:t xml:space="preserve">, and the </w:t>
      </w:r>
      <w:r w:rsidR="00F57974">
        <w:rPr>
          <w:rFonts w:ascii="Times New Roman" w:hAnsi="Times New Roman" w:cs="Times New Roman"/>
          <w:color w:val="000000" w:themeColor="text1"/>
          <w:sz w:val="24"/>
          <w:szCs w:val="24"/>
        </w:rPr>
        <w:t>r</w:t>
      </w:r>
      <w:r w:rsidR="00C97C3C">
        <w:rPr>
          <w:rFonts w:ascii="Times New Roman" w:hAnsi="Times New Roman" w:cs="Times New Roman"/>
          <w:color w:val="000000" w:themeColor="text1"/>
          <w:sz w:val="24"/>
          <w:szCs w:val="24"/>
        </w:rPr>
        <w:t xml:space="preserve">evolution was driven into the vast, under-governed </w:t>
      </w:r>
      <w:r w:rsidR="00C97C3C" w:rsidRPr="00AA07E6">
        <w:rPr>
          <w:rFonts w:ascii="Times New Roman" w:hAnsi="Times New Roman" w:cs="Times New Roman"/>
          <w:i/>
          <w:iCs/>
          <w:color w:val="000000" w:themeColor="text1"/>
          <w:sz w:val="24"/>
          <w:szCs w:val="24"/>
        </w:rPr>
        <w:t>campo</w:t>
      </w:r>
      <w:r w:rsidR="00C97C3C">
        <w:rPr>
          <w:rFonts w:ascii="Times New Roman" w:hAnsi="Times New Roman" w:cs="Times New Roman"/>
          <w:color w:val="000000" w:themeColor="text1"/>
          <w:sz w:val="24"/>
          <w:szCs w:val="24"/>
        </w:rPr>
        <w:t xml:space="preserve"> (countryside) as </w:t>
      </w:r>
      <w:r w:rsidR="00AA07E6">
        <w:rPr>
          <w:rFonts w:ascii="Times New Roman" w:hAnsi="Times New Roman" w:cs="Times New Roman"/>
          <w:color w:val="000000" w:themeColor="text1"/>
          <w:sz w:val="24"/>
          <w:szCs w:val="24"/>
        </w:rPr>
        <w:t xml:space="preserve">the year progressed. Here, in a space the state struggled to penetrate, the </w:t>
      </w:r>
      <w:r w:rsidR="00F57974">
        <w:rPr>
          <w:rFonts w:ascii="Times New Roman" w:hAnsi="Times New Roman" w:cs="Times New Roman"/>
          <w:color w:val="000000" w:themeColor="text1"/>
          <w:sz w:val="24"/>
          <w:szCs w:val="24"/>
        </w:rPr>
        <w:t>r</w:t>
      </w:r>
      <w:r w:rsidR="00AA07E6">
        <w:rPr>
          <w:rFonts w:ascii="Times New Roman" w:hAnsi="Times New Roman" w:cs="Times New Roman"/>
          <w:color w:val="000000" w:themeColor="text1"/>
          <w:sz w:val="24"/>
          <w:szCs w:val="24"/>
        </w:rPr>
        <w:t xml:space="preserve">evolution </w:t>
      </w:r>
      <w:r w:rsidR="00404E9B">
        <w:rPr>
          <w:rFonts w:ascii="Times New Roman" w:hAnsi="Times New Roman" w:cs="Times New Roman"/>
          <w:color w:val="000000" w:themeColor="text1"/>
          <w:sz w:val="24"/>
          <w:szCs w:val="24"/>
        </w:rPr>
        <w:t>continued</w:t>
      </w:r>
      <w:r w:rsidR="00996FB6">
        <w:rPr>
          <w:rFonts w:ascii="Times New Roman" w:hAnsi="Times New Roman" w:cs="Times New Roman"/>
          <w:color w:val="000000" w:themeColor="text1"/>
          <w:sz w:val="24"/>
          <w:szCs w:val="24"/>
        </w:rPr>
        <w:t xml:space="preserve"> largely unchecked. But </w:t>
      </w:r>
      <w:r w:rsidR="00404E9B">
        <w:rPr>
          <w:rFonts w:ascii="Times New Roman" w:hAnsi="Times New Roman" w:cs="Times New Roman"/>
          <w:color w:val="000000" w:themeColor="text1"/>
          <w:sz w:val="24"/>
          <w:szCs w:val="24"/>
        </w:rPr>
        <w:t>most revolutionaries knew</w:t>
      </w:r>
      <w:r w:rsidR="006214FC">
        <w:rPr>
          <w:rFonts w:ascii="Times New Roman" w:hAnsi="Times New Roman" w:cs="Times New Roman"/>
          <w:color w:val="000000" w:themeColor="text1"/>
          <w:sz w:val="24"/>
          <w:szCs w:val="24"/>
        </w:rPr>
        <w:t xml:space="preserve"> from experience of the Carlist War</w:t>
      </w:r>
      <w:r w:rsidR="00404E9B">
        <w:rPr>
          <w:rFonts w:ascii="Times New Roman" w:hAnsi="Times New Roman" w:cs="Times New Roman"/>
          <w:color w:val="000000" w:themeColor="text1"/>
          <w:sz w:val="24"/>
          <w:szCs w:val="24"/>
        </w:rPr>
        <w:t xml:space="preserve"> that territory </w:t>
      </w:r>
      <w:r w:rsidR="009F0A68">
        <w:rPr>
          <w:rFonts w:ascii="Times New Roman" w:hAnsi="Times New Roman" w:cs="Times New Roman"/>
          <w:color w:val="000000" w:themeColor="text1"/>
          <w:sz w:val="24"/>
          <w:szCs w:val="24"/>
        </w:rPr>
        <w:t xml:space="preserve">in Spain </w:t>
      </w:r>
      <w:r w:rsidR="006214FC">
        <w:rPr>
          <w:rFonts w:ascii="Times New Roman" w:hAnsi="Times New Roman" w:cs="Times New Roman"/>
          <w:color w:val="000000" w:themeColor="text1"/>
          <w:sz w:val="24"/>
          <w:szCs w:val="24"/>
        </w:rPr>
        <w:t>did not equal power</w:t>
      </w:r>
      <w:r w:rsidR="006E5277">
        <w:rPr>
          <w:rFonts w:ascii="Times New Roman" w:hAnsi="Times New Roman" w:cs="Times New Roman"/>
          <w:color w:val="000000" w:themeColor="text1"/>
          <w:sz w:val="24"/>
          <w:szCs w:val="24"/>
        </w:rPr>
        <w:t xml:space="preserve">, and </w:t>
      </w:r>
      <w:r w:rsidR="007F51F7">
        <w:rPr>
          <w:rFonts w:ascii="Times New Roman" w:hAnsi="Times New Roman" w:cs="Times New Roman"/>
          <w:color w:val="000000" w:themeColor="text1"/>
          <w:sz w:val="24"/>
          <w:szCs w:val="24"/>
        </w:rPr>
        <w:t xml:space="preserve">that once outside the </w:t>
      </w:r>
      <w:r w:rsidR="00266EF8">
        <w:rPr>
          <w:rFonts w:ascii="Times New Roman" w:hAnsi="Times New Roman" w:cs="Times New Roman"/>
          <w:color w:val="000000" w:themeColor="text1"/>
          <w:sz w:val="24"/>
          <w:szCs w:val="24"/>
        </w:rPr>
        <w:t>urban centres they could present little threat to the government.</w:t>
      </w:r>
    </w:p>
    <w:p w14:paraId="1A5B98EA" w14:textId="77777777" w:rsidR="00555954" w:rsidRPr="00555954" w:rsidRDefault="00555954" w:rsidP="00BD4510">
      <w:pPr>
        <w:spacing w:line="276" w:lineRule="auto"/>
        <w:jc w:val="both"/>
        <w:rPr>
          <w:rFonts w:ascii="Times New Roman" w:hAnsi="Times New Roman" w:cs="Times New Roman"/>
          <w:sz w:val="24"/>
        </w:rPr>
      </w:pPr>
    </w:p>
    <w:p w14:paraId="470615F6" w14:textId="77777777" w:rsidR="00555954" w:rsidRPr="00555954" w:rsidRDefault="00555954" w:rsidP="00BD4510">
      <w:pPr>
        <w:spacing w:line="276" w:lineRule="auto"/>
        <w:jc w:val="both"/>
        <w:rPr>
          <w:rFonts w:ascii="Times New Roman" w:hAnsi="Times New Roman" w:cs="Times New Roman"/>
          <w:sz w:val="24"/>
        </w:rPr>
      </w:pPr>
    </w:p>
    <w:p w14:paraId="4F8546BF" w14:textId="20A80BD9" w:rsidR="00555954" w:rsidRPr="00555954" w:rsidRDefault="00555954" w:rsidP="00BD4510">
      <w:pPr>
        <w:pStyle w:val="Heading2"/>
        <w:spacing w:line="276" w:lineRule="auto"/>
      </w:pPr>
      <w:bookmarkStart w:id="18" w:name="_Toc109634402"/>
      <w:r w:rsidRPr="00555954">
        <w:t xml:space="preserve">The Radical </w:t>
      </w:r>
      <w:r w:rsidR="00A52567">
        <w:t>Cities</w:t>
      </w:r>
      <w:bookmarkEnd w:id="18"/>
    </w:p>
    <w:p w14:paraId="46F7F90F" w14:textId="77777777" w:rsidR="00555954" w:rsidRPr="00555954" w:rsidRDefault="00555954" w:rsidP="00BD4510">
      <w:pPr>
        <w:spacing w:line="276" w:lineRule="auto"/>
        <w:jc w:val="both"/>
        <w:rPr>
          <w:rFonts w:ascii="Times New Roman" w:hAnsi="Times New Roman" w:cs="Times New Roman"/>
          <w:color w:val="000000" w:themeColor="text1"/>
          <w:sz w:val="24"/>
          <w:szCs w:val="24"/>
        </w:rPr>
      </w:pPr>
    </w:p>
    <w:p w14:paraId="321A8EF7" w14:textId="1C1DCAC8" w:rsidR="00555954" w:rsidRPr="00555954" w:rsidRDefault="005D0EEB" w:rsidP="00BD4510">
      <w:pPr>
        <w:spacing w:line="276" w:lineRule="auto"/>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Despite partially successful attempts to centralise political power in Madrid, the Spanish provincial capitals retained significant social and cultural influence. </w:t>
      </w:r>
      <w:r w:rsidR="007B4CF6">
        <w:rPr>
          <w:rFonts w:ascii="Times New Roman" w:hAnsi="Times New Roman" w:cs="Times New Roman"/>
          <w:color w:val="000000" w:themeColor="text1"/>
          <w:sz w:val="24"/>
          <w:szCs w:val="24"/>
        </w:rPr>
        <w:t xml:space="preserve">In 1848 </w:t>
      </w:r>
      <w:r w:rsidR="00CA6075">
        <w:rPr>
          <w:rFonts w:ascii="Times New Roman" w:hAnsi="Times New Roman" w:cs="Times New Roman"/>
          <w:color w:val="000000" w:themeColor="text1"/>
          <w:sz w:val="24"/>
          <w:szCs w:val="24"/>
        </w:rPr>
        <w:t>cities</w:t>
      </w:r>
      <w:r w:rsidR="00555954" w:rsidRPr="00555954">
        <w:rPr>
          <w:rFonts w:ascii="Times New Roman" w:hAnsi="Times New Roman" w:cs="Times New Roman"/>
          <w:color w:val="000000" w:themeColor="text1"/>
          <w:sz w:val="24"/>
          <w:szCs w:val="24"/>
        </w:rPr>
        <w:t xml:space="preserve"> with existing radical networks, where there was a tradition of opposing liberal centralisation, witnessed the most intense unrest. But unlike in earlier insurrections—notably the </w:t>
      </w:r>
      <w:proofErr w:type="spellStart"/>
      <w:r w:rsidR="00555954" w:rsidRPr="00555954">
        <w:rPr>
          <w:rFonts w:ascii="Times New Roman" w:hAnsi="Times New Roman" w:cs="Times New Roman"/>
          <w:i/>
          <w:iCs/>
          <w:color w:val="000000" w:themeColor="text1"/>
          <w:sz w:val="24"/>
          <w:szCs w:val="24"/>
        </w:rPr>
        <w:t>Jamància</w:t>
      </w:r>
      <w:proofErr w:type="spellEnd"/>
      <w:r w:rsidR="00555954" w:rsidRPr="00555954">
        <w:rPr>
          <w:rFonts w:ascii="Times New Roman" w:hAnsi="Times New Roman" w:cs="Times New Roman"/>
          <w:color w:val="000000" w:themeColor="text1"/>
          <w:sz w:val="24"/>
          <w:szCs w:val="24"/>
        </w:rPr>
        <w:t xml:space="preserve"> in 1843 and the Galician uprising in 1846—it proved particularly difficult to turn local actions into regional movements, let alone into a national revolution. </w:t>
      </w:r>
    </w:p>
    <w:p w14:paraId="3FEB5D64" w14:textId="2E04D95E"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In a lecture on events in Britain in 1848, the radical orator George Holyoake argued that London’s political influence over the country simply could not be compared to that of Paris over France.</w:t>
      </w:r>
      <w:r w:rsidRPr="00555954">
        <w:rPr>
          <w:rStyle w:val="FootnoteReference"/>
          <w:rFonts w:ascii="Times New Roman" w:hAnsi="Times New Roman" w:cs="Times New Roman"/>
          <w:color w:val="000000" w:themeColor="text1"/>
          <w:sz w:val="24"/>
          <w:szCs w:val="24"/>
        </w:rPr>
        <w:footnoteReference w:id="518"/>
      </w:r>
      <w:r w:rsidRPr="00555954">
        <w:rPr>
          <w:rFonts w:ascii="Times New Roman" w:hAnsi="Times New Roman" w:cs="Times New Roman"/>
          <w:color w:val="000000" w:themeColor="text1"/>
          <w:sz w:val="24"/>
          <w:szCs w:val="24"/>
        </w:rPr>
        <w:t xml:space="preserve"> And the same was true of </w:t>
      </w:r>
      <w:r w:rsidR="00046250">
        <w:rPr>
          <w:rFonts w:ascii="Times New Roman" w:hAnsi="Times New Roman" w:cs="Times New Roman"/>
          <w:color w:val="000000" w:themeColor="text1"/>
          <w:sz w:val="24"/>
          <w:szCs w:val="24"/>
        </w:rPr>
        <w:t xml:space="preserve">the relationship between </w:t>
      </w:r>
      <w:r w:rsidRPr="00555954">
        <w:rPr>
          <w:rFonts w:ascii="Times New Roman" w:hAnsi="Times New Roman" w:cs="Times New Roman"/>
          <w:color w:val="000000" w:themeColor="text1"/>
          <w:sz w:val="24"/>
          <w:szCs w:val="24"/>
        </w:rPr>
        <w:t>Madrid and Spain</w:t>
      </w:r>
      <w:r w:rsidR="007A0C77">
        <w:rPr>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 xml:space="preserve">26 March was the first time that Madrid had been the </w:t>
      </w:r>
      <w:r w:rsidR="006E5A7B">
        <w:rPr>
          <w:rFonts w:ascii="Times New Roman" w:hAnsi="Times New Roman" w:cs="Times New Roman"/>
          <w:color w:val="000000" w:themeColor="text1"/>
          <w:sz w:val="24"/>
          <w:szCs w:val="24"/>
        </w:rPr>
        <w:t>epi</w:t>
      </w:r>
      <w:r w:rsidRPr="00555954">
        <w:rPr>
          <w:rFonts w:ascii="Times New Roman" w:hAnsi="Times New Roman" w:cs="Times New Roman"/>
          <w:color w:val="000000" w:themeColor="text1"/>
          <w:sz w:val="24"/>
          <w:szCs w:val="24"/>
        </w:rPr>
        <w:t xml:space="preserve">centre of an attempted national revolution since </w:t>
      </w:r>
      <w:r w:rsidRPr="00555954">
        <w:rPr>
          <w:rFonts w:ascii="Times New Roman" w:hAnsi="Times New Roman" w:cs="Times New Roman"/>
          <w:i/>
          <w:iCs/>
          <w:color w:val="000000" w:themeColor="text1"/>
          <w:sz w:val="24"/>
          <w:szCs w:val="24"/>
        </w:rPr>
        <w:t>Dos de Mayo</w:t>
      </w:r>
      <w:r w:rsidRPr="00555954">
        <w:rPr>
          <w:rFonts w:ascii="Times New Roman" w:hAnsi="Times New Roman" w:cs="Times New Roman"/>
          <w:color w:val="000000" w:themeColor="text1"/>
          <w:sz w:val="24"/>
          <w:szCs w:val="24"/>
        </w:rPr>
        <w:t xml:space="preserve">. News of its outbreak spread quickly, but by the time the provinces responded </w:t>
      </w:r>
      <w:r w:rsidRPr="00555954">
        <w:rPr>
          <w:rFonts w:ascii="Times New Roman" w:hAnsi="Times New Roman" w:cs="Times New Roman"/>
          <w:color w:val="000000" w:themeColor="text1"/>
          <w:sz w:val="24"/>
          <w:szCs w:val="24"/>
        </w:rPr>
        <w:lastRenderedPageBreak/>
        <w:t xml:space="preserve">with uprisings of their own the revolutionaries in the capital had already been defeated. This lack of co-ordination was certainly fatal to the chances of the </w:t>
      </w:r>
      <w:r w:rsidR="00F57974">
        <w:rPr>
          <w:rFonts w:ascii="Times New Roman" w:hAnsi="Times New Roman" w:cs="Times New Roman"/>
          <w:color w:val="000000" w:themeColor="text1"/>
          <w:sz w:val="24"/>
          <w:szCs w:val="24"/>
        </w:rPr>
        <w:t>r</w:t>
      </w:r>
      <w:r w:rsidRPr="00555954">
        <w:rPr>
          <w:rFonts w:ascii="Times New Roman" w:hAnsi="Times New Roman" w:cs="Times New Roman"/>
          <w:color w:val="000000" w:themeColor="text1"/>
          <w:sz w:val="24"/>
          <w:szCs w:val="24"/>
        </w:rPr>
        <w:t>evolution, which never managed to build the momentum needed to inspire a mass movement.</w:t>
      </w:r>
      <w:r w:rsidRPr="00555954">
        <w:rPr>
          <w:rStyle w:val="FootnoteReference"/>
          <w:rFonts w:ascii="Times New Roman" w:hAnsi="Times New Roman" w:cs="Times New Roman"/>
          <w:color w:val="000000" w:themeColor="text1"/>
          <w:sz w:val="24"/>
          <w:szCs w:val="24"/>
        </w:rPr>
        <w:footnoteReference w:id="519"/>
      </w:r>
      <w:r w:rsidRPr="00555954">
        <w:rPr>
          <w:rFonts w:ascii="Times New Roman" w:hAnsi="Times New Roman" w:cs="Times New Roman"/>
          <w:color w:val="000000" w:themeColor="text1"/>
          <w:sz w:val="24"/>
          <w:szCs w:val="24"/>
        </w:rPr>
        <w:t xml:space="preserve"> </w:t>
      </w:r>
      <w:r w:rsidR="003E7103">
        <w:rPr>
          <w:rFonts w:ascii="Times New Roman" w:hAnsi="Times New Roman" w:cs="Times New Roman"/>
          <w:color w:val="000000" w:themeColor="text1"/>
          <w:sz w:val="24"/>
          <w:szCs w:val="24"/>
        </w:rPr>
        <w:t xml:space="preserve">And this was partly the result of </w:t>
      </w:r>
      <w:r w:rsidR="00016813">
        <w:rPr>
          <w:rFonts w:ascii="Times New Roman" w:hAnsi="Times New Roman" w:cs="Times New Roman"/>
          <w:color w:val="000000" w:themeColor="text1"/>
          <w:sz w:val="24"/>
          <w:szCs w:val="24"/>
        </w:rPr>
        <w:t xml:space="preserve">greater penetration by the state and </w:t>
      </w:r>
      <w:r w:rsidR="000E67AD">
        <w:rPr>
          <w:rFonts w:ascii="Times New Roman" w:hAnsi="Times New Roman" w:cs="Times New Roman"/>
          <w:color w:val="000000" w:themeColor="text1"/>
          <w:sz w:val="24"/>
          <w:szCs w:val="24"/>
        </w:rPr>
        <w:t xml:space="preserve">partly the result of </w:t>
      </w:r>
      <w:r w:rsidR="00016813">
        <w:rPr>
          <w:rFonts w:ascii="Times New Roman" w:hAnsi="Times New Roman" w:cs="Times New Roman"/>
          <w:color w:val="000000" w:themeColor="text1"/>
          <w:sz w:val="24"/>
          <w:szCs w:val="24"/>
        </w:rPr>
        <w:t xml:space="preserve">the government’s ability to </w:t>
      </w:r>
      <w:r w:rsidR="00573B4F">
        <w:rPr>
          <w:rFonts w:ascii="Times New Roman" w:hAnsi="Times New Roman" w:cs="Times New Roman"/>
          <w:color w:val="000000" w:themeColor="text1"/>
          <w:sz w:val="24"/>
          <w:szCs w:val="24"/>
        </w:rPr>
        <w:t>employ both its coercive and non-coercive functions</w:t>
      </w:r>
      <w:r w:rsidR="001D3BD5">
        <w:rPr>
          <w:rFonts w:ascii="Times New Roman" w:hAnsi="Times New Roman" w:cs="Times New Roman"/>
          <w:color w:val="000000" w:themeColor="text1"/>
          <w:sz w:val="24"/>
          <w:szCs w:val="24"/>
        </w:rPr>
        <w:t xml:space="preserve"> with new agility</w:t>
      </w:r>
      <w:r w:rsidR="00573B4F">
        <w:rPr>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However, given that the penetration of the Spanish state was increasingly uniform</w:t>
      </w:r>
      <w:r w:rsidR="000548DE">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even if it continued to vary between the urban and rural milieu</w:t>
      </w:r>
      <w:r w:rsidR="0031584E">
        <w:rPr>
          <w:rFonts w:ascii="Times New Roman" w:hAnsi="Times New Roman" w:cs="Times New Roman"/>
          <w:color w:val="000000" w:themeColor="text1"/>
          <w:sz w:val="24"/>
          <w:szCs w:val="24"/>
        </w:rPr>
        <w:t>x</w:t>
      </w:r>
      <w:r w:rsidR="000548DE">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 xml:space="preserve">it cannot simply be the case that the </w:t>
      </w:r>
      <w:r w:rsidR="00F57974">
        <w:rPr>
          <w:rFonts w:ascii="Times New Roman" w:hAnsi="Times New Roman" w:cs="Times New Roman"/>
          <w:color w:val="000000" w:themeColor="text1"/>
          <w:sz w:val="24"/>
          <w:szCs w:val="24"/>
        </w:rPr>
        <w:t>r</w:t>
      </w:r>
      <w:r w:rsidRPr="00555954">
        <w:rPr>
          <w:rFonts w:ascii="Times New Roman" w:hAnsi="Times New Roman" w:cs="Times New Roman"/>
          <w:color w:val="000000" w:themeColor="text1"/>
          <w:sz w:val="24"/>
          <w:szCs w:val="24"/>
        </w:rPr>
        <w:t>evolution was strongest where the state was weakest.</w:t>
      </w:r>
      <w:r w:rsidR="00645A38">
        <w:rPr>
          <w:rFonts w:ascii="Times New Roman" w:hAnsi="Times New Roman" w:cs="Times New Roman"/>
          <w:color w:val="000000" w:themeColor="text1"/>
          <w:sz w:val="24"/>
          <w:szCs w:val="24"/>
        </w:rPr>
        <w:t xml:space="preserve"> If anything, </w:t>
      </w:r>
      <w:r w:rsidR="0023769C">
        <w:rPr>
          <w:rFonts w:ascii="Times New Roman" w:hAnsi="Times New Roman" w:cs="Times New Roman"/>
          <w:color w:val="000000" w:themeColor="text1"/>
          <w:sz w:val="24"/>
          <w:szCs w:val="24"/>
        </w:rPr>
        <w:t>Madrid</w:t>
      </w:r>
      <w:r w:rsidR="00426C7B">
        <w:rPr>
          <w:rFonts w:ascii="Times New Roman" w:hAnsi="Times New Roman" w:cs="Times New Roman"/>
          <w:color w:val="000000" w:themeColor="text1"/>
          <w:sz w:val="24"/>
          <w:szCs w:val="24"/>
        </w:rPr>
        <w:t xml:space="preserve">, where </w:t>
      </w:r>
      <w:r w:rsidR="0014059B">
        <w:rPr>
          <w:rFonts w:ascii="Times New Roman" w:hAnsi="Times New Roman" w:cs="Times New Roman"/>
          <w:color w:val="000000" w:themeColor="text1"/>
          <w:sz w:val="24"/>
          <w:szCs w:val="24"/>
        </w:rPr>
        <w:t xml:space="preserve">the </w:t>
      </w:r>
      <w:r w:rsidR="00F57974">
        <w:rPr>
          <w:rFonts w:ascii="Times New Roman" w:hAnsi="Times New Roman" w:cs="Times New Roman"/>
          <w:color w:val="000000" w:themeColor="text1"/>
          <w:sz w:val="24"/>
          <w:szCs w:val="24"/>
        </w:rPr>
        <w:t>r</w:t>
      </w:r>
      <w:r w:rsidR="0014059B">
        <w:rPr>
          <w:rFonts w:ascii="Times New Roman" w:hAnsi="Times New Roman" w:cs="Times New Roman"/>
          <w:color w:val="000000" w:themeColor="text1"/>
          <w:sz w:val="24"/>
          <w:szCs w:val="24"/>
        </w:rPr>
        <w:t>evolution broke out first</w:t>
      </w:r>
      <w:r w:rsidR="00426C7B">
        <w:rPr>
          <w:rFonts w:ascii="Times New Roman" w:hAnsi="Times New Roman" w:cs="Times New Roman"/>
          <w:color w:val="000000" w:themeColor="text1"/>
          <w:sz w:val="24"/>
          <w:szCs w:val="24"/>
        </w:rPr>
        <w:t>, was</w:t>
      </w:r>
      <w:r w:rsidR="0014059B">
        <w:rPr>
          <w:rFonts w:ascii="Times New Roman" w:hAnsi="Times New Roman" w:cs="Times New Roman"/>
          <w:color w:val="000000" w:themeColor="text1"/>
          <w:sz w:val="24"/>
          <w:szCs w:val="24"/>
        </w:rPr>
        <w:t xml:space="preserve"> where the </w:t>
      </w:r>
      <w:proofErr w:type="spellStart"/>
      <w:r w:rsidR="003776DA" w:rsidRPr="003776DA">
        <w:rPr>
          <w:rFonts w:ascii="Times New Roman" w:hAnsi="Times New Roman" w:cs="Times New Roman"/>
          <w:i/>
          <w:iCs/>
          <w:color w:val="000000" w:themeColor="text1"/>
          <w:sz w:val="24"/>
          <w:szCs w:val="24"/>
        </w:rPr>
        <w:t>moderado</w:t>
      </w:r>
      <w:proofErr w:type="spellEnd"/>
      <w:r w:rsidR="003776DA">
        <w:rPr>
          <w:rFonts w:ascii="Times New Roman" w:hAnsi="Times New Roman" w:cs="Times New Roman"/>
          <w:color w:val="000000" w:themeColor="text1"/>
          <w:sz w:val="24"/>
          <w:szCs w:val="24"/>
        </w:rPr>
        <w:t xml:space="preserve"> vision of the state and </w:t>
      </w:r>
      <w:r w:rsidR="00A829D5">
        <w:rPr>
          <w:rFonts w:ascii="Times New Roman" w:hAnsi="Times New Roman" w:cs="Times New Roman"/>
          <w:color w:val="000000" w:themeColor="text1"/>
          <w:sz w:val="24"/>
          <w:szCs w:val="24"/>
        </w:rPr>
        <w:t>of the state’s</w:t>
      </w:r>
      <w:r w:rsidR="003776DA">
        <w:rPr>
          <w:rFonts w:ascii="Times New Roman" w:hAnsi="Times New Roman" w:cs="Times New Roman"/>
          <w:color w:val="000000" w:themeColor="text1"/>
          <w:sz w:val="24"/>
          <w:szCs w:val="24"/>
        </w:rPr>
        <w:t xml:space="preserve"> relationship with th</w:t>
      </w:r>
      <w:r w:rsidR="003153C3">
        <w:rPr>
          <w:rFonts w:ascii="Times New Roman" w:hAnsi="Times New Roman" w:cs="Times New Roman"/>
          <w:color w:val="000000" w:themeColor="text1"/>
          <w:sz w:val="24"/>
          <w:szCs w:val="24"/>
        </w:rPr>
        <w:t>e</w:t>
      </w:r>
      <w:r w:rsidR="00A829D5">
        <w:rPr>
          <w:rFonts w:ascii="Times New Roman" w:hAnsi="Times New Roman" w:cs="Times New Roman"/>
          <w:color w:val="000000" w:themeColor="text1"/>
          <w:sz w:val="24"/>
          <w:szCs w:val="24"/>
        </w:rPr>
        <w:t xml:space="preserve"> Spanish</w:t>
      </w:r>
      <w:r w:rsidR="003776DA">
        <w:rPr>
          <w:rFonts w:ascii="Times New Roman" w:hAnsi="Times New Roman" w:cs="Times New Roman"/>
          <w:color w:val="000000" w:themeColor="text1"/>
          <w:sz w:val="24"/>
          <w:szCs w:val="24"/>
        </w:rPr>
        <w:t xml:space="preserve"> people was already the most </w:t>
      </w:r>
      <w:r w:rsidR="00426C7B">
        <w:rPr>
          <w:rFonts w:ascii="Times New Roman" w:hAnsi="Times New Roman" w:cs="Times New Roman"/>
          <w:color w:val="000000" w:themeColor="text1"/>
          <w:sz w:val="24"/>
          <w:szCs w:val="24"/>
        </w:rPr>
        <w:t>established.</w:t>
      </w:r>
      <w:r w:rsidR="0013664C">
        <w:rPr>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Instead, the explanation</w:t>
      </w:r>
      <w:r w:rsidR="00573571">
        <w:rPr>
          <w:rFonts w:ascii="Times New Roman" w:hAnsi="Times New Roman" w:cs="Times New Roman"/>
          <w:color w:val="000000" w:themeColor="text1"/>
          <w:sz w:val="24"/>
          <w:szCs w:val="24"/>
        </w:rPr>
        <w:t xml:space="preserve"> for this failure of synchronisation</w:t>
      </w:r>
      <w:r w:rsidRPr="00555954">
        <w:rPr>
          <w:rFonts w:ascii="Times New Roman" w:hAnsi="Times New Roman" w:cs="Times New Roman"/>
          <w:color w:val="000000" w:themeColor="text1"/>
          <w:sz w:val="24"/>
          <w:szCs w:val="24"/>
        </w:rPr>
        <w:t xml:space="preserve"> lies in the way the </w:t>
      </w:r>
      <w:r w:rsidR="00573571">
        <w:rPr>
          <w:rFonts w:ascii="Times New Roman" w:hAnsi="Times New Roman" w:cs="Times New Roman"/>
          <w:color w:val="000000" w:themeColor="text1"/>
          <w:sz w:val="24"/>
          <w:szCs w:val="24"/>
        </w:rPr>
        <w:t xml:space="preserve">Spanish </w:t>
      </w:r>
      <w:r w:rsidRPr="00555954">
        <w:rPr>
          <w:rFonts w:ascii="Times New Roman" w:hAnsi="Times New Roman" w:cs="Times New Roman"/>
          <w:color w:val="000000" w:themeColor="text1"/>
          <w:sz w:val="24"/>
          <w:szCs w:val="24"/>
        </w:rPr>
        <w:t>revolutionaries organised in a highly-localised way</w:t>
      </w:r>
      <w:r w:rsidR="00E57B8C">
        <w:rPr>
          <w:rFonts w:ascii="Times New Roman" w:hAnsi="Times New Roman" w:cs="Times New Roman"/>
          <w:color w:val="000000" w:themeColor="text1"/>
          <w:sz w:val="24"/>
          <w:szCs w:val="24"/>
        </w:rPr>
        <w:t xml:space="preserve"> and therefore</w:t>
      </w:r>
      <w:r w:rsidRPr="00555954">
        <w:rPr>
          <w:rFonts w:ascii="Times New Roman" w:hAnsi="Times New Roman" w:cs="Times New Roman"/>
          <w:color w:val="000000" w:themeColor="text1"/>
          <w:sz w:val="24"/>
          <w:szCs w:val="24"/>
        </w:rPr>
        <w:t xml:space="preserve"> interacted with the state on this same basis. </w:t>
      </w:r>
    </w:p>
    <w:p w14:paraId="436A9FFE" w14:textId="11D1A828"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As elsewhere</w:t>
      </w:r>
      <w:r w:rsidR="00C05DFE">
        <w:rPr>
          <w:rFonts w:ascii="Times New Roman" w:hAnsi="Times New Roman" w:cs="Times New Roman"/>
          <w:color w:val="000000" w:themeColor="text1"/>
          <w:sz w:val="24"/>
          <w:szCs w:val="24"/>
        </w:rPr>
        <w:t xml:space="preserve"> in Europe</w:t>
      </w:r>
      <w:r w:rsidRPr="00555954">
        <w:rPr>
          <w:rFonts w:ascii="Times New Roman" w:hAnsi="Times New Roman" w:cs="Times New Roman"/>
          <w:color w:val="000000" w:themeColor="text1"/>
          <w:sz w:val="24"/>
          <w:szCs w:val="24"/>
        </w:rPr>
        <w:t xml:space="preserve">, radical students were among the first to join the </w:t>
      </w:r>
      <w:r w:rsidR="00F57974">
        <w:rPr>
          <w:rFonts w:ascii="Times New Roman" w:hAnsi="Times New Roman" w:cs="Times New Roman"/>
          <w:color w:val="000000" w:themeColor="text1"/>
          <w:sz w:val="24"/>
          <w:szCs w:val="24"/>
        </w:rPr>
        <w:t>r</w:t>
      </w:r>
      <w:r w:rsidRPr="00555954">
        <w:rPr>
          <w:rFonts w:ascii="Times New Roman" w:hAnsi="Times New Roman" w:cs="Times New Roman"/>
          <w:color w:val="000000" w:themeColor="text1"/>
          <w:sz w:val="24"/>
          <w:szCs w:val="24"/>
        </w:rPr>
        <w:t xml:space="preserve">evolution. In Vienna students played a leading role in </w:t>
      </w:r>
      <w:r w:rsidR="00EF4347">
        <w:rPr>
          <w:rFonts w:ascii="Times New Roman" w:hAnsi="Times New Roman" w:cs="Times New Roman"/>
          <w:color w:val="000000" w:themeColor="text1"/>
          <w:sz w:val="24"/>
          <w:szCs w:val="24"/>
        </w:rPr>
        <w:t>the uprising</w:t>
      </w:r>
      <w:r w:rsidRPr="00555954">
        <w:rPr>
          <w:rFonts w:ascii="Times New Roman" w:hAnsi="Times New Roman" w:cs="Times New Roman"/>
          <w:color w:val="000000" w:themeColor="text1"/>
          <w:sz w:val="24"/>
          <w:szCs w:val="24"/>
        </w:rPr>
        <w:t>, and in Paris their contribution was significant in turning insurrection into revolution.</w:t>
      </w:r>
      <w:r w:rsidRPr="00555954">
        <w:rPr>
          <w:rStyle w:val="FootnoteReference"/>
          <w:rFonts w:ascii="Times New Roman" w:hAnsi="Times New Roman" w:cs="Times New Roman"/>
          <w:color w:val="000000" w:themeColor="text1"/>
          <w:sz w:val="24"/>
          <w:szCs w:val="24"/>
        </w:rPr>
        <w:footnoteReference w:id="520"/>
      </w:r>
      <w:r w:rsidRPr="00555954">
        <w:rPr>
          <w:rFonts w:ascii="Times New Roman" w:hAnsi="Times New Roman" w:cs="Times New Roman"/>
          <w:color w:val="000000" w:themeColor="text1"/>
          <w:sz w:val="24"/>
          <w:szCs w:val="24"/>
        </w:rPr>
        <w:t xml:space="preserve"> In Spain, while students from universities across the country took part in </w:t>
      </w:r>
      <w:r w:rsidR="00EF4347">
        <w:rPr>
          <w:rFonts w:ascii="Times New Roman" w:hAnsi="Times New Roman" w:cs="Times New Roman"/>
          <w:color w:val="000000" w:themeColor="text1"/>
          <w:sz w:val="24"/>
          <w:szCs w:val="24"/>
        </w:rPr>
        <w:t xml:space="preserve">and supported </w:t>
      </w:r>
      <w:r w:rsidRPr="00555954">
        <w:rPr>
          <w:rFonts w:ascii="Times New Roman" w:hAnsi="Times New Roman" w:cs="Times New Roman"/>
          <w:color w:val="000000" w:themeColor="text1"/>
          <w:sz w:val="24"/>
          <w:szCs w:val="24"/>
        </w:rPr>
        <w:t xml:space="preserve">revolutionary events, their intervention had no such effect. Their relative mobility </w:t>
      </w:r>
      <w:r w:rsidR="00165DDC">
        <w:rPr>
          <w:rFonts w:ascii="Times New Roman" w:hAnsi="Times New Roman" w:cs="Times New Roman"/>
          <w:color w:val="000000" w:themeColor="text1"/>
          <w:sz w:val="24"/>
          <w:szCs w:val="24"/>
        </w:rPr>
        <w:t xml:space="preserve">helped to </w:t>
      </w:r>
      <w:r w:rsidRPr="00555954">
        <w:rPr>
          <w:rFonts w:ascii="Times New Roman" w:hAnsi="Times New Roman" w:cs="Times New Roman"/>
          <w:color w:val="000000" w:themeColor="text1"/>
          <w:sz w:val="24"/>
          <w:szCs w:val="24"/>
        </w:rPr>
        <w:t xml:space="preserve">spread radical ideas into </w:t>
      </w:r>
      <w:r w:rsidR="00401C42">
        <w:rPr>
          <w:rFonts w:ascii="Times New Roman" w:hAnsi="Times New Roman" w:cs="Times New Roman"/>
          <w:color w:val="000000" w:themeColor="text1"/>
          <w:sz w:val="24"/>
          <w:szCs w:val="24"/>
        </w:rPr>
        <w:t xml:space="preserve">and out of </w:t>
      </w:r>
      <w:r w:rsidRPr="00555954">
        <w:rPr>
          <w:rFonts w:ascii="Times New Roman" w:hAnsi="Times New Roman" w:cs="Times New Roman"/>
          <w:color w:val="000000" w:themeColor="text1"/>
          <w:sz w:val="24"/>
          <w:szCs w:val="24"/>
        </w:rPr>
        <w:t xml:space="preserve">the provincial cities and caused concern to the authorities, but their actions failed to act as catalysts </w:t>
      </w:r>
      <w:r w:rsidR="00E70077">
        <w:rPr>
          <w:rFonts w:ascii="Times New Roman" w:hAnsi="Times New Roman" w:cs="Times New Roman"/>
          <w:color w:val="000000" w:themeColor="text1"/>
          <w:sz w:val="24"/>
          <w:szCs w:val="24"/>
        </w:rPr>
        <w:t>f</w:t>
      </w:r>
      <w:r w:rsidRPr="00555954">
        <w:rPr>
          <w:rFonts w:ascii="Times New Roman" w:hAnsi="Times New Roman" w:cs="Times New Roman"/>
          <w:color w:val="000000" w:themeColor="text1"/>
          <w:sz w:val="24"/>
          <w:szCs w:val="24"/>
        </w:rPr>
        <w:t>o</w:t>
      </w:r>
      <w:r w:rsidR="00E70077">
        <w:rPr>
          <w:rFonts w:ascii="Times New Roman" w:hAnsi="Times New Roman" w:cs="Times New Roman"/>
          <w:color w:val="000000" w:themeColor="text1"/>
          <w:sz w:val="24"/>
          <w:szCs w:val="24"/>
        </w:rPr>
        <w:t>r</w:t>
      </w:r>
      <w:r w:rsidRPr="00555954">
        <w:rPr>
          <w:rFonts w:ascii="Times New Roman" w:hAnsi="Times New Roman" w:cs="Times New Roman"/>
          <w:color w:val="000000" w:themeColor="text1"/>
          <w:sz w:val="24"/>
          <w:szCs w:val="24"/>
        </w:rPr>
        <w:t xml:space="preserve"> revolution. In Barcelona, students took to the streets on 30 March in response to events in Madrid, and they were followed by students in Valencia, who assembled at midday on 3 April. </w:t>
      </w:r>
      <w:r w:rsidR="00737F38">
        <w:rPr>
          <w:rFonts w:ascii="Times New Roman" w:hAnsi="Times New Roman" w:cs="Times New Roman"/>
          <w:color w:val="000000" w:themeColor="text1"/>
          <w:sz w:val="24"/>
          <w:szCs w:val="24"/>
        </w:rPr>
        <w:t xml:space="preserve">Neither group was </w:t>
      </w:r>
      <w:r w:rsidRPr="00555954">
        <w:rPr>
          <w:rFonts w:ascii="Times New Roman" w:hAnsi="Times New Roman" w:cs="Times New Roman"/>
          <w:color w:val="000000" w:themeColor="text1"/>
          <w:sz w:val="24"/>
          <w:szCs w:val="24"/>
        </w:rPr>
        <w:t>successful.</w:t>
      </w:r>
      <w:r w:rsidRPr="00555954">
        <w:rPr>
          <w:rStyle w:val="FootnoteReference"/>
          <w:rFonts w:ascii="Times New Roman" w:hAnsi="Times New Roman" w:cs="Times New Roman"/>
          <w:color w:val="000000" w:themeColor="text1"/>
          <w:sz w:val="24"/>
          <w:szCs w:val="24"/>
        </w:rPr>
        <w:footnoteReference w:id="521"/>
      </w:r>
      <w:r w:rsidRPr="00555954">
        <w:rPr>
          <w:rFonts w:ascii="Times New Roman" w:hAnsi="Times New Roman" w:cs="Times New Roman"/>
          <w:color w:val="000000" w:themeColor="text1"/>
          <w:sz w:val="24"/>
          <w:szCs w:val="24"/>
        </w:rPr>
        <w:t xml:space="preserve"> In the </w:t>
      </w:r>
      <w:proofErr w:type="spellStart"/>
      <w:r w:rsidRPr="00555954">
        <w:rPr>
          <w:rFonts w:ascii="Times New Roman" w:hAnsi="Times New Roman" w:cs="Times New Roman"/>
          <w:i/>
          <w:iCs/>
          <w:color w:val="000000" w:themeColor="text1"/>
          <w:sz w:val="24"/>
          <w:szCs w:val="24"/>
        </w:rPr>
        <w:t>progresista</w:t>
      </w:r>
      <w:proofErr w:type="spellEnd"/>
      <w:r w:rsidRPr="00555954">
        <w:rPr>
          <w:rFonts w:ascii="Times New Roman" w:hAnsi="Times New Roman" w:cs="Times New Roman"/>
          <w:color w:val="000000" w:themeColor="text1"/>
          <w:sz w:val="24"/>
          <w:szCs w:val="24"/>
        </w:rPr>
        <w:t xml:space="preserve"> stronghold of Zaragoza, </w:t>
      </w:r>
      <w:r w:rsidRPr="00660A1E">
        <w:rPr>
          <w:rStyle w:val="FootnoteReference"/>
          <w:rFonts w:ascii="Times New Roman" w:hAnsi="Times New Roman" w:cs="Times New Roman"/>
          <w:color w:val="000000" w:themeColor="text1"/>
          <w:sz w:val="24"/>
          <w:szCs w:val="24"/>
          <w:vertAlign w:val="baseline"/>
        </w:rPr>
        <w:t>ne</w:t>
      </w:r>
      <w:r w:rsidRPr="00555954">
        <w:rPr>
          <w:rFonts w:ascii="Times New Roman" w:hAnsi="Times New Roman" w:cs="Times New Roman"/>
          <w:color w:val="000000" w:themeColor="text1"/>
          <w:sz w:val="24"/>
          <w:szCs w:val="24"/>
        </w:rPr>
        <w:t>ws from Paris had arrived while residents were celebrating the ten-year anniversary of the expulsion of Carlist forces. Despite significant measures by the authorities to prevent public disorder, amid the fiesta, shots were heard across the city. A week or so later, local students signed a petition in support of the new French government, and on the morning of 10 April a bill proclaiming ‘</w:t>
      </w:r>
      <w:r w:rsidRPr="00555954">
        <w:rPr>
          <w:rFonts w:ascii="Times New Roman" w:hAnsi="Times New Roman" w:cs="Times New Roman"/>
          <w:i/>
          <w:iCs/>
          <w:color w:val="000000" w:themeColor="text1"/>
          <w:sz w:val="24"/>
          <w:szCs w:val="24"/>
        </w:rPr>
        <w:t xml:space="preserve">¡Viva la </w:t>
      </w:r>
      <w:proofErr w:type="spellStart"/>
      <w:r w:rsidRPr="00555954">
        <w:rPr>
          <w:rFonts w:ascii="Times New Roman" w:hAnsi="Times New Roman" w:cs="Times New Roman"/>
          <w:i/>
          <w:iCs/>
          <w:color w:val="000000" w:themeColor="text1"/>
          <w:sz w:val="24"/>
          <w:szCs w:val="24"/>
        </w:rPr>
        <w:t>república</w:t>
      </w:r>
      <w:proofErr w:type="spellEnd"/>
      <w:r w:rsidRPr="00555954">
        <w:rPr>
          <w:rFonts w:ascii="Times New Roman" w:hAnsi="Times New Roman" w:cs="Times New Roman"/>
          <w:i/>
          <w:iCs/>
          <w:color w:val="000000" w:themeColor="text1"/>
          <w:sz w:val="24"/>
          <w:szCs w:val="24"/>
        </w:rPr>
        <w:t>!</w:t>
      </w:r>
      <w:r w:rsidRPr="00555954">
        <w:rPr>
          <w:rFonts w:ascii="Times New Roman" w:hAnsi="Times New Roman" w:cs="Times New Roman"/>
          <w:color w:val="000000" w:themeColor="text1"/>
          <w:sz w:val="24"/>
          <w:szCs w:val="24"/>
        </w:rPr>
        <w:t>’ was pinned to the door of the university.</w:t>
      </w:r>
      <w:r w:rsidRPr="00555954">
        <w:rPr>
          <w:rStyle w:val="FootnoteReference"/>
          <w:rFonts w:ascii="Times New Roman" w:hAnsi="Times New Roman" w:cs="Times New Roman"/>
          <w:color w:val="000000" w:themeColor="text1"/>
          <w:sz w:val="24"/>
          <w:szCs w:val="24"/>
        </w:rPr>
        <w:footnoteReference w:id="522"/>
      </w:r>
      <w:r w:rsidRPr="00555954">
        <w:rPr>
          <w:rStyle w:val="FootnoteReference"/>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In Santander</w:t>
      </w:r>
      <w:r w:rsidR="003C4E60">
        <w:rPr>
          <w:rFonts w:ascii="Times New Roman" w:hAnsi="Times New Roman" w:cs="Times New Roman"/>
          <w:color w:val="000000" w:themeColor="text1"/>
          <w:sz w:val="24"/>
          <w:szCs w:val="24"/>
        </w:rPr>
        <w:t xml:space="preserve"> too</w:t>
      </w:r>
      <w:r w:rsidRPr="00555954">
        <w:rPr>
          <w:rFonts w:ascii="Times New Roman" w:hAnsi="Times New Roman" w:cs="Times New Roman"/>
          <w:color w:val="000000" w:themeColor="text1"/>
          <w:sz w:val="24"/>
          <w:szCs w:val="24"/>
        </w:rPr>
        <w:t>, radical students began a congratulatory petition to the French provisional government, but it was seized by the authorities while the</w:t>
      </w:r>
      <w:r w:rsidR="00EC5829">
        <w:rPr>
          <w:rFonts w:ascii="Times New Roman" w:hAnsi="Times New Roman" w:cs="Times New Roman"/>
          <w:color w:val="000000" w:themeColor="text1"/>
          <w:sz w:val="24"/>
          <w:szCs w:val="24"/>
        </w:rPr>
        <w:t xml:space="preserve"> students</w:t>
      </w:r>
      <w:r w:rsidRPr="00555954">
        <w:rPr>
          <w:rFonts w:ascii="Times New Roman" w:hAnsi="Times New Roman" w:cs="Times New Roman"/>
          <w:color w:val="000000" w:themeColor="text1"/>
          <w:sz w:val="24"/>
          <w:szCs w:val="24"/>
        </w:rPr>
        <w:t xml:space="preserve"> were</w:t>
      </w:r>
      <w:r w:rsidR="006B4A54">
        <w:rPr>
          <w:rFonts w:ascii="Times New Roman" w:hAnsi="Times New Roman" w:cs="Times New Roman"/>
          <w:color w:val="000000" w:themeColor="text1"/>
          <w:sz w:val="24"/>
          <w:szCs w:val="24"/>
        </w:rPr>
        <w:t xml:space="preserve"> out</w:t>
      </w:r>
      <w:r w:rsidRPr="00555954">
        <w:rPr>
          <w:rFonts w:ascii="Times New Roman" w:hAnsi="Times New Roman" w:cs="Times New Roman"/>
          <w:color w:val="000000" w:themeColor="text1"/>
          <w:sz w:val="24"/>
          <w:szCs w:val="24"/>
        </w:rPr>
        <w:t xml:space="preserve"> collecting signatures.</w:t>
      </w:r>
      <w:r w:rsidRPr="00555954">
        <w:rPr>
          <w:rStyle w:val="FootnoteReference"/>
          <w:rFonts w:ascii="Times New Roman" w:hAnsi="Times New Roman" w:cs="Times New Roman"/>
          <w:color w:val="000000" w:themeColor="text1"/>
          <w:sz w:val="24"/>
          <w:szCs w:val="24"/>
        </w:rPr>
        <w:footnoteReference w:id="523"/>
      </w:r>
      <w:r w:rsidRPr="00555954">
        <w:rPr>
          <w:rFonts w:ascii="Times New Roman" w:hAnsi="Times New Roman" w:cs="Times New Roman"/>
          <w:color w:val="000000" w:themeColor="text1"/>
          <w:sz w:val="24"/>
          <w:szCs w:val="24"/>
        </w:rPr>
        <w:t xml:space="preserve"> On 23 May, some two weeks after the second insurrection in Madrid, student disorder in Oviedo fizzled out after the arrest of two or three students.</w:t>
      </w:r>
      <w:r w:rsidRPr="00555954">
        <w:rPr>
          <w:rStyle w:val="FootnoteReference"/>
          <w:rFonts w:ascii="Times New Roman" w:hAnsi="Times New Roman" w:cs="Times New Roman"/>
          <w:color w:val="000000" w:themeColor="text1"/>
          <w:sz w:val="24"/>
          <w:szCs w:val="24"/>
        </w:rPr>
        <w:footnoteReference w:id="524"/>
      </w:r>
      <w:r w:rsidRPr="00555954">
        <w:rPr>
          <w:rFonts w:ascii="Times New Roman" w:hAnsi="Times New Roman" w:cs="Times New Roman"/>
          <w:color w:val="000000" w:themeColor="text1"/>
          <w:sz w:val="24"/>
          <w:szCs w:val="24"/>
        </w:rPr>
        <w:t xml:space="preserve"> </w:t>
      </w:r>
    </w:p>
    <w:p w14:paraId="6C88A4DE" w14:textId="50591663"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In each case, students were unable to persuade those outside their </w:t>
      </w:r>
      <w:r w:rsidR="000B1B26">
        <w:rPr>
          <w:rFonts w:ascii="Times New Roman" w:hAnsi="Times New Roman" w:cs="Times New Roman"/>
          <w:color w:val="000000" w:themeColor="text1"/>
          <w:sz w:val="24"/>
          <w:szCs w:val="24"/>
        </w:rPr>
        <w:t xml:space="preserve">social </w:t>
      </w:r>
      <w:r w:rsidRPr="00555954">
        <w:rPr>
          <w:rFonts w:ascii="Times New Roman" w:hAnsi="Times New Roman" w:cs="Times New Roman"/>
          <w:color w:val="000000" w:themeColor="text1"/>
          <w:sz w:val="24"/>
          <w:szCs w:val="24"/>
        </w:rPr>
        <w:t>networks to join them. There are two complimentary explanations for this. Firstly,</w:t>
      </w:r>
      <w:r w:rsidR="00A573F6">
        <w:rPr>
          <w:rFonts w:ascii="Times New Roman" w:hAnsi="Times New Roman" w:cs="Times New Roman"/>
          <w:color w:val="000000" w:themeColor="text1"/>
          <w:sz w:val="24"/>
          <w:szCs w:val="24"/>
        </w:rPr>
        <w:t xml:space="preserve"> the</w:t>
      </w:r>
      <w:r w:rsidRPr="00555954">
        <w:rPr>
          <w:rFonts w:ascii="Times New Roman" w:hAnsi="Times New Roman" w:cs="Times New Roman"/>
          <w:color w:val="000000" w:themeColor="text1"/>
          <w:sz w:val="24"/>
          <w:szCs w:val="24"/>
        </w:rPr>
        <w:t xml:space="preserve"> </w:t>
      </w:r>
      <w:proofErr w:type="spellStart"/>
      <w:r w:rsidR="00A573F6" w:rsidRPr="000168E4">
        <w:rPr>
          <w:rFonts w:ascii="Times New Roman" w:hAnsi="Times New Roman" w:cs="Times New Roman"/>
          <w:i/>
          <w:iCs/>
          <w:color w:val="000000" w:themeColor="text1"/>
          <w:sz w:val="24"/>
          <w:szCs w:val="24"/>
        </w:rPr>
        <w:t>moderado</w:t>
      </w:r>
      <w:proofErr w:type="spellEnd"/>
      <w:r w:rsidR="00A573F6">
        <w:rPr>
          <w:rFonts w:ascii="Times New Roman" w:hAnsi="Times New Roman" w:cs="Times New Roman"/>
          <w:color w:val="000000" w:themeColor="text1"/>
          <w:sz w:val="24"/>
          <w:szCs w:val="24"/>
        </w:rPr>
        <w:t xml:space="preserve"> reforms </w:t>
      </w:r>
      <w:r w:rsidR="000168E4">
        <w:rPr>
          <w:rFonts w:ascii="Times New Roman" w:hAnsi="Times New Roman" w:cs="Times New Roman"/>
          <w:color w:val="000000" w:themeColor="text1"/>
          <w:sz w:val="24"/>
          <w:szCs w:val="24"/>
        </w:rPr>
        <w:t xml:space="preserve">of the 1840s </w:t>
      </w:r>
      <w:r w:rsidR="00A573F6">
        <w:rPr>
          <w:rFonts w:ascii="Times New Roman" w:hAnsi="Times New Roman" w:cs="Times New Roman"/>
          <w:color w:val="000000" w:themeColor="text1"/>
          <w:sz w:val="24"/>
          <w:szCs w:val="24"/>
        </w:rPr>
        <w:t xml:space="preserve">had made rectors </w:t>
      </w:r>
      <w:r w:rsidR="000168E4">
        <w:rPr>
          <w:rFonts w:ascii="Times New Roman" w:hAnsi="Times New Roman" w:cs="Times New Roman"/>
          <w:color w:val="000000" w:themeColor="text1"/>
          <w:sz w:val="24"/>
          <w:szCs w:val="24"/>
        </w:rPr>
        <w:t xml:space="preserve">into </w:t>
      </w:r>
      <w:r w:rsidR="00A573F6">
        <w:rPr>
          <w:rFonts w:ascii="Times New Roman" w:hAnsi="Times New Roman" w:cs="Times New Roman"/>
          <w:color w:val="000000" w:themeColor="text1"/>
          <w:sz w:val="24"/>
          <w:szCs w:val="24"/>
        </w:rPr>
        <w:t>civil servants and</w:t>
      </w:r>
      <w:r w:rsidRPr="00555954">
        <w:rPr>
          <w:rFonts w:ascii="Times New Roman" w:hAnsi="Times New Roman" w:cs="Times New Roman"/>
          <w:color w:val="000000" w:themeColor="text1"/>
          <w:sz w:val="24"/>
          <w:szCs w:val="24"/>
        </w:rPr>
        <w:t>, in close co-operation with local authorities,</w:t>
      </w:r>
      <w:r w:rsidR="00A573F6">
        <w:rPr>
          <w:rFonts w:ascii="Times New Roman" w:hAnsi="Times New Roman" w:cs="Times New Roman"/>
          <w:color w:val="000000" w:themeColor="text1"/>
          <w:sz w:val="24"/>
          <w:szCs w:val="24"/>
        </w:rPr>
        <w:t xml:space="preserve"> they</w:t>
      </w:r>
      <w:r w:rsidRPr="00555954">
        <w:rPr>
          <w:rFonts w:ascii="Times New Roman" w:hAnsi="Times New Roman" w:cs="Times New Roman"/>
          <w:color w:val="000000" w:themeColor="text1"/>
          <w:sz w:val="24"/>
          <w:szCs w:val="24"/>
        </w:rPr>
        <w:t xml:space="preserve"> largely managed to contain the revolutionary events using in</w:t>
      </w:r>
      <w:r w:rsidR="00F818D5">
        <w:rPr>
          <w:rFonts w:ascii="Times New Roman" w:hAnsi="Times New Roman" w:cs="Times New Roman"/>
          <w:color w:val="000000" w:themeColor="text1"/>
          <w:sz w:val="24"/>
          <w:szCs w:val="24"/>
        </w:rPr>
        <w:t>s</w:t>
      </w:r>
      <w:r w:rsidRPr="00555954">
        <w:rPr>
          <w:rFonts w:ascii="Times New Roman" w:hAnsi="Times New Roman" w:cs="Times New Roman"/>
          <w:color w:val="000000" w:themeColor="text1"/>
          <w:sz w:val="24"/>
          <w:szCs w:val="24"/>
        </w:rPr>
        <w:t>t</w:t>
      </w:r>
      <w:r w:rsidR="00F818D5">
        <w:rPr>
          <w:rFonts w:ascii="Times New Roman" w:hAnsi="Times New Roman" w:cs="Times New Roman"/>
          <w:color w:val="000000" w:themeColor="text1"/>
          <w:sz w:val="24"/>
          <w:szCs w:val="24"/>
        </w:rPr>
        <w:t>itutional—</w:t>
      </w:r>
      <w:r w:rsidR="00F818D5">
        <w:rPr>
          <w:rFonts w:ascii="Times New Roman" w:hAnsi="Times New Roman" w:cs="Times New Roman"/>
          <w:color w:val="000000" w:themeColor="text1"/>
          <w:sz w:val="24"/>
          <w:szCs w:val="24"/>
        </w:rPr>
        <w:lastRenderedPageBreak/>
        <w:t>rather than legal—</w:t>
      </w:r>
      <w:r w:rsidRPr="00555954">
        <w:rPr>
          <w:rFonts w:ascii="Times New Roman" w:hAnsi="Times New Roman" w:cs="Times New Roman"/>
          <w:color w:val="000000" w:themeColor="text1"/>
          <w:sz w:val="24"/>
          <w:szCs w:val="24"/>
        </w:rPr>
        <w:t>processes. There were a small number of expulsions but, significantly, an even smaller number of arrests; only in Barcelona</w:t>
      </w:r>
      <w:r w:rsidR="00423207">
        <w:rPr>
          <w:rFonts w:ascii="Times New Roman" w:hAnsi="Times New Roman" w:cs="Times New Roman"/>
          <w:color w:val="000000" w:themeColor="text1"/>
          <w:sz w:val="24"/>
          <w:szCs w:val="24"/>
        </w:rPr>
        <w:t xml:space="preserve"> and </w:t>
      </w:r>
      <w:r w:rsidR="0055236A">
        <w:rPr>
          <w:rFonts w:ascii="Times New Roman" w:hAnsi="Times New Roman" w:cs="Times New Roman"/>
          <w:color w:val="000000" w:themeColor="text1"/>
          <w:sz w:val="24"/>
          <w:szCs w:val="24"/>
        </w:rPr>
        <w:t xml:space="preserve">in </w:t>
      </w:r>
      <w:r w:rsidR="00423207">
        <w:rPr>
          <w:rFonts w:ascii="Times New Roman" w:hAnsi="Times New Roman" w:cs="Times New Roman"/>
          <w:color w:val="000000" w:themeColor="text1"/>
          <w:sz w:val="24"/>
          <w:szCs w:val="24"/>
        </w:rPr>
        <w:t xml:space="preserve">Seville (in the immediate aftermath of </w:t>
      </w:r>
      <w:r w:rsidR="0055236A">
        <w:rPr>
          <w:rFonts w:ascii="Times New Roman" w:hAnsi="Times New Roman" w:cs="Times New Roman"/>
          <w:color w:val="000000" w:themeColor="text1"/>
          <w:sz w:val="24"/>
          <w:szCs w:val="24"/>
        </w:rPr>
        <w:t xml:space="preserve">the </w:t>
      </w:r>
      <w:r w:rsidR="00E60546">
        <w:rPr>
          <w:rFonts w:ascii="Times New Roman" w:hAnsi="Times New Roman" w:cs="Times New Roman"/>
          <w:color w:val="000000" w:themeColor="text1"/>
          <w:sz w:val="24"/>
          <w:szCs w:val="24"/>
        </w:rPr>
        <w:t xml:space="preserve">13 May </w:t>
      </w:r>
      <w:r w:rsidR="0055236A">
        <w:rPr>
          <w:rFonts w:ascii="Times New Roman" w:hAnsi="Times New Roman" w:cs="Times New Roman"/>
          <w:color w:val="000000" w:themeColor="text1"/>
          <w:sz w:val="24"/>
          <w:szCs w:val="24"/>
        </w:rPr>
        <w:t>uprising there)</w:t>
      </w:r>
      <w:r w:rsidRPr="00555954">
        <w:rPr>
          <w:rFonts w:ascii="Times New Roman" w:hAnsi="Times New Roman" w:cs="Times New Roman"/>
          <w:color w:val="000000" w:themeColor="text1"/>
          <w:sz w:val="24"/>
          <w:szCs w:val="24"/>
        </w:rPr>
        <w:t xml:space="preserve"> were troops called in</w:t>
      </w:r>
      <w:r w:rsidR="000C621E">
        <w:rPr>
          <w:rFonts w:ascii="Times New Roman" w:hAnsi="Times New Roman" w:cs="Times New Roman"/>
          <w:color w:val="000000" w:themeColor="text1"/>
          <w:sz w:val="24"/>
          <w:szCs w:val="24"/>
        </w:rPr>
        <w:t xml:space="preserve"> to face the students</w:t>
      </w:r>
      <w:r w:rsidRPr="00555954">
        <w:rPr>
          <w:rFonts w:ascii="Times New Roman" w:hAnsi="Times New Roman" w:cs="Times New Roman"/>
          <w:color w:val="000000" w:themeColor="text1"/>
          <w:sz w:val="24"/>
          <w:szCs w:val="24"/>
        </w:rPr>
        <w:t>. That the state could rely so heavily on its non-coercive agents is the result of its broad increase in capacity</w:t>
      </w:r>
      <w:r w:rsidR="00E60546">
        <w:rPr>
          <w:rFonts w:ascii="Times New Roman" w:hAnsi="Times New Roman" w:cs="Times New Roman"/>
          <w:color w:val="000000" w:themeColor="text1"/>
          <w:sz w:val="24"/>
          <w:szCs w:val="24"/>
        </w:rPr>
        <w:t xml:space="preserve"> in the decade before 1848</w:t>
      </w:r>
      <w:r w:rsidRPr="00555954">
        <w:rPr>
          <w:rFonts w:ascii="Times New Roman" w:hAnsi="Times New Roman" w:cs="Times New Roman"/>
          <w:color w:val="000000" w:themeColor="text1"/>
          <w:sz w:val="24"/>
          <w:szCs w:val="24"/>
        </w:rPr>
        <w:t xml:space="preserve">, but the way in which the </w:t>
      </w:r>
      <w:r w:rsidRPr="00555954">
        <w:rPr>
          <w:rFonts w:ascii="Times New Roman" w:hAnsi="Times New Roman" w:cs="Times New Roman"/>
          <w:i/>
          <w:iCs/>
          <w:color w:val="000000" w:themeColor="text1"/>
          <w:sz w:val="24"/>
          <w:szCs w:val="24"/>
        </w:rPr>
        <w:t xml:space="preserve">jefes </w:t>
      </w:r>
      <w:proofErr w:type="spellStart"/>
      <w:r w:rsidRPr="00555954">
        <w:rPr>
          <w:rFonts w:ascii="Times New Roman" w:hAnsi="Times New Roman" w:cs="Times New Roman"/>
          <w:i/>
          <w:iCs/>
          <w:color w:val="000000" w:themeColor="text1"/>
          <w:sz w:val="24"/>
          <w:szCs w:val="24"/>
        </w:rPr>
        <w:t>políticos</w:t>
      </w:r>
      <w:proofErr w:type="spellEnd"/>
      <w:r w:rsidRPr="00555954">
        <w:rPr>
          <w:rFonts w:ascii="Times New Roman" w:hAnsi="Times New Roman" w:cs="Times New Roman"/>
          <w:color w:val="000000" w:themeColor="text1"/>
          <w:sz w:val="24"/>
          <w:szCs w:val="24"/>
        </w:rPr>
        <w:t xml:space="preserve"> and the rectors co-ordinated their responses demonstrate </w:t>
      </w:r>
      <w:r w:rsidR="00E60546">
        <w:rPr>
          <w:rFonts w:ascii="Times New Roman" w:hAnsi="Times New Roman" w:cs="Times New Roman"/>
          <w:color w:val="000000" w:themeColor="text1"/>
          <w:sz w:val="24"/>
          <w:szCs w:val="24"/>
        </w:rPr>
        <w:t>an</w:t>
      </w:r>
      <w:r w:rsidRPr="00555954">
        <w:rPr>
          <w:rFonts w:ascii="Times New Roman" w:hAnsi="Times New Roman" w:cs="Times New Roman"/>
          <w:color w:val="000000" w:themeColor="text1"/>
          <w:sz w:val="24"/>
          <w:szCs w:val="24"/>
        </w:rPr>
        <w:t xml:space="preserve"> agility</w:t>
      </w:r>
      <w:r w:rsidR="000A61B6">
        <w:rPr>
          <w:rFonts w:ascii="Times New Roman" w:hAnsi="Times New Roman" w:cs="Times New Roman"/>
          <w:color w:val="000000" w:themeColor="text1"/>
          <w:sz w:val="24"/>
          <w:szCs w:val="24"/>
        </w:rPr>
        <w:t xml:space="preserve"> at its senior levels</w:t>
      </w:r>
      <w:r w:rsidRPr="00555954">
        <w:rPr>
          <w:rFonts w:ascii="Times New Roman" w:hAnsi="Times New Roman" w:cs="Times New Roman"/>
          <w:color w:val="000000" w:themeColor="text1"/>
          <w:sz w:val="24"/>
          <w:szCs w:val="24"/>
        </w:rPr>
        <w:t xml:space="preserve">. Unlike the Viennese professors, who had prepared petitions and led </w:t>
      </w:r>
      <w:r w:rsidR="000C60BF">
        <w:rPr>
          <w:rFonts w:ascii="Times New Roman" w:hAnsi="Times New Roman" w:cs="Times New Roman"/>
          <w:color w:val="000000" w:themeColor="text1"/>
          <w:sz w:val="24"/>
          <w:szCs w:val="24"/>
        </w:rPr>
        <w:t>a</w:t>
      </w:r>
      <w:r w:rsidRPr="00555954">
        <w:rPr>
          <w:rFonts w:ascii="Times New Roman" w:hAnsi="Times New Roman" w:cs="Times New Roman"/>
          <w:color w:val="000000" w:themeColor="text1"/>
          <w:sz w:val="24"/>
          <w:szCs w:val="24"/>
        </w:rPr>
        <w:t xml:space="preserve"> student demonstration on 13 March, in Spain staff remained loyal</w:t>
      </w:r>
      <w:r w:rsidR="00EC3402">
        <w:rPr>
          <w:rFonts w:ascii="Times New Roman" w:hAnsi="Times New Roman" w:cs="Times New Roman"/>
          <w:color w:val="000000" w:themeColor="text1"/>
          <w:sz w:val="24"/>
          <w:szCs w:val="24"/>
        </w:rPr>
        <w:t xml:space="preserve"> to the state</w:t>
      </w:r>
      <w:r w:rsidRPr="00555954">
        <w:rPr>
          <w:rFonts w:ascii="Times New Roman" w:hAnsi="Times New Roman" w:cs="Times New Roman"/>
          <w:color w:val="000000" w:themeColor="text1"/>
          <w:sz w:val="24"/>
          <w:szCs w:val="24"/>
        </w:rPr>
        <w:t xml:space="preserve">. In Zaragoza, the rector and the professors lined up in front of the student demonstration in a show of authority, and the dean of philosophy identified one of the students </w:t>
      </w:r>
      <w:r w:rsidR="00EC3402">
        <w:rPr>
          <w:rFonts w:ascii="Times New Roman" w:hAnsi="Times New Roman" w:cs="Times New Roman"/>
          <w:color w:val="000000" w:themeColor="text1"/>
          <w:sz w:val="24"/>
          <w:szCs w:val="24"/>
        </w:rPr>
        <w:t>to</w:t>
      </w:r>
      <w:r w:rsidRPr="00555954">
        <w:rPr>
          <w:rFonts w:ascii="Times New Roman" w:hAnsi="Times New Roman" w:cs="Times New Roman"/>
          <w:color w:val="000000" w:themeColor="text1"/>
          <w:sz w:val="24"/>
          <w:szCs w:val="24"/>
        </w:rPr>
        <w:t xml:space="preserve"> the </w:t>
      </w:r>
      <w:r w:rsidR="00E02957">
        <w:rPr>
          <w:rFonts w:ascii="Times New Roman" w:hAnsi="Times New Roman" w:cs="Times New Roman"/>
          <w:color w:val="000000" w:themeColor="text1"/>
          <w:sz w:val="24"/>
          <w:szCs w:val="24"/>
        </w:rPr>
        <w:t>police</w:t>
      </w:r>
      <w:r w:rsidRPr="00555954">
        <w:rPr>
          <w:rFonts w:ascii="Times New Roman" w:hAnsi="Times New Roman" w:cs="Times New Roman"/>
          <w:color w:val="000000" w:themeColor="text1"/>
          <w:sz w:val="24"/>
          <w:szCs w:val="24"/>
        </w:rPr>
        <w:t>.</w:t>
      </w:r>
      <w:r w:rsidRPr="00555954">
        <w:rPr>
          <w:rStyle w:val="FootnoteReference"/>
          <w:rFonts w:ascii="Times New Roman" w:hAnsi="Times New Roman" w:cs="Times New Roman"/>
          <w:color w:val="000000" w:themeColor="text1"/>
          <w:sz w:val="24"/>
          <w:szCs w:val="24"/>
        </w:rPr>
        <w:footnoteReference w:id="525"/>
      </w:r>
      <w:r w:rsidRPr="00555954">
        <w:rPr>
          <w:rFonts w:ascii="Times New Roman" w:hAnsi="Times New Roman" w:cs="Times New Roman"/>
          <w:color w:val="000000" w:themeColor="text1"/>
          <w:sz w:val="24"/>
          <w:szCs w:val="24"/>
        </w:rPr>
        <w:t xml:space="preserve"> The few members of staff </w:t>
      </w:r>
      <w:r w:rsidR="00236299">
        <w:rPr>
          <w:rFonts w:ascii="Times New Roman" w:hAnsi="Times New Roman" w:cs="Times New Roman"/>
          <w:color w:val="000000" w:themeColor="text1"/>
          <w:sz w:val="24"/>
          <w:szCs w:val="24"/>
        </w:rPr>
        <w:t xml:space="preserve">there </w:t>
      </w:r>
      <w:r w:rsidR="00C5777B">
        <w:rPr>
          <w:rFonts w:ascii="Times New Roman" w:hAnsi="Times New Roman" w:cs="Times New Roman"/>
          <w:color w:val="000000" w:themeColor="text1"/>
          <w:sz w:val="24"/>
          <w:szCs w:val="24"/>
        </w:rPr>
        <w:t>who</w:t>
      </w:r>
      <w:r w:rsidRPr="00555954">
        <w:rPr>
          <w:rFonts w:ascii="Times New Roman" w:hAnsi="Times New Roman" w:cs="Times New Roman"/>
          <w:color w:val="000000" w:themeColor="text1"/>
          <w:sz w:val="24"/>
          <w:szCs w:val="24"/>
        </w:rPr>
        <w:t xml:space="preserve"> did waver—like Bartolomé Martín, a professor of mathematics, who sign</w:t>
      </w:r>
      <w:r w:rsidR="004B3457">
        <w:rPr>
          <w:rFonts w:ascii="Times New Roman" w:hAnsi="Times New Roman" w:cs="Times New Roman"/>
          <w:color w:val="000000" w:themeColor="text1"/>
          <w:sz w:val="24"/>
          <w:szCs w:val="24"/>
        </w:rPr>
        <w:t>ed the students’</w:t>
      </w:r>
      <w:r w:rsidRPr="00555954">
        <w:rPr>
          <w:rFonts w:ascii="Times New Roman" w:hAnsi="Times New Roman" w:cs="Times New Roman"/>
          <w:color w:val="000000" w:themeColor="text1"/>
          <w:sz w:val="24"/>
          <w:szCs w:val="24"/>
        </w:rPr>
        <w:t xml:space="preserve"> petition—were quickly dismissed.</w:t>
      </w:r>
      <w:r w:rsidRPr="00555954">
        <w:rPr>
          <w:rStyle w:val="FootnoteReference"/>
          <w:rFonts w:ascii="Times New Roman" w:hAnsi="Times New Roman" w:cs="Times New Roman"/>
          <w:color w:val="000000" w:themeColor="text1"/>
          <w:sz w:val="24"/>
          <w:szCs w:val="24"/>
        </w:rPr>
        <w:footnoteReference w:id="526"/>
      </w:r>
      <w:r w:rsidRPr="00555954">
        <w:rPr>
          <w:rFonts w:ascii="Times New Roman" w:hAnsi="Times New Roman" w:cs="Times New Roman"/>
          <w:color w:val="000000" w:themeColor="text1"/>
          <w:sz w:val="24"/>
          <w:szCs w:val="24"/>
        </w:rPr>
        <w:t xml:space="preserve"> The close links between the government and loyal agents of the state meant tha</w:t>
      </w:r>
      <w:r w:rsidR="00A93018">
        <w:rPr>
          <w:rFonts w:ascii="Times New Roman" w:hAnsi="Times New Roman" w:cs="Times New Roman"/>
          <w:color w:val="000000" w:themeColor="text1"/>
          <w:sz w:val="24"/>
          <w:szCs w:val="24"/>
        </w:rPr>
        <w:t xml:space="preserve">t </w:t>
      </w:r>
      <w:r w:rsidRPr="00555954">
        <w:rPr>
          <w:rFonts w:ascii="Times New Roman" w:hAnsi="Times New Roman" w:cs="Times New Roman"/>
          <w:color w:val="000000" w:themeColor="text1"/>
          <w:sz w:val="24"/>
          <w:szCs w:val="24"/>
        </w:rPr>
        <w:t xml:space="preserve">student involvement in the </w:t>
      </w:r>
      <w:r w:rsidR="00F57974">
        <w:rPr>
          <w:rFonts w:ascii="Times New Roman" w:hAnsi="Times New Roman" w:cs="Times New Roman"/>
          <w:color w:val="000000" w:themeColor="text1"/>
          <w:sz w:val="24"/>
          <w:szCs w:val="24"/>
        </w:rPr>
        <w:t>r</w:t>
      </w:r>
      <w:r w:rsidRPr="00555954">
        <w:rPr>
          <w:rFonts w:ascii="Times New Roman" w:hAnsi="Times New Roman" w:cs="Times New Roman"/>
          <w:color w:val="000000" w:themeColor="text1"/>
          <w:sz w:val="24"/>
          <w:szCs w:val="24"/>
        </w:rPr>
        <w:t xml:space="preserve">evolution could </w:t>
      </w:r>
      <w:r w:rsidR="004813D2">
        <w:rPr>
          <w:rFonts w:ascii="Times New Roman" w:hAnsi="Times New Roman" w:cs="Times New Roman"/>
          <w:color w:val="000000" w:themeColor="text1"/>
          <w:sz w:val="24"/>
          <w:szCs w:val="24"/>
        </w:rPr>
        <w:t xml:space="preserve">in most cases </w:t>
      </w:r>
      <w:r w:rsidRPr="00555954">
        <w:rPr>
          <w:rFonts w:ascii="Times New Roman" w:hAnsi="Times New Roman" w:cs="Times New Roman"/>
          <w:color w:val="000000" w:themeColor="text1"/>
          <w:sz w:val="24"/>
          <w:szCs w:val="24"/>
        </w:rPr>
        <w:t>be sup</w:t>
      </w:r>
      <w:r w:rsidR="001F25E5">
        <w:rPr>
          <w:rFonts w:ascii="Times New Roman" w:hAnsi="Times New Roman" w:cs="Times New Roman"/>
          <w:color w:val="000000" w:themeColor="text1"/>
          <w:sz w:val="24"/>
          <w:szCs w:val="24"/>
        </w:rPr>
        <w:t>p</w:t>
      </w:r>
      <w:r w:rsidRPr="00555954">
        <w:rPr>
          <w:rFonts w:ascii="Times New Roman" w:hAnsi="Times New Roman" w:cs="Times New Roman"/>
          <w:color w:val="000000" w:themeColor="text1"/>
          <w:sz w:val="24"/>
          <w:szCs w:val="24"/>
        </w:rPr>
        <w:t>ressed without the recourse to violence.</w:t>
      </w:r>
    </w:p>
    <w:p w14:paraId="5129D16F" w14:textId="0F2230EC" w:rsidR="00555954" w:rsidRPr="00555954" w:rsidRDefault="00CB77CB" w:rsidP="00BD4510">
      <w:pPr>
        <w:spacing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s</w:t>
      </w:r>
      <w:r w:rsidR="00555954" w:rsidRPr="00555954">
        <w:rPr>
          <w:rFonts w:ascii="Times New Roman" w:hAnsi="Times New Roman" w:cs="Times New Roman"/>
          <w:color w:val="000000" w:themeColor="text1"/>
          <w:sz w:val="24"/>
          <w:szCs w:val="24"/>
        </w:rPr>
        <w:t>econd</w:t>
      </w:r>
      <w:r>
        <w:rPr>
          <w:rFonts w:ascii="Times New Roman" w:hAnsi="Times New Roman" w:cs="Times New Roman"/>
          <w:color w:val="000000" w:themeColor="text1"/>
          <w:sz w:val="24"/>
          <w:szCs w:val="24"/>
        </w:rPr>
        <w:t xml:space="preserve"> </w:t>
      </w:r>
      <w:r w:rsidR="003E4DAD">
        <w:rPr>
          <w:rFonts w:ascii="Times New Roman" w:hAnsi="Times New Roman" w:cs="Times New Roman"/>
          <w:color w:val="000000" w:themeColor="text1"/>
          <w:sz w:val="24"/>
          <w:szCs w:val="24"/>
        </w:rPr>
        <w:t xml:space="preserve">reason for the students’ difficulty </w:t>
      </w:r>
      <w:r w:rsidR="00C717F6">
        <w:rPr>
          <w:rFonts w:ascii="Times New Roman" w:hAnsi="Times New Roman" w:cs="Times New Roman"/>
          <w:color w:val="000000" w:themeColor="text1"/>
          <w:sz w:val="24"/>
          <w:szCs w:val="24"/>
        </w:rPr>
        <w:t xml:space="preserve">in recruiting non students </w:t>
      </w:r>
      <w:r w:rsidR="003E4DAD">
        <w:rPr>
          <w:rFonts w:ascii="Times New Roman" w:hAnsi="Times New Roman" w:cs="Times New Roman"/>
          <w:color w:val="000000" w:themeColor="text1"/>
          <w:sz w:val="24"/>
          <w:szCs w:val="24"/>
        </w:rPr>
        <w:t>was</w:t>
      </w:r>
      <w:r w:rsidR="004813D2">
        <w:rPr>
          <w:rFonts w:ascii="Times New Roman" w:hAnsi="Times New Roman" w:cs="Times New Roman"/>
          <w:color w:val="000000" w:themeColor="text1"/>
          <w:sz w:val="24"/>
          <w:szCs w:val="24"/>
        </w:rPr>
        <w:t xml:space="preserve"> that</w:t>
      </w:r>
      <w:r w:rsidR="00F630FC">
        <w:rPr>
          <w:rFonts w:ascii="Times New Roman" w:hAnsi="Times New Roman" w:cs="Times New Roman"/>
          <w:color w:val="000000" w:themeColor="text1"/>
          <w:sz w:val="24"/>
          <w:szCs w:val="24"/>
        </w:rPr>
        <w:t>, according to</w:t>
      </w:r>
      <w:r w:rsidR="003E4DAD">
        <w:rPr>
          <w:rFonts w:ascii="Times New Roman" w:hAnsi="Times New Roman" w:cs="Times New Roman"/>
          <w:color w:val="000000" w:themeColor="text1"/>
          <w:sz w:val="24"/>
          <w:szCs w:val="24"/>
        </w:rPr>
        <w:t xml:space="preserve"> </w:t>
      </w:r>
      <w:r w:rsidR="00555954" w:rsidRPr="00555954">
        <w:rPr>
          <w:rFonts w:ascii="Times New Roman" w:hAnsi="Times New Roman" w:cs="Times New Roman"/>
          <w:color w:val="000000" w:themeColor="text1"/>
          <w:sz w:val="24"/>
          <w:szCs w:val="24"/>
        </w:rPr>
        <w:t>press report</w:t>
      </w:r>
      <w:r w:rsidR="00F630FC">
        <w:rPr>
          <w:rFonts w:ascii="Times New Roman" w:hAnsi="Times New Roman" w:cs="Times New Roman"/>
          <w:color w:val="000000" w:themeColor="text1"/>
          <w:sz w:val="24"/>
          <w:szCs w:val="24"/>
        </w:rPr>
        <w:t>s,</w:t>
      </w:r>
      <w:r w:rsidR="00555954" w:rsidRPr="00555954">
        <w:rPr>
          <w:rFonts w:ascii="Times New Roman" w:hAnsi="Times New Roman" w:cs="Times New Roman"/>
          <w:color w:val="000000" w:themeColor="text1"/>
          <w:sz w:val="24"/>
          <w:szCs w:val="24"/>
        </w:rPr>
        <w:t xml:space="preserve"> the</w:t>
      </w:r>
      <w:r w:rsidR="003E4DAD">
        <w:rPr>
          <w:rFonts w:ascii="Times New Roman" w:hAnsi="Times New Roman" w:cs="Times New Roman"/>
          <w:color w:val="000000" w:themeColor="text1"/>
          <w:sz w:val="24"/>
          <w:szCs w:val="24"/>
        </w:rPr>
        <w:t xml:space="preserve">ir </w:t>
      </w:r>
      <w:r w:rsidR="00555954" w:rsidRPr="00555954">
        <w:rPr>
          <w:rFonts w:ascii="Times New Roman" w:hAnsi="Times New Roman" w:cs="Times New Roman"/>
          <w:color w:val="000000" w:themeColor="text1"/>
          <w:sz w:val="24"/>
          <w:szCs w:val="24"/>
        </w:rPr>
        <w:t xml:space="preserve">revolutionary attempts were borne out of solely educational grievances. </w:t>
      </w:r>
      <w:r w:rsidR="00555954" w:rsidRPr="00555954">
        <w:rPr>
          <w:rFonts w:ascii="Times New Roman" w:hAnsi="Times New Roman" w:cs="Times New Roman"/>
          <w:i/>
          <w:iCs/>
          <w:color w:val="000000" w:themeColor="text1"/>
          <w:sz w:val="24"/>
          <w:szCs w:val="24"/>
        </w:rPr>
        <w:t>La Esperanza</w:t>
      </w:r>
      <w:r w:rsidR="00555954" w:rsidRPr="00555954">
        <w:rPr>
          <w:rFonts w:ascii="Times New Roman" w:hAnsi="Times New Roman" w:cs="Times New Roman"/>
          <w:color w:val="000000" w:themeColor="text1"/>
          <w:sz w:val="24"/>
          <w:szCs w:val="24"/>
        </w:rPr>
        <w:t xml:space="preserve">, for example, emphasised that a number of students in Zaragoza had previously been expelled, whilst </w:t>
      </w:r>
      <w:r w:rsidR="00555954" w:rsidRPr="00555954">
        <w:rPr>
          <w:rFonts w:ascii="Times New Roman" w:hAnsi="Times New Roman" w:cs="Times New Roman"/>
          <w:i/>
          <w:iCs/>
          <w:color w:val="000000" w:themeColor="text1"/>
          <w:sz w:val="24"/>
          <w:szCs w:val="24"/>
        </w:rPr>
        <w:t xml:space="preserve">El </w:t>
      </w:r>
      <w:proofErr w:type="spellStart"/>
      <w:r w:rsidR="00555954" w:rsidRPr="00555954">
        <w:rPr>
          <w:rFonts w:ascii="Times New Roman" w:hAnsi="Times New Roman" w:cs="Times New Roman"/>
          <w:i/>
          <w:iCs/>
          <w:color w:val="000000" w:themeColor="text1"/>
          <w:sz w:val="24"/>
          <w:szCs w:val="24"/>
        </w:rPr>
        <w:t>Barcelonés</w:t>
      </w:r>
      <w:proofErr w:type="spellEnd"/>
      <w:r w:rsidR="00555954" w:rsidRPr="00555954">
        <w:rPr>
          <w:rFonts w:ascii="Times New Roman" w:hAnsi="Times New Roman" w:cs="Times New Roman"/>
          <w:color w:val="000000" w:themeColor="text1"/>
          <w:sz w:val="24"/>
          <w:szCs w:val="24"/>
        </w:rPr>
        <w:t xml:space="preserve"> printed the report from the president of the </w:t>
      </w:r>
      <w:proofErr w:type="spellStart"/>
      <w:r w:rsidR="00555954" w:rsidRPr="00555954">
        <w:rPr>
          <w:rFonts w:ascii="Times New Roman" w:hAnsi="Times New Roman" w:cs="Times New Roman"/>
          <w:i/>
          <w:iCs/>
          <w:color w:val="000000" w:themeColor="text1"/>
          <w:sz w:val="24"/>
          <w:szCs w:val="24"/>
        </w:rPr>
        <w:t>diputación</w:t>
      </w:r>
      <w:proofErr w:type="spellEnd"/>
      <w:r w:rsidR="00555954" w:rsidRPr="00555954">
        <w:rPr>
          <w:rFonts w:ascii="Times New Roman" w:hAnsi="Times New Roman" w:cs="Times New Roman"/>
          <w:i/>
          <w:iCs/>
          <w:color w:val="000000" w:themeColor="text1"/>
          <w:sz w:val="24"/>
          <w:szCs w:val="24"/>
        </w:rPr>
        <w:t xml:space="preserve"> provincial</w:t>
      </w:r>
      <w:r w:rsidR="00555954" w:rsidRPr="00555954">
        <w:rPr>
          <w:rFonts w:ascii="Times New Roman" w:hAnsi="Times New Roman" w:cs="Times New Roman"/>
          <w:color w:val="000000" w:themeColor="text1"/>
          <w:sz w:val="24"/>
          <w:szCs w:val="24"/>
        </w:rPr>
        <w:t>, who simply said, ‘several disaffected students’ had ‘disrespected their dignified superiors.’</w:t>
      </w:r>
      <w:r w:rsidR="00555954" w:rsidRPr="00555954">
        <w:rPr>
          <w:rStyle w:val="FootnoteReference"/>
          <w:rFonts w:ascii="Times New Roman" w:hAnsi="Times New Roman" w:cs="Times New Roman"/>
          <w:color w:val="000000" w:themeColor="text1"/>
          <w:sz w:val="24"/>
          <w:szCs w:val="24"/>
        </w:rPr>
        <w:footnoteReference w:id="527"/>
      </w:r>
      <w:r w:rsidR="00555954" w:rsidRPr="00555954">
        <w:rPr>
          <w:rFonts w:ascii="Times New Roman" w:hAnsi="Times New Roman" w:cs="Times New Roman"/>
          <w:color w:val="000000" w:themeColor="text1"/>
          <w:sz w:val="24"/>
          <w:szCs w:val="24"/>
        </w:rPr>
        <w:t xml:space="preserve"> In Barcelona, a</w:t>
      </w:r>
      <w:r w:rsidR="00555954" w:rsidRPr="00555954">
        <w:rPr>
          <w:rFonts w:ascii="Times New Roman" w:hAnsi="Times New Roman" w:cs="Times New Roman"/>
          <w:kern w:val="36"/>
          <w:sz w:val="24"/>
          <w:szCs w:val="24"/>
          <w:lang w:eastAsia="en-GB"/>
        </w:rPr>
        <w:t xml:space="preserve"> journalist reported students yelling ‘Rector out!’ and ‘Down with the curriculum!’</w:t>
      </w:r>
      <w:r w:rsidR="00FF3A4D">
        <w:rPr>
          <w:rFonts w:ascii="Times New Roman" w:hAnsi="Times New Roman" w:cs="Times New Roman"/>
          <w:kern w:val="36"/>
          <w:sz w:val="24"/>
          <w:szCs w:val="24"/>
          <w:lang w:eastAsia="en-GB"/>
        </w:rPr>
        <w:t xml:space="preserve"> This may have been true,</w:t>
      </w:r>
      <w:r w:rsidR="00555954" w:rsidRPr="00555954">
        <w:rPr>
          <w:rFonts w:ascii="Times New Roman" w:hAnsi="Times New Roman" w:cs="Times New Roman"/>
          <w:kern w:val="36"/>
          <w:sz w:val="24"/>
          <w:szCs w:val="24"/>
          <w:lang w:eastAsia="en-GB"/>
        </w:rPr>
        <w:t xml:space="preserve"> but his claim tha</w:t>
      </w:r>
      <w:r w:rsidR="004E6B41">
        <w:rPr>
          <w:rFonts w:ascii="Times New Roman" w:hAnsi="Times New Roman" w:cs="Times New Roman"/>
          <w:kern w:val="36"/>
          <w:sz w:val="24"/>
          <w:szCs w:val="24"/>
          <w:lang w:eastAsia="en-GB"/>
        </w:rPr>
        <w:t>t, w</w:t>
      </w:r>
      <w:r w:rsidR="00555954" w:rsidRPr="00555954">
        <w:rPr>
          <w:rFonts w:ascii="Times New Roman" w:hAnsi="Times New Roman" w:cs="Times New Roman"/>
          <w:kern w:val="36"/>
          <w:sz w:val="24"/>
          <w:szCs w:val="24"/>
          <w:lang w:eastAsia="en-GB"/>
        </w:rPr>
        <w:t>hen requested</w:t>
      </w:r>
      <w:r w:rsidR="0060663D">
        <w:rPr>
          <w:rFonts w:ascii="Times New Roman" w:hAnsi="Times New Roman" w:cs="Times New Roman"/>
          <w:kern w:val="36"/>
          <w:sz w:val="24"/>
          <w:szCs w:val="24"/>
          <w:lang w:eastAsia="en-GB"/>
        </w:rPr>
        <w:t>,</w:t>
      </w:r>
      <w:r w:rsidR="00555954" w:rsidRPr="00555954">
        <w:rPr>
          <w:rFonts w:ascii="Times New Roman" w:hAnsi="Times New Roman" w:cs="Times New Roman"/>
          <w:kern w:val="36"/>
          <w:sz w:val="24"/>
          <w:szCs w:val="24"/>
          <w:lang w:eastAsia="en-GB"/>
        </w:rPr>
        <w:t xml:space="preserve"> they</w:t>
      </w:r>
      <w:r w:rsidR="004E6B41">
        <w:rPr>
          <w:rFonts w:ascii="Times New Roman" w:hAnsi="Times New Roman" w:cs="Times New Roman"/>
          <w:kern w:val="36"/>
          <w:sz w:val="24"/>
          <w:szCs w:val="24"/>
          <w:lang w:eastAsia="en-GB"/>
        </w:rPr>
        <w:t xml:space="preserve"> removed their barricades from the door, </w:t>
      </w:r>
      <w:r w:rsidR="00555954" w:rsidRPr="00555954">
        <w:rPr>
          <w:rFonts w:ascii="Times New Roman" w:hAnsi="Times New Roman" w:cs="Times New Roman"/>
          <w:kern w:val="36"/>
          <w:sz w:val="24"/>
          <w:szCs w:val="24"/>
          <w:lang w:eastAsia="en-GB"/>
        </w:rPr>
        <w:t xml:space="preserve">let the </w:t>
      </w:r>
      <w:r w:rsidR="00555954" w:rsidRPr="00555954">
        <w:rPr>
          <w:rFonts w:ascii="Times New Roman" w:hAnsi="Times New Roman" w:cs="Times New Roman"/>
          <w:i/>
          <w:iCs/>
          <w:kern w:val="36"/>
          <w:sz w:val="24"/>
          <w:szCs w:val="24"/>
          <w:lang w:eastAsia="en-GB"/>
        </w:rPr>
        <w:t xml:space="preserve">jefe </w:t>
      </w:r>
      <w:proofErr w:type="spellStart"/>
      <w:r w:rsidR="00555954" w:rsidRPr="00555954">
        <w:rPr>
          <w:rFonts w:ascii="Times New Roman" w:hAnsi="Times New Roman" w:cs="Times New Roman"/>
          <w:i/>
          <w:iCs/>
          <w:kern w:val="36"/>
          <w:sz w:val="24"/>
          <w:szCs w:val="24"/>
          <w:lang w:eastAsia="en-GB"/>
        </w:rPr>
        <w:t>político</w:t>
      </w:r>
      <w:proofErr w:type="spellEnd"/>
      <w:r w:rsidR="004E6B41">
        <w:rPr>
          <w:rFonts w:ascii="Times New Roman" w:hAnsi="Times New Roman" w:cs="Times New Roman"/>
          <w:kern w:val="36"/>
          <w:sz w:val="24"/>
          <w:szCs w:val="24"/>
          <w:lang w:eastAsia="en-GB"/>
        </w:rPr>
        <w:t xml:space="preserve"> in, </w:t>
      </w:r>
      <w:r w:rsidR="00555954" w:rsidRPr="00555954">
        <w:rPr>
          <w:rFonts w:ascii="Times New Roman" w:hAnsi="Times New Roman" w:cs="Times New Roman"/>
          <w:kern w:val="36"/>
          <w:sz w:val="24"/>
          <w:szCs w:val="24"/>
          <w:lang w:eastAsia="en-GB"/>
        </w:rPr>
        <w:t>and listened to him in ‘pious silence’ seems far-fetched. E</w:t>
      </w:r>
      <w:r w:rsidR="00555954" w:rsidRPr="00555954">
        <w:rPr>
          <w:rFonts w:ascii="Times New Roman" w:hAnsi="Times New Roman" w:cs="Times New Roman"/>
          <w:color w:val="000000" w:themeColor="text1"/>
          <w:sz w:val="24"/>
          <w:szCs w:val="24"/>
        </w:rPr>
        <w:t>ducation</w:t>
      </w:r>
      <w:r w:rsidR="00811F9F">
        <w:rPr>
          <w:rFonts w:ascii="Times New Roman" w:hAnsi="Times New Roman" w:cs="Times New Roman"/>
          <w:color w:val="000000" w:themeColor="text1"/>
          <w:sz w:val="24"/>
          <w:szCs w:val="24"/>
        </w:rPr>
        <w:t>al issues</w:t>
      </w:r>
      <w:r w:rsidR="00555954" w:rsidRPr="00555954">
        <w:rPr>
          <w:rFonts w:ascii="Times New Roman" w:hAnsi="Times New Roman" w:cs="Times New Roman"/>
          <w:color w:val="000000" w:themeColor="text1"/>
          <w:sz w:val="24"/>
          <w:szCs w:val="24"/>
        </w:rPr>
        <w:t xml:space="preserve"> could certainly be a </w:t>
      </w:r>
      <w:r w:rsidR="00811F9F">
        <w:rPr>
          <w:rFonts w:ascii="Times New Roman" w:hAnsi="Times New Roman" w:cs="Times New Roman"/>
          <w:color w:val="000000" w:themeColor="text1"/>
          <w:sz w:val="24"/>
          <w:szCs w:val="24"/>
        </w:rPr>
        <w:t xml:space="preserve">catalyst for an </w:t>
      </w:r>
      <w:r w:rsidR="001633D7">
        <w:rPr>
          <w:rFonts w:ascii="Times New Roman" w:hAnsi="Times New Roman" w:cs="Times New Roman"/>
          <w:color w:val="000000" w:themeColor="text1"/>
          <w:sz w:val="24"/>
          <w:szCs w:val="24"/>
        </w:rPr>
        <w:t>uprising</w:t>
      </w:r>
      <w:r w:rsidR="00555954" w:rsidRPr="00555954">
        <w:rPr>
          <w:rFonts w:ascii="Times New Roman" w:hAnsi="Times New Roman" w:cs="Times New Roman"/>
          <w:color w:val="000000" w:themeColor="text1"/>
          <w:sz w:val="24"/>
          <w:szCs w:val="24"/>
        </w:rPr>
        <w:t xml:space="preserve">—the students in Vienna had a number of educational aims too—but </w:t>
      </w:r>
      <w:r w:rsidR="00D23F62">
        <w:rPr>
          <w:rFonts w:ascii="Times New Roman" w:hAnsi="Times New Roman" w:cs="Times New Roman"/>
          <w:color w:val="000000" w:themeColor="text1"/>
          <w:sz w:val="24"/>
          <w:szCs w:val="24"/>
        </w:rPr>
        <w:t xml:space="preserve">framing events </w:t>
      </w:r>
      <w:r w:rsidR="001633D7">
        <w:rPr>
          <w:rFonts w:ascii="Times New Roman" w:hAnsi="Times New Roman" w:cs="Times New Roman"/>
          <w:color w:val="000000" w:themeColor="text1"/>
          <w:sz w:val="24"/>
          <w:szCs w:val="24"/>
        </w:rPr>
        <w:t>solely</w:t>
      </w:r>
      <w:r w:rsidR="00A837AC">
        <w:rPr>
          <w:rFonts w:ascii="Times New Roman" w:hAnsi="Times New Roman" w:cs="Times New Roman"/>
          <w:color w:val="000000" w:themeColor="text1"/>
          <w:sz w:val="24"/>
          <w:szCs w:val="24"/>
        </w:rPr>
        <w:t xml:space="preserve"> </w:t>
      </w:r>
      <w:r w:rsidR="00D23F62">
        <w:rPr>
          <w:rFonts w:ascii="Times New Roman" w:hAnsi="Times New Roman" w:cs="Times New Roman"/>
          <w:color w:val="000000" w:themeColor="text1"/>
          <w:sz w:val="24"/>
          <w:szCs w:val="24"/>
        </w:rPr>
        <w:t>in this way allowed the government to control the narrative</w:t>
      </w:r>
      <w:r w:rsidR="00EB6660">
        <w:rPr>
          <w:rFonts w:ascii="Times New Roman" w:hAnsi="Times New Roman" w:cs="Times New Roman"/>
          <w:color w:val="000000" w:themeColor="text1"/>
          <w:sz w:val="24"/>
          <w:szCs w:val="24"/>
        </w:rPr>
        <w:t>. Th</w:t>
      </w:r>
      <w:r w:rsidR="00954190">
        <w:rPr>
          <w:rFonts w:ascii="Times New Roman" w:hAnsi="Times New Roman" w:cs="Times New Roman"/>
          <w:color w:val="000000" w:themeColor="text1"/>
          <w:sz w:val="24"/>
          <w:szCs w:val="24"/>
        </w:rPr>
        <w:t>rough their allies in the press, th</w:t>
      </w:r>
      <w:r w:rsidR="00EB6660">
        <w:rPr>
          <w:rFonts w:ascii="Times New Roman" w:hAnsi="Times New Roman" w:cs="Times New Roman"/>
          <w:color w:val="000000" w:themeColor="text1"/>
          <w:sz w:val="24"/>
          <w:szCs w:val="24"/>
        </w:rPr>
        <w:t xml:space="preserve">ey sought to </w:t>
      </w:r>
      <w:r w:rsidR="00555954" w:rsidRPr="00555954">
        <w:rPr>
          <w:rFonts w:ascii="Times New Roman" w:hAnsi="Times New Roman" w:cs="Times New Roman"/>
          <w:color w:val="000000" w:themeColor="text1"/>
          <w:sz w:val="24"/>
          <w:szCs w:val="24"/>
        </w:rPr>
        <w:t xml:space="preserve">divorce </w:t>
      </w:r>
      <w:r w:rsidR="00CE439A">
        <w:rPr>
          <w:rFonts w:ascii="Times New Roman" w:hAnsi="Times New Roman" w:cs="Times New Roman"/>
          <w:color w:val="000000" w:themeColor="text1"/>
          <w:sz w:val="24"/>
          <w:szCs w:val="24"/>
        </w:rPr>
        <w:t xml:space="preserve">these </w:t>
      </w:r>
      <w:r w:rsidR="00555954" w:rsidRPr="00555954">
        <w:rPr>
          <w:rFonts w:ascii="Times New Roman" w:hAnsi="Times New Roman" w:cs="Times New Roman"/>
          <w:color w:val="000000" w:themeColor="text1"/>
          <w:sz w:val="24"/>
          <w:szCs w:val="24"/>
        </w:rPr>
        <w:t xml:space="preserve">events from the 1848 Revolution, even </w:t>
      </w:r>
      <w:r w:rsidR="00EB6660">
        <w:rPr>
          <w:rFonts w:ascii="Times New Roman" w:hAnsi="Times New Roman" w:cs="Times New Roman"/>
          <w:color w:val="000000" w:themeColor="text1"/>
          <w:sz w:val="24"/>
          <w:szCs w:val="24"/>
        </w:rPr>
        <w:t>as</w:t>
      </w:r>
      <w:r w:rsidR="00555954" w:rsidRPr="00555954">
        <w:rPr>
          <w:rFonts w:ascii="Times New Roman" w:hAnsi="Times New Roman" w:cs="Times New Roman"/>
          <w:color w:val="000000" w:themeColor="text1"/>
          <w:sz w:val="24"/>
          <w:szCs w:val="24"/>
        </w:rPr>
        <w:t xml:space="preserve"> the timin</w:t>
      </w:r>
      <w:r w:rsidR="00FA7E3C">
        <w:rPr>
          <w:rFonts w:ascii="Times New Roman" w:hAnsi="Times New Roman" w:cs="Times New Roman"/>
          <w:color w:val="000000" w:themeColor="text1"/>
          <w:sz w:val="24"/>
          <w:szCs w:val="24"/>
        </w:rPr>
        <w:t>g,</w:t>
      </w:r>
      <w:r w:rsidR="00555954" w:rsidRPr="00555954">
        <w:rPr>
          <w:rFonts w:ascii="Times New Roman" w:hAnsi="Times New Roman" w:cs="Times New Roman"/>
          <w:color w:val="000000" w:themeColor="text1"/>
          <w:sz w:val="24"/>
          <w:szCs w:val="24"/>
        </w:rPr>
        <w:t xml:space="preserve"> the language</w:t>
      </w:r>
      <w:r w:rsidR="00FA7E3C">
        <w:rPr>
          <w:rFonts w:ascii="Times New Roman" w:hAnsi="Times New Roman" w:cs="Times New Roman"/>
          <w:color w:val="000000" w:themeColor="text1"/>
          <w:sz w:val="24"/>
          <w:szCs w:val="24"/>
        </w:rPr>
        <w:t>, and the aims of the students</w:t>
      </w:r>
      <w:r w:rsidR="00555954" w:rsidRPr="00555954">
        <w:rPr>
          <w:rFonts w:ascii="Times New Roman" w:hAnsi="Times New Roman" w:cs="Times New Roman"/>
          <w:color w:val="000000" w:themeColor="text1"/>
          <w:sz w:val="24"/>
          <w:szCs w:val="24"/>
        </w:rPr>
        <w:t xml:space="preserve"> substantiate</w:t>
      </w:r>
      <w:r w:rsidR="00EB6660">
        <w:rPr>
          <w:rFonts w:ascii="Times New Roman" w:hAnsi="Times New Roman" w:cs="Times New Roman"/>
          <w:color w:val="000000" w:themeColor="text1"/>
          <w:sz w:val="24"/>
          <w:szCs w:val="24"/>
        </w:rPr>
        <w:t>d</w:t>
      </w:r>
      <w:r w:rsidR="00555954" w:rsidRPr="00555954">
        <w:rPr>
          <w:rFonts w:ascii="Times New Roman" w:hAnsi="Times New Roman" w:cs="Times New Roman"/>
          <w:color w:val="000000" w:themeColor="text1"/>
          <w:sz w:val="24"/>
          <w:szCs w:val="24"/>
        </w:rPr>
        <w:t xml:space="preserve"> an irrefutable connection. In turn, this divorced students from other sections of society, exacerbating pre-existing structural divisions among the revolutionaries. It was, therefore, a discourse which suited </w:t>
      </w:r>
      <w:r w:rsidR="00A9676A">
        <w:rPr>
          <w:rFonts w:ascii="Times New Roman" w:hAnsi="Times New Roman" w:cs="Times New Roman"/>
          <w:color w:val="000000" w:themeColor="text1"/>
          <w:sz w:val="24"/>
          <w:szCs w:val="24"/>
        </w:rPr>
        <w:t xml:space="preserve">local </w:t>
      </w:r>
      <w:r w:rsidR="00555954" w:rsidRPr="00555954">
        <w:rPr>
          <w:rFonts w:ascii="Times New Roman" w:hAnsi="Times New Roman" w:cs="Times New Roman"/>
          <w:color w:val="000000" w:themeColor="text1"/>
          <w:sz w:val="24"/>
          <w:szCs w:val="24"/>
        </w:rPr>
        <w:t>authorities</w:t>
      </w:r>
      <w:r w:rsidR="00A9676A">
        <w:rPr>
          <w:rFonts w:ascii="Times New Roman" w:hAnsi="Times New Roman" w:cs="Times New Roman"/>
          <w:color w:val="000000" w:themeColor="text1"/>
          <w:sz w:val="24"/>
          <w:szCs w:val="24"/>
        </w:rPr>
        <w:t>, too</w:t>
      </w:r>
      <w:r w:rsidR="00555954" w:rsidRPr="00555954">
        <w:rPr>
          <w:rFonts w:ascii="Times New Roman" w:hAnsi="Times New Roman" w:cs="Times New Roman"/>
          <w:color w:val="000000" w:themeColor="text1"/>
          <w:sz w:val="24"/>
          <w:szCs w:val="24"/>
        </w:rPr>
        <w:t xml:space="preserve">. In Valencia, for example, it was the authorities who themselves reported to the government that the students’ actions there </w:t>
      </w:r>
      <w:r w:rsidR="00C470EE">
        <w:rPr>
          <w:rFonts w:ascii="Times New Roman" w:hAnsi="Times New Roman" w:cs="Times New Roman"/>
          <w:color w:val="000000" w:themeColor="text1"/>
          <w:sz w:val="24"/>
          <w:szCs w:val="24"/>
        </w:rPr>
        <w:t xml:space="preserve">also </w:t>
      </w:r>
      <w:r w:rsidR="00555954" w:rsidRPr="00555954">
        <w:rPr>
          <w:rFonts w:ascii="Times New Roman" w:hAnsi="Times New Roman" w:cs="Times New Roman"/>
          <w:color w:val="000000" w:themeColor="text1"/>
          <w:sz w:val="24"/>
          <w:szCs w:val="24"/>
        </w:rPr>
        <w:t xml:space="preserve">had </w:t>
      </w:r>
      <w:r w:rsidR="00C470EE">
        <w:rPr>
          <w:rFonts w:ascii="Times New Roman" w:hAnsi="Times New Roman" w:cs="Times New Roman"/>
          <w:color w:val="000000" w:themeColor="text1"/>
          <w:sz w:val="24"/>
          <w:szCs w:val="24"/>
        </w:rPr>
        <w:t>onl</w:t>
      </w:r>
      <w:r w:rsidR="00555954" w:rsidRPr="00555954">
        <w:rPr>
          <w:rFonts w:ascii="Times New Roman" w:hAnsi="Times New Roman" w:cs="Times New Roman"/>
          <w:color w:val="000000" w:themeColor="text1"/>
          <w:sz w:val="24"/>
          <w:szCs w:val="24"/>
        </w:rPr>
        <w:t>y educational aims.</w:t>
      </w:r>
      <w:r w:rsidR="00555954" w:rsidRPr="00555954">
        <w:rPr>
          <w:rStyle w:val="FootnoteReference"/>
          <w:rFonts w:ascii="Times New Roman" w:hAnsi="Times New Roman" w:cs="Times New Roman"/>
          <w:color w:val="000000" w:themeColor="text1"/>
          <w:sz w:val="24"/>
          <w:szCs w:val="24"/>
        </w:rPr>
        <w:footnoteReference w:id="528"/>
      </w:r>
      <w:r w:rsidR="00555954" w:rsidRPr="00555954">
        <w:rPr>
          <w:rFonts w:ascii="Times New Roman" w:hAnsi="Times New Roman" w:cs="Times New Roman"/>
          <w:color w:val="000000" w:themeColor="text1"/>
          <w:sz w:val="24"/>
          <w:szCs w:val="24"/>
        </w:rPr>
        <w:t xml:space="preserve"> </w:t>
      </w:r>
    </w:p>
    <w:p w14:paraId="04FD4B22" w14:textId="24E6D059" w:rsidR="006D778E" w:rsidRDefault="00555954" w:rsidP="00BD4510">
      <w:pPr>
        <w:spacing w:line="276" w:lineRule="auto"/>
        <w:ind w:firstLine="720"/>
        <w:jc w:val="both"/>
        <w:rPr>
          <w:rFonts w:ascii="Times New Roman" w:hAnsi="Times New Roman" w:cs="Times New Roman"/>
          <w:kern w:val="36"/>
          <w:sz w:val="24"/>
          <w:szCs w:val="24"/>
          <w:lang w:eastAsia="en-GB"/>
        </w:rPr>
      </w:pPr>
      <w:r w:rsidRPr="00555954">
        <w:rPr>
          <w:rFonts w:ascii="Times New Roman" w:hAnsi="Times New Roman" w:cs="Times New Roman"/>
          <w:kern w:val="36"/>
          <w:sz w:val="24"/>
          <w:szCs w:val="24"/>
          <w:lang w:eastAsia="en-GB"/>
        </w:rPr>
        <w:t xml:space="preserve">In the period, the press </w:t>
      </w:r>
      <w:r w:rsidR="00CE0E32">
        <w:rPr>
          <w:rFonts w:ascii="Times New Roman" w:hAnsi="Times New Roman" w:cs="Times New Roman"/>
          <w:kern w:val="36"/>
          <w:sz w:val="24"/>
          <w:szCs w:val="24"/>
          <w:lang w:eastAsia="en-GB"/>
        </w:rPr>
        <w:t xml:space="preserve">was </w:t>
      </w:r>
      <w:r w:rsidR="00F823F8">
        <w:rPr>
          <w:rFonts w:ascii="Times New Roman" w:hAnsi="Times New Roman" w:cs="Times New Roman"/>
          <w:kern w:val="36"/>
          <w:sz w:val="24"/>
          <w:szCs w:val="24"/>
          <w:lang w:eastAsia="en-GB"/>
        </w:rPr>
        <w:t xml:space="preserve">largely centred on </w:t>
      </w:r>
      <w:r w:rsidR="00CA5951">
        <w:rPr>
          <w:rFonts w:ascii="Times New Roman" w:hAnsi="Times New Roman" w:cs="Times New Roman"/>
          <w:kern w:val="36"/>
          <w:sz w:val="24"/>
          <w:szCs w:val="24"/>
          <w:lang w:eastAsia="en-GB"/>
        </w:rPr>
        <w:t xml:space="preserve">Madrid and </w:t>
      </w:r>
      <w:r w:rsidR="00F823F8">
        <w:rPr>
          <w:rFonts w:ascii="Times New Roman" w:hAnsi="Times New Roman" w:cs="Times New Roman"/>
          <w:kern w:val="36"/>
          <w:sz w:val="24"/>
          <w:szCs w:val="24"/>
          <w:lang w:eastAsia="en-GB"/>
        </w:rPr>
        <w:t xml:space="preserve">the </w:t>
      </w:r>
      <w:r w:rsidR="00CA5951">
        <w:rPr>
          <w:rFonts w:ascii="Times New Roman" w:hAnsi="Times New Roman" w:cs="Times New Roman"/>
          <w:kern w:val="36"/>
          <w:sz w:val="24"/>
          <w:szCs w:val="24"/>
          <w:lang w:eastAsia="en-GB"/>
        </w:rPr>
        <w:t xml:space="preserve">provincial capitals. It </w:t>
      </w:r>
      <w:r w:rsidRPr="00555954">
        <w:rPr>
          <w:rFonts w:ascii="Times New Roman" w:hAnsi="Times New Roman" w:cs="Times New Roman"/>
          <w:kern w:val="36"/>
          <w:sz w:val="24"/>
          <w:szCs w:val="24"/>
          <w:lang w:eastAsia="en-GB"/>
        </w:rPr>
        <w:t>provided a ‘simulacrum of an open and accessible public sphere, presenting the views of the elite as views of the people.’ But it could also be used to retell the story to that elite.</w:t>
      </w:r>
      <w:r w:rsidRPr="00555954">
        <w:rPr>
          <w:rStyle w:val="FootnoteReference"/>
          <w:rFonts w:ascii="Times New Roman" w:hAnsi="Times New Roman" w:cs="Times New Roman"/>
          <w:kern w:val="36"/>
          <w:sz w:val="24"/>
          <w:szCs w:val="24"/>
          <w:lang w:eastAsia="en-GB"/>
        </w:rPr>
        <w:footnoteReference w:id="529"/>
      </w:r>
      <w:r w:rsidRPr="00555954">
        <w:rPr>
          <w:rFonts w:ascii="Times New Roman" w:hAnsi="Times New Roman" w:cs="Times New Roman"/>
          <w:kern w:val="36"/>
          <w:sz w:val="24"/>
          <w:szCs w:val="24"/>
          <w:lang w:eastAsia="en-GB"/>
        </w:rPr>
        <w:t xml:space="preserve"> </w:t>
      </w:r>
      <w:r w:rsidR="002278FE">
        <w:rPr>
          <w:rFonts w:ascii="Times New Roman" w:hAnsi="Times New Roman" w:cs="Times New Roman"/>
          <w:kern w:val="36"/>
          <w:sz w:val="24"/>
          <w:szCs w:val="24"/>
          <w:lang w:eastAsia="en-GB"/>
        </w:rPr>
        <w:t>Although l</w:t>
      </w:r>
      <w:r w:rsidRPr="00555954">
        <w:rPr>
          <w:rFonts w:ascii="Times New Roman" w:hAnsi="Times New Roman" w:cs="Times New Roman"/>
          <w:kern w:val="36"/>
          <w:sz w:val="24"/>
          <w:szCs w:val="24"/>
          <w:lang w:eastAsia="en-GB"/>
        </w:rPr>
        <w:t xml:space="preserve">egislation </w:t>
      </w:r>
      <w:r w:rsidR="00E861CD">
        <w:rPr>
          <w:rFonts w:ascii="Times New Roman" w:hAnsi="Times New Roman" w:cs="Times New Roman"/>
          <w:kern w:val="36"/>
          <w:sz w:val="24"/>
          <w:szCs w:val="24"/>
          <w:lang w:eastAsia="en-GB"/>
        </w:rPr>
        <w:t xml:space="preserve">since 1844 </w:t>
      </w:r>
      <w:r w:rsidRPr="00555954">
        <w:rPr>
          <w:rFonts w:ascii="Times New Roman" w:hAnsi="Times New Roman" w:cs="Times New Roman"/>
          <w:kern w:val="36"/>
          <w:sz w:val="24"/>
          <w:szCs w:val="24"/>
          <w:lang w:eastAsia="en-GB"/>
        </w:rPr>
        <w:t xml:space="preserve">had eroded </w:t>
      </w:r>
      <w:r w:rsidR="00E861CD">
        <w:rPr>
          <w:rFonts w:ascii="Times New Roman" w:hAnsi="Times New Roman" w:cs="Times New Roman"/>
          <w:kern w:val="36"/>
          <w:sz w:val="24"/>
          <w:szCs w:val="24"/>
          <w:lang w:eastAsia="en-GB"/>
        </w:rPr>
        <w:t xml:space="preserve">some </w:t>
      </w:r>
      <w:r w:rsidRPr="00555954">
        <w:rPr>
          <w:rFonts w:ascii="Times New Roman" w:hAnsi="Times New Roman" w:cs="Times New Roman"/>
          <w:kern w:val="36"/>
          <w:sz w:val="24"/>
          <w:szCs w:val="24"/>
          <w:lang w:eastAsia="en-GB"/>
        </w:rPr>
        <w:t>press freedom</w:t>
      </w:r>
      <w:r w:rsidR="00E861CD">
        <w:rPr>
          <w:rFonts w:ascii="Times New Roman" w:hAnsi="Times New Roman" w:cs="Times New Roman"/>
          <w:kern w:val="36"/>
          <w:sz w:val="24"/>
          <w:szCs w:val="24"/>
          <w:lang w:eastAsia="en-GB"/>
        </w:rPr>
        <w:t>s</w:t>
      </w:r>
      <w:r w:rsidRPr="00555954">
        <w:rPr>
          <w:rFonts w:ascii="Times New Roman" w:hAnsi="Times New Roman" w:cs="Times New Roman"/>
          <w:kern w:val="36"/>
          <w:sz w:val="24"/>
          <w:szCs w:val="24"/>
          <w:lang w:eastAsia="en-GB"/>
        </w:rPr>
        <w:t xml:space="preserve">, Spain retained a varied and lively newspaper scene. Alternative power bases situated in civil society could circumvent state </w:t>
      </w:r>
      <w:r w:rsidRPr="00555954">
        <w:rPr>
          <w:rFonts w:ascii="Times New Roman" w:hAnsi="Times New Roman" w:cs="Times New Roman"/>
          <w:kern w:val="36"/>
          <w:sz w:val="24"/>
          <w:szCs w:val="24"/>
          <w:lang w:eastAsia="en-GB"/>
        </w:rPr>
        <w:lastRenderedPageBreak/>
        <w:t>controls because of the historical strength of the public sphere.</w:t>
      </w:r>
      <w:r w:rsidR="004C5B6A" w:rsidRPr="00555954">
        <w:rPr>
          <w:rStyle w:val="FootnoteReference"/>
          <w:rFonts w:ascii="Times New Roman" w:hAnsi="Times New Roman" w:cs="Times New Roman"/>
          <w:kern w:val="36"/>
          <w:sz w:val="24"/>
          <w:szCs w:val="24"/>
          <w:lang w:eastAsia="en-GB"/>
        </w:rPr>
        <w:footnoteReference w:id="530"/>
      </w:r>
      <w:r w:rsidRPr="00555954">
        <w:rPr>
          <w:rFonts w:ascii="Times New Roman" w:hAnsi="Times New Roman" w:cs="Times New Roman"/>
          <w:kern w:val="36"/>
          <w:sz w:val="24"/>
          <w:szCs w:val="24"/>
          <w:lang w:eastAsia="en-GB"/>
        </w:rPr>
        <w:t xml:space="preserve"> </w:t>
      </w:r>
      <w:r w:rsidR="0020606C">
        <w:rPr>
          <w:rFonts w:ascii="Times New Roman" w:hAnsi="Times New Roman" w:cs="Times New Roman"/>
          <w:kern w:val="36"/>
          <w:sz w:val="24"/>
          <w:szCs w:val="24"/>
          <w:lang w:eastAsia="en-GB"/>
        </w:rPr>
        <w:t>Opposition e</w:t>
      </w:r>
      <w:r w:rsidRPr="00555954">
        <w:rPr>
          <w:rFonts w:ascii="Times New Roman" w:hAnsi="Times New Roman" w:cs="Times New Roman"/>
          <w:kern w:val="36"/>
          <w:sz w:val="24"/>
          <w:szCs w:val="24"/>
          <w:lang w:eastAsia="en-GB"/>
        </w:rPr>
        <w:t xml:space="preserve">ditors could </w:t>
      </w:r>
      <w:r w:rsidR="0020606C">
        <w:rPr>
          <w:rFonts w:ascii="Times New Roman" w:hAnsi="Times New Roman" w:cs="Times New Roman"/>
          <w:kern w:val="36"/>
          <w:sz w:val="24"/>
          <w:szCs w:val="24"/>
          <w:lang w:eastAsia="en-GB"/>
        </w:rPr>
        <w:t xml:space="preserve">use their position to </w:t>
      </w:r>
      <w:r w:rsidRPr="00555954">
        <w:rPr>
          <w:rFonts w:ascii="Times New Roman" w:hAnsi="Times New Roman" w:cs="Times New Roman"/>
          <w:kern w:val="36"/>
          <w:sz w:val="24"/>
          <w:szCs w:val="24"/>
          <w:lang w:eastAsia="en-GB"/>
        </w:rPr>
        <w:t xml:space="preserve">diffuse tensions </w:t>
      </w:r>
      <w:r w:rsidR="00D45895">
        <w:rPr>
          <w:rFonts w:ascii="Times New Roman" w:hAnsi="Times New Roman" w:cs="Times New Roman"/>
          <w:kern w:val="36"/>
          <w:sz w:val="24"/>
          <w:szCs w:val="24"/>
          <w:lang w:eastAsia="en-GB"/>
        </w:rPr>
        <w:t>a</w:t>
      </w:r>
      <w:r w:rsidR="00B141B9">
        <w:rPr>
          <w:rFonts w:ascii="Times New Roman" w:hAnsi="Times New Roman" w:cs="Times New Roman"/>
          <w:kern w:val="36"/>
          <w:sz w:val="24"/>
          <w:szCs w:val="24"/>
          <w:lang w:eastAsia="en-GB"/>
        </w:rPr>
        <w:t>nd protect the revolutionaries</w:t>
      </w:r>
      <w:r w:rsidRPr="00555954">
        <w:rPr>
          <w:rFonts w:ascii="Times New Roman" w:hAnsi="Times New Roman" w:cs="Times New Roman"/>
          <w:kern w:val="36"/>
          <w:sz w:val="24"/>
          <w:szCs w:val="24"/>
          <w:lang w:eastAsia="en-GB"/>
        </w:rPr>
        <w:t xml:space="preserve"> while still nominally supporting the maintenance of public order. The students were portrayed as hot-headed and idealistic, but their demands were naïve rather than seditious. This mirrored public opinion</w:t>
      </w:r>
      <w:r w:rsidR="008C0B69">
        <w:rPr>
          <w:rFonts w:ascii="Times New Roman" w:hAnsi="Times New Roman" w:cs="Times New Roman"/>
          <w:kern w:val="36"/>
          <w:sz w:val="24"/>
          <w:szCs w:val="24"/>
          <w:lang w:eastAsia="en-GB"/>
        </w:rPr>
        <w:t>: th</w:t>
      </w:r>
      <w:r w:rsidRPr="00555954">
        <w:rPr>
          <w:rFonts w:ascii="Times New Roman" w:hAnsi="Times New Roman" w:cs="Times New Roman"/>
          <w:kern w:val="36"/>
          <w:sz w:val="24"/>
          <w:szCs w:val="24"/>
          <w:lang w:eastAsia="en-GB"/>
        </w:rPr>
        <w:t>ere was widespread sympathy for the revolutionaries</w:t>
      </w:r>
      <w:r w:rsidR="00A34A12">
        <w:rPr>
          <w:rFonts w:ascii="Times New Roman" w:hAnsi="Times New Roman" w:cs="Times New Roman"/>
          <w:kern w:val="36"/>
          <w:sz w:val="24"/>
          <w:szCs w:val="24"/>
          <w:lang w:eastAsia="en-GB"/>
        </w:rPr>
        <w:t xml:space="preserve"> and their aims</w:t>
      </w:r>
      <w:r w:rsidRPr="00555954">
        <w:rPr>
          <w:rFonts w:ascii="Times New Roman" w:hAnsi="Times New Roman" w:cs="Times New Roman"/>
          <w:kern w:val="36"/>
          <w:sz w:val="24"/>
          <w:szCs w:val="24"/>
          <w:lang w:eastAsia="en-GB"/>
        </w:rPr>
        <w:t xml:space="preserve"> but</w:t>
      </w:r>
      <w:r w:rsidR="00672EBD">
        <w:rPr>
          <w:rFonts w:ascii="Times New Roman" w:hAnsi="Times New Roman" w:cs="Times New Roman"/>
          <w:kern w:val="36"/>
          <w:sz w:val="24"/>
          <w:szCs w:val="24"/>
          <w:lang w:eastAsia="en-GB"/>
        </w:rPr>
        <w:t xml:space="preserve">, </w:t>
      </w:r>
      <w:r w:rsidR="00104249">
        <w:rPr>
          <w:rFonts w:ascii="Times New Roman" w:hAnsi="Times New Roman" w:cs="Times New Roman"/>
          <w:kern w:val="36"/>
          <w:sz w:val="24"/>
          <w:szCs w:val="24"/>
          <w:lang w:eastAsia="en-GB"/>
        </w:rPr>
        <w:t>owing to concerns about public order,</w:t>
      </w:r>
      <w:r w:rsidRPr="00555954">
        <w:rPr>
          <w:rFonts w:ascii="Times New Roman" w:hAnsi="Times New Roman" w:cs="Times New Roman"/>
          <w:kern w:val="36"/>
          <w:sz w:val="24"/>
          <w:szCs w:val="24"/>
          <w:lang w:eastAsia="en-GB"/>
        </w:rPr>
        <w:t xml:space="preserve"> less with the </w:t>
      </w:r>
      <w:r w:rsidR="00F57974">
        <w:rPr>
          <w:rFonts w:ascii="Times New Roman" w:hAnsi="Times New Roman" w:cs="Times New Roman"/>
          <w:kern w:val="36"/>
          <w:sz w:val="24"/>
          <w:szCs w:val="24"/>
          <w:lang w:eastAsia="en-GB"/>
        </w:rPr>
        <w:t>r</w:t>
      </w:r>
      <w:r w:rsidRPr="00555954">
        <w:rPr>
          <w:rFonts w:ascii="Times New Roman" w:hAnsi="Times New Roman" w:cs="Times New Roman"/>
          <w:kern w:val="36"/>
          <w:sz w:val="24"/>
          <w:szCs w:val="24"/>
          <w:lang w:eastAsia="en-GB"/>
        </w:rPr>
        <w:t xml:space="preserve">evolution itself. </w:t>
      </w:r>
      <w:r w:rsidR="00CC42B1">
        <w:rPr>
          <w:rFonts w:ascii="Times New Roman" w:hAnsi="Times New Roman" w:cs="Times New Roman"/>
          <w:kern w:val="36"/>
          <w:sz w:val="24"/>
          <w:szCs w:val="24"/>
          <w:lang w:eastAsia="en-GB"/>
        </w:rPr>
        <w:t>It is therefore unsurprising that, i</w:t>
      </w:r>
      <w:r w:rsidR="002048DF">
        <w:rPr>
          <w:rFonts w:ascii="Times New Roman" w:hAnsi="Times New Roman" w:cs="Times New Roman"/>
          <w:kern w:val="36"/>
          <w:sz w:val="24"/>
          <w:szCs w:val="24"/>
          <w:lang w:eastAsia="en-GB"/>
        </w:rPr>
        <w:t xml:space="preserve">n 1848, </w:t>
      </w:r>
      <w:r w:rsidR="00CC42B1">
        <w:rPr>
          <w:rFonts w:ascii="Times New Roman" w:hAnsi="Times New Roman" w:cs="Times New Roman"/>
          <w:kern w:val="36"/>
          <w:sz w:val="24"/>
          <w:szCs w:val="24"/>
          <w:lang w:eastAsia="en-GB"/>
        </w:rPr>
        <w:t>both sides were content to su</w:t>
      </w:r>
      <w:r w:rsidR="001F25E5">
        <w:rPr>
          <w:rFonts w:ascii="Times New Roman" w:hAnsi="Times New Roman" w:cs="Times New Roman"/>
          <w:kern w:val="36"/>
          <w:sz w:val="24"/>
          <w:szCs w:val="24"/>
          <w:lang w:eastAsia="en-GB"/>
        </w:rPr>
        <w:t>p</w:t>
      </w:r>
      <w:r w:rsidR="00CC42B1">
        <w:rPr>
          <w:rFonts w:ascii="Times New Roman" w:hAnsi="Times New Roman" w:cs="Times New Roman"/>
          <w:kern w:val="36"/>
          <w:sz w:val="24"/>
          <w:szCs w:val="24"/>
          <w:lang w:eastAsia="en-GB"/>
        </w:rPr>
        <w:t>press the narrative of revolution in favour of one of public disorder.</w:t>
      </w:r>
      <w:r w:rsidR="002F3C18">
        <w:rPr>
          <w:rFonts w:ascii="Times New Roman" w:hAnsi="Times New Roman" w:cs="Times New Roman"/>
          <w:kern w:val="36"/>
          <w:sz w:val="24"/>
          <w:szCs w:val="24"/>
          <w:lang w:eastAsia="en-GB"/>
        </w:rPr>
        <w:t xml:space="preserve"> </w:t>
      </w:r>
      <w:r w:rsidR="00757879">
        <w:rPr>
          <w:rFonts w:ascii="Times New Roman" w:hAnsi="Times New Roman" w:cs="Times New Roman"/>
          <w:kern w:val="36"/>
          <w:sz w:val="24"/>
          <w:szCs w:val="24"/>
          <w:lang w:eastAsia="en-GB"/>
        </w:rPr>
        <w:t xml:space="preserve">This was particularly the case </w:t>
      </w:r>
      <w:r w:rsidR="00E00164">
        <w:rPr>
          <w:rFonts w:ascii="Times New Roman" w:hAnsi="Times New Roman" w:cs="Times New Roman"/>
          <w:kern w:val="36"/>
          <w:sz w:val="24"/>
          <w:szCs w:val="24"/>
          <w:lang w:eastAsia="en-GB"/>
        </w:rPr>
        <w:t xml:space="preserve">in smaller communities where </w:t>
      </w:r>
      <w:r w:rsidR="00EA3366">
        <w:rPr>
          <w:rFonts w:ascii="Times New Roman" w:hAnsi="Times New Roman" w:cs="Times New Roman"/>
          <w:kern w:val="36"/>
          <w:sz w:val="24"/>
          <w:szCs w:val="24"/>
          <w:lang w:eastAsia="en-GB"/>
        </w:rPr>
        <w:t>people often knew the revolutionaries personally.</w:t>
      </w:r>
    </w:p>
    <w:p w14:paraId="1F022385" w14:textId="36B727D5" w:rsidR="004C5B6A" w:rsidRDefault="00C53366" w:rsidP="00BD4510">
      <w:pPr>
        <w:spacing w:line="276" w:lineRule="auto"/>
        <w:ind w:firstLine="720"/>
        <w:jc w:val="both"/>
        <w:rPr>
          <w:rFonts w:ascii="Times New Roman" w:hAnsi="Times New Roman" w:cs="Times New Roman"/>
          <w:kern w:val="36"/>
          <w:sz w:val="24"/>
          <w:szCs w:val="24"/>
          <w:lang w:eastAsia="en-GB"/>
        </w:rPr>
      </w:pPr>
      <w:r>
        <w:rPr>
          <w:rFonts w:ascii="Times New Roman" w:hAnsi="Times New Roman" w:cs="Times New Roman"/>
          <w:kern w:val="36"/>
          <w:sz w:val="24"/>
          <w:szCs w:val="24"/>
          <w:lang w:eastAsia="en-GB"/>
        </w:rPr>
        <w:t xml:space="preserve">Radical opponents to the </w:t>
      </w:r>
      <w:proofErr w:type="spellStart"/>
      <w:r w:rsidRPr="00C53366">
        <w:rPr>
          <w:rFonts w:ascii="Times New Roman" w:hAnsi="Times New Roman" w:cs="Times New Roman"/>
          <w:i/>
          <w:iCs/>
          <w:kern w:val="36"/>
          <w:sz w:val="24"/>
          <w:szCs w:val="24"/>
          <w:lang w:eastAsia="en-GB"/>
        </w:rPr>
        <w:t>moderado</w:t>
      </w:r>
      <w:proofErr w:type="spellEnd"/>
      <w:r>
        <w:rPr>
          <w:rFonts w:ascii="Times New Roman" w:hAnsi="Times New Roman" w:cs="Times New Roman"/>
          <w:kern w:val="36"/>
          <w:sz w:val="24"/>
          <w:szCs w:val="24"/>
          <w:lang w:eastAsia="en-GB"/>
        </w:rPr>
        <w:t xml:space="preserve"> hegemony </w:t>
      </w:r>
      <w:r w:rsidR="00AC42EB">
        <w:rPr>
          <w:rFonts w:ascii="Times New Roman" w:hAnsi="Times New Roman" w:cs="Times New Roman"/>
          <w:kern w:val="36"/>
          <w:sz w:val="24"/>
          <w:szCs w:val="24"/>
          <w:lang w:eastAsia="en-GB"/>
        </w:rPr>
        <w:t>from small towns and cities saw the provincial capitals as</w:t>
      </w:r>
      <w:r w:rsidR="00634DF5">
        <w:rPr>
          <w:rFonts w:ascii="Times New Roman" w:hAnsi="Times New Roman" w:cs="Times New Roman"/>
          <w:kern w:val="36"/>
          <w:sz w:val="24"/>
          <w:szCs w:val="24"/>
          <w:lang w:eastAsia="en-GB"/>
        </w:rPr>
        <w:t xml:space="preserve"> the locus of </w:t>
      </w:r>
      <w:r w:rsidR="002F3C18">
        <w:rPr>
          <w:rFonts w:ascii="Times New Roman" w:hAnsi="Times New Roman" w:cs="Times New Roman"/>
          <w:kern w:val="36"/>
          <w:sz w:val="24"/>
          <w:szCs w:val="24"/>
          <w:lang w:eastAsia="en-GB"/>
        </w:rPr>
        <w:t>the liberal state’s</w:t>
      </w:r>
      <w:r w:rsidR="00634DF5">
        <w:rPr>
          <w:rFonts w:ascii="Times New Roman" w:hAnsi="Times New Roman" w:cs="Times New Roman"/>
          <w:kern w:val="36"/>
          <w:sz w:val="24"/>
          <w:szCs w:val="24"/>
          <w:lang w:eastAsia="en-GB"/>
        </w:rPr>
        <w:t xml:space="preserve"> power</w:t>
      </w:r>
      <w:r w:rsidR="007915AD">
        <w:rPr>
          <w:rFonts w:ascii="Times New Roman" w:hAnsi="Times New Roman" w:cs="Times New Roman"/>
          <w:kern w:val="36"/>
          <w:sz w:val="24"/>
          <w:szCs w:val="24"/>
          <w:lang w:eastAsia="en-GB"/>
        </w:rPr>
        <w:t>, and they were right to do so.</w:t>
      </w:r>
      <w:r w:rsidR="00664CC4">
        <w:rPr>
          <w:rFonts w:ascii="Times New Roman" w:hAnsi="Times New Roman" w:cs="Times New Roman"/>
          <w:kern w:val="36"/>
          <w:sz w:val="24"/>
          <w:szCs w:val="24"/>
          <w:lang w:eastAsia="en-GB"/>
        </w:rPr>
        <w:t xml:space="preserve"> Surveillance </w:t>
      </w:r>
      <w:r w:rsidR="005A45B3">
        <w:rPr>
          <w:rFonts w:ascii="Times New Roman" w:hAnsi="Times New Roman" w:cs="Times New Roman"/>
          <w:kern w:val="36"/>
          <w:sz w:val="24"/>
          <w:szCs w:val="24"/>
          <w:lang w:eastAsia="en-GB"/>
        </w:rPr>
        <w:t xml:space="preserve">in these major centres </w:t>
      </w:r>
      <w:r w:rsidR="00CE7C63">
        <w:rPr>
          <w:rFonts w:ascii="Times New Roman" w:hAnsi="Times New Roman" w:cs="Times New Roman"/>
          <w:kern w:val="36"/>
          <w:sz w:val="24"/>
          <w:szCs w:val="24"/>
          <w:lang w:eastAsia="en-GB"/>
        </w:rPr>
        <w:t xml:space="preserve">may not have been as </w:t>
      </w:r>
      <w:r w:rsidR="008F4026">
        <w:rPr>
          <w:rFonts w:ascii="Times New Roman" w:hAnsi="Times New Roman" w:cs="Times New Roman"/>
          <w:kern w:val="36"/>
          <w:sz w:val="24"/>
          <w:szCs w:val="24"/>
          <w:lang w:eastAsia="en-GB"/>
        </w:rPr>
        <w:t xml:space="preserve">heavy as it was in Madrid, but it still remained difficult to </w:t>
      </w:r>
      <w:r w:rsidR="00411842">
        <w:rPr>
          <w:rFonts w:ascii="Times New Roman" w:hAnsi="Times New Roman" w:cs="Times New Roman"/>
          <w:kern w:val="36"/>
          <w:sz w:val="24"/>
          <w:szCs w:val="24"/>
          <w:lang w:eastAsia="en-GB"/>
        </w:rPr>
        <w:t xml:space="preserve">plan uprisings </w:t>
      </w:r>
      <w:r w:rsidR="005D3232">
        <w:rPr>
          <w:rFonts w:ascii="Times New Roman" w:hAnsi="Times New Roman" w:cs="Times New Roman"/>
          <w:kern w:val="36"/>
          <w:sz w:val="24"/>
          <w:szCs w:val="24"/>
          <w:lang w:eastAsia="en-GB"/>
        </w:rPr>
        <w:t xml:space="preserve">under the increasing </w:t>
      </w:r>
      <w:r w:rsidR="004C5B6A">
        <w:rPr>
          <w:rFonts w:ascii="Times New Roman" w:hAnsi="Times New Roman" w:cs="Times New Roman"/>
          <w:kern w:val="36"/>
          <w:sz w:val="24"/>
          <w:szCs w:val="24"/>
          <w:lang w:eastAsia="en-GB"/>
        </w:rPr>
        <w:t xml:space="preserve">watchfulness of </w:t>
      </w:r>
      <w:r w:rsidR="007F49FC">
        <w:rPr>
          <w:rFonts w:ascii="Times New Roman" w:hAnsi="Times New Roman" w:cs="Times New Roman"/>
          <w:kern w:val="36"/>
          <w:sz w:val="24"/>
          <w:szCs w:val="24"/>
          <w:lang w:eastAsia="en-GB"/>
        </w:rPr>
        <w:t xml:space="preserve">loyalist </w:t>
      </w:r>
      <w:r w:rsidR="004C5B6A">
        <w:rPr>
          <w:rFonts w:ascii="Times New Roman" w:hAnsi="Times New Roman" w:cs="Times New Roman"/>
          <w:kern w:val="36"/>
          <w:sz w:val="24"/>
          <w:szCs w:val="24"/>
          <w:lang w:eastAsia="en-GB"/>
        </w:rPr>
        <w:t>state functionaries.</w:t>
      </w:r>
    </w:p>
    <w:p w14:paraId="13646044" w14:textId="62C73424" w:rsidR="00F20AF7" w:rsidRPr="00555954" w:rsidRDefault="00F20AF7"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In Alicante, at the beginning of May, three sergeants from the city’s garrison were arrested for their part in a revolutionary plot to seize the Castillo de Santa Bárbara. The castle had been the site of an important liberal rebellion in 1844 and thus had historical as well as strategic significance. It is not clear how close to action the revolutionaries came before their arrest, but the conspiracy was quite advanced. All three men—Antonio </w:t>
      </w:r>
      <w:proofErr w:type="spellStart"/>
      <w:r w:rsidRPr="00555954">
        <w:rPr>
          <w:rFonts w:ascii="Times New Roman" w:hAnsi="Times New Roman" w:cs="Times New Roman"/>
          <w:color w:val="000000" w:themeColor="text1"/>
          <w:sz w:val="24"/>
          <w:szCs w:val="24"/>
        </w:rPr>
        <w:t>Peñarubio</w:t>
      </w:r>
      <w:proofErr w:type="spellEnd"/>
      <w:r w:rsidRPr="00555954">
        <w:rPr>
          <w:rFonts w:ascii="Times New Roman" w:hAnsi="Times New Roman" w:cs="Times New Roman"/>
          <w:color w:val="000000" w:themeColor="text1"/>
          <w:sz w:val="24"/>
          <w:szCs w:val="24"/>
        </w:rPr>
        <w:t xml:space="preserve">, Antonio Cienfuegos and José </w:t>
      </w:r>
      <w:proofErr w:type="spellStart"/>
      <w:r w:rsidRPr="00D5683C">
        <w:rPr>
          <w:rFonts w:ascii="Times New Roman" w:hAnsi="Times New Roman" w:cs="Times New Roman"/>
          <w:color w:val="000000" w:themeColor="text1"/>
          <w:sz w:val="24"/>
          <w:szCs w:val="24"/>
        </w:rPr>
        <w:t>Sesane</w:t>
      </w:r>
      <w:proofErr w:type="spellEnd"/>
      <w:r w:rsidRPr="00555954">
        <w:rPr>
          <w:rFonts w:ascii="Times New Roman" w:hAnsi="Times New Roman" w:cs="Times New Roman"/>
          <w:color w:val="000000" w:themeColor="text1"/>
          <w:sz w:val="24"/>
          <w:szCs w:val="24"/>
        </w:rPr>
        <w:t>—made detailed confessions in which they betrayed their co-conspirators, ‘seeking a pardon and to save their lives.’</w:t>
      </w:r>
      <w:r w:rsidRPr="00555954">
        <w:rPr>
          <w:rStyle w:val="FootnoteReference"/>
          <w:rFonts w:ascii="Times New Roman" w:hAnsi="Times New Roman" w:cs="Times New Roman"/>
          <w:color w:val="000000" w:themeColor="text1"/>
          <w:sz w:val="24"/>
          <w:szCs w:val="24"/>
        </w:rPr>
        <w:footnoteReference w:id="531"/>
      </w:r>
      <w:r w:rsidRPr="00555954">
        <w:rPr>
          <w:rFonts w:ascii="Times New Roman" w:hAnsi="Times New Roman" w:cs="Times New Roman"/>
          <w:color w:val="000000" w:themeColor="text1"/>
          <w:sz w:val="24"/>
          <w:szCs w:val="24"/>
        </w:rPr>
        <w:t xml:space="preserve"> Although much counter-revolutionary justice relied on confessions and denunciations, few original documents have survived and so these revelations provide an insight into the revolutionaries’ perspective, as well as the nature of the government’s methods. </w:t>
      </w:r>
      <w:r w:rsidR="00235992">
        <w:rPr>
          <w:rFonts w:ascii="Times New Roman" w:hAnsi="Times New Roman" w:cs="Times New Roman"/>
          <w:color w:val="000000" w:themeColor="text1"/>
          <w:sz w:val="24"/>
          <w:szCs w:val="24"/>
        </w:rPr>
        <w:t>In 1848, t</w:t>
      </w:r>
      <w:r w:rsidRPr="00555954">
        <w:rPr>
          <w:rFonts w:ascii="Times New Roman" w:hAnsi="Times New Roman" w:cs="Times New Roman"/>
          <w:color w:val="000000" w:themeColor="text1"/>
          <w:sz w:val="24"/>
          <w:szCs w:val="24"/>
        </w:rPr>
        <w:t xml:space="preserve">he Spanish army had the capability to defeat the revolutionaries in combat, </w:t>
      </w:r>
      <w:r w:rsidR="00C141E8">
        <w:rPr>
          <w:rFonts w:ascii="Times New Roman" w:hAnsi="Times New Roman" w:cs="Times New Roman"/>
          <w:color w:val="000000" w:themeColor="text1"/>
          <w:sz w:val="24"/>
          <w:szCs w:val="24"/>
        </w:rPr>
        <w:t xml:space="preserve">but </w:t>
      </w:r>
      <w:r w:rsidRPr="00555954">
        <w:rPr>
          <w:rFonts w:ascii="Times New Roman" w:hAnsi="Times New Roman" w:cs="Times New Roman"/>
          <w:color w:val="000000" w:themeColor="text1"/>
          <w:sz w:val="24"/>
          <w:szCs w:val="24"/>
        </w:rPr>
        <w:t xml:space="preserve">the confessions </w:t>
      </w:r>
      <w:r w:rsidR="00235992">
        <w:rPr>
          <w:rFonts w:ascii="Times New Roman" w:hAnsi="Times New Roman" w:cs="Times New Roman"/>
          <w:color w:val="000000" w:themeColor="text1"/>
          <w:sz w:val="24"/>
          <w:szCs w:val="24"/>
        </w:rPr>
        <w:t>explain why the state rarely had to resort to such means</w:t>
      </w:r>
      <w:r w:rsidRPr="00555954">
        <w:rPr>
          <w:rFonts w:ascii="Times New Roman" w:hAnsi="Times New Roman" w:cs="Times New Roman"/>
          <w:color w:val="000000" w:themeColor="text1"/>
          <w:sz w:val="24"/>
          <w:szCs w:val="24"/>
        </w:rPr>
        <w:t xml:space="preserve">. </w:t>
      </w:r>
    </w:p>
    <w:p w14:paraId="0CCDDCE9" w14:textId="7AF5B911" w:rsidR="00F20AF7" w:rsidRPr="00555954" w:rsidRDefault="00F20AF7"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All three accounts emphasise the radical nature of their actions and it is also clear that the three men and their associates had been acquainted before their arrival in Alicante and had links to wider </w:t>
      </w:r>
      <w:r w:rsidR="00533401">
        <w:rPr>
          <w:rFonts w:ascii="Times New Roman" w:hAnsi="Times New Roman" w:cs="Times New Roman"/>
          <w:color w:val="000000" w:themeColor="text1"/>
          <w:sz w:val="24"/>
          <w:szCs w:val="24"/>
        </w:rPr>
        <w:t xml:space="preserve">civilian </w:t>
      </w:r>
      <w:r w:rsidRPr="00555954">
        <w:rPr>
          <w:rFonts w:ascii="Times New Roman" w:hAnsi="Times New Roman" w:cs="Times New Roman"/>
          <w:color w:val="000000" w:themeColor="text1"/>
          <w:sz w:val="24"/>
          <w:szCs w:val="24"/>
        </w:rPr>
        <w:t xml:space="preserve">conspiratorial networks. </w:t>
      </w:r>
      <w:r w:rsidR="00A66C76">
        <w:rPr>
          <w:rFonts w:ascii="Times New Roman" w:hAnsi="Times New Roman" w:cs="Times New Roman"/>
          <w:color w:val="000000" w:themeColor="text1"/>
          <w:sz w:val="24"/>
          <w:szCs w:val="24"/>
        </w:rPr>
        <w:t>Like many of the leaders of the 1848 Revolution, s</w:t>
      </w:r>
      <w:r w:rsidRPr="00555954">
        <w:rPr>
          <w:rFonts w:ascii="Times New Roman" w:hAnsi="Times New Roman" w:cs="Times New Roman"/>
          <w:color w:val="000000" w:themeColor="text1"/>
          <w:sz w:val="24"/>
          <w:szCs w:val="24"/>
        </w:rPr>
        <w:t xml:space="preserve">ome of their number had been involved in the </w:t>
      </w:r>
      <w:r w:rsidR="00DA5915">
        <w:rPr>
          <w:rFonts w:ascii="Times New Roman" w:hAnsi="Times New Roman" w:cs="Times New Roman"/>
          <w:color w:val="000000" w:themeColor="text1"/>
          <w:sz w:val="24"/>
          <w:szCs w:val="24"/>
        </w:rPr>
        <w:t>Galician Revolution</w:t>
      </w:r>
      <w:r w:rsidRPr="00555954">
        <w:rPr>
          <w:rFonts w:ascii="Times New Roman" w:hAnsi="Times New Roman" w:cs="Times New Roman"/>
          <w:color w:val="000000" w:themeColor="text1"/>
          <w:sz w:val="24"/>
          <w:szCs w:val="24"/>
        </w:rPr>
        <w:t xml:space="preserve"> of 1846</w:t>
      </w:r>
      <w:r w:rsidR="00482323">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 xml:space="preserve"> and </w:t>
      </w:r>
      <w:r w:rsidR="00F56D1F">
        <w:rPr>
          <w:rFonts w:ascii="Times New Roman" w:hAnsi="Times New Roman" w:cs="Times New Roman"/>
          <w:color w:val="000000" w:themeColor="text1"/>
          <w:sz w:val="24"/>
          <w:szCs w:val="24"/>
        </w:rPr>
        <w:t xml:space="preserve">others </w:t>
      </w:r>
      <w:r w:rsidRPr="00555954">
        <w:rPr>
          <w:rFonts w:ascii="Times New Roman" w:hAnsi="Times New Roman" w:cs="Times New Roman"/>
          <w:color w:val="000000" w:themeColor="text1"/>
          <w:sz w:val="24"/>
          <w:szCs w:val="24"/>
        </w:rPr>
        <w:t xml:space="preserve">had met the previous year in political discussion groups in Madrid. With restrictions on movement for the general population, the army was one of the ways </w:t>
      </w:r>
      <w:r w:rsidR="00482323">
        <w:rPr>
          <w:rFonts w:ascii="Times New Roman" w:hAnsi="Times New Roman" w:cs="Times New Roman"/>
          <w:color w:val="000000" w:themeColor="text1"/>
          <w:sz w:val="24"/>
          <w:szCs w:val="24"/>
        </w:rPr>
        <w:t>by which</w:t>
      </w:r>
      <w:r w:rsidRPr="00555954">
        <w:rPr>
          <w:rFonts w:ascii="Times New Roman" w:hAnsi="Times New Roman" w:cs="Times New Roman"/>
          <w:color w:val="000000" w:themeColor="text1"/>
          <w:sz w:val="24"/>
          <w:szCs w:val="24"/>
        </w:rPr>
        <w:t xml:space="preserve"> the </w:t>
      </w:r>
      <w:r w:rsidR="00F57974">
        <w:rPr>
          <w:rFonts w:ascii="Times New Roman" w:hAnsi="Times New Roman" w:cs="Times New Roman"/>
          <w:color w:val="000000" w:themeColor="text1"/>
          <w:sz w:val="24"/>
          <w:szCs w:val="24"/>
        </w:rPr>
        <w:t>r</w:t>
      </w:r>
      <w:r w:rsidRPr="00555954">
        <w:rPr>
          <w:rFonts w:ascii="Times New Roman" w:hAnsi="Times New Roman" w:cs="Times New Roman"/>
          <w:color w:val="000000" w:themeColor="text1"/>
          <w:sz w:val="24"/>
          <w:szCs w:val="24"/>
        </w:rPr>
        <w:t>evolution could be spread. There were even claims that one conspirator, Nicolás Narváez, was in communication with revolutionaries in Madrid</w:t>
      </w:r>
      <w:r w:rsidR="000256E1">
        <w:rPr>
          <w:rFonts w:ascii="Times New Roman" w:hAnsi="Times New Roman" w:cs="Times New Roman"/>
          <w:color w:val="000000" w:themeColor="text1"/>
          <w:sz w:val="24"/>
          <w:szCs w:val="24"/>
        </w:rPr>
        <w:t xml:space="preserve"> during the </w:t>
      </w:r>
      <w:r w:rsidR="008032A8">
        <w:rPr>
          <w:rFonts w:ascii="Times New Roman" w:hAnsi="Times New Roman" w:cs="Times New Roman"/>
          <w:color w:val="000000" w:themeColor="text1"/>
          <w:sz w:val="24"/>
          <w:szCs w:val="24"/>
        </w:rPr>
        <w:t>spring</w:t>
      </w:r>
      <w:r w:rsidRPr="00555954">
        <w:rPr>
          <w:rFonts w:ascii="Times New Roman" w:hAnsi="Times New Roman" w:cs="Times New Roman"/>
          <w:color w:val="000000" w:themeColor="text1"/>
          <w:sz w:val="24"/>
          <w:szCs w:val="24"/>
        </w:rPr>
        <w:t xml:space="preserve">. </w:t>
      </w:r>
    </w:p>
    <w:p w14:paraId="50A07FB4" w14:textId="686A688C" w:rsidR="00F20AF7" w:rsidRPr="00555954" w:rsidRDefault="00F20AF7"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Cienfuegos claimed that two others reported seeing orders from General Francisco Serrano.</w:t>
      </w:r>
      <w:r w:rsidRPr="00555954">
        <w:rPr>
          <w:rStyle w:val="FootnoteReference"/>
          <w:rFonts w:ascii="Times New Roman" w:hAnsi="Times New Roman" w:cs="Times New Roman"/>
          <w:color w:val="000000" w:themeColor="text1"/>
          <w:sz w:val="24"/>
          <w:szCs w:val="24"/>
        </w:rPr>
        <w:footnoteReference w:id="532"/>
      </w:r>
      <w:r w:rsidRPr="00555954">
        <w:rPr>
          <w:rFonts w:ascii="Times New Roman" w:hAnsi="Times New Roman" w:cs="Times New Roman"/>
          <w:color w:val="000000" w:themeColor="text1"/>
          <w:sz w:val="24"/>
          <w:szCs w:val="24"/>
        </w:rPr>
        <w:t xml:space="preserve"> The sergeant provided no evidence to support this, and although Serrano may have been sympathetic to the </w:t>
      </w:r>
      <w:r w:rsidR="00F57974">
        <w:rPr>
          <w:rFonts w:ascii="Times New Roman" w:hAnsi="Times New Roman" w:cs="Times New Roman"/>
          <w:color w:val="000000" w:themeColor="text1"/>
          <w:sz w:val="24"/>
          <w:szCs w:val="24"/>
        </w:rPr>
        <w:t>r</w:t>
      </w:r>
      <w:r w:rsidRPr="00555954">
        <w:rPr>
          <w:rFonts w:ascii="Times New Roman" w:hAnsi="Times New Roman" w:cs="Times New Roman"/>
          <w:color w:val="000000" w:themeColor="text1"/>
          <w:sz w:val="24"/>
          <w:szCs w:val="24"/>
        </w:rPr>
        <w:t xml:space="preserve">evolution, whether he had any knowledge of events </w:t>
      </w:r>
      <w:r w:rsidR="004B5787">
        <w:rPr>
          <w:rFonts w:ascii="Times New Roman" w:hAnsi="Times New Roman" w:cs="Times New Roman"/>
          <w:color w:val="000000" w:themeColor="text1"/>
          <w:sz w:val="24"/>
          <w:szCs w:val="24"/>
        </w:rPr>
        <w:t>is unclear.</w:t>
      </w:r>
      <w:r w:rsidRPr="00555954">
        <w:rPr>
          <w:rFonts w:ascii="Times New Roman" w:hAnsi="Times New Roman" w:cs="Times New Roman"/>
          <w:color w:val="000000" w:themeColor="text1"/>
          <w:sz w:val="24"/>
          <w:szCs w:val="24"/>
        </w:rPr>
        <w:t xml:space="preserve"> But, </w:t>
      </w:r>
      <w:r w:rsidR="00A83B35">
        <w:rPr>
          <w:rFonts w:ascii="Times New Roman" w:hAnsi="Times New Roman" w:cs="Times New Roman"/>
          <w:color w:val="000000" w:themeColor="text1"/>
          <w:sz w:val="24"/>
          <w:szCs w:val="24"/>
        </w:rPr>
        <w:t xml:space="preserve">even </w:t>
      </w:r>
      <w:r w:rsidRPr="00555954">
        <w:rPr>
          <w:rFonts w:ascii="Times New Roman" w:hAnsi="Times New Roman" w:cs="Times New Roman"/>
          <w:color w:val="000000" w:themeColor="text1"/>
          <w:sz w:val="24"/>
          <w:szCs w:val="24"/>
        </w:rPr>
        <w:t>if he w</w:t>
      </w:r>
      <w:r w:rsidR="00A83B35">
        <w:rPr>
          <w:rFonts w:ascii="Times New Roman" w:hAnsi="Times New Roman" w:cs="Times New Roman"/>
          <w:color w:val="000000" w:themeColor="text1"/>
          <w:sz w:val="24"/>
          <w:szCs w:val="24"/>
        </w:rPr>
        <w:t>ere</w:t>
      </w:r>
      <w:r w:rsidRPr="00555954">
        <w:rPr>
          <w:rFonts w:ascii="Times New Roman" w:hAnsi="Times New Roman" w:cs="Times New Roman"/>
          <w:color w:val="000000" w:themeColor="text1"/>
          <w:sz w:val="24"/>
          <w:szCs w:val="24"/>
        </w:rPr>
        <w:t xml:space="preserve"> not involved, </w:t>
      </w:r>
      <w:r w:rsidR="00125C81">
        <w:rPr>
          <w:rFonts w:ascii="Times New Roman" w:hAnsi="Times New Roman" w:cs="Times New Roman"/>
          <w:color w:val="000000" w:themeColor="text1"/>
          <w:sz w:val="24"/>
          <w:szCs w:val="24"/>
        </w:rPr>
        <w:t>this testimony remains important. E</w:t>
      </w:r>
      <w:r w:rsidRPr="00555954">
        <w:rPr>
          <w:rFonts w:ascii="Times New Roman" w:hAnsi="Times New Roman" w:cs="Times New Roman"/>
          <w:color w:val="000000" w:themeColor="text1"/>
          <w:sz w:val="24"/>
          <w:szCs w:val="24"/>
        </w:rPr>
        <w:t xml:space="preserve">ither Cienfuegos believed </w:t>
      </w:r>
      <w:r w:rsidR="00781058">
        <w:rPr>
          <w:rFonts w:ascii="Times New Roman" w:hAnsi="Times New Roman" w:cs="Times New Roman"/>
          <w:color w:val="000000" w:themeColor="text1"/>
          <w:sz w:val="24"/>
          <w:szCs w:val="24"/>
        </w:rPr>
        <w:t xml:space="preserve">it </w:t>
      </w:r>
      <w:r w:rsidR="009D4984">
        <w:rPr>
          <w:rFonts w:ascii="Times New Roman" w:hAnsi="Times New Roman" w:cs="Times New Roman"/>
          <w:color w:val="000000" w:themeColor="text1"/>
          <w:sz w:val="24"/>
          <w:szCs w:val="24"/>
        </w:rPr>
        <w:lastRenderedPageBreak/>
        <w:t xml:space="preserve">to be </w:t>
      </w:r>
      <w:r w:rsidR="00781058">
        <w:rPr>
          <w:rFonts w:ascii="Times New Roman" w:hAnsi="Times New Roman" w:cs="Times New Roman"/>
          <w:color w:val="000000" w:themeColor="text1"/>
          <w:sz w:val="24"/>
          <w:szCs w:val="24"/>
        </w:rPr>
        <w:t>possible</w:t>
      </w:r>
      <w:r w:rsidRPr="00555954">
        <w:rPr>
          <w:rFonts w:ascii="Times New Roman" w:hAnsi="Times New Roman" w:cs="Times New Roman"/>
          <w:color w:val="000000" w:themeColor="text1"/>
          <w:sz w:val="24"/>
          <w:szCs w:val="24"/>
        </w:rPr>
        <w:t xml:space="preserve">, or he knew the sort of thing to say to appeal to his interrogator. </w:t>
      </w:r>
      <w:proofErr w:type="spellStart"/>
      <w:r w:rsidRPr="00555954">
        <w:rPr>
          <w:rFonts w:ascii="Times New Roman" w:hAnsi="Times New Roman" w:cs="Times New Roman"/>
          <w:color w:val="000000" w:themeColor="text1"/>
          <w:sz w:val="24"/>
          <w:szCs w:val="24"/>
        </w:rPr>
        <w:t>Sesane</w:t>
      </w:r>
      <w:proofErr w:type="spellEnd"/>
      <w:r w:rsidRPr="00555954">
        <w:rPr>
          <w:rFonts w:ascii="Times New Roman" w:hAnsi="Times New Roman" w:cs="Times New Roman"/>
          <w:color w:val="000000" w:themeColor="text1"/>
          <w:sz w:val="24"/>
          <w:szCs w:val="24"/>
        </w:rPr>
        <w:t xml:space="preserve"> and </w:t>
      </w:r>
      <w:proofErr w:type="spellStart"/>
      <w:r w:rsidRPr="00555954">
        <w:rPr>
          <w:rFonts w:ascii="Times New Roman" w:hAnsi="Times New Roman" w:cs="Times New Roman"/>
          <w:color w:val="000000" w:themeColor="text1"/>
          <w:sz w:val="24"/>
          <w:szCs w:val="24"/>
        </w:rPr>
        <w:t>Peñarubio</w:t>
      </w:r>
      <w:proofErr w:type="spellEnd"/>
      <w:r w:rsidRPr="00555954">
        <w:rPr>
          <w:rFonts w:ascii="Times New Roman" w:hAnsi="Times New Roman" w:cs="Times New Roman"/>
          <w:color w:val="000000" w:themeColor="text1"/>
          <w:sz w:val="24"/>
          <w:szCs w:val="24"/>
        </w:rPr>
        <w:t xml:space="preserve"> both named a civilian called </w:t>
      </w:r>
      <w:proofErr w:type="spellStart"/>
      <w:r w:rsidRPr="00555954">
        <w:rPr>
          <w:rFonts w:ascii="Times New Roman" w:hAnsi="Times New Roman" w:cs="Times New Roman"/>
          <w:color w:val="000000" w:themeColor="text1"/>
          <w:sz w:val="24"/>
          <w:szCs w:val="24"/>
        </w:rPr>
        <w:t>Carratalá</w:t>
      </w:r>
      <w:proofErr w:type="spellEnd"/>
      <w:r w:rsidRPr="00555954">
        <w:rPr>
          <w:rFonts w:ascii="Times New Roman" w:hAnsi="Times New Roman" w:cs="Times New Roman"/>
          <w:color w:val="000000" w:themeColor="text1"/>
          <w:sz w:val="24"/>
          <w:szCs w:val="24"/>
        </w:rPr>
        <w:t xml:space="preserve"> as the head of the conspiracy: </w:t>
      </w:r>
      <w:proofErr w:type="spellStart"/>
      <w:r w:rsidRPr="00555954">
        <w:rPr>
          <w:rFonts w:ascii="Times New Roman" w:hAnsi="Times New Roman" w:cs="Times New Roman"/>
          <w:color w:val="000000" w:themeColor="text1"/>
          <w:sz w:val="24"/>
          <w:szCs w:val="24"/>
        </w:rPr>
        <w:t>Peñarubio</w:t>
      </w:r>
      <w:proofErr w:type="spellEnd"/>
      <w:r w:rsidRPr="00555954">
        <w:rPr>
          <w:rFonts w:ascii="Times New Roman" w:hAnsi="Times New Roman" w:cs="Times New Roman"/>
          <w:color w:val="000000" w:themeColor="text1"/>
          <w:sz w:val="24"/>
          <w:szCs w:val="24"/>
        </w:rPr>
        <w:t xml:space="preserve"> identified his initial as ‘J’ and claimed that he had promised Cienfuegos forty armed men, although he makes no appearance in Cienfuegos’ own testimony.</w:t>
      </w:r>
      <w:r w:rsidRPr="00555954">
        <w:rPr>
          <w:rStyle w:val="FootnoteReference"/>
          <w:rFonts w:ascii="Times New Roman" w:hAnsi="Times New Roman" w:cs="Times New Roman"/>
          <w:color w:val="000000" w:themeColor="text1"/>
          <w:sz w:val="24"/>
          <w:szCs w:val="24"/>
        </w:rPr>
        <w:footnoteReference w:id="533"/>
      </w:r>
      <w:r w:rsidRPr="00555954">
        <w:rPr>
          <w:rFonts w:ascii="Times New Roman" w:hAnsi="Times New Roman" w:cs="Times New Roman"/>
          <w:color w:val="000000" w:themeColor="text1"/>
          <w:sz w:val="24"/>
          <w:szCs w:val="24"/>
        </w:rPr>
        <w:t xml:space="preserve"> According to </w:t>
      </w:r>
      <w:proofErr w:type="spellStart"/>
      <w:r w:rsidRPr="00555954">
        <w:rPr>
          <w:rFonts w:ascii="Times New Roman" w:hAnsi="Times New Roman" w:cs="Times New Roman"/>
          <w:color w:val="000000" w:themeColor="text1"/>
          <w:sz w:val="24"/>
          <w:szCs w:val="24"/>
        </w:rPr>
        <w:t>Sesane</w:t>
      </w:r>
      <w:proofErr w:type="spellEnd"/>
      <w:r w:rsidRPr="00555954">
        <w:rPr>
          <w:rFonts w:ascii="Times New Roman" w:hAnsi="Times New Roman" w:cs="Times New Roman"/>
          <w:color w:val="000000" w:themeColor="text1"/>
          <w:sz w:val="24"/>
          <w:szCs w:val="24"/>
        </w:rPr>
        <w:t>, they met twice at his house and thence at the house of his lover, in order to disguise the nature of their meetings.</w:t>
      </w:r>
      <w:r w:rsidRPr="00555954">
        <w:rPr>
          <w:rStyle w:val="FootnoteReference"/>
          <w:rFonts w:ascii="Times New Roman" w:hAnsi="Times New Roman" w:cs="Times New Roman"/>
          <w:color w:val="000000" w:themeColor="text1"/>
          <w:sz w:val="24"/>
          <w:szCs w:val="24"/>
        </w:rPr>
        <w:footnoteReference w:id="534"/>
      </w:r>
      <w:r w:rsidRPr="00555954">
        <w:rPr>
          <w:rFonts w:ascii="Times New Roman" w:hAnsi="Times New Roman" w:cs="Times New Roman"/>
          <w:color w:val="000000" w:themeColor="text1"/>
          <w:sz w:val="24"/>
          <w:szCs w:val="24"/>
        </w:rPr>
        <w:t xml:space="preserve"> </w:t>
      </w:r>
      <w:r w:rsidR="00BA3D84">
        <w:rPr>
          <w:rFonts w:ascii="Times New Roman" w:hAnsi="Times New Roman" w:cs="Times New Roman"/>
          <w:color w:val="000000" w:themeColor="text1"/>
          <w:sz w:val="24"/>
          <w:szCs w:val="24"/>
        </w:rPr>
        <w:t xml:space="preserve">Again, women were involved in </w:t>
      </w:r>
      <w:r w:rsidR="0005188D">
        <w:rPr>
          <w:rFonts w:ascii="Times New Roman" w:hAnsi="Times New Roman" w:cs="Times New Roman"/>
          <w:color w:val="000000" w:themeColor="text1"/>
          <w:sz w:val="24"/>
          <w:szCs w:val="24"/>
        </w:rPr>
        <w:t xml:space="preserve">hiding the revolution from the authorities. </w:t>
      </w:r>
      <w:r w:rsidRPr="00555954">
        <w:rPr>
          <w:rFonts w:ascii="Times New Roman" w:hAnsi="Times New Roman" w:cs="Times New Roman"/>
          <w:color w:val="000000" w:themeColor="text1"/>
          <w:sz w:val="24"/>
          <w:szCs w:val="24"/>
        </w:rPr>
        <w:t>During these visits, the</w:t>
      </w:r>
      <w:r w:rsidR="00125F6A">
        <w:rPr>
          <w:rFonts w:ascii="Times New Roman" w:hAnsi="Times New Roman" w:cs="Times New Roman"/>
          <w:color w:val="000000" w:themeColor="text1"/>
          <w:sz w:val="24"/>
          <w:szCs w:val="24"/>
        </w:rPr>
        <w:t xml:space="preserve"> conspirators</w:t>
      </w:r>
      <w:r w:rsidRPr="00555954">
        <w:rPr>
          <w:rFonts w:ascii="Times New Roman" w:hAnsi="Times New Roman" w:cs="Times New Roman"/>
          <w:color w:val="000000" w:themeColor="text1"/>
          <w:sz w:val="24"/>
          <w:szCs w:val="24"/>
        </w:rPr>
        <w:t xml:space="preserve"> planned the assault on the castle and to assassinate the </w:t>
      </w:r>
      <w:r w:rsidR="00975B58">
        <w:rPr>
          <w:rFonts w:ascii="Times New Roman" w:hAnsi="Times New Roman" w:cs="Times New Roman"/>
          <w:color w:val="000000" w:themeColor="text1"/>
          <w:sz w:val="24"/>
          <w:szCs w:val="24"/>
        </w:rPr>
        <w:t>g</w:t>
      </w:r>
      <w:r w:rsidRPr="00555954">
        <w:rPr>
          <w:rFonts w:ascii="Times New Roman" w:hAnsi="Times New Roman" w:cs="Times New Roman"/>
          <w:color w:val="000000" w:themeColor="text1"/>
          <w:sz w:val="24"/>
          <w:szCs w:val="24"/>
        </w:rPr>
        <w:t xml:space="preserve">overnor and other leaders. </w:t>
      </w:r>
    </w:p>
    <w:p w14:paraId="38500AE9" w14:textId="4D793BE6" w:rsidR="00F20AF7" w:rsidRPr="00555954" w:rsidRDefault="00F20AF7"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On account of the sergeants’ testimony, five other sergeants were arrested, including Nicolás Narváez and José Sánchez de la Orden, who was only nineteen.</w:t>
      </w:r>
      <w:r w:rsidRPr="00555954">
        <w:rPr>
          <w:rStyle w:val="FootnoteReference"/>
          <w:rFonts w:ascii="Times New Roman" w:hAnsi="Times New Roman" w:cs="Times New Roman"/>
          <w:color w:val="000000" w:themeColor="text1"/>
          <w:sz w:val="24"/>
          <w:szCs w:val="24"/>
        </w:rPr>
        <w:footnoteReference w:id="535"/>
      </w:r>
      <w:r w:rsidRPr="00555954">
        <w:rPr>
          <w:rFonts w:ascii="Times New Roman" w:hAnsi="Times New Roman" w:cs="Times New Roman"/>
          <w:color w:val="000000" w:themeColor="text1"/>
          <w:sz w:val="24"/>
          <w:szCs w:val="24"/>
        </w:rPr>
        <w:t xml:space="preserve"> The director and staff at the regimental hospital were also arrested, although they were all later released.</w:t>
      </w:r>
      <w:r w:rsidRPr="00555954">
        <w:rPr>
          <w:rStyle w:val="FootnoteReference"/>
          <w:rFonts w:ascii="Times New Roman" w:hAnsi="Times New Roman" w:cs="Times New Roman"/>
          <w:color w:val="000000" w:themeColor="text1"/>
          <w:sz w:val="24"/>
          <w:szCs w:val="24"/>
        </w:rPr>
        <w:footnoteReference w:id="536"/>
      </w:r>
      <w:r w:rsidRPr="00555954">
        <w:rPr>
          <w:rFonts w:ascii="Times New Roman" w:hAnsi="Times New Roman" w:cs="Times New Roman"/>
          <w:color w:val="000000" w:themeColor="text1"/>
          <w:sz w:val="24"/>
          <w:szCs w:val="24"/>
        </w:rPr>
        <w:t xml:space="preserve"> Among the civilians </w:t>
      </w:r>
      <w:r w:rsidR="0050784A">
        <w:rPr>
          <w:rFonts w:ascii="Times New Roman" w:hAnsi="Times New Roman" w:cs="Times New Roman"/>
          <w:color w:val="000000" w:themeColor="text1"/>
          <w:sz w:val="24"/>
          <w:szCs w:val="24"/>
        </w:rPr>
        <w:t xml:space="preserve">implicated </w:t>
      </w:r>
      <w:r w:rsidRPr="00555954">
        <w:rPr>
          <w:rFonts w:ascii="Times New Roman" w:hAnsi="Times New Roman" w:cs="Times New Roman"/>
          <w:color w:val="000000" w:themeColor="text1"/>
          <w:sz w:val="24"/>
          <w:szCs w:val="24"/>
        </w:rPr>
        <w:t xml:space="preserve">were Pepe </w:t>
      </w:r>
      <w:proofErr w:type="spellStart"/>
      <w:r w:rsidRPr="00555954">
        <w:rPr>
          <w:rFonts w:ascii="Times New Roman" w:hAnsi="Times New Roman" w:cs="Times New Roman"/>
          <w:color w:val="000000" w:themeColor="text1"/>
          <w:sz w:val="24"/>
          <w:szCs w:val="24"/>
        </w:rPr>
        <w:t>Pascualet</w:t>
      </w:r>
      <w:proofErr w:type="spellEnd"/>
      <w:r w:rsidRPr="00555954">
        <w:rPr>
          <w:rFonts w:ascii="Times New Roman" w:hAnsi="Times New Roman" w:cs="Times New Roman"/>
          <w:color w:val="000000" w:themeColor="text1"/>
          <w:sz w:val="24"/>
          <w:szCs w:val="24"/>
        </w:rPr>
        <w:t xml:space="preserve">, a barber, Agustín Baeza, who owned a grocer’s </w:t>
      </w:r>
      <w:r w:rsidR="002E4E4C">
        <w:rPr>
          <w:rFonts w:ascii="Times New Roman" w:hAnsi="Times New Roman" w:cs="Times New Roman"/>
          <w:color w:val="000000" w:themeColor="text1"/>
          <w:sz w:val="24"/>
          <w:szCs w:val="24"/>
        </w:rPr>
        <w:t xml:space="preserve">shop </w:t>
      </w:r>
      <w:r w:rsidRPr="00555954">
        <w:rPr>
          <w:rFonts w:ascii="Times New Roman" w:hAnsi="Times New Roman" w:cs="Times New Roman"/>
          <w:color w:val="000000" w:themeColor="text1"/>
          <w:sz w:val="24"/>
          <w:szCs w:val="24"/>
        </w:rPr>
        <w:t xml:space="preserve">opposite, and Francisco </w:t>
      </w:r>
      <w:proofErr w:type="spellStart"/>
      <w:r w:rsidRPr="00555954">
        <w:rPr>
          <w:rFonts w:ascii="Times New Roman" w:hAnsi="Times New Roman" w:cs="Times New Roman"/>
          <w:color w:val="000000" w:themeColor="text1"/>
          <w:sz w:val="24"/>
          <w:szCs w:val="24"/>
        </w:rPr>
        <w:t>Limañana</w:t>
      </w:r>
      <w:proofErr w:type="spellEnd"/>
      <w:r w:rsidRPr="00555954">
        <w:rPr>
          <w:rFonts w:ascii="Times New Roman" w:hAnsi="Times New Roman" w:cs="Times New Roman"/>
          <w:color w:val="000000" w:themeColor="text1"/>
          <w:sz w:val="24"/>
          <w:szCs w:val="24"/>
        </w:rPr>
        <w:t>, a dock</w:t>
      </w:r>
      <w:r w:rsidR="00F60098">
        <w:rPr>
          <w:rFonts w:ascii="Times New Roman" w:hAnsi="Times New Roman" w:cs="Times New Roman"/>
          <w:color w:val="000000" w:themeColor="text1"/>
          <w:sz w:val="24"/>
          <w:szCs w:val="24"/>
        </w:rPr>
        <w:t xml:space="preserve"> worker</w:t>
      </w:r>
      <w:r w:rsidRPr="00555954">
        <w:rPr>
          <w:rFonts w:ascii="Times New Roman" w:hAnsi="Times New Roman" w:cs="Times New Roman"/>
          <w:color w:val="000000" w:themeColor="text1"/>
          <w:sz w:val="24"/>
          <w:szCs w:val="24"/>
        </w:rPr>
        <w:t>. What is striking about this is the limited nature of the civilian involvement</w:t>
      </w:r>
      <w:r w:rsidR="00C40912">
        <w:rPr>
          <w:rFonts w:ascii="Times New Roman" w:hAnsi="Times New Roman" w:cs="Times New Roman"/>
          <w:color w:val="000000" w:themeColor="text1"/>
          <w:sz w:val="24"/>
          <w:szCs w:val="24"/>
        </w:rPr>
        <w:t>, especially if the leader had been a civilian</w:t>
      </w:r>
      <w:r w:rsidRPr="00555954">
        <w:rPr>
          <w:rFonts w:ascii="Times New Roman" w:hAnsi="Times New Roman" w:cs="Times New Roman"/>
          <w:color w:val="000000" w:themeColor="text1"/>
          <w:sz w:val="24"/>
          <w:szCs w:val="24"/>
        </w:rPr>
        <w:t xml:space="preserve">. </w:t>
      </w:r>
      <w:proofErr w:type="spellStart"/>
      <w:r w:rsidRPr="00555954">
        <w:rPr>
          <w:rFonts w:ascii="Times New Roman" w:hAnsi="Times New Roman" w:cs="Times New Roman"/>
          <w:color w:val="000000" w:themeColor="text1"/>
          <w:sz w:val="24"/>
          <w:szCs w:val="24"/>
        </w:rPr>
        <w:t>Carratalá</w:t>
      </w:r>
      <w:proofErr w:type="spellEnd"/>
      <w:r w:rsidRPr="00555954">
        <w:rPr>
          <w:rFonts w:ascii="Times New Roman" w:hAnsi="Times New Roman" w:cs="Times New Roman"/>
          <w:color w:val="000000" w:themeColor="text1"/>
          <w:sz w:val="24"/>
          <w:szCs w:val="24"/>
        </w:rPr>
        <w:t xml:space="preserve"> was the name of a high-profile publishing family in Alicante, including a Juan José</w:t>
      </w:r>
      <w:r w:rsidR="00567AD8">
        <w:rPr>
          <w:rFonts w:ascii="Times New Roman" w:hAnsi="Times New Roman" w:cs="Times New Roman"/>
          <w:color w:val="000000" w:themeColor="text1"/>
          <w:sz w:val="24"/>
          <w:szCs w:val="24"/>
        </w:rPr>
        <w:t>, but there is no proof of his involvement</w:t>
      </w:r>
      <w:r w:rsidRPr="00555954">
        <w:rPr>
          <w:rFonts w:ascii="Times New Roman" w:hAnsi="Times New Roman" w:cs="Times New Roman"/>
          <w:color w:val="000000" w:themeColor="text1"/>
          <w:sz w:val="24"/>
          <w:szCs w:val="24"/>
        </w:rPr>
        <w:t xml:space="preserve">. Alternatively, they could also have been referring to Francisco </w:t>
      </w:r>
      <w:proofErr w:type="spellStart"/>
      <w:r w:rsidRPr="00555954">
        <w:rPr>
          <w:rFonts w:ascii="Times New Roman" w:hAnsi="Times New Roman" w:cs="Times New Roman"/>
          <w:color w:val="000000" w:themeColor="text1"/>
          <w:sz w:val="24"/>
          <w:szCs w:val="24"/>
        </w:rPr>
        <w:t>Carratalá</w:t>
      </w:r>
      <w:proofErr w:type="spellEnd"/>
      <w:r w:rsidRPr="00555954">
        <w:rPr>
          <w:rFonts w:ascii="Times New Roman" w:hAnsi="Times New Roman" w:cs="Times New Roman"/>
          <w:color w:val="000000" w:themeColor="text1"/>
          <w:sz w:val="24"/>
          <w:szCs w:val="24"/>
        </w:rPr>
        <w:t>—whose middle name was Javier and who went on to be active in the 186</w:t>
      </w:r>
      <w:r w:rsidR="00B538E1">
        <w:rPr>
          <w:rFonts w:ascii="Times New Roman" w:hAnsi="Times New Roman" w:cs="Times New Roman"/>
          <w:color w:val="000000" w:themeColor="text1"/>
          <w:sz w:val="24"/>
          <w:szCs w:val="24"/>
        </w:rPr>
        <w:t>8</w:t>
      </w:r>
      <w:r w:rsidRPr="00555954">
        <w:rPr>
          <w:rFonts w:ascii="Times New Roman" w:hAnsi="Times New Roman" w:cs="Times New Roman"/>
          <w:color w:val="000000" w:themeColor="text1"/>
          <w:sz w:val="24"/>
          <w:szCs w:val="24"/>
        </w:rPr>
        <w:t xml:space="preserve"> Revolution—but he would only have been seventeen </w:t>
      </w:r>
      <w:r w:rsidR="00F11737">
        <w:rPr>
          <w:rFonts w:ascii="Times New Roman" w:hAnsi="Times New Roman" w:cs="Times New Roman"/>
          <w:color w:val="000000" w:themeColor="text1"/>
          <w:sz w:val="24"/>
          <w:szCs w:val="24"/>
        </w:rPr>
        <w:t>in 1848.</w:t>
      </w:r>
      <w:r w:rsidRPr="00555954">
        <w:rPr>
          <w:rFonts w:ascii="Times New Roman" w:hAnsi="Times New Roman" w:cs="Times New Roman"/>
          <w:color w:val="000000" w:themeColor="text1"/>
          <w:sz w:val="24"/>
          <w:szCs w:val="24"/>
        </w:rPr>
        <w:t xml:space="preserve"> Despite </w:t>
      </w:r>
      <w:proofErr w:type="spellStart"/>
      <w:r w:rsidRPr="00555954">
        <w:rPr>
          <w:rFonts w:ascii="Times New Roman" w:hAnsi="Times New Roman" w:cs="Times New Roman"/>
          <w:color w:val="000000" w:themeColor="text1"/>
          <w:sz w:val="24"/>
          <w:szCs w:val="24"/>
        </w:rPr>
        <w:t>Peñarubio</w:t>
      </w:r>
      <w:proofErr w:type="spellEnd"/>
      <w:r w:rsidRPr="00555954">
        <w:rPr>
          <w:rFonts w:ascii="Times New Roman" w:hAnsi="Times New Roman" w:cs="Times New Roman"/>
          <w:color w:val="000000" w:themeColor="text1"/>
          <w:sz w:val="24"/>
          <w:szCs w:val="24"/>
        </w:rPr>
        <w:t xml:space="preserve"> </w:t>
      </w:r>
      <w:r w:rsidR="0026778C">
        <w:rPr>
          <w:rFonts w:ascii="Times New Roman" w:hAnsi="Times New Roman" w:cs="Times New Roman"/>
          <w:color w:val="000000" w:themeColor="text1"/>
          <w:sz w:val="24"/>
          <w:szCs w:val="24"/>
        </w:rPr>
        <w:t xml:space="preserve">apparently </w:t>
      </w:r>
      <w:r w:rsidRPr="00555954">
        <w:rPr>
          <w:rFonts w:ascii="Times New Roman" w:hAnsi="Times New Roman" w:cs="Times New Roman"/>
          <w:color w:val="000000" w:themeColor="text1"/>
          <w:sz w:val="24"/>
          <w:szCs w:val="24"/>
        </w:rPr>
        <w:t xml:space="preserve">giving his address, no man named </w:t>
      </w:r>
      <w:proofErr w:type="spellStart"/>
      <w:r w:rsidRPr="00555954">
        <w:rPr>
          <w:rFonts w:ascii="Times New Roman" w:hAnsi="Times New Roman" w:cs="Times New Roman"/>
          <w:color w:val="000000" w:themeColor="text1"/>
          <w:sz w:val="24"/>
          <w:szCs w:val="24"/>
        </w:rPr>
        <w:t>Carratalá</w:t>
      </w:r>
      <w:proofErr w:type="spellEnd"/>
      <w:r w:rsidRPr="00555954">
        <w:rPr>
          <w:rFonts w:ascii="Times New Roman" w:hAnsi="Times New Roman" w:cs="Times New Roman"/>
          <w:color w:val="000000" w:themeColor="text1"/>
          <w:sz w:val="24"/>
          <w:szCs w:val="24"/>
        </w:rPr>
        <w:t xml:space="preserve"> was ever caught. It is </w:t>
      </w:r>
      <w:r w:rsidR="00225CD7">
        <w:rPr>
          <w:rFonts w:ascii="Times New Roman" w:hAnsi="Times New Roman" w:cs="Times New Roman"/>
          <w:color w:val="000000" w:themeColor="text1"/>
          <w:sz w:val="24"/>
          <w:szCs w:val="24"/>
        </w:rPr>
        <w:t>possible</w:t>
      </w:r>
      <w:r w:rsidRPr="00555954">
        <w:rPr>
          <w:rFonts w:ascii="Times New Roman" w:hAnsi="Times New Roman" w:cs="Times New Roman"/>
          <w:color w:val="000000" w:themeColor="text1"/>
          <w:sz w:val="24"/>
          <w:szCs w:val="24"/>
        </w:rPr>
        <w:t xml:space="preserve"> that it was the sergeants themselves who masterminded the plot. With their conspiratorial pasts, links to other revolutionaries and </w:t>
      </w:r>
      <w:r w:rsidR="00221FE3">
        <w:rPr>
          <w:rFonts w:ascii="Times New Roman" w:hAnsi="Times New Roman" w:cs="Times New Roman"/>
          <w:color w:val="000000" w:themeColor="text1"/>
          <w:sz w:val="24"/>
          <w:szCs w:val="24"/>
        </w:rPr>
        <w:t xml:space="preserve">obvious </w:t>
      </w:r>
      <w:r w:rsidRPr="00555954">
        <w:rPr>
          <w:rFonts w:ascii="Times New Roman" w:hAnsi="Times New Roman" w:cs="Times New Roman"/>
          <w:color w:val="000000" w:themeColor="text1"/>
          <w:sz w:val="24"/>
          <w:szCs w:val="24"/>
        </w:rPr>
        <w:t>politicisation, they</w:t>
      </w:r>
      <w:r w:rsidR="00995E67">
        <w:rPr>
          <w:rFonts w:ascii="Times New Roman" w:hAnsi="Times New Roman" w:cs="Times New Roman"/>
          <w:color w:val="000000" w:themeColor="text1"/>
          <w:sz w:val="24"/>
          <w:szCs w:val="24"/>
        </w:rPr>
        <w:t xml:space="preserve"> would have</w:t>
      </w:r>
      <w:r w:rsidRPr="00555954">
        <w:rPr>
          <w:rFonts w:ascii="Times New Roman" w:hAnsi="Times New Roman" w:cs="Times New Roman"/>
          <w:color w:val="000000" w:themeColor="text1"/>
          <w:sz w:val="24"/>
          <w:szCs w:val="24"/>
        </w:rPr>
        <w:t xml:space="preserve"> needed no outside leader. They were sentenced to death, but</w:t>
      </w:r>
      <w:r w:rsidR="00995E67">
        <w:rPr>
          <w:rFonts w:ascii="Times New Roman" w:hAnsi="Times New Roman" w:cs="Times New Roman"/>
          <w:color w:val="000000" w:themeColor="text1"/>
          <w:sz w:val="24"/>
          <w:szCs w:val="24"/>
        </w:rPr>
        <w:t xml:space="preserve"> once again</w:t>
      </w:r>
      <w:r w:rsidRPr="00555954">
        <w:rPr>
          <w:rFonts w:ascii="Times New Roman" w:hAnsi="Times New Roman" w:cs="Times New Roman"/>
          <w:color w:val="000000" w:themeColor="text1"/>
          <w:sz w:val="24"/>
          <w:szCs w:val="24"/>
        </w:rPr>
        <w:t xml:space="preserve"> local residents interceded on their behalf, asking the queen for clemency.</w:t>
      </w:r>
      <w:r w:rsidRPr="00555954">
        <w:rPr>
          <w:rStyle w:val="FootnoteReference"/>
          <w:rFonts w:ascii="Times New Roman" w:hAnsi="Times New Roman" w:cs="Times New Roman"/>
          <w:color w:val="000000" w:themeColor="text1"/>
          <w:sz w:val="24"/>
          <w:szCs w:val="24"/>
        </w:rPr>
        <w:footnoteReference w:id="537"/>
      </w:r>
      <w:r w:rsidRPr="00555954">
        <w:rPr>
          <w:rFonts w:ascii="Times New Roman" w:hAnsi="Times New Roman" w:cs="Times New Roman"/>
          <w:color w:val="000000" w:themeColor="text1"/>
          <w:sz w:val="24"/>
          <w:szCs w:val="24"/>
        </w:rPr>
        <w:t xml:space="preserve"> Although the three informants had already had their pardons, the other sergeants and three civilians had their sentences commuted to ten years imprisonment; </w:t>
      </w:r>
      <w:proofErr w:type="spellStart"/>
      <w:r w:rsidRPr="00555954">
        <w:rPr>
          <w:rFonts w:ascii="Times New Roman" w:hAnsi="Times New Roman" w:cs="Times New Roman"/>
          <w:color w:val="000000" w:themeColor="text1"/>
          <w:sz w:val="24"/>
          <w:szCs w:val="24"/>
        </w:rPr>
        <w:t>Limañana</w:t>
      </w:r>
      <w:proofErr w:type="spellEnd"/>
      <w:r w:rsidRPr="00555954">
        <w:rPr>
          <w:rFonts w:ascii="Times New Roman" w:hAnsi="Times New Roman" w:cs="Times New Roman"/>
          <w:color w:val="000000" w:themeColor="text1"/>
          <w:sz w:val="24"/>
          <w:szCs w:val="24"/>
        </w:rPr>
        <w:t xml:space="preserve"> and Baeza were given six years each.</w:t>
      </w:r>
      <w:r w:rsidRPr="00555954">
        <w:rPr>
          <w:rStyle w:val="FootnoteReference"/>
          <w:rFonts w:ascii="Times New Roman" w:hAnsi="Times New Roman" w:cs="Times New Roman"/>
          <w:color w:val="000000" w:themeColor="text1"/>
          <w:sz w:val="24"/>
          <w:szCs w:val="24"/>
        </w:rPr>
        <w:footnoteReference w:id="538"/>
      </w:r>
    </w:p>
    <w:p w14:paraId="5C33CEDC" w14:textId="083F71C3"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On 12 May, Manuel Masip, a doctor from Faura</w:t>
      </w:r>
      <w:r w:rsidR="00313094">
        <w:rPr>
          <w:rFonts w:ascii="Times New Roman" w:hAnsi="Times New Roman" w:cs="Times New Roman"/>
          <w:color w:val="000000" w:themeColor="text1"/>
          <w:sz w:val="24"/>
          <w:szCs w:val="24"/>
        </w:rPr>
        <w:t xml:space="preserve"> (Valencia)</w:t>
      </w:r>
      <w:r w:rsidRPr="00555954">
        <w:rPr>
          <w:rFonts w:ascii="Times New Roman" w:hAnsi="Times New Roman" w:cs="Times New Roman"/>
          <w:color w:val="000000" w:themeColor="text1"/>
          <w:sz w:val="24"/>
          <w:szCs w:val="24"/>
        </w:rPr>
        <w:t xml:space="preserve">, fled authorities in </w:t>
      </w:r>
      <w:r w:rsidR="00313094">
        <w:rPr>
          <w:rFonts w:ascii="Times New Roman" w:hAnsi="Times New Roman" w:cs="Times New Roman"/>
          <w:color w:val="000000" w:themeColor="text1"/>
          <w:sz w:val="24"/>
          <w:szCs w:val="24"/>
        </w:rPr>
        <w:t>the provincial capital</w:t>
      </w:r>
      <w:r w:rsidRPr="00555954">
        <w:rPr>
          <w:rFonts w:ascii="Times New Roman" w:hAnsi="Times New Roman" w:cs="Times New Roman"/>
          <w:color w:val="000000" w:themeColor="text1"/>
          <w:sz w:val="24"/>
          <w:szCs w:val="24"/>
        </w:rPr>
        <w:t xml:space="preserve"> for </w:t>
      </w:r>
      <w:proofErr w:type="spellStart"/>
      <w:r w:rsidRPr="00555954">
        <w:rPr>
          <w:rFonts w:ascii="Times New Roman" w:hAnsi="Times New Roman" w:cs="Times New Roman"/>
          <w:color w:val="000000" w:themeColor="text1"/>
          <w:sz w:val="24"/>
          <w:szCs w:val="24"/>
        </w:rPr>
        <w:t>Segorbe</w:t>
      </w:r>
      <w:proofErr w:type="spellEnd"/>
      <w:r w:rsidRPr="00555954">
        <w:rPr>
          <w:rFonts w:ascii="Times New Roman" w:hAnsi="Times New Roman" w:cs="Times New Roman"/>
          <w:color w:val="000000" w:themeColor="text1"/>
          <w:sz w:val="24"/>
          <w:szCs w:val="24"/>
        </w:rPr>
        <w:t xml:space="preserve">, a small town in the Vall de </w:t>
      </w:r>
      <w:proofErr w:type="spellStart"/>
      <w:r w:rsidRPr="00555954">
        <w:rPr>
          <w:rFonts w:ascii="Times New Roman" w:hAnsi="Times New Roman" w:cs="Times New Roman"/>
          <w:color w:val="000000" w:themeColor="text1"/>
          <w:sz w:val="24"/>
          <w:szCs w:val="24"/>
        </w:rPr>
        <w:t>Sagunt</w:t>
      </w:r>
      <w:proofErr w:type="spellEnd"/>
      <w:r w:rsidRPr="00555954">
        <w:rPr>
          <w:rFonts w:ascii="Times New Roman" w:hAnsi="Times New Roman" w:cs="Times New Roman"/>
          <w:color w:val="000000" w:themeColor="text1"/>
          <w:sz w:val="24"/>
          <w:szCs w:val="24"/>
        </w:rPr>
        <w:t xml:space="preserve">. On the way he and around forty followers attacked the coastguards in </w:t>
      </w:r>
      <w:proofErr w:type="spellStart"/>
      <w:r w:rsidRPr="00555954">
        <w:rPr>
          <w:rFonts w:ascii="Times New Roman" w:hAnsi="Times New Roman" w:cs="Times New Roman"/>
          <w:color w:val="000000" w:themeColor="text1"/>
          <w:sz w:val="24"/>
          <w:szCs w:val="24"/>
        </w:rPr>
        <w:t>Xilxes</w:t>
      </w:r>
      <w:proofErr w:type="spellEnd"/>
      <w:r w:rsidRPr="00555954">
        <w:rPr>
          <w:rFonts w:ascii="Times New Roman" w:hAnsi="Times New Roman" w:cs="Times New Roman"/>
          <w:color w:val="000000" w:themeColor="text1"/>
          <w:sz w:val="24"/>
          <w:szCs w:val="24"/>
        </w:rPr>
        <w:t xml:space="preserve">, seizing their weapons, and then captured three </w:t>
      </w:r>
      <w:proofErr w:type="spellStart"/>
      <w:r w:rsidRPr="00555954">
        <w:rPr>
          <w:rFonts w:ascii="Times New Roman" w:hAnsi="Times New Roman" w:cs="Times New Roman"/>
          <w:i/>
          <w:iCs/>
          <w:color w:val="000000" w:themeColor="text1"/>
          <w:sz w:val="24"/>
          <w:szCs w:val="24"/>
        </w:rPr>
        <w:t>moderado</w:t>
      </w:r>
      <w:proofErr w:type="spellEnd"/>
      <w:r w:rsidRPr="00555954">
        <w:rPr>
          <w:rFonts w:ascii="Times New Roman" w:hAnsi="Times New Roman" w:cs="Times New Roman"/>
          <w:color w:val="000000" w:themeColor="text1"/>
          <w:sz w:val="24"/>
          <w:szCs w:val="24"/>
        </w:rPr>
        <w:t xml:space="preserve"> landowners in Faura for ransom. According to the press, Masip enjoyed ‘significant influence in those valleys,’ but even then only a few local men joined hi</w:t>
      </w:r>
      <w:r w:rsidR="00A73B7F">
        <w:rPr>
          <w:rFonts w:ascii="Times New Roman" w:hAnsi="Times New Roman" w:cs="Times New Roman"/>
          <w:color w:val="000000" w:themeColor="text1"/>
          <w:sz w:val="24"/>
          <w:szCs w:val="24"/>
        </w:rPr>
        <w:t>s band,</w:t>
      </w:r>
      <w:r w:rsidRPr="00555954">
        <w:rPr>
          <w:rFonts w:ascii="Times New Roman" w:hAnsi="Times New Roman" w:cs="Times New Roman"/>
          <w:color w:val="000000" w:themeColor="text1"/>
          <w:sz w:val="24"/>
          <w:szCs w:val="24"/>
        </w:rPr>
        <w:t xml:space="preserve"> led by the lawyer Manuel Alegre.</w:t>
      </w:r>
      <w:r w:rsidRPr="00555954">
        <w:rPr>
          <w:rStyle w:val="FootnoteReference"/>
          <w:rFonts w:ascii="Times New Roman" w:hAnsi="Times New Roman" w:cs="Times New Roman"/>
          <w:color w:val="000000" w:themeColor="text1"/>
          <w:sz w:val="24"/>
          <w:szCs w:val="24"/>
        </w:rPr>
        <w:footnoteReference w:id="539"/>
      </w:r>
      <w:r w:rsidRPr="00555954">
        <w:rPr>
          <w:rFonts w:ascii="Times New Roman" w:hAnsi="Times New Roman" w:cs="Times New Roman"/>
          <w:color w:val="000000" w:themeColor="text1"/>
          <w:sz w:val="24"/>
          <w:szCs w:val="24"/>
        </w:rPr>
        <w:t xml:space="preserve"> Reports</w:t>
      </w:r>
      <w:r w:rsidR="00453D39">
        <w:rPr>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 xml:space="preserve">that locals ‘looked on in terror’ were almost certainly </w:t>
      </w:r>
      <w:r w:rsidR="008D7FC4">
        <w:rPr>
          <w:rFonts w:ascii="Times New Roman" w:hAnsi="Times New Roman" w:cs="Times New Roman"/>
          <w:color w:val="000000" w:themeColor="text1"/>
          <w:sz w:val="24"/>
          <w:szCs w:val="24"/>
        </w:rPr>
        <w:t>hyperbole,</w:t>
      </w:r>
      <w:r w:rsidRPr="00555954">
        <w:rPr>
          <w:rFonts w:ascii="Times New Roman" w:hAnsi="Times New Roman" w:cs="Times New Roman"/>
          <w:color w:val="000000" w:themeColor="text1"/>
          <w:sz w:val="24"/>
          <w:szCs w:val="24"/>
        </w:rPr>
        <w:t xml:space="preserve"> but they remained largely unimpressed. Government forces and civil guards chased the revolutionaries from </w:t>
      </w:r>
      <w:proofErr w:type="spellStart"/>
      <w:r w:rsidRPr="00555954">
        <w:rPr>
          <w:rFonts w:ascii="Times New Roman" w:hAnsi="Times New Roman" w:cs="Times New Roman"/>
          <w:color w:val="000000" w:themeColor="text1"/>
          <w:sz w:val="24"/>
          <w:szCs w:val="24"/>
        </w:rPr>
        <w:t>Segorbe</w:t>
      </w:r>
      <w:proofErr w:type="spellEnd"/>
      <w:r w:rsidRPr="00555954">
        <w:rPr>
          <w:rFonts w:ascii="Times New Roman" w:hAnsi="Times New Roman" w:cs="Times New Roman"/>
          <w:color w:val="000000" w:themeColor="text1"/>
          <w:sz w:val="24"/>
          <w:szCs w:val="24"/>
        </w:rPr>
        <w:t xml:space="preserve"> after just </w:t>
      </w:r>
      <w:r w:rsidR="00EC02B0">
        <w:rPr>
          <w:rFonts w:ascii="Times New Roman" w:hAnsi="Times New Roman" w:cs="Times New Roman"/>
          <w:color w:val="000000" w:themeColor="text1"/>
          <w:sz w:val="24"/>
          <w:szCs w:val="24"/>
        </w:rPr>
        <w:t>one</w:t>
      </w:r>
      <w:r w:rsidRPr="00555954">
        <w:rPr>
          <w:rFonts w:ascii="Times New Roman" w:hAnsi="Times New Roman" w:cs="Times New Roman"/>
          <w:color w:val="000000" w:themeColor="text1"/>
          <w:sz w:val="24"/>
          <w:szCs w:val="24"/>
        </w:rPr>
        <w:t xml:space="preserve"> day, and they mostly dispersed into the hills.</w:t>
      </w:r>
      <w:r w:rsidRPr="00555954">
        <w:rPr>
          <w:rStyle w:val="FootnoteReference"/>
          <w:rFonts w:ascii="Times New Roman" w:hAnsi="Times New Roman" w:cs="Times New Roman"/>
          <w:color w:val="000000" w:themeColor="text1"/>
          <w:sz w:val="24"/>
          <w:szCs w:val="24"/>
        </w:rPr>
        <w:footnoteReference w:id="540"/>
      </w:r>
    </w:p>
    <w:p w14:paraId="4A93C3C9" w14:textId="301780DD"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Shortly afterwards a radical lawyer, Juan Bautista Ferrer, led some hundred or so men in an uprising in </w:t>
      </w:r>
      <w:proofErr w:type="spellStart"/>
      <w:r w:rsidRPr="00555954">
        <w:rPr>
          <w:rFonts w:ascii="Times New Roman" w:hAnsi="Times New Roman" w:cs="Times New Roman"/>
          <w:color w:val="000000" w:themeColor="text1"/>
          <w:sz w:val="24"/>
          <w:szCs w:val="24"/>
        </w:rPr>
        <w:t>Chiva</w:t>
      </w:r>
      <w:proofErr w:type="spellEnd"/>
      <w:r w:rsidRPr="00555954">
        <w:rPr>
          <w:rFonts w:ascii="Times New Roman" w:hAnsi="Times New Roman" w:cs="Times New Roman"/>
          <w:color w:val="000000" w:themeColor="text1"/>
          <w:sz w:val="24"/>
          <w:szCs w:val="24"/>
        </w:rPr>
        <w:t xml:space="preserve">, to the west of Valencia. The press reported that they were mostly </w:t>
      </w:r>
      <w:r w:rsidR="00C25482">
        <w:rPr>
          <w:rFonts w:ascii="Times New Roman" w:hAnsi="Times New Roman" w:cs="Times New Roman"/>
          <w:color w:val="000000" w:themeColor="text1"/>
          <w:sz w:val="24"/>
          <w:szCs w:val="24"/>
        </w:rPr>
        <w:lastRenderedPageBreak/>
        <w:t>detainee</w:t>
      </w:r>
      <w:r w:rsidR="004F7471" w:rsidRPr="00555954">
        <w:rPr>
          <w:rFonts w:ascii="Times New Roman" w:hAnsi="Times New Roman" w:cs="Times New Roman"/>
          <w:color w:val="000000" w:themeColor="text1"/>
          <w:sz w:val="24"/>
          <w:szCs w:val="24"/>
        </w:rPr>
        <w:t>s</w:t>
      </w:r>
      <w:r w:rsidRPr="00555954">
        <w:rPr>
          <w:rFonts w:ascii="Times New Roman" w:hAnsi="Times New Roman" w:cs="Times New Roman"/>
          <w:color w:val="000000" w:themeColor="text1"/>
          <w:sz w:val="24"/>
          <w:szCs w:val="24"/>
        </w:rPr>
        <w:t xml:space="preserve"> from the town’s prison, although their number included a former commander of the </w:t>
      </w:r>
      <w:proofErr w:type="spellStart"/>
      <w:r w:rsidRPr="00555954">
        <w:rPr>
          <w:rFonts w:ascii="Times New Roman" w:hAnsi="Times New Roman" w:cs="Times New Roman"/>
          <w:i/>
          <w:iCs/>
          <w:color w:val="000000" w:themeColor="text1"/>
          <w:sz w:val="24"/>
          <w:szCs w:val="24"/>
        </w:rPr>
        <w:t>milicia</w:t>
      </w:r>
      <w:proofErr w:type="spellEnd"/>
      <w:r w:rsidRPr="00555954">
        <w:rPr>
          <w:rFonts w:ascii="Times New Roman" w:hAnsi="Times New Roman" w:cs="Times New Roman"/>
          <w:i/>
          <w:iCs/>
          <w:color w:val="000000" w:themeColor="text1"/>
          <w:sz w:val="24"/>
          <w:szCs w:val="24"/>
        </w:rPr>
        <w:t xml:space="preserve"> </w:t>
      </w:r>
      <w:proofErr w:type="spellStart"/>
      <w:r w:rsidRPr="00555954">
        <w:rPr>
          <w:rFonts w:ascii="Times New Roman" w:hAnsi="Times New Roman" w:cs="Times New Roman"/>
          <w:i/>
          <w:iCs/>
          <w:color w:val="000000" w:themeColor="text1"/>
          <w:sz w:val="24"/>
          <w:szCs w:val="24"/>
        </w:rPr>
        <w:t>nacional</w:t>
      </w:r>
      <w:proofErr w:type="spellEnd"/>
      <w:r w:rsidRPr="00555954">
        <w:rPr>
          <w:rFonts w:ascii="Times New Roman" w:hAnsi="Times New Roman" w:cs="Times New Roman"/>
          <w:color w:val="000000" w:themeColor="text1"/>
          <w:sz w:val="24"/>
          <w:szCs w:val="24"/>
        </w:rPr>
        <w:t>, Félix Jover, and a doctor, Luiz Monzó, so they were scarcely common criminals. On 18 May, the radical</w:t>
      </w:r>
      <w:r w:rsidR="00C25482">
        <w:rPr>
          <w:rFonts w:ascii="Times New Roman" w:hAnsi="Times New Roman" w:cs="Times New Roman"/>
          <w:color w:val="000000" w:themeColor="text1"/>
          <w:sz w:val="24"/>
          <w:szCs w:val="24"/>
        </w:rPr>
        <w:t xml:space="preserve"> group</w:t>
      </w:r>
      <w:r w:rsidRPr="00555954">
        <w:rPr>
          <w:rFonts w:ascii="Times New Roman" w:hAnsi="Times New Roman" w:cs="Times New Roman"/>
          <w:color w:val="000000" w:themeColor="text1"/>
          <w:sz w:val="24"/>
          <w:szCs w:val="24"/>
        </w:rPr>
        <w:t xml:space="preserve"> engaged with troops, civilian volunteers, and the civil guard, but they could not persuade other towns to rise with them. They were defeated and fled into the </w:t>
      </w:r>
      <w:r w:rsidR="00726651" w:rsidRPr="00726651">
        <w:rPr>
          <w:rFonts w:ascii="Times New Roman" w:hAnsi="Times New Roman" w:cs="Times New Roman"/>
          <w:color w:val="000000" w:themeColor="text1"/>
          <w:sz w:val="24"/>
          <w:szCs w:val="24"/>
        </w:rPr>
        <w:t xml:space="preserve">Vall de </w:t>
      </w:r>
      <w:proofErr w:type="spellStart"/>
      <w:r w:rsidR="00726651" w:rsidRPr="00726651">
        <w:rPr>
          <w:rFonts w:ascii="Times New Roman" w:hAnsi="Times New Roman" w:cs="Times New Roman"/>
          <w:color w:val="000000" w:themeColor="text1"/>
          <w:sz w:val="24"/>
          <w:szCs w:val="24"/>
        </w:rPr>
        <w:t>Cofrents</w:t>
      </w:r>
      <w:proofErr w:type="spellEnd"/>
      <w:r w:rsidRPr="00555954">
        <w:rPr>
          <w:rFonts w:ascii="Times New Roman" w:hAnsi="Times New Roman" w:cs="Times New Roman"/>
          <w:color w:val="000000" w:themeColor="text1"/>
          <w:sz w:val="24"/>
          <w:szCs w:val="24"/>
        </w:rPr>
        <w:t>.</w:t>
      </w:r>
      <w:r w:rsidRPr="00555954">
        <w:rPr>
          <w:rStyle w:val="FootnoteReference"/>
          <w:rFonts w:ascii="Times New Roman" w:hAnsi="Times New Roman" w:cs="Times New Roman"/>
          <w:color w:val="000000" w:themeColor="text1"/>
          <w:sz w:val="24"/>
          <w:szCs w:val="24"/>
        </w:rPr>
        <w:footnoteReference w:id="541"/>
      </w:r>
      <w:r w:rsidRPr="00555954">
        <w:rPr>
          <w:rFonts w:ascii="Times New Roman" w:hAnsi="Times New Roman" w:cs="Times New Roman"/>
          <w:color w:val="000000" w:themeColor="text1"/>
          <w:sz w:val="24"/>
          <w:szCs w:val="24"/>
        </w:rPr>
        <w:t xml:space="preserve"> </w:t>
      </w:r>
      <w:r w:rsidR="00B10253">
        <w:rPr>
          <w:rFonts w:ascii="Times New Roman" w:hAnsi="Times New Roman" w:cs="Times New Roman"/>
          <w:color w:val="000000" w:themeColor="text1"/>
          <w:sz w:val="24"/>
          <w:szCs w:val="24"/>
        </w:rPr>
        <w:t>Although</w:t>
      </w:r>
      <w:r w:rsidRPr="00555954">
        <w:rPr>
          <w:rFonts w:ascii="Times New Roman" w:hAnsi="Times New Roman" w:cs="Times New Roman"/>
          <w:color w:val="000000" w:themeColor="text1"/>
          <w:sz w:val="24"/>
          <w:szCs w:val="24"/>
        </w:rPr>
        <w:t xml:space="preserve"> the state still struggled to penetrate these rural towns, such localised uprisings remained relatively easy to subdue. </w:t>
      </w:r>
      <w:r w:rsidR="00DC29A4">
        <w:rPr>
          <w:rFonts w:ascii="Times New Roman" w:hAnsi="Times New Roman" w:cs="Times New Roman"/>
          <w:color w:val="000000" w:themeColor="text1"/>
          <w:sz w:val="24"/>
          <w:szCs w:val="24"/>
        </w:rPr>
        <w:t>However,</w:t>
      </w:r>
      <w:r w:rsidRPr="00555954">
        <w:rPr>
          <w:rFonts w:ascii="Times New Roman" w:hAnsi="Times New Roman" w:cs="Times New Roman"/>
          <w:color w:val="000000" w:themeColor="text1"/>
          <w:sz w:val="24"/>
          <w:szCs w:val="24"/>
        </w:rPr>
        <w:t xml:space="preserve"> these defeats did not always nullify the threat</w:t>
      </w:r>
      <w:r w:rsidR="00EF300A">
        <w:rPr>
          <w:rFonts w:ascii="Times New Roman" w:hAnsi="Times New Roman" w:cs="Times New Roman"/>
          <w:color w:val="000000" w:themeColor="text1"/>
          <w:sz w:val="24"/>
          <w:szCs w:val="24"/>
        </w:rPr>
        <w:t xml:space="preserve"> completely</w:t>
      </w:r>
      <w:r w:rsidRPr="00555954">
        <w:rPr>
          <w:rFonts w:ascii="Times New Roman" w:hAnsi="Times New Roman" w:cs="Times New Roman"/>
          <w:color w:val="000000" w:themeColor="text1"/>
          <w:sz w:val="24"/>
          <w:szCs w:val="24"/>
        </w:rPr>
        <w:t xml:space="preserve"> as the revolutionaries often escaped into the under-governed countryside, allowing them to regroup</w:t>
      </w:r>
      <w:r w:rsidR="00B10253">
        <w:rPr>
          <w:rFonts w:ascii="Times New Roman" w:hAnsi="Times New Roman" w:cs="Times New Roman"/>
          <w:color w:val="000000" w:themeColor="text1"/>
          <w:sz w:val="24"/>
          <w:szCs w:val="24"/>
        </w:rPr>
        <w:t xml:space="preserve"> and then target the provincial capitals anew</w:t>
      </w:r>
      <w:r w:rsidRPr="00555954">
        <w:rPr>
          <w:rFonts w:ascii="Times New Roman" w:hAnsi="Times New Roman" w:cs="Times New Roman"/>
          <w:color w:val="000000" w:themeColor="text1"/>
          <w:sz w:val="24"/>
          <w:szCs w:val="24"/>
        </w:rPr>
        <w:t>.</w:t>
      </w:r>
    </w:p>
    <w:p w14:paraId="21CAC525" w14:textId="238C27CD"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Remnants of both Masip and Ferrer’s bands swelled the ranks of a larger radical group gathering to the south in Pego (Alicante). Led by Joaquín Antonio Sendra and Antonio Ivars, in mid-May they attempted to take Valencia. The city had already been the site of an attempted insurrection on 24 April, foiled when the </w:t>
      </w:r>
      <w:r w:rsidRPr="00555954">
        <w:rPr>
          <w:rFonts w:ascii="Times New Roman" w:hAnsi="Times New Roman" w:cs="Times New Roman"/>
          <w:i/>
          <w:iCs/>
          <w:color w:val="000000" w:themeColor="text1"/>
          <w:sz w:val="24"/>
          <w:szCs w:val="24"/>
        </w:rPr>
        <w:t xml:space="preserve">jefe </w:t>
      </w:r>
      <w:proofErr w:type="spellStart"/>
      <w:r w:rsidRPr="00555954">
        <w:rPr>
          <w:rFonts w:ascii="Times New Roman" w:hAnsi="Times New Roman" w:cs="Times New Roman"/>
          <w:i/>
          <w:iCs/>
          <w:color w:val="000000" w:themeColor="text1"/>
          <w:sz w:val="24"/>
          <w:szCs w:val="24"/>
        </w:rPr>
        <w:t>político</w:t>
      </w:r>
      <w:proofErr w:type="spellEnd"/>
      <w:r w:rsidRPr="00555954">
        <w:rPr>
          <w:rFonts w:ascii="Times New Roman" w:hAnsi="Times New Roman" w:cs="Times New Roman"/>
          <w:color w:val="000000" w:themeColor="text1"/>
          <w:sz w:val="24"/>
          <w:szCs w:val="24"/>
        </w:rPr>
        <w:t xml:space="preserve"> received a warning an hour before</w:t>
      </w:r>
      <w:r w:rsidR="00067A87">
        <w:rPr>
          <w:rFonts w:ascii="Times New Roman" w:hAnsi="Times New Roman" w:cs="Times New Roman"/>
          <w:color w:val="000000" w:themeColor="text1"/>
          <w:sz w:val="24"/>
          <w:szCs w:val="24"/>
        </w:rPr>
        <w:t>hand</w:t>
      </w:r>
      <w:r w:rsidRPr="00555954">
        <w:rPr>
          <w:rFonts w:ascii="Times New Roman" w:hAnsi="Times New Roman" w:cs="Times New Roman"/>
          <w:color w:val="000000" w:themeColor="text1"/>
          <w:sz w:val="24"/>
          <w:szCs w:val="24"/>
        </w:rPr>
        <w:t xml:space="preserve">. And on this occasion, the authorities quickly set up surveillance at the alleged meeting places. They arrested the leaders and seized arms and ammunition. According to the correspondent of </w:t>
      </w:r>
      <w:r w:rsidRPr="00555954">
        <w:rPr>
          <w:rFonts w:ascii="Times New Roman" w:hAnsi="Times New Roman" w:cs="Times New Roman"/>
          <w:i/>
          <w:iCs/>
          <w:color w:val="000000" w:themeColor="text1"/>
          <w:sz w:val="24"/>
          <w:szCs w:val="24"/>
        </w:rPr>
        <w:t>El Faro</w:t>
      </w:r>
      <w:r w:rsidRPr="00555954">
        <w:rPr>
          <w:rFonts w:ascii="Times New Roman" w:hAnsi="Times New Roman" w:cs="Times New Roman"/>
          <w:color w:val="000000" w:themeColor="text1"/>
          <w:sz w:val="24"/>
          <w:szCs w:val="24"/>
        </w:rPr>
        <w:t xml:space="preserve">, the whole city had been against revolution, but as so often proved the case in Spain in 1848, it </w:t>
      </w:r>
      <w:r w:rsidR="004B3E3D" w:rsidRPr="00555954">
        <w:rPr>
          <w:rFonts w:ascii="Times New Roman" w:hAnsi="Times New Roman" w:cs="Times New Roman"/>
          <w:color w:val="000000" w:themeColor="text1"/>
          <w:sz w:val="24"/>
          <w:szCs w:val="24"/>
        </w:rPr>
        <w:t xml:space="preserve">only </w:t>
      </w:r>
      <w:r w:rsidRPr="00555954">
        <w:rPr>
          <w:rFonts w:ascii="Times New Roman" w:hAnsi="Times New Roman" w:cs="Times New Roman"/>
          <w:color w:val="000000" w:themeColor="text1"/>
          <w:sz w:val="24"/>
          <w:szCs w:val="24"/>
        </w:rPr>
        <w:t>took one informant alert</w:t>
      </w:r>
      <w:r w:rsidR="00EA08DE">
        <w:rPr>
          <w:rFonts w:ascii="Times New Roman" w:hAnsi="Times New Roman" w:cs="Times New Roman"/>
          <w:color w:val="000000" w:themeColor="text1"/>
          <w:sz w:val="24"/>
          <w:szCs w:val="24"/>
        </w:rPr>
        <w:t>ing</w:t>
      </w:r>
      <w:r w:rsidRPr="00555954">
        <w:rPr>
          <w:rFonts w:ascii="Times New Roman" w:hAnsi="Times New Roman" w:cs="Times New Roman"/>
          <w:color w:val="000000" w:themeColor="text1"/>
          <w:sz w:val="24"/>
          <w:szCs w:val="24"/>
        </w:rPr>
        <w:t xml:space="preserve"> the authorities</w:t>
      </w:r>
      <w:r w:rsidR="00EA08DE">
        <w:rPr>
          <w:rFonts w:ascii="Times New Roman" w:hAnsi="Times New Roman" w:cs="Times New Roman"/>
          <w:color w:val="000000" w:themeColor="text1"/>
          <w:sz w:val="24"/>
          <w:szCs w:val="24"/>
        </w:rPr>
        <w:t xml:space="preserve"> to disrupt a conspiracy</w:t>
      </w:r>
      <w:r w:rsidRPr="00555954">
        <w:rPr>
          <w:rFonts w:ascii="Times New Roman" w:hAnsi="Times New Roman" w:cs="Times New Roman"/>
          <w:color w:val="000000" w:themeColor="text1"/>
          <w:sz w:val="24"/>
          <w:szCs w:val="24"/>
        </w:rPr>
        <w:t>.</w:t>
      </w:r>
      <w:r w:rsidRPr="00555954">
        <w:rPr>
          <w:rStyle w:val="FootnoteReference"/>
          <w:rFonts w:ascii="Times New Roman" w:hAnsi="Times New Roman" w:cs="Times New Roman"/>
          <w:color w:val="000000" w:themeColor="text1"/>
          <w:sz w:val="24"/>
          <w:szCs w:val="24"/>
        </w:rPr>
        <w:footnoteReference w:id="542"/>
      </w:r>
      <w:r w:rsidR="004B3E3D">
        <w:rPr>
          <w:rFonts w:ascii="Times New Roman" w:hAnsi="Times New Roman" w:cs="Times New Roman"/>
          <w:color w:val="000000" w:themeColor="text1"/>
          <w:sz w:val="24"/>
          <w:szCs w:val="24"/>
        </w:rPr>
        <w:t xml:space="preserve"> </w:t>
      </w:r>
      <w:r w:rsidR="00CF7BE8">
        <w:rPr>
          <w:rFonts w:ascii="Times New Roman" w:hAnsi="Times New Roman" w:cs="Times New Roman"/>
          <w:color w:val="000000" w:themeColor="text1"/>
          <w:sz w:val="24"/>
          <w:szCs w:val="24"/>
        </w:rPr>
        <w:t>Had they not warned and thus been unable to stop the revolution, i</w:t>
      </w:r>
      <w:r w:rsidR="009E18D4">
        <w:rPr>
          <w:rFonts w:ascii="Times New Roman" w:hAnsi="Times New Roman" w:cs="Times New Roman"/>
          <w:color w:val="000000" w:themeColor="text1"/>
          <w:sz w:val="24"/>
          <w:szCs w:val="24"/>
        </w:rPr>
        <w:t>t remains to be seen whether</w:t>
      </w:r>
      <w:r w:rsidR="00CF7BE8">
        <w:rPr>
          <w:rFonts w:ascii="Times New Roman" w:hAnsi="Times New Roman" w:cs="Times New Roman"/>
          <w:color w:val="000000" w:themeColor="text1"/>
          <w:sz w:val="24"/>
          <w:szCs w:val="24"/>
        </w:rPr>
        <w:t xml:space="preserve"> </w:t>
      </w:r>
      <w:r w:rsidR="009E18D4">
        <w:rPr>
          <w:rFonts w:ascii="Times New Roman" w:hAnsi="Times New Roman" w:cs="Times New Roman"/>
          <w:color w:val="000000" w:themeColor="text1"/>
          <w:sz w:val="24"/>
          <w:szCs w:val="24"/>
        </w:rPr>
        <w:t xml:space="preserve">the residents would have still been so </w:t>
      </w:r>
      <w:r w:rsidR="0096245E">
        <w:rPr>
          <w:rFonts w:ascii="Times New Roman" w:hAnsi="Times New Roman" w:cs="Times New Roman"/>
          <w:color w:val="000000" w:themeColor="text1"/>
          <w:sz w:val="24"/>
          <w:szCs w:val="24"/>
        </w:rPr>
        <w:t xml:space="preserve">against </w:t>
      </w:r>
      <w:r w:rsidR="00CF7BE8">
        <w:rPr>
          <w:rFonts w:ascii="Times New Roman" w:hAnsi="Times New Roman" w:cs="Times New Roman"/>
          <w:color w:val="000000" w:themeColor="text1"/>
          <w:sz w:val="24"/>
          <w:szCs w:val="24"/>
        </w:rPr>
        <w:t>it</w:t>
      </w:r>
      <w:r w:rsidR="0096245E">
        <w:rPr>
          <w:rFonts w:ascii="Times New Roman" w:hAnsi="Times New Roman" w:cs="Times New Roman"/>
          <w:color w:val="000000" w:themeColor="text1"/>
          <w:sz w:val="24"/>
          <w:szCs w:val="24"/>
        </w:rPr>
        <w:t>.</w:t>
      </w:r>
    </w:p>
    <w:p w14:paraId="7AF9EF16" w14:textId="4E1FB551"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Sendra and Ivars hoped to circumvent this problem by bringing the </w:t>
      </w:r>
      <w:r w:rsidR="00F57974">
        <w:rPr>
          <w:rFonts w:ascii="Times New Roman" w:hAnsi="Times New Roman" w:cs="Times New Roman"/>
          <w:color w:val="000000" w:themeColor="text1"/>
          <w:sz w:val="24"/>
          <w:szCs w:val="24"/>
        </w:rPr>
        <w:t>r</w:t>
      </w:r>
      <w:r w:rsidRPr="00555954">
        <w:rPr>
          <w:rFonts w:ascii="Times New Roman" w:hAnsi="Times New Roman" w:cs="Times New Roman"/>
          <w:color w:val="000000" w:themeColor="text1"/>
          <w:sz w:val="24"/>
          <w:szCs w:val="24"/>
        </w:rPr>
        <w:t>evolution into the city from outside. Two of the movement’s other leaders, Luis Monzó and Antonio Casanave, a veteran of the Carlist War, released proclamations promising residents a quick victory. ‘</w:t>
      </w:r>
      <w:proofErr w:type="spellStart"/>
      <w:r w:rsidRPr="00555954">
        <w:rPr>
          <w:rFonts w:ascii="Times New Roman" w:hAnsi="Times New Roman" w:cs="Times New Roman"/>
          <w:i/>
          <w:iCs/>
          <w:color w:val="000000" w:themeColor="text1"/>
          <w:sz w:val="24"/>
          <w:szCs w:val="24"/>
        </w:rPr>
        <w:t>Valencianos</w:t>
      </w:r>
      <w:proofErr w:type="spellEnd"/>
      <w:r w:rsidRPr="00555954">
        <w:rPr>
          <w:rFonts w:ascii="Times New Roman" w:hAnsi="Times New Roman" w:cs="Times New Roman"/>
          <w:color w:val="000000" w:themeColor="text1"/>
          <w:sz w:val="24"/>
          <w:szCs w:val="24"/>
        </w:rPr>
        <w:t xml:space="preserve">,’ they wrote, ‘the hour has come to fight, the blood spilt during the Madrid days must be avenged… Unfold the banner of liberty and national sovereignty.’ Each member of the city’s garrison was promised six </w:t>
      </w:r>
      <w:proofErr w:type="spellStart"/>
      <w:r w:rsidRPr="00555954">
        <w:rPr>
          <w:rFonts w:ascii="Times New Roman" w:hAnsi="Times New Roman" w:cs="Times New Roman"/>
          <w:i/>
          <w:iCs/>
          <w:color w:val="000000" w:themeColor="text1"/>
          <w:sz w:val="24"/>
          <w:szCs w:val="24"/>
        </w:rPr>
        <w:t>reales</w:t>
      </w:r>
      <w:proofErr w:type="spellEnd"/>
      <w:r w:rsidRPr="00555954">
        <w:rPr>
          <w:rFonts w:ascii="Times New Roman" w:hAnsi="Times New Roman" w:cs="Times New Roman"/>
          <w:color w:val="000000" w:themeColor="text1"/>
          <w:sz w:val="24"/>
          <w:szCs w:val="24"/>
        </w:rPr>
        <w:t xml:space="preserve"> and the</w:t>
      </w:r>
      <w:r w:rsidR="00A61B9E">
        <w:rPr>
          <w:rFonts w:ascii="Times New Roman" w:hAnsi="Times New Roman" w:cs="Times New Roman"/>
          <w:color w:val="000000" w:themeColor="text1"/>
          <w:sz w:val="24"/>
          <w:szCs w:val="24"/>
        </w:rPr>
        <w:t>ir</w:t>
      </w:r>
      <w:r w:rsidRPr="00555954">
        <w:rPr>
          <w:rFonts w:ascii="Times New Roman" w:hAnsi="Times New Roman" w:cs="Times New Roman"/>
          <w:color w:val="000000" w:themeColor="text1"/>
          <w:sz w:val="24"/>
          <w:szCs w:val="24"/>
        </w:rPr>
        <w:t xml:space="preserve"> equivalent rank in the revolutionary army</w:t>
      </w:r>
      <w:r w:rsidR="00207F16">
        <w:rPr>
          <w:rFonts w:ascii="Times New Roman" w:hAnsi="Times New Roman" w:cs="Times New Roman"/>
          <w:color w:val="000000" w:themeColor="text1"/>
          <w:sz w:val="24"/>
          <w:szCs w:val="24"/>
        </w:rPr>
        <w:t xml:space="preserve"> if they joined the uprising</w:t>
      </w:r>
      <w:r w:rsidRPr="00555954">
        <w:rPr>
          <w:rFonts w:ascii="Times New Roman" w:hAnsi="Times New Roman" w:cs="Times New Roman"/>
          <w:color w:val="000000" w:themeColor="text1"/>
          <w:sz w:val="24"/>
          <w:szCs w:val="24"/>
        </w:rPr>
        <w:t xml:space="preserve">. However, despite rumours that the rebels numbered as many as 4,000 and were equipped with the latest </w:t>
      </w:r>
      <w:r w:rsidR="0051023C">
        <w:rPr>
          <w:rFonts w:ascii="Times New Roman" w:hAnsi="Times New Roman" w:cs="Times New Roman"/>
          <w:color w:val="000000" w:themeColor="text1"/>
          <w:sz w:val="24"/>
          <w:szCs w:val="24"/>
        </w:rPr>
        <w:t>British</w:t>
      </w:r>
      <w:r w:rsidRPr="00555954">
        <w:rPr>
          <w:rFonts w:ascii="Times New Roman" w:hAnsi="Times New Roman" w:cs="Times New Roman"/>
          <w:color w:val="000000" w:themeColor="text1"/>
          <w:sz w:val="24"/>
          <w:szCs w:val="24"/>
        </w:rPr>
        <w:t xml:space="preserve"> weapons, they made little impact on the </w:t>
      </w:r>
      <w:r w:rsidR="00220C22">
        <w:rPr>
          <w:rFonts w:ascii="Times New Roman" w:hAnsi="Times New Roman" w:cs="Times New Roman"/>
          <w:color w:val="000000" w:themeColor="text1"/>
          <w:sz w:val="24"/>
          <w:szCs w:val="24"/>
        </w:rPr>
        <w:t xml:space="preserve">city’s </w:t>
      </w:r>
      <w:r w:rsidRPr="00555954">
        <w:rPr>
          <w:rFonts w:ascii="Times New Roman" w:hAnsi="Times New Roman" w:cs="Times New Roman"/>
          <w:color w:val="000000" w:themeColor="text1"/>
          <w:sz w:val="24"/>
          <w:szCs w:val="24"/>
        </w:rPr>
        <w:t xml:space="preserve">residents and only a handful of soldiers absconded </w:t>
      </w:r>
      <w:r w:rsidR="007A296A">
        <w:rPr>
          <w:rFonts w:ascii="Times New Roman" w:hAnsi="Times New Roman" w:cs="Times New Roman"/>
          <w:color w:val="000000" w:themeColor="text1"/>
          <w:sz w:val="24"/>
          <w:szCs w:val="24"/>
        </w:rPr>
        <w:t xml:space="preserve">from the garrison </w:t>
      </w:r>
      <w:r w:rsidRPr="00555954">
        <w:rPr>
          <w:rFonts w:ascii="Times New Roman" w:hAnsi="Times New Roman" w:cs="Times New Roman"/>
          <w:color w:val="000000" w:themeColor="text1"/>
          <w:sz w:val="24"/>
          <w:szCs w:val="24"/>
        </w:rPr>
        <w:t xml:space="preserve">to join them. There was some disorder in the fishing districts and a few arrests, including of Ferrer’s father and brother. However, patrols by the army and the civil guard shortly after </w:t>
      </w:r>
      <w:r w:rsidR="003578FD">
        <w:rPr>
          <w:rFonts w:ascii="Times New Roman" w:hAnsi="Times New Roman" w:cs="Times New Roman"/>
          <w:color w:val="000000" w:themeColor="text1"/>
          <w:sz w:val="24"/>
          <w:szCs w:val="24"/>
        </w:rPr>
        <w:t xml:space="preserve">the </w:t>
      </w:r>
      <w:r w:rsidR="00166862">
        <w:rPr>
          <w:rFonts w:ascii="Times New Roman" w:hAnsi="Times New Roman" w:cs="Times New Roman"/>
          <w:color w:val="000000" w:themeColor="text1"/>
          <w:sz w:val="24"/>
          <w:szCs w:val="24"/>
        </w:rPr>
        <w:t xml:space="preserve">fighting had stopped </w:t>
      </w:r>
      <w:r w:rsidRPr="00555954">
        <w:rPr>
          <w:rFonts w:ascii="Times New Roman" w:hAnsi="Times New Roman" w:cs="Times New Roman"/>
          <w:color w:val="000000" w:themeColor="text1"/>
          <w:sz w:val="24"/>
          <w:szCs w:val="24"/>
        </w:rPr>
        <w:t>found the city surprisingly peaceful.</w:t>
      </w:r>
      <w:r w:rsidRPr="00555954">
        <w:rPr>
          <w:rStyle w:val="FootnoteReference"/>
          <w:rFonts w:ascii="Times New Roman" w:hAnsi="Times New Roman" w:cs="Times New Roman"/>
          <w:color w:val="000000" w:themeColor="text1"/>
          <w:sz w:val="24"/>
          <w:szCs w:val="24"/>
        </w:rPr>
        <w:footnoteReference w:id="543"/>
      </w:r>
      <w:r w:rsidRPr="00555954">
        <w:rPr>
          <w:rFonts w:ascii="Times New Roman" w:hAnsi="Times New Roman" w:cs="Times New Roman"/>
          <w:color w:val="000000" w:themeColor="text1"/>
          <w:sz w:val="24"/>
          <w:szCs w:val="24"/>
        </w:rPr>
        <w:t xml:space="preserve"> General </w:t>
      </w:r>
      <w:proofErr w:type="spellStart"/>
      <w:r w:rsidRPr="00555954">
        <w:rPr>
          <w:rFonts w:ascii="Times New Roman" w:hAnsi="Times New Roman" w:cs="Times New Roman"/>
          <w:color w:val="000000" w:themeColor="text1"/>
          <w:sz w:val="24"/>
          <w:szCs w:val="24"/>
        </w:rPr>
        <w:t>Boiguez</w:t>
      </w:r>
      <w:proofErr w:type="spellEnd"/>
      <w:r w:rsidRPr="00555954">
        <w:rPr>
          <w:rFonts w:ascii="Times New Roman" w:hAnsi="Times New Roman" w:cs="Times New Roman"/>
          <w:color w:val="000000" w:themeColor="text1"/>
          <w:sz w:val="24"/>
          <w:szCs w:val="24"/>
        </w:rPr>
        <w:t>, charged with subduing the rebellion, suggested two possible explanations for this. Firstly, that although numerous, the rebels lacked organisation and training. Secondly—and more significantly—that civilians armed themselves against the rebels, pursuing and capturing them.</w:t>
      </w:r>
      <w:r w:rsidRPr="00555954">
        <w:rPr>
          <w:rStyle w:val="FootnoteReference"/>
          <w:rFonts w:ascii="Times New Roman" w:hAnsi="Times New Roman" w:cs="Times New Roman"/>
          <w:color w:val="000000" w:themeColor="text1"/>
          <w:sz w:val="24"/>
          <w:szCs w:val="24"/>
        </w:rPr>
        <w:footnoteReference w:id="544"/>
      </w:r>
      <w:r w:rsidRPr="00555954">
        <w:rPr>
          <w:rFonts w:ascii="Times New Roman" w:hAnsi="Times New Roman" w:cs="Times New Roman"/>
          <w:color w:val="000000" w:themeColor="text1"/>
          <w:sz w:val="24"/>
          <w:szCs w:val="24"/>
        </w:rPr>
        <w:t xml:space="preserve"> </w:t>
      </w:r>
    </w:p>
    <w:p w14:paraId="6156063E" w14:textId="6B5EC6CB"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Vigilantism is, in some respects, the antithesis of revolution. ‘Violence aimed at the redistribution of values may be identified as either “revolutionary” or “reactionary,” while violence aimed at value maintenance may be termed “vigilante.”’</w:t>
      </w:r>
      <w:r w:rsidRPr="00555954">
        <w:rPr>
          <w:rStyle w:val="FootnoteReference"/>
          <w:rFonts w:ascii="Times New Roman" w:hAnsi="Times New Roman" w:cs="Times New Roman"/>
          <w:color w:val="000000" w:themeColor="text1"/>
          <w:sz w:val="24"/>
          <w:szCs w:val="24"/>
        </w:rPr>
        <w:footnoteReference w:id="545"/>
      </w:r>
      <w:r w:rsidRPr="00555954">
        <w:rPr>
          <w:rFonts w:ascii="Times New Roman" w:hAnsi="Times New Roman" w:cs="Times New Roman"/>
          <w:color w:val="000000" w:themeColor="text1"/>
          <w:sz w:val="24"/>
          <w:szCs w:val="24"/>
        </w:rPr>
        <w:t xml:space="preserve"> Vigilantes deploy similar levels of violence to maintain the status quo, often compensating for gaps in the state apparatus. </w:t>
      </w:r>
      <w:r w:rsidRPr="00555954">
        <w:rPr>
          <w:rFonts w:ascii="Times New Roman" w:hAnsi="Times New Roman" w:cs="Times New Roman"/>
          <w:color w:val="000000" w:themeColor="text1"/>
          <w:sz w:val="24"/>
          <w:szCs w:val="24"/>
        </w:rPr>
        <w:lastRenderedPageBreak/>
        <w:t>It is most commonly associated with the defence of property, as was the case with shopkeepers in response to the Chartist threat in Britain in 1848. In Spain, vigilantism had a precedent during the war against the Carlists, and it is likely that</w:t>
      </w:r>
      <w:r w:rsidR="00CC6939">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 xml:space="preserve"> </w:t>
      </w:r>
      <w:r w:rsidR="00CC6939">
        <w:rPr>
          <w:rFonts w:ascii="Times New Roman" w:hAnsi="Times New Roman" w:cs="Times New Roman"/>
          <w:color w:val="000000" w:themeColor="text1"/>
          <w:sz w:val="24"/>
          <w:szCs w:val="24"/>
        </w:rPr>
        <w:t xml:space="preserve">here too, </w:t>
      </w:r>
      <w:r w:rsidRPr="00555954">
        <w:rPr>
          <w:rFonts w:ascii="Times New Roman" w:hAnsi="Times New Roman" w:cs="Times New Roman"/>
          <w:color w:val="000000" w:themeColor="text1"/>
          <w:sz w:val="24"/>
          <w:szCs w:val="24"/>
        </w:rPr>
        <w:t>this had some basis in seeking to defend private property. In most cases</w:t>
      </w:r>
      <w:r w:rsidR="00BF34A3">
        <w:rPr>
          <w:rFonts w:ascii="Times New Roman" w:hAnsi="Times New Roman" w:cs="Times New Roman"/>
          <w:color w:val="000000" w:themeColor="text1"/>
          <w:sz w:val="24"/>
          <w:szCs w:val="24"/>
        </w:rPr>
        <w:t xml:space="preserve"> though</w:t>
      </w:r>
      <w:r w:rsidRPr="00555954">
        <w:rPr>
          <w:rFonts w:ascii="Times New Roman" w:hAnsi="Times New Roman" w:cs="Times New Roman"/>
          <w:color w:val="000000" w:themeColor="text1"/>
          <w:sz w:val="24"/>
          <w:szCs w:val="24"/>
        </w:rPr>
        <w:t xml:space="preserve">, it is reaction to a specific threat which stimulates vigilantism, </w:t>
      </w:r>
      <w:r w:rsidR="00BF34A3">
        <w:rPr>
          <w:rFonts w:ascii="Times New Roman" w:hAnsi="Times New Roman" w:cs="Times New Roman"/>
          <w:color w:val="000000" w:themeColor="text1"/>
          <w:sz w:val="24"/>
          <w:szCs w:val="24"/>
        </w:rPr>
        <w:t>and</w:t>
      </w:r>
      <w:r w:rsidR="00B5183C">
        <w:rPr>
          <w:rFonts w:ascii="Times New Roman" w:hAnsi="Times New Roman" w:cs="Times New Roman"/>
          <w:color w:val="000000" w:themeColor="text1"/>
          <w:sz w:val="24"/>
          <w:szCs w:val="24"/>
        </w:rPr>
        <w:t xml:space="preserve"> this</w:t>
      </w:r>
      <w:r w:rsidRPr="00555954">
        <w:rPr>
          <w:rFonts w:ascii="Times New Roman" w:hAnsi="Times New Roman" w:cs="Times New Roman"/>
          <w:color w:val="000000" w:themeColor="text1"/>
          <w:sz w:val="24"/>
          <w:szCs w:val="24"/>
        </w:rPr>
        <w:t xml:space="preserve"> partly explains why vigilante groups are generally ephemeral. The absence of charismatic leadership and compelling ideology tends to leave the group without a mechanism for cohesion.</w:t>
      </w:r>
      <w:r w:rsidRPr="00555954">
        <w:rPr>
          <w:rStyle w:val="FootnoteReference"/>
          <w:rFonts w:ascii="Times New Roman" w:hAnsi="Times New Roman" w:cs="Times New Roman"/>
          <w:color w:val="000000" w:themeColor="text1"/>
          <w:sz w:val="24"/>
          <w:szCs w:val="24"/>
        </w:rPr>
        <w:footnoteReference w:id="546"/>
      </w:r>
      <w:r w:rsidRPr="00555954">
        <w:rPr>
          <w:rFonts w:ascii="Times New Roman" w:hAnsi="Times New Roman" w:cs="Times New Roman"/>
          <w:color w:val="000000" w:themeColor="text1"/>
          <w:sz w:val="24"/>
          <w:szCs w:val="24"/>
        </w:rPr>
        <w:t xml:space="preserve"> However, experience of fighting together before—even if at the time</w:t>
      </w:r>
      <w:r w:rsidR="00D81D29">
        <w:rPr>
          <w:rFonts w:ascii="Times New Roman" w:hAnsi="Times New Roman" w:cs="Times New Roman"/>
          <w:color w:val="000000" w:themeColor="text1"/>
          <w:sz w:val="24"/>
          <w:szCs w:val="24"/>
        </w:rPr>
        <w:t xml:space="preserve"> it had been</w:t>
      </w:r>
      <w:r w:rsidRPr="00555954">
        <w:rPr>
          <w:rFonts w:ascii="Times New Roman" w:hAnsi="Times New Roman" w:cs="Times New Roman"/>
          <w:color w:val="000000" w:themeColor="text1"/>
          <w:sz w:val="24"/>
          <w:szCs w:val="24"/>
        </w:rPr>
        <w:t xml:space="preserve"> to maintain the status quo—helped create social networks, and these could be used just as effectively to spread revolutionary ideas. And, in 1848, at least one group </w:t>
      </w:r>
      <w:r w:rsidR="00A900A2">
        <w:rPr>
          <w:rFonts w:ascii="Times New Roman" w:hAnsi="Times New Roman" w:cs="Times New Roman"/>
          <w:color w:val="000000" w:themeColor="text1"/>
          <w:sz w:val="24"/>
          <w:szCs w:val="24"/>
        </w:rPr>
        <w:t xml:space="preserve">with its origins in vigilantism </w:t>
      </w:r>
      <w:r w:rsidRPr="00555954">
        <w:rPr>
          <w:rFonts w:ascii="Times New Roman" w:hAnsi="Times New Roman" w:cs="Times New Roman"/>
          <w:color w:val="000000" w:themeColor="text1"/>
          <w:sz w:val="24"/>
          <w:szCs w:val="24"/>
        </w:rPr>
        <w:t xml:space="preserve">did join the </w:t>
      </w:r>
      <w:r w:rsidR="00F57974">
        <w:rPr>
          <w:rFonts w:ascii="Times New Roman" w:hAnsi="Times New Roman" w:cs="Times New Roman"/>
          <w:color w:val="000000" w:themeColor="text1"/>
          <w:sz w:val="24"/>
          <w:szCs w:val="24"/>
        </w:rPr>
        <w:t>r</w:t>
      </w:r>
      <w:r w:rsidRPr="00555954">
        <w:rPr>
          <w:rFonts w:ascii="Times New Roman" w:hAnsi="Times New Roman" w:cs="Times New Roman"/>
          <w:color w:val="000000" w:themeColor="text1"/>
          <w:sz w:val="24"/>
          <w:szCs w:val="24"/>
        </w:rPr>
        <w:t>evolution.</w:t>
      </w:r>
    </w:p>
    <w:p w14:paraId="3C3A5E0D" w14:textId="1B1E977F"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In the autumn, a group</w:t>
      </w:r>
      <w:r w:rsidR="00CF5E0E">
        <w:rPr>
          <w:rFonts w:ascii="Times New Roman" w:hAnsi="Times New Roman" w:cs="Times New Roman"/>
          <w:color w:val="000000" w:themeColor="text1"/>
          <w:sz w:val="24"/>
          <w:szCs w:val="24"/>
        </w:rPr>
        <w:t xml:space="preserve"> </w:t>
      </w:r>
      <w:r w:rsidR="00A900A2">
        <w:rPr>
          <w:rFonts w:ascii="Times New Roman" w:hAnsi="Times New Roman" w:cs="Times New Roman"/>
          <w:color w:val="000000" w:themeColor="text1"/>
          <w:sz w:val="24"/>
          <w:szCs w:val="24"/>
        </w:rPr>
        <w:t xml:space="preserve">of radicals </w:t>
      </w:r>
      <w:r w:rsidR="00154BE2">
        <w:rPr>
          <w:rFonts w:ascii="Times New Roman" w:hAnsi="Times New Roman" w:cs="Times New Roman"/>
          <w:color w:val="000000" w:themeColor="text1"/>
          <w:sz w:val="24"/>
          <w:szCs w:val="24"/>
        </w:rPr>
        <w:t xml:space="preserve">who had previously taken up arms to fight the Carlists </w:t>
      </w:r>
      <w:r w:rsidRPr="00555954">
        <w:rPr>
          <w:rFonts w:ascii="Times New Roman" w:hAnsi="Times New Roman" w:cs="Times New Roman"/>
          <w:color w:val="000000" w:themeColor="text1"/>
          <w:sz w:val="24"/>
          <w:szCs w:val="24"/>
        </w:rPr>
        <w:t xml:space="preserve">left the rural </w:t>
      </w:r>
      <w:r w:rsidRPr="0054492A">
        <w:rPr>
          <w:rFonts w:ascii="Times New Roman" w:hAnsi="Times New Roman" w:cs="Times New Roman"/>
          <w:i/>
          <w:iCs/>
          <w:color w:val="000000" w:themeColor="text1"/>
          <w:sz w:val="24"/>
          <w:szCs w:val="24"/>
        </w:rPr>
        <w:t>comarca</w:t>
      </w:r>
      <w:r w:rsidR="0054492A">
        <w:rPr>
          <w:rFonts w:ascii="Times New Roman" w:hAnsi="Times New Roman" w:cs="Times New Roman"/>
          <w:color w:val="000000" w:themeColor="text1"/>
          <w:sz w:val="24"/>
          <w:szCs w:val="24"/>
        </w:rPr>
        <w:t xml:space="preserve"> (district)</w:t>
      </w:r>
      <w:r w:rsidRPr="00555954">
        <w:rPr>
          <w:rFonts w:ascii="Times New Roman" w:hAnsi="Times New Roman" w:cs="Times New Roman"/>
          <w:color w:val="000000" w:themeColor="text1"/>
          <w:sz w:val="24"/>
          <w:szCs w:val="24"/>
        </w:rPr>
        <w:t xml:space="preserve"> of Cinco Villas (Aragón). They marched east and captured </w:t>
      </w:r>
      <w:r w:rsidR="006530A0" w:rsidRPr="00555954">
        <w:rPr>
          <w:rFonts w:ascii="Times New Roman" w:hAnsi="Times New Roman" w:cs="Times New Roman"/>
          <w:color w:val="000000" w:themeColor="text1"/>
          <w:sz w:val="24"/>
          <w:szCs w:val="24"/>
        </w:rPr>
        <w:t xml:space="preserve">the provincial capital </w:t>
      </w:r>
      <w:r w:rsidRPr="00555954">
        <w:rPr>
          <w:rFonts w:ascii="Times New Roman" w:hAnsi="Times New Roman" w:cs="Times New Roman"/>
          <w:color w:val="000000" w:themeColor="text1"/>
          <w:sz w:val="24"/>
          <w:szCs w:val="24"/>
        </w:rPr>
        <w:t>Huesca, expelling the garrison and local civil guard. But they struggled to hold</w:t>
      </w:r>
      <w:r w:rsidR="009D136F">
        <w:rPr>
          <w:rFonts w:ascii="Times New Roman" w:hAnsi="Times New Roman" w:cs="Times New Roman"/>
          <w:color w:val="000000" w:themeColor="text1"/>
          <w:sz w:val="24"/>
          <w:szCs w:val="24"/>
        </w:rPr>
        <w:t xml:space="preserve"> the city</w:t>
      </w:r>
      <w:r w:rsidRPr="00555954">
        <w:rPr>
          <w:rFonts w:ascii="Times New Roman" w:hAnsi="Times New Roman" w:cs="Times New Roman"/>
          <w:color w:val="000000" w:themeColor="text1"/>
          <w:sz w:val="24"/>
          <w:szCs w:val="24"/>
        </w:rPr>
        <w:t>, and only about a hundred residents chose to join them.</w:t>
      </w:r>
      <w:r w:rsidRPr="00555954">
        <w:rPr>
          <w:rStyle w:val="FootnoteReference"/>
          <w:rFonts w:ascii="Times New Roman" w:hAnsi="Times New Roman" w:cs="Times New Roman"/>
          <w:color w:val="000000" w:themeColor="text1"/>
          <w:sz w:val="24"/>
          <w:szCs w:val="24"/>
        </w:rPr>
        <w:footnoteReference w:id="547"/>
      </w:r>
      <w:r w:rsidRPr="00555954">
        <w:rPr>
          <w:rFonts w:ascii="Times New Roman" w:hAnsi="Times New Roman" w:cs="Times New Roman"/>
          <w:color w:val="000000" w:themeColor="text1"/>
          <w:sz w:val="24"/>
          <w:szCs w:val="24"/>
        </w:rPr>
        <w:t xml:space="preserve"> By 30 October, news reached nearby Zaragoza that the rebels had abandoned the city and </w:t>
      </w:r>
      <w:r w:rsidR="003A54A9">
        <w:rPr>
          <w:rFonts w:ascii="Times New Roman" w:hAnsi="Times New Roman" w:cs="Times New Roman"/>
          <w:color w:val="000000" w:themeColor="text1"/>
          <w:sz w:val="24"/>
          <w:szCs w:val="24"/>
        </w:rPr>
        <w:t xml:space="preserve">had </w:t>
      </w:r>
      <w:r w:rsidRPr="00555954">
        <w:rPr>
          <w:rFonts w:ascii="Times New Roman" w:hAnsi="Times New Roman" w:cs="Times New Roman"/>
          <w:color w:val="000000" w:themeColor="text1"/>
          <w:sz w:val="24"/>
          <w:szCs w:val="24"/>
        </w:rPr>
        <w:t xml:space="preserve">instead occupied the nearby town of </w:t>
      </w:r>
      <w:proofErr w:type="spellStart"/>
      <w:r w:rsidRPr="00555954">
        <w:rPr>
          <w:rFonts w:ascii="Times New Roman" w:hAnsi="Times New Roman" w:cs="Times New Roman"/>
          <w:color w:val="000000" w:themeColor="text1"/>
          <w:sz w:val="24"/>
          <w:szCs w:val="24"/>
        </w:rPr>
        <w:t>Siétamo</w:t>
      </w:r>
      <w:proofErr w:type="spellEnd"/>
      <w:r w:rsidRPr="00555954">
        <w:rPr>
          <w:rFonts w:ascii="Times New Roman" w:hAnsi="Times New Roman" w:cs="Times New Roman"/>
          <w:color w:val="000000" w:themeColor="text1"/>
          <w:sz w:val="24"/>
          <w:szCs w:val="24"/>
        </w:rPr>
        <w:t>. Brigadier Ramón Angles led loyal</w:t>
      </w:r>
      <w:r w:rsidR="00F75C5E">
        <w:rPr>
          <w:rFonts w:ascii="Times New Roman" w:hAnsi="Times New Roman" w:cs="Times New Roman"/>
          <w:color w:val="000000" w:themeColor="text1"/>
          <w:sz w:val="24"/>
          <w:szCs w:val="24"/>
        </w:rPr>
        <w:t>ist</w:t>
      </w:r>
      <w:r w:rsidRPr="00555954">
        <w:rPr>
          <w:rFonts w:ascii="Times New Roman" w:hAnsi="Times New Roman" w:cs="Times New Roman"/>
          <w:color w:val="000000" w:themeColor="text1"/>
          <w:sz w:val="24"/>
          <w:szCs w:val="24"/>
        </w:rPr>
        <w:t xml:space="preserve"> troops through driving rain to join up with the expelled civil guards and local </w:t>
      </w:r>
      <w:r w:rsidRPr="00555954">
        <w:rPr>
          <w:rFonts w:ascii="Times New Roman" w:hAnsi="Times New Roman" w:cs="Times New Roman"/>
          <w:i/>
          <w:iCs/>
          <w:color w:val="000000" w:themeColor="text1"/>
          <w:sz w:val="24"/>
          <w:szCs w:val="24"/>
        </w:rPr>
        <w:t>carabineros</w:t>
      </w:r>
      <w:r w:rsidRPr="00555954">
        <w:rPr>
          <w:rFonts w:ascii="Times New Roman" w:hAnsi="Times New Roman" w:cs="Times New Roman"/>
          <w:color w:val="000000" w:themeColor="text1"/>
          <w:sz w:val="24"/>
          <w:szCs w:val="24"/>
        </w:rPr>
        <w:t xml:space="preserve">. They found the revolutionaries defending the town square, the church, and </w:t>
      </w:r>
      <w:r w:rsidR="007E309D" w:rsidRPr="00555954">
        <w:rPr>
          <w:rFonts w:ascii="Times New Roman" w:hAnsi="Times New Roman" w:cs="Times New Roman"/>
          <w:color w:val="000000" w:themeColor="text1"/>
          <w:sz w:val="24"/>
          <w:szCs w:val="24"/>
        </w:rPr>
        <w:t>several</w:t>
      </w:r>
      <w:r w:rsidRPr="00555954">
        <w:rPr>
          <w:rFonts w:ascii="Times New Roman" w:hAnsi="Times New Roman" w:cs="Times New Roman"/>
          <w:color w:val="000000" w:themeColor="text1"/>
          <w:sz w:val="24"/>
          <w:szCs w:val="24"/>
        </w:rPr>
        <w:t xml:space="preserve"> houses. Fighting broke out, but by half past five on 31 October government troops were in control of the town and 203 men had been arrested, including the radical leaders Santos </w:t>
      </w:r>
      <w:proofErr w:type="spellStart"/>
      <w:r w:rsidRPr="00555954">
        <w:rPr>
          <w:rFonts w:ascii="Times New Roman" w:hAnsi="Times New Roman" w:cs="Times New Roman"/>
          <w:color w:val="000000" w:themeColor="text1"/>
          <w:sz w:val="24"/>
          <w:szCs w:val="24"/>
        </w:rPr>
        <w:t>Castejón</w:t>
      </w:r>
      <w:proofErr w:type="spellEnd"/>
      <w:r w:rsidRPr="00555954">
        <w:rPr>
          <w:rFonts w:ascii="Times New Roman" w:hAnsi="Times New Roman" w:cs="Times New Roman"/>
          <w:color w:val="000000" w:themeColor="text1"/>
          <w:sz w:val="24"/>
          <w:szCs w:val="24"/>
        </w:rPr>
        <w:t xml:space="preserve"> and Manuel Abad. Those arrested were ordinary men, many</w:t>
      </w:r>
      <w:r w:rsidR="00C3120F">
        <w:rPr>
          <w:rFonts w:ascii="Times New Roman" w:hAnsi="Times New Roman" w:cs="Times New Roman"/>
          <w:color w:val="000000" w:themeColor="text1"/>
          <w:sz w:val="24"/>
          <w:szCs w:val="24"/>
        </w:rPr>
        <w:t xml:space="preserve"> with</w:t>
      </w:r>
      <w:r w:rsidRPr="00555954">
        <w:rPr>
          <w:rFonts w:ascii="Times New Roman" w:hAnsi="Times New Roman" w:cs="Times New Roman"/>
          <w:color w:val="000000" w:themeColor="text1"/>
          <w:sz w:val="24"/>
          <w:szCs w:val="24"/>
        </w:rPr>
        <w:t xml:space="preserve"> strikingly rural</w:t>
      </w:r>
      <w:r w:rsidR="00C3120F">
        <w:rPr>
          <w:rFonts w:ascii="Times New Roman" w:hAnsi="Times New Roman" w:cs="Times New Roman"/>
          <w:color w:val="000000" w:themeColor="text1"/>
          <w:sz w:val="24"/>
          <w:szCs w:val="24"/>
        </w:rPr>
        <w:t xml:space="preserve"> occupations</w:t>
      </w:r>
      <w:r w:rsidRPr="00555954">
        <w:rPr>
          <w:rFonts w:ascii="Times New Roman" w:hAnsi="Times New Roman" w:cs="Times New Roman"/>
          <w:color w:val="000000" w:themeColor="text1"/>
          <w:sz w:val="24"/>
          <w:szCs w:val="24"/>
        </w:rPr>
        <w:t>. As well as the kind of professionals, tradesmen and labourers encountered elsewhere, there were shepherds, weavers, millers, craftsmen and muleteers.</w:t>
      </w:r>
      <w:r w:rsidRPr="00555954">
        <w:rPr>
          <w:rStyle w:val="FootnoteReference"/>
          <w:rFonts w:ascii="Times New Roman" w:hAnsi="Times New Roman" w:cs="Times New Roman"/>
          <w:color w:val="000000" w:themeColor="text1"/>
          <w:sz w:val="24"/>
          <w:szCs w:val="24"/>
        </w:rPr>
        <w:footnoteReference w:id="548"/>
      </w:r>
      <w:r w:rsidRPr="00555954">
        <w:rPr>
          <w:rFonts w:ascii="Times New Roman" w:hAnsi="Times New Roman" w:cs="Times New Roman"/>
          <w:color w:val="000000" w:themeColor="text1"/>
          <w:sz w:val="24"/>
          <w:szCs w:val="24"/>
        </w:rPr>
        <w:t xml:space="preserve"> Experience of having fought together against the Carlists and a charismatic leader allowed the conspiracy to extend beyond an intimate social network in a way that was largely unique </w:t>
      </w:r>
      <w:r w:rsidR="003B09BB" w:rsidRPr="00555954">
        <w:rPr>
          <w:rFonts w:ascii="Times New Roman" w:hAnsi="Times New Roman" w:cs="Times New Roman"/>
          <w:color w:val="000000" w:themeColor="text1"/>
          <w:sz w:val="24"/>
          <w:szCs w:val="24"/>
        </w:rPr>
        <w:t xml:space="preserve">in Spain </w:t>
      </w:r>
      <w:r w:rsidR="00236DB5">
        <w:rPr>
          <w:rFonts w:ascii="Times New Roman" w:hAnsi="Times New Roman" w:cs="Times New Roman"/>
          <w:color w:val="000000" w:themeColor="text1"/>
          <w:sz w:val="24"/>
          <w:szCs w:val="24"/>
        </w:rPr>
        <w:t xml:space="preserve">outside Madrid and Seville </w:t>
      </w:r>
      <w:r w:rsidRPr="00555954">
        <w:rPr>
          <w:rFonts w:ascii="Times New Roman" w:hAnsi="Times New Roman" w:cs="Times New Roman"/>
          <w:color w:val="000000" w:themeColor="text1"/>
          <w:sz w:val="24"/>
          <w:szCs w:val="24"/>
        </w:rPr>
        <w:t xml:space="preserve">in 1848. Yet, though undoubtedly larger, it </w:t>
      </w:r>
      <w:r w:rsidR="00EA21FF">
        <w:rPr>
          <w:rFonts w:ascii="Times New Roman" w:hAnsi="Times New Roman" w:cs="Times New Roman"/>
          <w:color w:val="000000" w:themeColor="text1"/>
          <w:sz w:val="24"/>
          <w:szCs w:val="24"/>
        </w:rPr>
        <w:t xml:space="preserve">still </w:t>
      </w:r>
      <w:r w:rsidR="003B09BB">
        <w:rPr>
          <w:rFonts w:ascii="Times New Roman" w:hAnsi="Times New Roman" w:cs="Times New Roman"/>
          <w:color w:val="000000" w:themeColor="text1"/>
          <w:sz w:val="24"/>
          <w:szCs w:val="24"/>
        </w:rPr>
        <w:t>brought together a number of</w:t>
      </w:r>
      <w:r w:rsidRPr="00555954">
        <w:rPr>
          <w:rFonts w:ascii="Times New Roman" w:hAnsi="Times New Roman" w:cs="Times New Roman"/>
          <w:color w:val="000000" w:themeColor="text1"/>
          <w:sz w:val="24"/>
          <w:szCs w:val="24"/>
        </w:rPr>
        <w:t xml:space="preserve"> </w:t>
      </w:r>
      <w:r w:rsidR="00427B5B">
        <w:rPr>
          <w:rFonts w:ascii="Times New Roman" w:hAnsi="Times New Roman" w:cs="Times New Roman"/>
          <w:color w:val="000000" w:themeColor="text1"/>
          <w:sz w:val="24"/>
          <w:szCs w:val="24"/>
        </w:rPr>
        <w:t>e</w:t>
      </w:r>
      <w:r w:rsidRPr="00555954">
        <w:rPr>
          <w:rFonts w:ascii="Times New Roman" w:hAnsi="Times New Roman" w:cs="Times New Roman"/>
          <w:color w:val="000000" w:themeColor="text1"/>
          <w:sz w:val="24"/>
          <w:szCs w:val="24"/>
        </w:rPr>
        <w:t>xisting network</w:t>
      </w:r>
      <w:r w:rsidR="00427B5B">
        <w:rPr>
          <w:rFonts w:ascii="Times New Roman" w:hAnsi="Times New Roman" w:cs="Times New Roman"/>
          <w:color w:val="000000" w:themeColor="text1"/>
          <w:sz w:val="24"/>
          <w:szCs w:val="24"/>
        </w:rPr>
        <w:t>s</w:t>
      </w:r>
      <w:r w:rsidRPr="00555954">
        <w:rPr>
          <w:rFonts w:ascii="Times New Roman" w:hAnsi="Times New Roman" w:cs="Times New Roman"/>
          <w:color w:val="000000" w:themeColor="text1"/>
          <w:sz w:val="24"/>
          <w:szCs w:val="24"/>
        </w:rPr>
        <w:t xml:space="preserve"> and was geographically limited</w:t>
      </w:r>
      <w:r w:rsidR="00427B5B">
        <w:rPr>
          <w:rFonts w:ascii="Times New Roman" w:hAnsi="Times New Roman" w:cs="Times New Roman"/>
          <w:color w:val="000000" w:themeColor="text1"/>
          <w:sz w:val="24"/>
          <w:szCs w:val="24"/>
        </w:rPr>
        <w:t>. A</w:t>
      </w:r>
      <w:r w:rsidRPr="00555954">
        <w:rPr>
          <w:rFonts w:ascii="Times New Roman" w:hAnsi="Times New Roman" w:cs="Times New Roman"/>
          <w:color w:val="000000" w:themeColor="text1"/>
          <w:sz w:val="24"/>
          <w:szCs w:val="24"/>
        </w:rPr>
        <w:t>ccording to arrest reports almost all the revolutionaries hailed from Cinco Villas.</w:t>
      </w:r>
      <w:r w:rsidRPr="00555954">
        <w:rPr>
          <w:rStyle w:val="FootnoteReference"/>
          <w:rFonts w:ascii="Times New Roman" w:hAnsi="Times New Roman" w:cs="Times New Roman"/>
          <w:color w:val="000000" w:themeColor="text1"/>
          <w:sz w:val="24"/>
          <w:szCs w:val="24"/>
        </w:rPr>
        <w:footnoteReference w:id="549"/>
      </w:r>
      <w:r w:rsidRPr="00555954">
        <w:rPr>
          <w:rFonts w:ascii="Times New Roman" w:hAnsi="Times New Roman" w:cs="Times New Roman"/>
          <w:color w:val="000000" w:themeColor="text1"/>
          <w:sz w:val="24"/>
          <w:szCs w:val="24"/>
        </w:rPr>
        <w:t xml:space="preserve"> </w:t>
      </w:r>
      <w:r w:rsidR="00F753E8">
        <w:rPr>
          <w:rFonts w:ascii="Times New Roman" w:hAnsi="Times New Roman" w:cs="Times New Roman"/>
          <w:color w:val="000000" w:themeColor="text1"/>
          <w:sz w:val="24"/>
          <w:szCs w:val="24"/>
        </w:rPr>
        <w:t>And in any case</w:t>
      </w:r>
      <w:r w:rsidRPr="00555954">
        <w:rPr>
          <w:rFonts w:ascii="Times New Roman" w:hAnsi="Times New Roman" w:cs="Times New Roman"/>
          <w:color w:val="000000" w:themeColor="text1"/>
          <w:sz w:val="24"/>
          <w:szCs w:val="24"/>
        </w:rPr>
        <w:t xml:space="preserve">, </w:t>
      </w:r>
      <w:r w:rsidR="00427B5B">
        <w:rPr>
          <w:rFonts w:ascii="Times New Roman" w:hAnsi="Times New Roman" w:cs="Times New Roman"/>
          <w:color w:val="000000" w:themeColor="text1"/>
          <w:sz w:val="24"/>
          <w:szCs w:val="24"/>
        </w:rPr>
        <w:t>this</w:t>
      </w:r>
      <w:r w:rsidRPr="00555954">
        <w:rPr>
          <w:rFonts w:ascii="Times New Roman" w:hAnsi="Times New Roman" w:cs="Times New Roman"/>
          <w:color w:val="000000" w:themeColor="text1"/>
          <w:sz w:val="24"/>
          <w:szCs w:val="24"/>
        </w:rPr>
        <w:t xml:space="preserve"> made little difference to their ability to spread the </w:t>
      </w:r>
      <w:r w:rsidR="00F57974">
        <w:rPr>
          <w:rFonts w:ascii="Times New Roman" w:hAnsi="Times New Roman" w:cs="Times New Roman"/>
          <w:color w:val="000000" w:themeColor="text1"/>
          <w:sz w:val="24"/>
          <w:szCs w:val="24"/>
        </w:rPr>
        <w:t>r</w:t>
      </w:r>
      <w:r w:rsidRPr="00555954">
        <w:rPr>
          <w:rFonts w:ascii="Times New Roman" w:hAnsi="Times New Roman" w:cs="Times New Roman"/>
          <w:color w:val="000000" w:themeColor="text1"/>
          <w:sz w:val="24"/>
          <w:szCs w:val="24"/>
        </w:rPr>
        <w:t>evolution among the population of Huesca</w:t>
      </w:r>
      <w:r w:rsidR="00183653">
        <w:rPr>
          <w:rFonts w:ascii="Times New Roman" w:hAnsi="Times New Roman" w:cs="Times New Roman"/>
          <w:color w:val="000000" w:themeColor="text1"/>
          <w:sz w:val="24"/>
          <w:szCs w:val="24"/>
        </w:rPr>
        <w:t>, who provided them with little support</w:t>
      </w:r>
      <w:r w:rsidRPr="00555954">
        <w:rPr>
          <w:rFonts w:ascii="Times New Roman" w:hAnsi="Times New Roman" w:cs="Times New Roman"/>
          <w:color w:val="000000" w:themeColor="text1"/>
          <w:sz w:val="24"/>
          <w:szCs w:val="24"/>
        </w:rPr>
        <w:t xml:space="preserve">. </w:t>
      </w:r>
    </w:p>
    <w:p w14:paraId="2636F749" w14:textId="05A262C7"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The government was quick to employ the state apparatus to stifle revolutionary activity, limited though it was even in the provincial capitals such as Huesca, let alone </w:t>
      </w:r>
      <w:r w:rsidR="00F4327C">
        <w:rPr>
          <w:rFonts w:ascii="Times New Roman" w:hAnsi="Times New Roman" w:cs="Times New Roman"/>
          <w:color w:val="000000" w:themeColor="text1"/>
          <w:sz w:val="24"/>
          <w:szCs w:val="24"/>
        </w:rPr>
        <w:t xml:space="preserve">in </w:t>
      </w:r>
      <w:r w:rsidRPr="00555954">
        <w:rPr>
          <w:rFonts w:ascii="Times New Roman" w:hAnsi="Times New Roman" w:cs="Times New Roman"/>
          <w:color w:val="000000" w:themeColor="text1"/>
          <w:sz w:val="24"/>
          <w:szCs w:val="24"/>
        </w:rPr>
        <w:t xml:space="preserve">its rural hinterland. The civil guard had huge areas to patrol. And although this </w:t>
      </w:r>
      <w:r w:rsidR="00515591">
        <w:rPr>
          <w:rFonts w:ascii="Times New Roman" w:hAnsi="Times New Roman" w:cs="Times New Roman"/>
          <w:color w:val="000000" w:themeColor="text1"/>
          <w:sz w:val="24"/>
          <w:szCs w:val="24"/>
        </w:rPr>
        <w:t>indicates</w:t>
      </w:r>
      <w:r w:rsidRPr="00555954">
        <w:rPr>
          <w:rFonts w:ascii="Times New Roman" w:hAnsi="Times New Roman" w:cs="Times New Roman"/>
          <w:color w:val="000000" w:themeColor="text1"/>
          <w:sz w:val="24"/>
          <w:szCs w:val="24"/>
        </w:rPr>
        <w:t xml:space="preserve"> the precarity of the state’s grip on the countryside, it did mean that the guards had a broad geographical familiarity which the revolutionaries could not match outside their own locales. In </w:t>
      </w:r>
      <w:proofErr w:type="spellStart"/>
      <w:r w:rsidRPr="00555954">
        <w:rPr>
          <w:rFonts w:ascii="Times New Roman" w:hAnsi="Times New Roman" w:cs="Times New Roman"/>
          <w:color w:val="000000" w:themeColor="text1"/>
          <w:sz w:val="24"/>
          <w:szCs w:val="24"/>
        </w:rPr>
        <w:t>Siétamo</w:t>
      </w:r>
      <w:proofErr w:type="spellEnd"/>
      <w:r w:rsidRPr="00555954">
        <w:rPr>
          <w:rFonts w:ascii="Times New Roman" w:hAnsi="Times New Roman" w:cs="Times New Roman"/>
          <w:color w:val="000000" w:themeColor="text1"/>
          <w:sz w:val="24"/>
          <w:szCs w:val="24"/>
        </w:rPr>
        <w:t xml:space="preserve">, for example, their significantly superior knowledge of the town proved decisive. The civil guard was also centrally controlled, and this made it both more reliable and more agile than the </w:t>
      </w:r>
      <w:proofErr w:type="spellStart"/>
      <w:r w:rsidRPr="00555954">
        <w:rPr>
          <w:rFonts w:ascii="Times New Roman" w:hAnsi="Times New Roman" w:cs="Times New Roman"/>
          <w:i/>
          <w:iCs/>
          <w:color w:val="000000" w:themeColor="text1"/>
          <w:sz w:val="24"/>
          <w:szCs w:val="24"/>
        </w:rPr>
        <w:t>milicia</w:t>
      </w:r>
      <w:proofErr w:type="spellEnd"/>
      <w:r w:rsidRPr="00555954">
        <w:rPr>
          <w:rFonts w:ascii="Times New Roman" w:hAnsi="Times New Roman" w:cs="Times New Roman"/>
          <w:i/>
          <w:iCs/>
          <w:color w:val="000000" w:themeColor="text1"/>
          <w:sz w:val="24"/>
          <w:szCs w:val="24"/>
        </w:rPr>
        <w:t xml:space="preserve"> </w:t>
      </w:r>
      <w:proofErr w:type="spellStart"/>
      <w:r w:rsidRPr="00555954">
        <w:rPr>
          <w:rFonts w:ascii="Times New Roman" w:hAnsi="Times New Roman" w:cs="Times New Roman"/>
          <w:i/>
          <w:iCs/>
          <w:color w:val="000000" w:themeColor="text1"/>
          <w:sz w:val="24"/>
          <w:szCs w:val="24"/>
        </w:rPr>
        <w:t>nacional</w:t>
      </w:r>
      <w:proofErr w:type="spellEnd"/>
      <w:r w:rsidRPr="00555954">
        <w:rPr>
          <w:rFonts w:ascii="Times New Roman" w:hAnsi="Times New Roman" w:cs="Times New Roman"/>
          <w:color w:val="000000" w:themeColor="text1"/>
          <w:sz w:val="24"/>
          <w:szCs w:val="24"/>
        </w:rPr>
        <w:t xml:space="preserve"> had been. In his report, Angles praised the civil guards and the </w:t>
      </w:r>
      <w:r w:rsidRPr="00555954">
        <w:rPr>
          <w:rFonts w:ascii="Times New Roman" w:hAnsi="Times New Roman" w:cs="Times New Roman"/>
          <w:i/>
          <w:iCs/>
          <w:color w:val="000000" w:themeColor="text1"/>
          <w:sz w:val="24"/>
          <w:szCs w:val="24"/>
        </w:rPr>
        <w:t>carabineros</w:t>
      </w:r>
      <w:r w:rsidRPr="00555954">
        <w:rPr>
          <w:rFonts w:ascii="Times New Roman" w:hAnsi="Times New Roman" w:cs="Times New Roman"/>
          <w:color w:val="000000" w:themeColor="text1"/>
          <w:sz w:val="24"/>
          <w:szCs w:val="24"/>
        </w:rPr>
        <w:t xml:space="preserve">, who </w:t>
      </w:r>
      <w:r w:rsidR="003D3439">
        <w:rPr>
          <w:rFonts w:ascii="Times New Roman" w:hAnsi="Times New Roman" w:cs="Times New Roman"/>
          <w:color w:val="000000" w:themeColor="text1"/>
          <w:sz w:val="24"/>
          <w:szCs w:val="24"/>
        </w:rPr>
        <w:t xml:space="preserve">it seems </w:t>
      </w:r>
      <w:r w:rsidRPr="00555954">
        <w:rPr>
          <w:rFonts w:ascii="Times New Roman" w:hAnsi="Times New Roman" w:cs="Times New Roman"/>
          <w:color w:val="000000" w:themeColor="text1"/>
          <w:sz w:val="24"/>
          <w:szCs w:val="24"/>
        </w:rPr>
        <w:t>‘rivalled the army in bravery and loyalty.’</w:t>
      </w:r>
      <w:r w:rsidR="00FE6979">
        <w:rPr>
          <w:rStyle w:val="FootnoteReference"/>
          <w:rFonts w:ascii="Times New Roman" w:hAnsi="Times New Roman" w:cs="Times New Roman"/>
          <w:color w:val="000000" w:themeColor="text1"/>
          <w:sz w:val="24"/>
          <w:szCs w:val="24"/>
        </w:rPr>
        <w:footnoteReference w:id="550"/>
      </w:r>
      <w:r w:rsidRPr="00555954">
        <w:rPr>
          <w:rFonts w:ascii="Times New Roman" w:hAnsi="Times New Roman" w:cs="Times New Roman"/>
          <w:color w:val="000000" w:themeColor="text1"/>
          <w:sz w:val="24"/>
          <w:szCs w:val="24"/>
        </w:rPr>
        <w:t xml:space="preserve"> Troops could be deployed directly through </w:t>
      </w:r>
      <w:r w:rsidRPr="00555954">
        <w:rPr>
          <w:rFonts w:ascii="Times New Roman" w:hAnsi="Times New Roman" w:cs="Times New Roman"/>
          <w:color w:val="000000" w:themeColor="text1"/>
          <w:sz w:val="24"/>
          <w:szCs w:val="24"/>
        </w:rPr>
        <w:lastRenderedPageBreak/>
        <w:t>the captain</w:t>
      </w:r>
      <w:r w:rsidR="005D0363">
        <w:rPr>
          <w:rFonts w:ascii="Times New Roman" w:hAnsi="Times New Roman" w:cs="Times New Roman"/>
          <w:color w:val="000000" w:themeColor="text1"/>
          <w:sz w:val="24"/>
          <w:szCs w:val="24"/>
        </w:rPr>
        <w:t>s</w:t>
      </w:r>
      <w:r w:rsidRPr="00555954">
        <w:rPr>
          <w:rFonts w:ascii="Times New Roman" w:hAnsi="Times New Roman" w:cs="Times New Roman"/>
          <w:color w:val="000000" w:themeColor="text1"/>
          <w:sz w:val="24"/>
          <w:szCs w:val="24"/>
        </w:rPr>
        <w:t xml:space="preserve"> general with little bureaucratic wrangling, and the promise of this kind of coercive safeguard no doubt helped ensure that </w:t>
      </w:r>
      <w:r w:rsidR="005D0363">
        <w:rPr>
          <w:rFonts w:ascii="Times New Roman" w:hAnsi="Times New Roman" w:cs="Times New Roman"/>
          <w:color w:val="000000" w:themeColor="text1"/>
          <w:sz w:val="24"/>
          <w:szCs w:val="24"/>
        </w:rPr>
        <w:t xml:space="preserve">other </w:t>
      </w:r>
      <w:r w:rsidR="00876FC0">
        <w:rPr>
          <w:rFonts w:ascii="Times New Roman" w:hAnsi="Times New Roman" w:cs="Times New Roman"/>
          <w:color w:val="000000" w:themeColor="text1"/>
          <w:sz w:val="24"/>
          <w:szCs w:val="24"/>
        </w:rPr>
        <w:t>s</w:t>
      </w:r>
      <w:r w:rsidRPr="00555954">
        <w:rPr>
          <w:rFonts w:ascii="Times New Roman" w:hAnsi="Times New Roman" w:cs="Times New Roman"/>
          <w:color w:val="000000" w:themeColor="text1"/>
          <w:sz w:val="24"/>
          <w:szCs w:val="24"/>
        </w:rPr>
        <w:t>tate functionaries in the provinces remained loyal to the government</w:t>
      </w:r>
      <w:r w:rsidR="005D0363">
        <w:rPr>
          <w:rFonts w:ascii="Times New Roman" w:hAnsi="Times New Roman" w:cs="Times New Roman"/>
          <w:color w:val="000000" w:themeColor="text1"/>
          <w:sz w:val="24"/>
          <w:szCs w:val="24"/>
        </w:rPr>
        <w:t xml:space="preserve"> too</w:t>
      </w:r>
      <w:r w:rsidRPr="00555954">
        <w:rPr>
          <w:rFonts w:ascii="Times New Roman" w:hAnsi="Times New Roman" w:cs="Times New Roman"/>
          <w:color w:val="000000" w:themeColor="text1"/>
          <w:sz w:val="24"/>
          <w:szCs w:val="24"/>
        </w:rPr>
        <w:t xml:space="preserve">. Angles commended the </w:t>
      </w:r>
      <w:r w:rsidRPr="00555954">
        <w:rPr>
          <w:rFonts w:ascii="Times New Roman" w:hAnsi="Times New Roman" w:cs="Times New Roman"/>
          <w:i/>
          <w:iCs/>
          <w:color w:val="000000" w:themeColor="text1"/>
          <w:sz w:val="24"/>
          <w:szCs w:val="24"/>
        </w:rPr>
        <w:t xml:space="preserve">jefe </w:t>
      </w:r>
      <w:proofErr w:type="spellStart"/>
      <w:r w:rsidRPr="00555954">
        <w:rPr>
          <w:rFonts w:ascii="Times New Roman" w:hAnsi="Times New Roman" w:cs="Times New Roman"/>
          <w:i/>
          <w:iCs/>
          <w:color w:val="000000" w:themeColor="text1"/>
          <w:sz w:val="24"/>
          <w:szCs w:val="24"/>
        </w:rPr>
        <w:t>político</w:t>
      </w:r>
      <w:proofErr w:type="spellEnd"/>
      <w:r w:rsidRPr="00555954">
        <w:rPr>
          <w:rFonts w:ascii="Times New Roman" w:hAnsi="Times New Roman" w:cs="Times New Roman"/>
          <w:color w:val="000000" w:themeColor="text1"/>
          <w:sz w:val="24"/>
          <w:szCs w:val="24"/>
        </w:rPr>
        <w:t xml:space="preserve"> of Huesca, who, he wrote, ‘did much to avoid trouble in the city.’</w:t>
      </w:r>
      <w:r w:rsidRPr="00555954">
        <w:rPr>
          <w:rStyle w:val="FootnoteReference"/>
          <w:rFonts w:ascii="Times New Roman" w:hAnsi="Times New Roman" w:cs="Times New Roman"/>
          <w:color w:val="000000" w:themeColor="text1"/>
          <w:sz w:val="24"/>
          <w:szCs w:val="24"/>
        </w:rPr>
        <w:footnoteReference w:id="551"/>
      </w:r>
      <w:r w:rsidRPr="00555954">
        <w:rPr>
          <w:rFonts w:ascii="Times New Roman" w:hAnsi="Times New Roman" w:cs="Times New Roman"/>
          <w:color w:val="000000" w:themeColor="text1"/>
          <w:sz w:val="24"/>
          <w:szCs w:val="24"/>
        </w:rPr>
        <w:t xml:space="preserve"> This loyalty also allowed order to be restored almost immediately after the military victories. </w:t>
      </w:r>
      <w:r w:rsidR="00722B1D">
        <w:rPr>
          <w:rFonts w:ascii="Times New Roman" w:hAnsi="Times New Roman" w:cs="Times New Roman"/>
          <w:color w:val="000000" w:themeColor="text1"/>
          <w:sz w:val="24"/>
          <w:szCs w:val="24"/>
        </w:rPr>
        <w:t>At the first sign of danger, t</w:t>
      </w:r>
      <w:r w:rsidRPr="00555954">
        <w:rPr>
          <w:rFonts w:ascii="Times New Roman" w:hAnsi="Times New Roman" w:cs="Times New Roman"/>
          <w:color w:val="000000" w:themeColor="text1"/>
          <w:sz w:val="24"/>
          <w:szCs w:val="24"/>
        </w:rPr>
        <w:t xml:space="preserve">he </w:t>
      </w:r>
      <w:r w:rsidRPr="00555954">
        <w:rPr>
          <w:rFonts w:ascii="Times New Roman" w:hAnsi="Times New Roman" w:cs="Times New Roman"/>
          <w:i/>
          <w:iCs/>
          <w:color w:val="000000" w:themeColor="text1"/>
          <w:sz w:val="24"/>
          <w:szCs w:val="24"/>
        </w:rPr>
        <w:t xml:space="preserve">jefe </w:t>
      </w:r>
      <w:proofErr w:type="spellStart"/>
      <w:r w:rsidRPr="00555954">
        <w:rPr>
          <w:rFonts w:ascii="Times New Roman" w:hAnsi="Times New Roman" w:cs="Times New Roman"/>
          <w:i/>
          <w:iCs/>
          <w:color w:val="000000" w:themeColor="text1"/>
          <w:sz w:val="24"/>
          <w:szCs w:val="24"/>
        </w:rPr>
        <w:t>político</w:t>
      </w:r>
      <w:proofErr w:type="spellEnd"/>
      <w:r w:rsidRPr="00555954">
        <w:rPr>
          <w:rFonts w:ascii="Times New Roman" w:hAnsi="Times New Roman" w:cs="Times New Roman"/>
          <w:color w:val="000000" w:themeColor="text1"/>
          <w:sz w:val="24"/>
          <w:szCs w:val="24"/>
        </w:rPr>
        <w:t xml:space="preserve"> </w:t>
      </w:r>
      <w:r w:rsidR="008B5634">
        <w:rPr>
          <w:rFonts w:ascii="Times New Roman" w:hAnsi="Times New Roman" w:cs="Times New Roman"/>
          <w:color w:val="000000" w:themeColor="text1"/>
          <w:sz w:val="24"/>
          <w:szCs w:val="24"/>
        </w:rPr>
        <w:t xml:space="preserve">had </w:t>
      </w:r>
      <w:r w:rsidRPr="00555954">
        <w:rPr>
          <w:rFonts w:ascii="Times New Roman" w:hAnsi="Times New Roman" w:cs="Times New Roman"/>
          <w:color w:val="000000" w:themeColor="text1"/>
          <w:sz w:val="24"/>
          <w:szCs w:val="24"/>
        </w:rPr>
        <w:t>transferred the local government apparatus to the Santa Clara monastery, just outside the city, allowing it to continue to function even while the city was in the hands of the rebels.</w:t>
      </w:r>
      <w:r w:rsidRPr="00555954">
        <w:rPr>
          <w:rStyle w:val="FootnoteReference"/>
          <w:rFonts w:ascii="Times New Roman" w:hAnsi="Times New Roman" w:cs="Times New Roman"/>
          <w:color w:val="000000" w:themeColor="text1"/>
          <w:sz w:val="24"/>
          <w:szCs w:val="24"/>
        </w:rPr>
        <w:footnoteReference w:id="552"/>
      </w:r>
      <w:r w:rsidRPr="00555954">
        <w:rPr>
          <w:rFonts w:ascii="Times New Roman" w:hAnsi="Times New Roman" w:cs="Times New Roman"/>
          <w:color w:val="000000" w:themeColor="text1"/>
          <w:sz w:val="24"/>
          <w:szCs w:val="24"/>
        </w:rPr>
        <w:t xml:space="preserve"> In this way, the state and its functionaries had learned much from previous revolutionary attempts. </w:t>
      </w:r>
    </w:p>
    <w:p w14:paraId="25B967D7" w14:textId="2E90637E"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In Galicia there would be no repeat of the successful combined military and student uprising of 1846, but there were widespread outbreaks of revolutionary violence. At the beginning of September</w:t>
      </w:r>
      <w:r w:rsidR="00A95A00">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 xml:space="preserve"> a group of twelve men from A Coruña, Santiago, and Padrón were arrested. They included the archivist Manuel Somoza and </w:t>
      </w:r>
      <w:proofErr w:type="spellStart"/>
      <w:r w:rsidRPr="00555954">
        <w:rPr>
          <w:rFonts w:ascii="Times New Roman" w:hAnsi="Times New Roman" w:cs="Times New Roman"/>
          <w:color w:val="000000" w:themeColor="text1"/>
          <w:sz w:val="24"/>
          <w:szCs w:val="24"/>
        </w:rPr>
        <w:t>Pío</w:t>
      </w:r>
      <w:proofErr w:type="spellEnd"/>
      <w:r w:rsidRPr="00555954">
        <w:rPr>
          <w:rFonts w:ascii="Times New Roman" w:hAnsi="Times New Roman" w:cs="Times New Roman"/>
          <w:color w:val="000000" w:themeColor="text1"/>
          <w:sz w:val="24"/>
          <w:szCs w:val="24"/>
        </w:rPr>
        <w:t xml:space="preserve"> Rodríguez </w:t>
      </w:r>
      <w:proofErr w:type="spellStart"/>
      <w:r w:rsidRPr="00555954">
        <w:rPr>
          <w:rFonts w:ascii="Times New Roman" w:hAnsi="Times New Roman" w:cs="Times New Roman"/>
          <w:color w:val="000000" w:themeColor="text1"/>
          <w:sz w:val="24"/>
          <w:szCs w:val="24"/>
        </w:rPr>
        <w:t>Terrazo</w:t>
      </w:r>
      <w:proofErr w:type="spellEnd"/>
      <w:r w:rsidRPr="00555954">
        <w:rPr>
          <w:rFonts w:ascii="Times New Roman" w:hAnsi="Times New Roman" w:cs="Times New Roman"/>
          <w:color w:val="000000" w:themeColor="text1"/>
          <w:sz w:val="24"/>
          <w:szCs w:val="24"/>
        </w:rPr>
        <w:t xml:space="preserve">, who had been president of the revolutionary </w:t>
      </w:r>
      <w:r w:rsidRPr="00555954">
        <w:rPr>
          <w:rFonts w:ascii="Times New Roman" w:hAnsi="Times New Roman" w:cs="Times New Roman"/>
          <w:i/>
          <w:iCs/>
          <w:color w:val="000000" w:themeColor="text1"/>
          <w:sz w:val="24"/>
          <w:szCs w:val="24"/>
        </w:rPr>
        <w:t>junta</w:t>
      </w:r>
      <w:r w:rsidRPr="00555954">
        <w:rPr>
          <w:rFonts w:ascii="Times New Roman" w:hAnsi="Times New Roman" w:cs="Times New Roman"/>
          <w:color w:val="000000" w:themeColor="text1"/>
          <w:sz w:val="24"/>
          <w:szCs w:val="24"/>
        </w:rPr>
        <w:t xml:space="preserve"> in 1846. The details are sketchy; sympathetic newspaper reports suggest that the arrests were without cause.</w:t>
      </w:r>
      <w:r w:rsidRPr="00555954">
        <w:rPr>
          <w:rStyle w:val="FootnoteReference"/>
          <w:rFonts w:ascii="Times New Roman" w:hAnsi="Times New Roman" w:cs="Times New Roman"/>
          <w:color w:val="000000" w:themeColor="text1"/>
          <w:sz w:val="24"/>
          <w:szCs w:val="24"/>
        </w:rPr>
        <w:footnoteReference w:id="553"/>
      </w:r>
      <w:r w:rsidRPr="00555954">
        <w:rPr>
          <w:rFonts w:ascii="Times New Roman" w:hAnsi="Times New Roman" w:cs="Times New Roman"/>
          <w:color w:val="000000" w:themeColor="text1"/>
          <w:sz w:val="24"/>
          <w:szCs w:val="24"/>
        </w:rPr>
        <w:t xml:space="preserve"> However, it coincided with </w:t>
      </w:r>
      <w:r w:rsidR="00BD60FC" w:rsidRPr="00555954">
        <w:rPr>
          <w:rFonts w:ascii="Times New Roman" w:hAnsi="Times New Roman" w:cs="Times New Roman"/>
          <w:color w:val="000000" w:themeColor="text1"/>
          <w:sz w:val="24"/>
          <w:szCs w:val="24"/>
        </w:rPr>
        <w:t>several</w:t>
      </w:r>
      <w:r w:rsidRPr="00555954">
        <w:rPr>
          <w:rFonts w:ascii="Times New Roman" w:hAnsi="Times New Roman" w:cs="Times New Roman"/>
          <w:color w:val="000000" w:themeColor="text1"/>
          <w:sz w:val="24"/>
          <w:szCs w:val="24"/>
        </w:rPr>
        <w:t xml:space="preserve"> conspiracies uncovered around that time. On 17 September, a group of local civilians and soldiers were caught trying to bribe officers of the garrison in A Coruña.</w:t>
      </w:r>
      <w:r w:rsidRPr="00555954">
        <w:rPr>
          <w:rStyle w:val="FootnoteReference"/>
          <w:rFonts w:ascii="Times New Roman" w:hAnsi="Times New Roman" w:cs="Times New Roman"/>
          <w:color w:val="000000" w:themeColor="text1"/>
          <w:sz w:val="24"/>
          <w:szCs w:val="24"/>
        </w:rPr>
        <w:footnoteReference w:id="554"/>
      </w:r>
      <w:r w:rsidRPr="00555954">
        <w:rPr>
          <w:rFonts w:ascii="Times New Roman" w:hAnsi="Times New Roman" w:cs="Times New Roman"/>
          <w:color w:val="000000" w:themeColor="text1"/>
          <w:sz w:val="24"/>
          <w:szCs w:val="24"/>
        </w:rPr>
        <w:t xml:space="preserve"> </w:t>
      </w:r>
      <w:r w:rsidR="00464EE5">
        <w:rPr>
          <w:rFonts w:ascii="Times New Roman" w:hAnsi="Times New Roman" w:cs="Times New Roman"/>
          <w:color w:val="000000" w:themeColor="text1"/>
          <w:sz w:val="24"/>
          <w:szCs w:val="24"/>
        </w:rPr>
        <w:t>However, on</w:t>
      </w:r>
      <w:r w:rsidR="00F5043D">
        <w:rPr>
          <w:rFonts w:ascii="Times New Roman" w:hAnsi="Times New Roman" w:cs="Times New Roman"/>
          <w:color w:val="000000" w:themeColor="text1"/>
          <w:sz w:val="24"/>
          <w:szCs w:val="24"/>
        </w:rPr>
        <w:t>c</w:t>
      </w:r>
      <w:r w:rsidR="00464EE5">
        <w:rPr>
          <w:rFonts w:ascii="Times New Roman" w:hAnsi="Times New Roman" w:cs="Times New Roman"/>
          <w:color w:val="000000" w:themeColor="text1"/>
          <w:sz w:val="24"/>
          <w:szCs w:val="24"/>
        </w:rPr>
        <w:t>e again, a</w:t>
      </w:r>
      <w:r w:rsidRPr="00555954">
        <w:rPr>
          <w:rFonts w:ascii="Times New Roman" w:hAnsi="Times New Roman" w:cs="Times New Roman"/>
          <w:color w:val="000000" w:themeColor="text1"/>
          <w:sz w:val="24"/>
          <w:szCs w:val="24"/>
        </w:rPr>
        <w:t xml:space="preserve">s soon as the conspirators attempted to expand beyond </w:t>
      </w:r>
      <w:r w:rsidR="0002768B">
        <w:rPr>
          <w:rFonts w:ascii="Times New Roman" w:hAnsi="Times New Roman" w:cs="Times New Roman"/>
          <w:color w:val="000000" w:themeColor="text1"/>
          <w:sz w:val="24"/>
          <w:szCs w:val="24"/>
        </w:rPr>
        <w:t>individuals or groups</w:t>
      </w:r>
      <w:r w:rsidRPr="00555954">
        <w:rPr>
          <w:rFonts w:ascii="Times New Roman" w:hAnsi="Times New Roman" w:cs="Times New Roman"/>
          <w:color w:val="000000" w:themeColor="text1"/>
          <w:sz w:val="24"/>
          <w:szCs w:val="24"/>
        </w:rPr>
        <w:t xml:space="preserve"> they knew they could trust, they were exposed by those </w:t>
      </w:r>
      <w:r w:rsidR="0002768B">
        <w:rPr>
          <w:rFonts w:ascii="Times New Roman" w:hAnsi="Times New Roman" w:cs="Times New Roman"/>
          <w:color w:val="000000" w:themeColor="text1"/>
          <w:sz w:val="24"/>
          <w:szCs w:val="24"/>
        </w:rPr>
        <w:t>sympathetic</w:t>
      </w:r>
      <w:r w:rsidRPr="00555954">
        <w:rPr>
          <w:rFonts w:ascii="Times New Roman" w:hAnsi="Times New Roman" w:cs="Times New Roman"/>
          <w:color w:val="000000" w:themeColor="text1"/>
          <w:sz w:val="24"/>
          <w:szCs w:val="24"/>
        </w:rPr>
        <w:t xml:space="preserve"> to the state. Indeed, this went further. The governor of Pontevedra warned that groups were gathering over the border in Portugal with the aim of joining revolutionaries in Galicia. The interior minister had instructed him to ‘organise and arm respectable civilians from the villages in readiness to resist the small factions which may spring up in the country and to maintain order.’ </w:t>
      </w:r>
      <w:r w:rsidR="002F4A02">
        <w:rPr>
          <w:rFonts w:ascii="Times New Roman" w:hAnsi="Times New Roman" w:cs="Times New Roman"/>
          <w:color w:val="000000" w:themeColor="text1"/>
          <w:sz w:val="24"/>
          <w:szCs w:val="24"/>
        </w:rPr>
        <w:t>Th</w:t>
      </w:r>
      <w:r w:rsidRPr="00555954">
        <w:rPr>
          <w:rFonts w:ascii="Times New Roman" w:hAnsi="Times New Roman" w:cs="Times New Roman"/>
          <w:color w:val="000000" w:themeColor="text1"/>
          <w:sz w:val="24"/>
          <w:szCs w:val="24"/>
        </w:rPr>
        <w:t>e</w:t>
      </w:r>
      <w:r w:rsidR="002F4A02">
        <w:rPr>
          <w:rFonts w:ascii="Times New Roman" w:hAnsi="Times New Roman" w:cs="Times New Roman"/>
          <w:color w:val="000000" w:themeColor="text1"/>
          <w:sz w:val="24"/>
          <w:szCs w:val="24"/>
        </w:rPr>
        <w:t xml:space="preserve"> governor</w:t>
      </w:r>
      <w:r w:rsidRPr="00555954">
        <w:rPr>
          <w:rFonts w:ascii="Times New Roman" w:hAnsi="Times New Roman" w:cs="Times New Roman"/>
          <w:color w:val="000000" w:themeColor="text1"/>
          <w:sz w:val="24"/>
          <w:szCs w:val="24"/>
        </w:rPr>
        <w:t xml:space="preserve"> entrusted the local </w:t>
      </w:r>
      <w:r w:rsidRPr="00555954">
        <w:rPr>
          <w:rFonts w:ascii="Times New Roman" w:hAnsi="Times New Roman" w:cs="Times New Roman"/>
          <w:i/>
          <w:iCs/>
          <w:color w:val="000000" w:themeColor="text1"/>
          <w:sz w:val="24"/>
          <w:szCs w:val="24"/>
        </w:rPr>
        <w:t>alcaldes</w:t>
      </w:r>
      <w:r w:rsidRPr="00555954">
        <w:rPr>
          <w:rFonts w:ascii="Times New Roman" w:hAnsi="Times New Roman" w:cs="Times New Roman"/>
          <w:color w:val="000000" w:themeColor="text1"/>
          <w:sz w:val="24"/>
          <w:szCs w:val="24"/>
        </w:rPr>
        <w:t xml:space="preserve"> of </w:t>
      </w:r>
      <w:proofErr w:type="spellStart"/>
      <w:r w:rsidRPr="00555954">
        <w:rPr>
          <w:rFonts w:ascii="Times New Roman" w:hAnsi="Times New Roman" w:cs="Times New Roman"/>
          <w:color w:val="000000" w:themeColor="text1"/>
          <w:sz w:val="24"/>
          <w:szCs w:val="24"/>
        </w:rPr>
        <w:t>Mondariz</w:t>
      </w:r>
      <w:proofErr w:type="spellEnd"/>
      <w:r w:rsidRPr="00555954">
        <w:rPr>
          <w:rFonts w:ascii="Times New Roman" w:hAnsi="Times New Roman" w:cs="Times New Roman"/>
          <w:color w:val="000000" w:themeColor="text1"/>
          <w:sz w:val="24"/>
          <w:szCs w:val="24"/>
        </w:rPr>
        <w:t>, Arbo, Salvatierra de Miño and other villages to identify those civilians who could be relied upon, based on their ‘social position’ and ‘sound political history.’</w:t>
      </w:r>
      <w:r w:rsidRPr="00555954">
        <w:rPr>
          <w:rStyle w:val="FootnoteReference"/>
          <w:rFonts w:ascii="Times New Roman" w:hAnsi="Times New Roman" w:cs="Times New Roman"/>
          <w:color w:val="000000" w:themeColor="text1"/>
          <w:sz w:val="24"/>
          <w:szCs w:val="24"/>
        </w:rPr>
        <w:footnoteReference w:id="555"/>
      </w:r>
      <w:r w:rsidRPr="00555954">
        <w:rPr>
          <w:rFonts w:ascii="Times New Roman" w:hAnsi="Times New Roman" w:cs="Times New Roman"/>
          <w:color w:val="000000" w:themeColor="text1"/>
          <w:sz w:val="24"/>
          <w:szCs w:val="24"/>
        </w:rPr>
        <w:t xml:space="preserve"> This demonstration of the reach of the state, and its ability to </w:t>
      </w:r>
      <w:r w:rsidR="00C94A5A" w:rsidRPr="00555954">
        <w:rPr>
          <w:rFonts w:ascii="Times New Roman" w:hAnsi="Times New Roman" w:cs="Times New Roman"/>
          <w:color w:val="000000" w:themeColor="text1"/>
          <w:sz w:val="24"/>
          <w:szCs w:val="24"/>
        </w:rPr>
        <w:t>ascertain</w:t>
      </w:r>
      <w:r w:rsidRPr="00555954">
        <w:rPr>
          <w:rFonts w:ascii="Times New Roman" w:hAnsi="Times New Roman" w:cs="Times New Roman"/>
          <w:color w:val="000000" w:themeColor="text1"/>
          <w:sz w:val="24"/>
          <w:szCs w:val="24"/>
        </w:rPr>
        <w:t xml:space="preserve"> those citizens it could trust even at such a local level, is fundamental to understanding the nature of the 1848 Revolution in Spain.</w:t>
      </w:r>
    </w:p>
    <w:p w14:paraId="54D15F0C" w14:textId="6C37860B"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Around the same time, documents were uncovered relating to a masonic conspiracy in Málaga, another place with a strong revolutionary tradition. Among those arrested were José de Pino, master of the </w:t>
      </w:r>
      <w:proofErr w:type="spellStart"/>
      <w:r w:rsidRPr="00864702">
        <w:rPr>
          <w:rFonts w:ascii="Times New Roman" w:hAnsi="Times New Roman" w:cs="Times New Roman"/>
          <w:i/>
          <w:iCs/>
          <w:color w:val="000000" w:themeColor="text1"/>
          <w:sz w:val="24"/>
          <w:szCs w:val="24"/>
        </w:rPr>
        <w:t>Independencia</w:t>
      </w:r>
      <w:proofErr w:type="spellEnd"/>
      <w:r w:rsidRPr="00864702">
        <w:rPr>
          <w:rFonts w:ascii="Times New Roman" w:hAnsi="Times New Roman" w:cs="Times New Roman"/>
          <w:i/>
          <w:iCs/>
          <w:color w:val="000000" w:themeColor="text1"/>
          <w:sz w:val="24"/>
          <w:szCs w:val="24"/>
        </w:rPr>
        <w:t xml:space="preserve"> </w:t>
      </w:r>
      <w:proofErr w:type="spellStart"/>
      <w:r w:rsidRPr="00864702">
        <w:rPr>
          <w:rFonts w:ascii="Times New Roman" w:hAnsi="Times New Roman" w:cs="Times New Roman"/>
          <w:i/>
          <w:iCs/>
          <w:color w:val="000000" w:themeColor="text1"/>
          <w:sz w:val="24"/>
          <w:szCs w:val="24"/>
        </w:rPr>
        <w:t>nacional</w:t>
      </w:r>
      <w:proofErr w:type="spellEnd"/>
      <w:r w:rsidRPr="00555954">
        <w:rPr>
          <w:rFonts w:ascii="Times New Roman" w:hAnsi="Times New Roman" w:cs="Times New Roman"/>
          <w:color w:val="000000" w:themeColor="text1"/>
          <w:sz w:val="24"/>
          <w:szCs w:val="24"/>
        </w:rPr>
        <w:t xml:space="preserve"> Lodge, Joaquín Segovia, master of the </w:t>
      </w:r>
      <w:proofErr w:type="spellStart"/>
      <w:r w:rsidRPr="00555954">
        <w:rPr>
          <w:rFonts w:ascii="Times New Roman" w:hAnsi="Times New Roman" w:cs="Times New Roman"/>
          <w:i/>
          <w:iCs/>
          <w:color w:val="000000" w:themeColor="text1"/>
          <w:sz w:val="24"/>
          <w:szCs w:val="24"/>
        </w:rPr>
        <w:t>Bética</w:t>
      </w:r>
      <w:proofErr w:type="spellEnd"/>
      <w:r w:rsidRPr="00555954">
        <w:rPr>
          <w:rFonts w:ascii="Times New Roman" w:hAnsi="Times New Roman" w:cs="Times New Roman"/>
          <w:color w:val="000000" w:themeColor="text1"/>
          <w:sz w:val="24"/>
          <w:szCs w:val="24"/>
        </w:rPr>
        <w:t xml:space="preserve"> Lodge, José Pérez and Sebastián </w:t>
      </w:r>
      <w:proofErr w:type="spellStart"/>
      <w:r w:rsidRPr="00555954">
        <w:rPr>
          <w:rFonts w:ascii="Times New Roman" w:hAnsi="Times New Roman" w:cs="Times New Roman"/>
          <w:color w:val="000000" w:themeColor="text1"/>
          <w:sz w:val="24"/>
          <w:szCs w:val="24"/>
        </w:rPr>
        <w:t>Mojador</w:t>
      </w:r>
      <w:proofErr w:type="spellEnd"/>
      <w:r w:rsidRPr="00555954">
        <w:rPr>
          <w:rFonts w:ascii="Times New Roman" w:hAnsi="Times New Roman" w:cs="Times New Roman"/>
          <w:color w:val="000000" w:themeColor="text1"/>
          <w:sz w:val="24"/>
          <w:szCs w:val="24"/>
        </w:rPr>
        <w:t xml:space="preserve">—both officers from the </w:t>
      </w:r>
      <w:r w:rsidRPr="00555954">
        <w:rPr>
          <w:rFonts w:ascii="Times New Roman" w:hAnsi="Times New Roman" w:cs="Times New Roman"/>
          <w:i/>
          <w:iCs/>
          <w:color w:val="000000" w:themeColor="text1"/>
          <w:sz w:val="24"/>
          <w:szCs w:val="24"/>
        </w:rPr>
        <w:t>África</w:t>
      </w:r>
      <w:r w:rsidRPr="00555954">
        <w:rPr>
          <w:rFonts w:ascii="Times New Roman" w:hAnsi="Times New Roman" w:cs="Times New Roman"/>
          <w:color w:val="000000" w:themeColor="text1"/>
          <w:sz w:val="24"/>
          <w:szCs w:val="24"/>
        </w:rPr>
        <w:t xml:space="preserve"> Regiment—as well as a retired captain, Ysidro Nieva.</w:t>
      </w:r>
      <w:r w:rsidRPr="00555954">
        <w:rPr>
          <w:rStyle w:val="FootnoteReference"/>
          <w:rFonts w:ascii="Times New Roman" w:hAnsi="Times New Roman" w:cs="Times New Roman"/>
          <w:color w:val="000000" w:themeColor="text1"/>
          <w:sz w:val="24"/>
          <w:szCs w:val="24"/>
        </w:rPr>
        <w:footnoteReference w:id="556"/>
      </w:r>
      <w:r w:rsidRPr="00555954">
        <w:rPr>
          <w:rFonts w:ascii="Times New Roman" w:hAnsi="Times New Roman" w:cs="Times New Roman"/>
          <w:color w:val="000000" w:themeColor="text1"/>
          <w:sz w:val="24"/>
          <w:szCs w:val="24"/>
        </w:rPr>
        <w:t xml:space="preserve"> The authorities suspected links to a planned revolutionary expedition from Oran, in Spanish Algeria, to the </w:t>
      </w:r>
      <w:proofErr w:type="spellStart"/>
      <w:r w:rsidRPr="00555954">
        <w:rPr>
          <w:rFonts w:ascii="Times New Roman" w:hAnsi="Times New Roman" w:cs="Times New Roman"/>
          <w:color w:val="000000" w:themeColor="text1"/>
          <w:sz w:val="24"/>
          <w:szCs w:val="24"/>
        </w:rPr>
        <w:t>Serranía</w:t>
      </w:r>
      <w:proofErr w:type="spellEnd"/>
      <w:r w:rsidRPr="00555954">
        <w:rPr>
          <w:rFonts w:ascii="Times New Roman" w:hAnsi="Times New Roman" w:cs="Times New Roman"/>
          <w:color w:val="000000" w:themeColor="text1"/>
          <w:sz w:val="24"/>
          <w:szCs w:val="24"/>
        </w:rPr>
        <w:t xml:space="preserve"> de Ronda, and evidence suggested that the revolutionaries were trying to stir up the poor</w:t>
      </w:r>
      <w:r w:rsidRPr="00F15A80">
        <w:rPr>
          <w:rFonts w:ascii="Times New Roman" w:hAnsi="Times New Roman" w:cs="Times New Roman"/>
          <w:color w:val="000000" w:themeColor="text1"/>
          <w:sz w:val="24"/>
          <w:szCs w:val="24"/>
        </w:rPr>
        <w:t>er M</w:t>
      </w:r>
      <w:r w:rsidR="00473D59">
        <w:rPr>
          <w:rFonts w:ascii="Times New Roman" w:hAnsi="Times New Roman" w:cs="Times New Roman"/>
          <w:color w:val="000000" w:themeColor="text1"/>
          <w:sz w:val="24"/>
          <w:szCs w:val="24"/>
        </w:rPr>
        <w:t>á</w:t>
      </w:r>
      <w:r w:rsidRPr="00F15A80">
        <w:rPr>
          <w:rFonts w:ascii="Times New Roman" w:hAnsi="Times New Roman" w:cs="Times New Roman"/>
          <w:color w:val="000000" w:themeColor="text1"/>
          <w:sz w:val="24"/>
          <w:szCs w:val="24"/>
        </w:rPr>
        <w:t xml:space="preserve">laga neighbourhoods of El </w:t>
      </w:r>
      <w:proofErr w:type="spellStart"/>
      <w:r w:rsidRPr="00F15A80">
        <w:rPr>
          <w:rFonts w:ascii="Times New Roman" w:hAnsi="Times New Roman" w:cs="Times New Roman"/>
          <w:color w:val="000000" w:themeColor="text1"/>
          <w:sz w:val="24"/>
          <w:szCs w:val="24"/>
        </w:rPr>
        <w:t>Perchel</w:t>
      </w:r>
      <w:proofErr w:type="spellEnd"/>
      <w:r w:rsidRPr="00F15A80">
        <w:rPr>
          <w:rFonts w:ascii="Times New Roman" w:hAnsi="Times New Roman" w:cs="Times New Roman"/>
          <w:color w:val="000000" w:themeColor="text1"/>
          <w:sz w:val="24"/>
          <w:szCs w:val="24"/>
        </w:rPr>
        <w:t xml:space="preserve"> and La Trinidad. The attempt ultimately came to nothing. </w:t>
      </w:r>
      <w:r w:rsidRPr="00F15A80">
        <w:rPr>
          <w:rStyle w:val="FootnoteReference"/>
          <w:rFonts w:ascii="Times New Roman" w:hAnsi="Times New Roman" w:cs="Times New Roman"/>
          <w:color w:val="000000" w:themeColor="text1"/>
          <w:sz w:val="24"/>
          <w:szCs w:val="24"/>
          <w:vertAlign w:val="baseline"/>
        </w:rPr>
        <w:t xml:space="preserve">Masonic lodges were </w:t>
      </w:r>
      <w:r w:rsidRPr="00F15A80">
        <w:rPr>
          <w:rFonts w:ascii="Times New Roman" w:hAnsi="Times New Roman" w:cs="Times New Roman"/>
          <w:color w:val="000000" w:themeColor="text1"/>
          <w:sz w:val="24"/>
          <w:szCs w:val="24"/>
        </w:rPr>
        <w:t xml:space="preserve">places </w:t>
      </w:r>
      <w:r w:rsidRPr="00F15A80">
        <w:rPr>
          <w:rStyle w:val="FootnoteReference"/>
          <w:rFonts w:ascii="Times New Roman" w:hAnsi="Times New Roman" w:cs="Times New Roman"/>
          <w:color w:val="000000" w:themeColor="text1"/>
          <w:sz w:val="24"/>
          <w:szCs w:val="24"/>
          <w:vertAlign w:val="baseline"/>
        </w:rPr>
        <w:t xml:space="preserve">where </w:t>
      </w:r>
      <w:r w:rsidRPr="00F15A80">
        <w:rPr>
          <w:rFonts w:ascii="Times New Roman" w:hAnsi="Times New Roman" w:cs="Times New Roman"/>
          <w:color w:val="000000" w:themeColor="text1"/>
          <w:sz w:val="24"/>
          <w:szCs w:val="24"/>
        </w:rPr>
        <w:t xml:space="preserve">discontent with the </w:t>
      </w:r>
      <w:proofErr w:type="spellStart"/>
      <w:r w:rsidRPr="00F15A80">
        <w:rPr>
          <w:rFonts w:ascii="Times New Roman" w:hAnsi="Times New Roman" w:cs="Times New Roman"/>
          <w:i/>
          <w:iCs/>
          <w:color w:val="000000" w:themeColor="text1"/>
          <w:sz w:val="24"/>
          <w:szCs w:val="24"/>
        </w:rPr>
        <w:t>moderado</w:t>
      </w:r>
      <w:proofErr w:type="spellEnd"/>
      <w:r w:rsidRPr="00F15A80">
        <w:rPr>
          <w:rFonts w:ascii="Times New Roman" w:hAnsi="Times New Roman" w:cs="Times New Roman"/>
          <w:color w:val="000000" w:themeColor="text1"/>
          <w:sz w:val="24"/>
          <w:szCs w:val="24"/>
        </w:rPr>
        <w:t xml:space="preserve"> vision of the state could brew and </w:t>
      </w:r>
      <w:r w:rsidRPr="00F15A80">
        <w:rPr>
          <w:rStyle w:val="FootnoteReference"/>
          <w:rFonts w:ascii="Times New Roman" w:hAnsi="Times New Roman" w:cs="Times New Roman"/>
          <w:color w:val="000000" w:themeColor="text1"/>
          <w:sz w:val="24"/>
          <w:szCs w:val="24"/>
          <w:vertAlign w:val="baseline"/>
        </w:rPr>
        <w:t xml:space="preserve">revolution could be </w:t>
      </w:r>
      <w:r w:rsidRPr="00F15A80">
        <w:rPr>
          <w:rFonts w:ascii="Times New Roman" w:hAnsi="Times New Roman" w:cs="Times New Roman"/>
          <w:color w:val="000000" w:themeColor="text1"/>
          <w:sz w:val="24"/>
          <w:szCs w:val="24"/>
        </w:rPr>
        <w:t xml:space="preserve">readily </w:t>
      </w:r>
      <w:r w:rsidRPr="00F15A80">
        <w:rPr>
          <w:rStyle w:val="FootnoteReference"/>
          <w:rFonts w:ascii="Times New Roman" w:hAnsi="Times New Roman" w:cs="Times New Roman"/>
          <w:color w:val="000000" w:themeColor="text1"/>
          <w:sz w:val="24"/>
          <w:szCs w:val="24"/>
          <w:vertAlign w:val="baseline"/>
        </w:rPr>
        <w:t xml:space="preserve">fomented </w:t>
      </w:r>
      <w:r w:rsidRPr="00F15A80">
        <w:rPr>
          <w:rFonts w:ascii="Times New Roman" w:hAnsi="Times New Roman" w:cs="Times New Roman"/>
          <w:color w:val="000000" w:themeColor="text1"/>
          <w:sz w:val="24"/>
          <w:szCs w:val="24"/>
        </w:rPr>
        <w:t>beyo</w:t>
      </w:r>
      <w:r w:rsidRPr="00555954">
        <w:rPr>
          <w:rFonts w:ascii="Times New Roman" w:hAnsi="Times New Roman" w:cs="Times New Roman"/>
          <w:color w:val="000000" w:themeColor="text1"/>
          <w:sz w:val="24"/>
          <w:szCs w:val="24"/>
        </w:rPr>
        <w:t>nd the reach of the state,</w:t>
      </w:r>
      <w:r w:rsidRPr="00F15A80">
        <w:rPr>
          <w:rFonts w:ascii="Times New Roman" w:hAnsi="Times New Roman" w:cs="Times New Roman"/>
          <w:color w:val="000000" w:themeColor="text1"/>
          <w:sz w:val="24"/>
          <w:szCs w:val="24"/>
        </w:rPr>
        <w:t xml:space="preserve"> </w:t>
      </w:r>
      <w:r w:rsidRPr="00F15A80">
        <w:rPr>
          <w:rStyle w:val="FootnoteReference"/>
          <w:rFonts w:ascii="Times New Roman" w:hAnsi="Times New Roman" w:cs="Times New Roman"/>
          <w:color w:val="000000" w:themeColor="text1"/>
          <w:sz w:val="24"/>
          <w:szCs w:val="24"/>
          <w:vertAlign w:val="baseline"/>
        </w:rPr>
        <w:t xml:space="preserve">but </w:t>
      </w:r>
      <w:r w:rsidRPr="00555954">
        <w:rPr>
          <w:rFonts w:ascii="Times New Roman" w:hAnsi="Times New Roman" w:cs="Times New Roman"/>
          <w:color w:val="000000" w:themeColor="text1"/>
          <w:sz w:val="24"/>
          <w:szCs w:val="24"/>
        </w:rPr>
        <w:t xml:space="preserve">getting </w:t>
      </w:r>
      <w:r w:rsidR="00B929E0">
        <w:rPr>
          <w:rFonts w:ascii="Times New Roman" w:hAnsi="Times New Roman" w:cs="Times New Roman"/>
          <w:color w:val="000000" w:themeColor="text1"/>
          <w:sz w:val="24"/>
          <w:szCs w:val="24"/>
        </w:rPr>
        <w:t>opposition</w:t>
      </w:r>
      <w:r w:rsidRPr="00555954">
        <w:rPr>
          <w:rFonts w:ascii="Times New Roman" w:hAnsi="Times New Roman" w:cs="Times New Roman"/>
          <w:color w:val="000000" w:themeColor="text1"/>
          <w:sz w:val="24"/>
          <w:szCs w:val="24"/>
        </w:rPr>
        <w:t xml:space="preserve"> out onto the streets was less </w:t>
      </w:r>
      <w:r w:rsidRPr="00555954">
        <w:rPr>
          <w:rFonts w:ascii="Times New Roman" w:hAnsi="Times New Roman" w:cs="Times New Roman"/>
          <w:color w:val="000000" w:themeColor="text1"/>
          <w:sz w:val="24"/>
          <w:szCs w:val="24"/>
        </w:rPr>
        <w:lastRenderedPageBreak/>
        <w:t xml:space="preserve">straightforward. The captain general explained that these middle-class serial revolutionaries </w:t>
      </w:r>
      <w:r w:rsidR="008475CE">
        <w:rPr>
          <w:rFonts w:ascii="Times New Roman" w:hAnsi="Times New Roman" w:cs="Times New Roman"/>
          <w:color w:val="000000" w:themeColor="text1"/>
          <w:sz w:val="24"/>
          <w:szCs w:val="24"/>
        </w:rPr>
        <w:t xml:space="preserve">did enjoy the </w:t>
      </w:r>
      <w:r w:rsidRPr="00555954">
        <w:rPr>
          <w:rFonts w:ascii="Times New Roman" w:hAnsi="Times New Roman" w:cs="Times New Roman"/>
          <w:color w:val="000000" w:themeColor="text1"/>
          <w:sz w:val="24"/>
          <w:szCs w:val="24"/>
        </w:rPr>
        <w:t xml:space="preserve">support </w:t>
      </w:r>
      <w:r w:rsidR="008475CE">
        <w:rPr>
          <w:rFonts w:ascii="Times New Roman" w:hAnsi="Times New Roman" w:cs="Times New Roman"/>
          <w:color w:val="000000" w:themeColor="text1"/>
          <w:sz w:val="24"/>
          <w:szCs w:val="24"/>
        </w:rPr>
        <w:t xml:space="preserve">of </w:t>
      </w:r>
      <w:r w:rsidRPr="00555954">
        <w:rPr>
          <w:rFonts w:ascii="Times New Roman" w:hAnsi="Times New Roman" w:cs="Times New Roman"/>
          <w:color w:val="000000" w:themeColor="text1"/>
          <w:sz w:val="24"/>
          <w:szCs w:val="24"/>
        </w:rPr>
        <w:t>the local working classes. Although everyone in the poorer neighbourhoods knew who the conspirators were, he wrote, no one was willing to testify against them in court.</w:t>
      </w:r>
      <w:r w:rsidRPr="00555954">
        <w:rPr>
          <w:rStyle w:val="FootnoteReference"/>
          <w:rFonts w:ascii="Times New Roman" w:hAnsi="Times New Roman" w:cs="Times New Roman"/>
          <w:color w:val="000000" w:themeColor="text1"/>
          <w:sz w:val="24"/>
          <w:szCs w:val="24"/>
        </w:rPr>
        <w:footnoteReference w:id="557"/>
      </w:r>
      <w:r w:rsidRPr="00555954">
        <w:rPr>
          <w:rFonts w:ascii="Times New Roman" w:hAnsi="Times New Roman" w:cs="Times New Roman"/>
          <w:color w:val="000000" w:themeColor="text1"/>
          <w:sz w:val="24"/>
          <w:szCs w:val="24"/>
        </w:rPr>
        <w:t xml:space="preserve"> However, despite this apparent sympathy for the </w:t>
      </w:r>
      <w:r w:rsidR="00F57974">
        <w:rPr>
          <w:rFonts w:ascii="Times New Roman" w:hAnsi="Times New Roman" w:cs="Times New Roman"/>
          <w:color w:val="000000" w:themeColor="text1"/>
          <w:sz w:val="24"/>
          <w:szCs w:val="24"/>
        </w:rPr>
        <w:t>r</w:t>
      </w:r>
      <w:r w:rsidRPr="00555954">
        <w:rPr>
          <w:rFonts w:ascii="Times New Roman" w:hAnsi="Times New Roman" w:cs="Times New Roman"/>
          <w:color w:val="000000" w:themeColor="text1"/>
          <w:sz w:val="24"/>
          <w:szCs w:val="24"/>
        </w:rPr>
        <w:t>evolution</w:t>
      </w:r>
      <w:r w:rsidR="004C0DDB">
        <w:rPr>
          <w:rFonts w:ascii="Times New Roman" w:hAnsi="Times New Roman" w:cs="Times New Roman"/>
          <w:color w:val="000000" w:themeColor="text1"/>
          <w:sz w:val="24"/>
          <w:szCs w:val="24"/>
        </w:rPr>
        <w:t>aries</w:t>
      </w:r>
      <w:r w:rsidRPr="00555954">
        <w:rPr>
          <w:rFonts w:ascii="Times New Roman" w:hAnsi="Times New Roman" w:cs="Times New Roman"/>
          <w:color w:val="000000" w:themeColor="text1"/>
          <w:sz w:val="24"/>
          <w:szCs w:val="24"/>
        </w:rPr>
        <w:t xml:space="preserve">, those beyond the lodges did not join the conspirators in significant numbers. In the same way as occupation and geography, overcoming networks limited by class proved an insurmountable barrier for the revolutionaries. </w:t>
      </w:r>
    </w:p>
    <w:p w14:paraId="7F38352F" w14:textId="58BF8797"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It was not that there was no appetite for radical politics in Spain, and across the country charismatic leaders </w:t>
      </w:r>
      <w:r w:rsidR="003776B4">
        <w:rPr>
          <w:rFonts w:ascii="Times New Roman" w:hAnsi="Times New Roman" w:cs="Times New Roman"/>
          <w:color w:val="000000" w:themeColor="text1"/>
          <w:sz w:val="24"/>
          <w:szCs w:val="24"/>
        </w:rPr>
        <w:t xml:space="preserve">did </w:t>
      </w:r>
      <w:r w:rsidRPr="00555954">
        <w:rPr>
          <w:rFonts w:ascii="Times New Roman" w:hAnsi="Times New Roman" w:cs="Times New Roman"/>
          <w:color w:val="000000" w:themeColor="text1"/>
          <w:sz w:val="24"/>
          <w:szCs w:val="24"/>
        </w:rPr>
        <w:t>appear. Abad</w:t>
      </w:r>
      <w:r w:rsidR="00382BE7">
        <w:rPr>
          <w:rFonts w:ascii="Times New Roman" w:hAnsi="Times New Roman" w:cs="Times New Roman"/>
          <w:color w:val="000000" w:themeColor="text1"/>
          <w:sz w:val="24"/>
          <w:szCs w:val="24"/>
        </w:rPr>
        <w:t>, for example,</w:t>
      </w:r>
      <w:r w:rsidRPr="00555954">
        <w:rPr>
          <w:rFonts w:ascii="Times New Roman" w:hAnsi="Times New Roman" w:cs="Times New Roman"/>
          <w:color w:val="000000" w:themeColor="text1"/>
          <w:sz w:val="24"/>
          <w:szCs w:val="24"/>
        </w:rPr>
        <w:t xml:space="preserve"> was a decorated hero of the Carlist War. He had grown up and studied in Huesca, and remained a well-known figure in the city, described by the correspondent of </w:t>
      </w:r>
      <w:r w:rsidRPr="00555954">
        <w:rPr>
          <w:rFonts w:ascii="Times New Roman" w:hAnsi="Times New Roman" w:cs="Times New Roman"/>
          <w:i/>
          <w:iCs/>
          <w:color w:val="000000" w:themeColor="text1"/>
          <w:sz w:val="24"/>
          <w:szCs w:val="24"/>
        </w:rPr>
        <w:t xml:space="preserve">El </w:t>
      </w:r>
      <w:proofErr w:type="spellStart"/>
      <w:r w:rsidRPr="00555954">
        <w:rPr>
          <w:rFonts w:ascii="Times New Roman" w:hAnsi="Times New Roman" w:cs="Times New Roman"/>
          <w:i/>
          <w:iCs/>
          <w:color w:val="000000" w:themeColor="text1"/>
          <w:sz w:val="24"/>
          <w:szCs w:val="24"/>
        </w:rPr>
        <w:t>Clamor</w:t>
      </w:r>
      <w:proofErr w:type="spellEnd"/>
      <w:r w:rsidRPr="00555954">
        <w:rPr>
          <w:rFonts w:ascii="Times New Roman" w:hAnsi="Times New Roman" w:cs="Times New Roman"/>
          <w:i/>
          <w:iCs/>
          <w:color w:val="000000" w:themeColor="text1"/>
          <w:sz w:val="24"/>
          <w:szCs w:val="24"/>
        </w:rPr>
        <w:t xml:space="preserve"> </w:t>
      </w:r>
      <w:proofErr w:type="spellStart"/>
      <w:r w:rsidR="00382BE7">
        <w:rPr>
          <w:rFonts w:ascii="Times New Roman" w:hAnsi="Times New Roman" w:cs="Times New Roman"/>
          <w:i/>
          <w:iCs/>
          <w:color w:val="000000" w:themeColor="text1"/>
          <w:sz w:val="24"/>
          <w:szCs w:val="24"/>
        </w:rPr>
        <w:t>p</w:t>
      </w:r>
      <w:r w:rsidRPr="00555954">
        <w:rPr>
          <w:rFonts w:ascii="Times New Roman" w:hAnsi="Times New Roman" w:cs="Times New Roman"/>
          <w:i/>
          <w:iCs/>
          <w:color w:val="000000" w:themeColor="text1"/>
          <w:sz w:val="24"/>
          <w:szCs w:val="24"/>
        </w:rPr>
        <w:t>úblico</w:t>
      </w:r>
      <w:proofErr w:type="spellEnd"/>
      <w:r w:rsidRPr="00555954">
        <w:rPr>
          <w:rFonts w:ascii="Times New Roman" w:hAnsi="Times New Roman" w:cs="Times New Roman"/>
          <w:color w:val="000000" w:themeColor="text1"/>
          <w:sz w:val="24"/>
          <w:szCs w:val="24"/>
        </w:rPr>
        <w:t xml:space="preserve"> as a ‘living genius.’</w:t>
      </w:r>
      <w:r w:rsidRPr="00555954">
        <w:rPr>
          <w:rStyle w:val="FootnoteReference"/>
          <w:rFonts w:ascii="Times New Roman" w:hAnsi="Times New Roman" w:cs="Times New Roman"/>
          <w:color w:val="000000" w:themeColor="text1"/>
          <w:sz w:val="24"/>
          <w:szCs w:val="24"/>
        </w:rPr>
        <w:footnoteReference w:id="558"/>
      </w:r>
      <w:r w:rsidRPr="00555954">
        <w:rPr>
          <w:rFonts w:ascii="Times New Roman" w:hAnsi="Times New Roman" w:cs="Times New Roman"/>
          <w:color w:val="000000" w:themeColor="text1"/>
          <w:sz w:val="24"/>
          <w:szCs w:val="24"/>
        </w:rPr>
        <w:t xml:space="preserve"> But radical political networks were local. While this meant that most of the radical outbreaks took the state by surprise, they also took people by surprise who lived outside these localities. </w:t>
      </w:r>
      <w:r w:rsidR="0034328F">
        <w:rPr>
          <w:rFonts w:ascii="Times New Roman" w:hAnsi="Times New Roman" w:cs="Times New Roman"/>
          <w:color w:val="000000" w:themeColor="text1"/>
          <w:sz w:val="24"/>
          <w:szCs w:val="24"/>
        </w:rPr>
        <w:t>And public</w:t>
      </w:r>
      <w:r w:rsidRPr="00555954">
        <w:rPr>
          <w:rFonts w:ascii="Times New Roman" w:hAnsi="Times New Roman" w:cs="Times New Roman"/>
          <w:color w:val="000000" w:themeColor="text1"/>
          <w:sz w:val="24"/>
          <w:szCs w:val="24"/>
        </w:rPr>
        <w:t xml:space="preserve"> sympathy with the revolutionaries did not convert into mobilisation, and this may have been a question of conceptualisation. </w:t>
      </w:r>
      <w:r w:rsidR="00C0006B">
        <w:rPr>
          <w:rFonts w:ascii="Times New Roman" w:hAnsi="Times New Roman" w:cs="Times New Roman"/>
          <w:color w:val="000000" w:themeColor="text1"/>
          <w:sz w:val="24"/>
          <w:szCs w:val="24"/>
        </w:rPr>
        <w:t>It was not just that r</w:t>
      </w:r>
      <w:r w:rsidRPr="00555954">
        <w:rPr>
          <w:rFonts w:ascii="Times New Roman" w:hAnsi="Times New Roman" w:cs="Times New Roman"/>
          <w:color w:val="000000" w:themeColor="text1"/>
          <w:sz w:val="24"/>
          <w:szCs w:val="24"/>
        </w:rPr>
        <w:t xml:space="preserve">adical organisation was predominantly local, but </w:t>
      </w:r>
      <w:r w:rsidR="008B1831">
        <w:rPr>
          <w:rFonts w:ascii="Times New Roman" w:hAnsi="Times New Roman" w:cs="Times New Roman"/>
          <w:color w:val="000000" w:themeColor="text1"/>
          <w:sz w:val="24"/>
          <w:szCs w:val="24"/>
        </w:rPr>
        <w:t xml:space="preserve">also that </w:t>
      </w:r>
      <w:r w:rsidRPr="00555954">
        <w:rPr>
          <w:rFonts w:ascii="Times New Roman" w:hAnsi="Times New Roman" w:cs="Times New Roman"/>
          <w:color w:val="000000" w:themeColor="text1"/>
          <w:sz w:val="24"/>
          <w:szCs w:val="24"/>
        </w:rPr>
        <w:t xml:space="preserve">radicals articulated their challenge to the centralising state in terms of localism. </w:t>
      </w:r>
      <w:r w:rsidR="00F055DF">
        <w:rPr>
          <w:rFonts w:ascii="Times New Roman" w:hAnsi="Times New Roman" w:cs="Times New Roman"/>
          <w:color w:val="000000" w:themeColor="text1"/>
          <w:sz w:val="24"/>
          <w:szCs w:val="24"/>
        </w:rPr>
        <w:t>In contrast, p</w:t>
      </w:r>
      <w:r w:rsidR="00C708A7">
        <w:rPr>
          <w:rFonts w:ascii="Times New Roman" w:hAnsi="Times New Roman" w:cs="Times New Roman"/>
          <w:color w:val="000000" w:themeColor="text1"/>
          <w:sz w:val="24"/>
          <w:szCs w:val="24"/>
        </w:rPr>
        <w:t xml:space="preserve">ublic order was increasingly seen in Spanish terms. </w:t>
      </w:r>
      <w:r w:rsidR="008B12FE">
        <w:rPr>
          <w:rFonts w:ascii="Times New Roman" w:hAnsi="Times New Roman" w:cs="Times New Roman"/>
          <w:color w:val="000000" w:themeColor="text1"/>
          <w:sz w:val="24"/>
          <w:szCs w:val="24"/>
        </w:rPr>
        <w:t xml:space="preserve">The narrative in the press, the </w:t>
      </w:r>
      <w:proofErr w:type="spellStart"/>
      <w:r w:rsidR="008B12FE" w:rsidRPr="008B12FE">
        <w:rPr>
          <w:rFonts w:ascii="Times New Roman" w:hAnsi="Times New Roman" w:cs="Times New Roman"/>
          <w:i/>
          <w:iCs/>
          <w:color w:val="000000" w:themeColor="text1"/>
          <w:sz w:val="24"/>
          <w:szCs w:val="24"/>
        </w:rPr>
        <w:t>moderado</w:t>
      </w:r>
      <w:proofErr w:type="spellEnd"/>
      <w:r w:rsidR="008B12FE">
        <w:rPr>
          <w:rFonts w:ascii="Times New Roman" w:hAnsi="Times New Roman" w:cs="Times New Roman"/>
          <w:color w:val="000000" w:themeColor="text1"/>
          <w:sz w:val="24"/>
          <w:szCs w:val="24"/>
        </w:rPr>
        <w:t xml:space="preserve"> reforms of the state, and the increasing wealth of the middle classes all helped to reconceptualise </w:t>
      </w:r>
      <w:r w:rsidR="000F29C1">
        <w:rPr>
          <w:rFonts w:ascii="Times New Roman" w:hAnsi="Times New Roman" w:cs="Times New Roman"/>
          <w:color w:val="000000" w:themeColor="text1"/>
          <w:sz w:val="24"/>
          <w:szCs w:val="24"/>
        </w:rPr>
        <w:t>this question as a national one.</w:t>
      </w:r>
      <w:r w:rsidR="008B12FE">
        <w:rPr>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 xml:space="preserve">In 1848, most Spaniards </w:t>
      </w:r>
      <w:r w:rsidR="005C3A24">
        <w:rPr>
          <w:rFonts w:ascii="Times New Roman" w:hAnsi="Times New Roman" w:cs="Times New Roman"/>
          <w:color w:val="000000" w:themeColor="text1"/>
          <w:sz w:val="24"/>
          <w:szCs w:val="24"/>
        </w:rPr>
        <w:t xml:space="preserve">in the provincial cities </w:t>
      </w:r>
      <w:r w:rsidR="00133829">
        <w:rPr>
          <w:rFonts w:ascii="Times New Roman" w:hAnsi="Times New Roman" w:cs="Times New Roman"/>
          <w:color w:val="000000" w:themeColor="text1"/>
          <w:sz w:val="24"/>
          <w:szCs w:val="24"/>
        </w:rPr>
        <w:t>sought the</w:t>
      </w:r>
      <w:r w:rsidR="000F29C1">
        <w:rPr>
          <w:rFonts w:ascii="Times New Roman" w:hAnsi="Times New Roman" w:cs="Times New Roman"/>
          <w:color w:val="000000" w:themeColor="text1"/>
          <w:sz w:val="24"/>
          <w:szCs w:val="24"/>
        </w:rPr>
        <w:t xml:space="preserve"> order promised by </w:t>
      </w:r>
      <w:r w:rsidR="00001FC3">
        <w:rPr>
          <w:rFonts w:ascii="Times New Roman" w:hAnsi="Times New Roman" w:cs="Times New Roman"/>
          <w:color w:val="000000" w:themeColor="text1"/>
          <w:sz w:val="24"/>
          <w:szCs w:val="24"/>
        </w:rPr>
        <w:t>the state</w:t>
      </w:r>
      <w:r w:rsidR="003F764D">
        <w:rPr>
          <w:rFonts w:ascii="Times New Roman" w:hAnsi="Times New Roman" w:cs="Times New Roman"/>
          <w:color w:val="000000" w:themeColor="text1"/>
          <w:sz w:val="24"/>
          <w:szCs w:val="24"/>
        </w:rPr>
        <w:t xml:space="preserve"> rather</w:t>
      </w:r>
      <w:r w:rsidR="00001FC3">
        <w:rPr>
          <w:rFonts w:ascii="Times New Roman" w:hAnsi="Times New Roman" w:cs="Times New Roman"/>
          <w:color w:val="000000" w:themeColor="text1"/>
          <w:sz w:val="24"/>
          <w:szCs w:val="24"/>
        </w:rPr>
        <w:t xml:space="preserve"> than </w:t>
      </w:r>
      <w:r w:rsidRPr="00555954">
        <w:rPr>
          <w:rFonts w:ascii="Times New Roman" w:hAnsi="Times New Roman" w:cs="Times New Roman"/>
          <w:color w:val="000000" w:themeColor="text1"/>
          <w:sz w:val="24"/>
          <w:szCs w:val="24"/>
        </w:rPr>
        <w:t xml:space="preserve">the </w:t>
      </w:r>
      <w:r w:rsidR="00133829">
        <w:rPr>
          <w:rFonts w:ascii="Times New Roman" w:hAnsi="Times New Roman" w:cs="Times New Roman"/>
          <w:color w:val="000000" w:themeColor="text1"/>
          <w:sz w:val="24"/>
          <w:szCs w:val="24"/>
        </w:rPr>
        <w:t xml:space="preserve">representation promised by the </w:t>
      </w:r>
      <w:r w:rsidR="00F57974">
        <w:rPr>
          <w:rFonts w:ascii="Times New Roman" w:hAnsi="Times New Roman" w:cs="Times New Roman"/>
          <w:color w:val="000000" w:themeColor="text1"/>
          <w:sz w:val="24"/>
          <w:szCs w:val="24"/>
        </w:rPr>
        <w:t>r</w:t>
      </w:r>
      <w:r w:rsidRPr="00555954">
        <w:rPr>
          <w:rFonts w:ascii="Times New Roman" w:hAnsi="Times New Roman" w:cs="Times New Roman"/>
          <w:color w:val="000000" w:themeColor="text1"/>
          <w:sz w:val="24"/>
          <w:szCs w:val="24"/>
        </w:rPr>
        <w:t>evolution.</w:t>
      </w:r>
    </w:p>
    <w:p w14:paraId="2A5D4682" w14:textId="77777777" w:rsidR="00555954" w:rsidRPr="00555954" w:rsidRDefault="00555954" w:rsidP="00BD4510">
      <w:pPr>
        <w:spacing w:line="276" w:lineRule="auto"/>
        <w:jc w:val="both"/>
        <w:rPr>
          <w:rFonts w:ascii="Times New Roman" w:hAnsi="Times New Roman" w:cs="Times New Roman"/>
          <w:color w:val="000000" w:themeColor="text1"/>
          <w:sz w:val="24"/>
          <w:szCs w:val="24"/>
        </w:rPr>
      </w:pPr>
    </w:p>
    <w:p w14:paraId="5766BB92" w14:textId="77777777" w:rsidR="00555954" w:rsidRPr="00555954" w:rsidRDefault="00555954" w:rsidP="00BD4510">
      <w:pPr>
        <w:spacing w:line="276" w:lineRule="auto"/>
        <w:jc w:val="both"/>
        <w:rPr>
          <w:rFonts w:ascii="Times New Roman" w:hAnsi="Times New Roman" w:cs="Times New Roman"/>
          <w:color w:val="000000" w:themeColor="text1"/>
          <w:sz w:val="24"/>
          <w:szCs w:val="24"/>
        </w:rPr>
      </w:pPr>
    </w:p>
    <w:p w14:paraId="1B36C1C8" w14:textId="77777777" w:rsidR="00555954" w:rsidRPr="00555954" w:rsidRDefault="00555954" w:rsidP="00BD4510">
      <w:pPr>
        <w:pStyle w:val="Heading2"/>
        <w:spacing w:line="276" w:lineRule="auto"/>
      </w:pPr>
      <w:bookmarkStart w:id="19" w:name="_Toc109634403"/>
      <w:r w:rsidRPr="00555954">
        <w:t>Carlo-Republicanism in Catalonia</w:t>
      </w:r>
      <w:bookmarkEnd w:id="19"/>
    </w:p>
    <w:p w14:paraId="1EB4E528" w14:textId="77777777" w:rsidR="00555954" w:rsidRPr="00555954" w:rsidRDefault="00555954" w:rsidP="00BD4510">
      <w:pPr>
        <w:spacing w:line="276" w:lineRule="auto"/>
        <w:jc w:val="both"/>
        <w:rPr>
          <w:rFonts w:ascii="Times New Roman" w:hAnsi="Times New Roman" w:cs="Times New Roman"/>
          <w:color w:val="000000" w:themeColor="text1"/>
          <w:sz w:val="24"/>
          <w:szCs w:val="24"/>
        </w:rPr>
      </w:pPr>
    </w:p>
    <w:p w14:paraId="1CC7FEA8" w14:textId="537B063C" w:rsidR="00555954" w:rsidRPr="00555954" w:rsidRDefault="00555954" w:rsidP="00BD4510">
      <w:pPr>
        <w:spacing w:line="276" w:lineRule="auto"/>
        <w:jc w:val="both"/>
        <w:rPr>
          <w:rFonts w:ascii="Times New Roman" w:hAnsi="Times New Roman" w:cs="Times New Roman"/>
          <w:kern w:val="36"/>
          <w:sz w:val="24"/>
          <w:szCs w:val="24"/>
          <w:lang w:eastAsia="en-GB"/>
        </w:rPr>
      </w:pPr>
      <w:r w:rsidRPr="00555954">
        <w:rPr>
          <w:rFonts w:ascii="Times New Roman" w:hAnsi="Times New Roman" w:cs="Times New Roman"/>
          <w:kern w:val="36"/>
          <w:sz w:val="24"/>
          <w:szCs w:val="24"/>
          <w:lang w:eastAsia="en-GB"/>
        </w:rPr>
        <w:t>On 26 March, the same day as the first uprising in Madrid, a group of some fifteen to twenty unemployed youths from the city of Barcelona arrived in the small Catalan town of Molins de Rei. They wore Phrygian caps, sang the Hymn of Riego, the hero of the 1820 Revolution, and shouted ‘</w:t>
      </w:r>
      <w:r w:rsidRPr="00555954">
        <w:rPr>
          <w:rFonts w:ascii="Times New Roman" w:hAnsi="Times New Roman" w:cs="Times New Roman"/>
          <w:i/>
          <w:iCs/>
          <w:kern w:val="36"/>
          <w:sz w:val="24"/>
          <w:szCs w:val="24"/>
          <w:lang w:eastAsia="en-GB"/>
        </w:rPr>
        <w:t xml:space="preserve">¡Viva la </w:t>
      </w:r>
      <w:proofErr w:type="spellStart"/>
      <w:r w:rsidRPr="00555954">
        <w:rPr>
          <w:rFonts w:ascii="Times New Roman" w:hAnsi="Times New Roman" w:cs="Times New Roman"/>
          <w:i/>
          <w:iCs/>
          <w:kern w:val="36"/>
          <w:sz w:val="24"/>
          <w:szCs w:val="24"/>
          <w:lang w:eastAsia="en-GB"/>
        </w:rPr>
        <w:t>libertad</w:t>
      </w:r>
      <w:proofErr w:type="spellEnd"/>
      <w:r w:rsidRPr="00555954">
        <w:rPr>
          <w:rFonts w:ascii="Times New Roman" w:hAnsi="Times New Roman" w:cs="Times New Roman"/>
          <w:i/>
          <w:iCs/>
          <w:kern w:val="36"/>
          <w:sz w:val="24"/>
          <w:szCs w:val="24"/>
          <w:lang w:eastAsia="en-GB"/>
        </w:rPr>
        <w:t>!</w:t>
      </w:r>
      <w:r w:rsidRPr="00555954">
        <w:rPr>
          <w:rFonts w:ascii="Times New Roman" w:hAnsi="Times New Roman" w:cs="Times New Roman"/>
          <w:kern w:val="36"/>
          <w:sz w:val="24"/>
          <w:szCs w:val="24"/>
          <w:lang w:eastAsia="en-GB"/>
        </w:rPr>
        <w:t xml:space="preserve">’ at passers-by. When met by the civil guard, they quickly dispersed, but not before </w:t>
      </w:r>
      <w:r w:rsidR="002318DA">
        <w:rPr>
          <w:rFonts w:ascii="Times New Roman" w:hAnsi="Times New Roman" w:cs="Times New Roman"/>
          <w:kern w:val="36"/>
          <w:sz w:val="24"/>
          <w:szCs w:val="24"/>
          <w:lang w:eastAsia="en-GB"/>
        </w:rPr>
        <w:t xml:space="preserve">causing </w:t>
      </w:r>
      <w:r w:rsidRPr="00555954">
        <w:rPr>
          <w:rFonts w:ascii="Times New Roman" w:hAnsi="Times New Roman" w:cs="Times New Roman"/>
          <w:kern w:val="36"/>
          <w:sz w:val="24"/>
          <w:szCs w:val="24"/>
          <w:lang w:eastAsia="en-GB"/>
        </w:rPr>
        <w:t>serious alarm</w:t>
      </w:r>
      <w:r w:rsidR="002318DA">
        <w:rPr>
          <w:rFonts w:ascii="Times New Roman" w:hAnsi="Times New Roman" w:cs="Times New Roman"/>
          <w:kern w:val="36"/>
          <w:sz w:val="24"/>
          <w:szCs w:val="24"/>
          <w:lang w:eastAsia="en-GB"/>
        </w:rPr>
        <w:t xml:space="preserve"> to</w:t>
      </w:r>
      <w:r w:rsidRPr="00555954">
        <w:rPr>
          <w:rFonts w:ascii="Times New Roman" w:hAnsi="Times New Roman" w:cs="Times New Roman"/>
          <w:kern w:val="36"/>
          <w:sz w:val="24"/>
          <w:szCs w:val="24"/>
          <w:lang w:eastAsia="en-GB"/>
        </w:rPr>
        <w:t xml:space="preserve"> both the authorities and residents.</w:t>
      </w:r>
      <w:r w:rsidRPr="00555954">
        <w:rPr>
          <w:rStyle w:val="FootnoteReference"/>
          <w:rFonts w:ascii="Times New Roman" w:hAnsi="Times New Roman" w:cs="Times New Roman"/>
          <w:kern w:val="36"/>
          <w:sz w:val="24"/>
          <w:szCs w:val="24"/>
          <w:lang w:eastAsia="en-GB"/>
        </w:rPr>
        <w:footnoteReference w:id="559"/>
      </w:r>
      <w:r w:rsidRPr="00555954">
        <w:rPr>
          <w:rFonts w:ascii="Times New Roman" w:hAnsi="Times New Roman" w:cs="Times New Roman"/>
          <w:kern w:val="36"/>
          <w:sz w:val="24"/>
          <w:szCs w:val="24"/>
          <w:lang w:eastAsia="en-GB"/>
        </w:rPr>
        <w:t xml:space="preserve"> </w:t>
      </w:r>
    </w:p>
    <w:p w14:paraId="3F8145AD" w14:textId="76EAA1E4" w:rsidR="00555954" w:rsidRPr="00555954" w:rsidRDefault="00555954" w:rsidP="00BD4510">
      <w:pPr>
        <w:spacing w:line="276" w:lineRule="auto"/>
        <w:ind w:firstLine="720"/>
        <w:jc w:val="both"/>
        <w:rPr>
          <w:rFonts w:ascii="Times New Roman" w:hAnsi="Times New Roman" w:cs="Times New Roman"/>
          <w:kern w:val="36"/>
          <w:sz w:val="24"/>
          <w:szCs w:val="24"/>
          <w:lang w:eastAsia="en-GB"/>
        </w:rPr>
      </w:pPr>
      <w:r w:rsidRPr="00555954">
        <w:rPr>
          <w:rFonts w:ascii="Times New Roman" w:hAnsi="Times New Roman" w:cs="Times New Roman"/>
          <w:kern w:val="36"/>
          <w:sz w:val="24"/>
          <w:szCs w:val="24"/>
          <w:lang w:eastAsia="en-GB"/>
        </w:rPr>
        <w:t xml:space="preserve">The </w:t>
      </w:r>
      <w:r w:rsidR="00F57974">
        <w:rPr>
          <w:rFonts w:ascii="Times New Roman" w:hAnsi="Times New Roman" w:cs="Times New Roman"/>
          <w:sz w:val="24"/>
          <w:szCs w:val="24"/>
        </w:rPr>
        <w:t>r</w:t>
      </w:r>
      <w:r w:rsidRPr="00555954">
        <w:rPr>
          <w:rFonts w:ascii="Times New Roman" w:hAnsi="Times New Roman" w:cs="Times New Roman"/>
          <w:sz w:val="24"/>
          <w:szCs w:val="24"/>
        </w:rPr>
        <w:t>evolution reached Barcelona itself four days later, and it looked and felt much like it did elsewhere. Students from the university took to the streets in response to events in Madrid.</w:t>
      </w:r>
      <w:r w:rsidRPr="00555954">
        <w:rPr>
          <w:rFonts w:ascii="Times New Roman" w:hAnsi="Times New Roman" w:cs="Times New Roman"/>
          <w:kern w:val="36"/>
          <w:sz w:val="24"/>
          <w:szCs w:val="24"/>
          <w:lang w:eastAsia="en-GB"/>
        </w:rPr>
        <w:t xml:space="preserve"> </w:t>
      </w:r>
      <w:r w:rsidRPr="00555954">
        <w:rPr>
          <w:rFonts w:ascii="Times New Roman" w:hAnsi="Times New Roman" w:cs="Times New Roman"/>
          <w:sz w:val="24"/>
          <w:szCs w:val="24"/>
        </w:rPr>
        <w:t xml:space="preserve">Troops were quickly dispatched to garrison the city, notably the Royal Dockyard at </w:t>
      </w:r>
      <w:proofErr w:type="spellStart"/>
      <w:r w:rsidR="00A944EE" w:rsidRPr="00A944EE">
        <w:rPr>
          <w:rFonts w:ascii="Times New Roman" w:hAnsi="Times New Roman" w:cs="Times New Roman"/>
          <w:kern w:val="36"/>
          <w:sz w:val="24"/>
          <w:szCs w:val="24"/>
          <w:lang w:eastAsia="en-GB"/>
        </w:rPr>
        <w:t>Drassanes</w:t>
      </w:r>
      <w:proofErr w:type="spellEnd"/>
      <w:r w:rsidRPr="00555954">
        <w:rPr>
          <w:rFonts w:ascii="Times New Roman" w:hAnsi="Times New Roman" w:cs="Times New Roman"/>
          <w:kern w:val="36"/>
          <w:sz w:val="24"/>
          <w:szCs w:val="24"/>
          <w:lang w:eastAsia="en-GB"/>
        </w:rPr>
        <w:t xml:space="preserve">, which in 1843 had been at the centre of fighting during the </w:t>
      </w:r>
      <w:proofErr w:type="spellStart"/>
      <w:r w:rsidRPr="00555954">
        <w:rPr>
          <w:rFonts w:ascii="Times New Roman" w:hAnsi="Times New Roman" w:cs="Times New Roman"/>
          <w:i/>
          <w:iCs/>
          <w:kern w:val="36"/>
          <w:sz w:val="24"/>
          <w:szCs w:val="24"/>
          <w:lang w:eastAsia="en-GB"/>
        </w:rPr>
        <w:t>Jamància</w:t>
      </w:r>
      <w:proofErr w:type="spellEnd"/>
      <w:r w:rsidRPr="00555954">
        <w:rPr>
          <w:rFonts w:ascii="Times New Roman" w:hAnsi="Times New Roman" w:cs="Times New Roman"/>
          <w:kern w:val="36"/>
          <w:sz w:val="24"/>
          <w:szCs w:val="24"/>
          <w:lang w:eastAsia="en-GB"/>
        </w:rPr>
        <w:t>.</w:t>
      </w:r>
      <w:r w:rsidRPr="00555954">
        <w:rPr>
          <w:rStyle w:val="FootnoteReference"/>
          <w:rFonts w:ascii="Times New Roman" w:hAnsi="Times New Roman" w:cs="Times New Roman"/>
          <w:kern w:val="36"/>
          <w:sz w:val="24"/>
          <w:szCs w:val="24"/>
          <w:lang w:eastAsia="en-GB"/>
        </w:rPr>
        <w:footnoteReference w:id="560"/>
      </w:r>
      <w:r w:rsidRPr="00555954">
        <w:rPr>
          <w:rFonts w:ascii="Times New Roman" w:hAnsi="Times New Roman" w:cs="Times New Roman"/>
          <w:kern w:val="36"/>
          <w:sz w:val="24"/>
          <w:szCs w:val="24"/>
          <w:lang w:eastAsia="en-GB"/>
        </w:rPr>
        <w:t xml:space="preserve"> And there were signs that the government was preparing </w:t>
      </w:r>
      <w:r w:rsidR="00054B35">
        <w:rPr>
          <w:rFonts w:ascii="Times New Roman" w:hAnsi="Times New Roman" w:cs="Times New Roman"/>
          <w:kern w:val="36"/>
          <w:sz w:val="24"/>
          <w:szCs w:val="24"/>
          <w:lang w:eastAsia="en-GB"/>
        </w:rPr>
        <w:t>to respond to unrest as Espartero had</w:t>
      </w:r>
      <w:r w:rsidRPr="00555954">
        <w:rPr>
          <w:rFonts w:ascii="Times New Roman" w:hAnsi="Times New Roman" w:cs="Times New Roman"/>
          <w:kern w:val="36"/>
          <w:sz w:val="24"/>
          <w:szCs w:val="24"/>
          <w:lang w:eastAsia="en-GB"/>
        </w:rPr>
        <w:t xml:space="preserve">. An artillery battery was set up on the corner of </w:t>
      </w:r>
      <w:proofErr w:type="spellStart"/>
      <w:r w:rsidR="00DD74CC">
        <w:rPr>
          <w:rFonts w:ascii="Times New Roman" w:hAnsi="Times New Roman" w:cs="Times New Roman"/>
          <w:kern w:val="36"/>
          <w:sz w:val="24"/>
          <w:szCs w:val="24"/>
          <w:lang w:eastAsia="en-GB"/>
        </w:rPr>
        <w:t>c</w:t>
      </w:r>
      <w:r w:rsidR="00DD74CC" w:rsidRPr="00DD74CC">
        <w:rPr>
          <w:rFonts w:ascii="Times New Roman" w:hAnsi="Times New Roman" w:cs="Times New Roman"/>
          <w:kern w:val="36"/>
          <w:sz w:val="24"/>
          <w:szCs w:val="24"/>
          <w:lang w:eastAsia="en-GB"/>
        </w:rPr>
        <w:t>arrer</w:t>
      </w:r>
      <w:proofErr w:type="spellEnd"/>
      <w:r w:rsidR="00DD74CC" w:rsidRPr="00DD74CC">
        <w:rPr>
          <w:rFonts w:ascii="Times New Roman" w:hAnsi="Times New Roman" w:cs="Times New Roman"/>
          <w:kern w:val="36"/>
          <w:sz w:val="24"/>
          <w:szCs w:val="24"/>
          <w:lang w:eastAsia="en-GB"/>
        </w:rPr>
        <w:t xml:space="preserve"> del Carme</w:t>
      </w:r>
      <w:r w:rsidRPr="00555954">
        <w:rPr>
          <w:rFonts w:ascii="Times New Roman" w:hAnsi="Times New Roman" w:cs="Times New Roman"/>
          <w:kern w:val="36"/>
          <w:sz w:val="24"/>
          <w:szCs w:val="24"/>
          <w:lang w:eastAsia="en-GB"/>
        </w:rPr>
        <w:t xml:space="preserve">, on which the university was located, but </w:t>
      </w:r>
      <w:r w:rsidR="002318DA">
        <w:rPr>
          <w:rFonts w:ascii="Times New Roman" w:hAnsi="Times New Roman" w:cs="Times New Roman"/>
          <w:kern w:val="36"/>
          <w:sz w:val="24"/>
          <w:szCs w:val="24"/>
          <w:lang w:eastAsia="en-GB"/>
        </w:rPr>
        <w:t>this</w:t>
      </w:r>
      <w:r w:rsidRPr="00555954">
        <w:rPr>
          <w:rFonts w:ascii="Times New Roman" w:hAnsi="Times New Roman" w:cs="Times New Roman"/>
          <w:kern w:val="36"/>
          <w:sz w:val="24"/>
          <w:szCs w:val="24"/>
          <w:lang w:eastAsia="en-GB"/>
        </w:rPr>
        <w:t xml:space="preserve"> did </w:t>
      </w:r>
      <w:r w:rsidRPr="00555954">
        <w:rPr>
          <w:rFonts w:ascii="Times New Roman" w:hAnsi="Times New Roman" w:cs="Times New Roman"/>
          <w:kern w:val="36"/>
          <w:sz w:val="24"/>
          <w:szCs w:val="24"/>
          <w:lang w:eastAsia="en-GB"/>
        </w:rPr>
        <w:lastRenderedPageBreak/>
        <w:t>not put the revolutionaries off. Street fighting broke out, shots were fired, and one woman was killed.</w:t>
      </w:r>
      <w:r w:rsidRPr="00555954">
        <w:rPr>
          <w:rStyle w:val="FootnoteReference"/>
          <w:rFonts w:ascii="Times New Roman" w:hAnsi="Times New Roman" w:cs="Times New Roman"/>
          <w:kern w:val="36"/>
          <w:sz w:val="24"/>
          <w:szCs w:val="24"/>
          <w:lang w:eastAsia="en-GB"/>
        </w:rPr>
        <w:footnoteReference w:id="561"/>
      </w:r>
      <w:r w:rsidRPr="00555954">
        <w:rPr>
          <w:rFonts w:ascii="Times New Roman" w:hAnsi="Times New Roman" w:cs="Times New Roman"/>
          <w:kern w:val="36"/>
          <w:sz w:val="24"/>
          <w:szCs w:val="24"/>
          <w:lang w:eastAsia="en-GB"/>
        </w:rPr>
        <w:t xml:space="preserve"> The leading </w:t>
      </w:r>
      <w:proofErr w:type="spellStart"/>
      <w:r w:rsidRPr="00555954">
        <w:rPr>
          <w:rFonts w:ascii="Times New Roman" w:hAnsi="Times New Roman" w:cs="Times New Roman"/>
          <w:i/>
          <w:iCs/>
          <w:kern w:val="36"/>
          <w:sz w:val="24"/>
          <w:szCs w:val="24"/>
          <w:lang w:eastAsia="en-GB"/>
        </w:rPr>
        <w:t>progresista</w:t>
      </w:r>
      <w:proofErr w:type="spellEnd"/>
      <w:r w:rsidRPr="00555954">
        <w:rPr>
          <w:rFonts w:ascii="Times New Roman" w:hAnsi="Times New Roman" w:cs="Times New Roman"/>
          <w:kern w:val="36"/>
          <w:sz w:val="24"/>
          <w:szCs w:val="24"/>
          <w:lang w:eastAsia="en-GB"/>
        </w:rPr>
        <w:t xml:space="preserve"> newspaper</w:t>
      </w:r>
      <w:r w:rsidR="003A64D8">
        <w:rPr>
          <w:rFonts w:ascii="Times New Roman" w:hAnsi="Times New Roman" w:cs="Times New Roman"/>
          <w:kern w:val="36"/>
          <w:sz w:val="24"/>
          <w:szCs w:val="24"/>
          <w:lang w:eastAsia="en-GB"/>
        </w:rPr>
        <w:t xml:space="preserve"> in the city</w:t>
      </w:r>
      <w:r w:rsidRPr="00555954">
        <w:rPr>
          <w:rFonts w:ascii="Times New Roman" w:hAnsi="Times New Roman" w:cs="Times New Roman"/>
          <w:kern w:val="36"/>
          <w:sz w:val="24"/>
          <w:szCs w:val="24"/>
          <w:lang w:eastAsia="en-GB"/>
        </w:rPr>
        <w:t xml:space="preserve">, </w:t>
      </w:r>
      <w:r w:rsidRPr="00555954">
        <w:rPr>
          <w:rFonts w:ascii="Times New Roman" w:hAnsi="Times New Roman" w:cs="Times New Roman"/>
          <w:i/>
          <w:iCs/>
          <w:kern w:val="36"/>
          <w:sz w:val="24"/>
          <w:szCs w:val="24"/>
          <w:lang w:eastAsia="en-GB"/>
        </w:rPr>
        <w:t xml:space="preserve">El </w:t>
      </w:r>
      <w:proofErr w:type="spellStart"/>
      <w:r w:rsidRPr="00555954">
        <w:rPr>
          <w:rFonts w:ascii="Times New Roman" w:hAnsi="Times New Roman" w:cs="Times New Roman"/>
          <w:i/>
          <w:iCs/>
          <w:kern w:val="36"/>
          <w:sz w:val="24"/>
          <w:szCs w:val="24"/>
          <w:lang w:eastAsia="en-GB"/>
        </w:rPr>
        <w:t>Barcelonés</w:t>
      </w:r>
      <w:proofErr w:type="spellEnd"/>
      <w:r w:rsidRPr="00555954">
        <w:rPr>
          <w:rFonts w:ascii="Times New Roman" w:hAnsi="Times New Roman" w:cs="Times New Roman"/>
          <w:kern w:val="36"/>
          <w:sz w:val="24"/>
          <w:szCs w:val="24"/>
          <w:lang w:eastAsia="en-GB"/>
        </w:rPr>
        <w:t xml:space="preserve"> claimed that the woman was killed accidentally after a solider had been stabbed.</w:t>
      </w:r>
      <w:r w:rsidRPr="00555954">
        <w:rPr>
          <w:rStyle w:val="FootnoteReference"/>
          <w:rFonts w:ascii="Times New Roman" w:hAnsi="Times New Roman" w:cs="Times New Roman"/>
          <w:kern w:val="36"/>
          <w:sz w:val="24"/>
          <w:szCs w:val="24"/>
          <w:lang w:eastAsia="en-GB"/>
        </w:rPr>
        <w:footnoteReference w:id="562"/>
      </w:r>
      <w:r w:rsidRPr="00555954">
        <w:rPr>
          <w:rFonts w:ascii="Times New Roman" w:hAnsi="Times New Roman" w:cs="Times New Roman"/>
          <w:kern w:val="36"/>
          <w:sz w:val="24"/>
          <w:szCs w:val="24"/>
          <w:lang w:eastAsia="en-GB"/>
        </w:rPr>
        <w:t xml:space="preserve"> And fighting was blamed on a group of locals who attacked troops after the students had left, though </w:t>
      </w:r>
      <w:r w:rsidR="0047250D">
        <w:rPr>
          <w:rFonts w:ascii="Times New Roman" w:hAnsi="Times New Roman" w:cs="Times New Roman"/>
          <w:kern w:val="36"/>
          <w:sz w:val="24"/>
          <w:szCs w:val="24"/>
          <w:lang w:eastAsia="en-GB"/>
        </w:rPr>
        <w:t>the revolutionaries were</w:t>
      </w:r>
      <w:r w:rsidRPr="00555954">
        <w:rPr>
          <w:rFonts w:ascii="Times New Roman" w:hAnsi="Times New Roman" w:cs="Times New Roman"/>
          <w:kern w:val="36"/>
          <w:sz w:val="24"/>
          <w:szCs w:val="24"/>
          <w:lang w:eastAsia="en-GB"/>
        </w:rPr>
        <w:t xml:space="preserve"> much more likely </w:t>
      </w:r>
      <w:r w:rsidR="00FF46B1">
        <w:rPr>
          <w:rFonts w:ascii="Times New Roman" w:hAnsi="Times New Roman" w:cs="Times New Roman"/>
          <w:kern w:val="36"/>
          <w:sz w:val="24"/>
          <w:szCs w:val="24"/>
          <w:lang w:eastAsia="en-GB"/>
        </w:rPr>
        <w:t xml:space="preserve">to have been </w:t>
      </w:r>
      <w:r w:rsidRPr="00555954">
        <w:rPr>
          <w:rFonts w:ascii="Times New Roman" w:hAnsi="Times New Roman" w:cs="Times New Roman"/>
          <w:kern w:val="36"/>
          <w:sz w:val="24"/>
          <w:szCs w:val="24"/>
          <w:lang w:eastAsia="en-GB"/>
        </w:rPr>
        <w:t>a combination of the two</w:t>
      </w:r>
      <w:r w:rsidR="00F0777B">
        <w:rPr>
          <w:rFonts w:ascii="Times New Roman" w:hAnsi="Times New Roman" w:cs="Times New Roman"/>
          <w:kern w:val="36"/>
          <w:sz w:val="24"/>
          <w:szCs w:val="24"/>
          <w:lang w:eastAsia="en-GB"/>
        </w:rPr>
        <w:t xml:space="preserve"> groups</w:t>
      </w:r>
      <w:r w:rsidRPr="00555954">
        <w:rPr>
          <w:rFonts w:ascii="Times New Roman" w:hAnsi="Times New Roman" w:cs="Times New Roman"/>
          <w:kern w:val="36"/>
          <w:sz w:val="24"/>
          <w:szCs w:val="24"/>
          <w:lang w:eastAsia="en-GB"/>
        </w:rPr>
        <w:t xml:space="preserve">. As is so often the case in </w:t>
      </w:r>
      <w:r w:rsidR="007C560A">
        <w:rPr>
          <w:rFonts w:ascii="Times New Roman" w:hAnsi="Times New Roman" w:cs="Times New Roman"/>
          <w:kern w:val="36"/>
          <w:sz w:val="24"/>
          <w:szCs w:val="24"/>
          <w:lang w:eastAsia="en-GB"/>
        </w:rPr>
        <w:t>1848</w:t>
      </w:r>
      <w:r w:rsidRPr="00555954">
        <w:rPr>
          <w:rFonts w:ascii="Times New Roman" w:hAnsi="Times New Roman" w:cs="Times New Roman"/>
          <w:kern w:val="36"/>
          <w:sz w:val="24"/>
          <w:szCs w:val="24"/>
          <w:lang w:eastAsia="en-GB"/>
        </w:rPr>
        <w:t xml:space="preserve">, the identity of this woman is unclear, but she was probably involved in the insurgency in some way. Perhaps as elsewhere, she was helping build barricades, bringing supplies to the insurgents, tending the sick, or perhaps she had </w:t>
      </w:r>
      <w:r w:rsidR="004261E1">
        <w:rPr>
          <w:rFonts w:ascii="Times New Roman" w:hAnsi="Times New Roman" w:cs="Times New Roman"/>
          <w:kern w:val="36"/>
          <w:sz w:val="24"/>
          <w:szCs w:val="24"/>
          <w:lang w:eastAsia="en-GB"/>
        </w:rPr>
        <w:t xml:space="preserve">even </w:t>
      </w:r>
      <w:r w:rsidRPr="00555954">
        <w:rPr>
          <w:rFonts w:ascii="Times New Roman" w:hAnsi="Times New Roman" w:cs="Times New Roman"/>
          <w:kern w:val="36"/>
          <w:sz w:val="24"/>
          <w:szCs w:val="24"/>
          <w:lang w:eastAsia="en-GB"/>
        </w:rPr>
        <w:t>taken up arms herself.</w:t>
      </w:r>
      <w:r w:rsidRPr="00555954">
        <w:rPr>
          <w:rStyle w:val="FootnoteReference"/>
          <w:rFonts w:ascii="Times New Roman" w:hAnsi="Times New Roman" w:cs="Times New Roman"/>
          <w:kern w:val="36"/>
          <w:sz w:val="24"/>
          <w:szCs w:val="24"/>
          <w:lang w:eastAsia="en-GB"/>
        </w:rPr>
        <w:footnoteReference w:id="563"/>
      </w:r>
      <w:r w:rsidRPr="00555954">
        <w:rPr>
          <w:rFonts w:ascii="Times New Roman" w:hAnsi="Times New Roman" w:cs="Times New Roman"/>
          <w:kern w:val="36"/>
          <w:sz w:val="24"/>
          <w:szCs w:val="24"/>
          <w:lang w:eastAsia="en-GB"/>
        </w:rPr>
        <w:t xml:space="preserve"> In any case, the revolutionaries were defeated by government forces, but</w:t>
      </w:r>
      <w:r w:rsidR="00F3147C">
        <w:rPr>
          <w:rFonts w:ascii="Times New Roman" w:hAnsi="Times New Roman" w:cs="Times New Roman"/>
          <w:kern w:val="36"/>
          <w:sz w:val="24"/>
          <w:szCs w:val="24"/>
          <w:lang w:eastAsia="en-GB"/>
        </w:rPr>
        <w:t xml:space="preserve"> </w:t>
      </w:r>
      <w:r w:rsidR="004E361E">
        <w:rPr>
          <w:rFonts w:ascii="Times New Roman" w:hAnsi="Times New Roman" w:cs="Times New Roman"/>
          <w:kern w:val="36"/>
          <w:sz w:val="24"/>
          <w:szCs w:val="24"/>
          <w:lang w:eastAsia="en-GB"/>
        </w:rPr>
        <w:t>again</w:t>
      </w:r>
      <w:r w:rsidRPr="00555954">
        <w:rPr>
          <w:rFonts w:ascii="Times New Roman" w:hAnsi="Times New Roman" w:cs="Times New Roman"/>
          <w:kern w:val="36"/>
          <w:sz w:val="24"/>
          <w:szCs w:val="24"/>
          <w:lang w:eastAsia="en-GB"/>
        </w:rPr>
        <w:t xml:space="preserve"> this does not tell the whole story.</w:t>
      </w:r>
    </w:p>
    <w:p w14:paraId="67B44C51" w14:textId="7D914EE6" w:rsidR="003A1052" w:rsidRDefault="00555954" w:rsidP="00BD4510">
      <w:pPr>
        <w:spacing w:line="276" w:lineRule="auto"/>
        <w:ind w:firstLine="720"/>
        <w:jc w:val="both"/>
        <w:rPr>
          <w:rFonts w:ascii="Times New Roman" w:hAnsi="Times New Roman" w:cs="Times New Roman"/>
          <w:kern w:val="36"/>
          <w:sz w:val="24"/>
          <w:szCs w:val="24"/>
          <w:lang w:eastAsia="en-GB"/>
        </w:rPr>
      </w:pPr>
      <w:r w:rsidRPr="00555954">
        <w:rPr>
          <w:rFonts w:ascii="Times New Roman" w:hAnsi="Times New Roman" w:cs="Times New Roman"/>
          <w:kern w:val="36"/>
          <w:sz w:val="24"/>
          <w:szCs w:val="24"/>
          <w:lang w:eastAsia="en-GB"/>
        </w:rPr>
        <w:t>Barcelona was particularly well-prepared for unrest.</w:t>
      </w:r>
      <w:r w:rsidRPr="00555954">
        <w:rPr>
          <w:rStyle w:val="FootnoteReference"/>
          <w:rFonts w:ascii="Times New Roman" w:hAnsi="Times New Roman" w:cs="Times New Roman"/>
          <w:kern w:val="36"/>
          <w:sz w:val="24"/>
          <w:szCs w:val="24"/>
          <w:lang w:eastAsia="en-GB"/>
        </w:rPr>
        <w:footnoteReference w:id="564"/>
      </w:r>
      <w:r w:rsidRPr="00555954">
        <w:rPr>
          <w:rFonts w:ascii="Times New Roman" w:hAnsi="Times New Roman" w:cs="Times New Roman"/>
          <w:kern w:val="36"/>
          <w:sz w:val="24"/>
          <w:szCs w:val="24"/>
          <w:lang w:eastAsia="en-GB"/>
        </w:rPr>
        <w:t xml:space="preserve"> </w:t>
      </w:r>
      <w:r w:rsidR="00B072E0">
        <w:rPr>
          <w:rFonts w:ascii="Times New Roman" w:hAnsi="Times New Roman" w:cs="Times New Roman"/>
          <w:kern w:val="36"/>
          <w:sz w:val="24"/>
          <w:szCs w:val="24"/>
          <w:lang w:eastAsia="en-GB"/>
        </w:rPr>
        <w:t>Yet</w:t>
      </w:r>
      <w:r w:rsidR="0046216F">
        <w:rPr>
          <w:rFonts w:ascii="Times New Roman" w:hAnsi="Times New Roman" w:cs="Times New Roman"/>
          <w:kern w:val="36"/>
          <w:sz w:val="24"/>
          <w:szCs w:val="24"/>
          <w:lang w:eastAsia="en-GB"/>
        </w:rPr>
        <w:t xml:space="preserve"> it was the non-coercive actions of the liberal state which most contributed to the maintenance of </w:t>
      </w:r>
      <w:r w:rsidR="00E3454F">
        <w:rPr>
          <w:rFonts w:ascii="Times New Roman" w:hAnsi="Times New Roman" w:cs="Times New Roman"/>
          <w:kern w:val="36"/>
          <w:sz w:val="24"/>
          <w:szCs w:val="24"/>
          <w:lang w:eastAsia="en-GB"/>
        </w:rPr>
        <w:t xml:space="preserve">public </w:t>
      </w:r>
      <w:r w:rsidR="0046216F">
        <w:rPr>
          <w:rFonts w:ascii="Times New Roman" w:hAnsi="Times New Roman" w:cs="Times New Roman"/>
          <w:kern w:val="36"/>
          <w:sz w:val="24"/>
          <w:szCs w:val="24"/>
          <w:lang w:eastAsia="en-GB"/>
        </w:rPr>
        <w:t>order</w:t>
      </w:r>
      <w:r w:rsidR="005205F7">
        <w:rPr>
          <w:rFonts w:ascii="Times New Roman" w:hAnsi="Times New Roman" w:cs="Times New Roman"/>
          <w:kern w:val="36"/>
          <w:sz w:val="24"/>
          <w:szCs w:val="24"/>
          <w:lang w:eastAsia="en-GB"/>
        </w:rPr>
        <w:t xml:space="preserve"> there</w:t>
      </w:r>
      <w:r w:rsidR="0046216F">
        <w:rPr>
          <w:rFonts w:ascii="Times New Roman" w:hAnsi="Times New Roman" w:cs="Times New Roman"/>
          <w:kern w:val="36"/>
          <w:sz w:val="24"/>
          <w:szCs w:val="24"/>
          <w:lang w:eastAsia="en-GB"/>
        </w:rPr>
        <w:t>.</w:t>
      </w:r>
      <w:r w:rsidR="005205F7">
        <w:rPr>
          <w:rFonts w:ascii="Times New Roman" w:hAnsi="Times New Roman" w:cs="Times New Roman"/>
          <w:kern w:val="36"/>
          <w:sz w:val="24"/>
          <w:szCs w:val="24"/>
          <w:lang w:eastAsia="en-GB"/>
        </w:rPr>
        <w:t xml:space="preserve"> </w:t>
      </w:r>
      <w:r w:rsidR="0078148D">
        <w:rPr>
          <w:rFonts w:ascii="Times New Roman" w:hAnsi="Times New Roman" w:cs="Times New Roman"/>
          <w:kern w:val="36"/>
          <w:sz w:val="24"/>
          <w:szCs w:val="24"/>
          <w:lang w:eastAsia="en-GB"/>
        </w:rPr>
        <w:t xml:space="preserve">With </w:t>
      </w:r>
      <w:r w:rsidR="00D55A3F">
        <w:rPr>
          <w:rFonts w:ascii="Times New Roman" w:hAnsi="Times New Roman" w:cs="Times New Roman"/>
          <w:kern w:val="36"/>
          <w:sz w:val="24"/>
          <w:szCs w:val="24"/>
          <w:lang w:eastAsia="en-GB"/>
        </w:rPr>
        <w:t xml:space="preserve">its </w:t>
      </w:r>
      <w:r w:rsidR="00B442FD">
        <w:rPr>
          <w:rFonts w:ascii="Times New Roman" w:hAnsi="Times New Roman" w:cs="Times New Roman"/>
          <w:kern w:val="36"/>
          <w:sz w:val="24"/>
          <w:szCs w:val="24"/>
          <w:lang w:eastAsia="en-GB"/>
        </w:rPr>
        <w:t xml:space="preserve">nascent industry, the city was </w:t>
      </w:r>
      <w:r w:rsidR="007D4BDB">
        <w:rPr>
          <w:rFonts w:ascii="Times New Roman" w:hAnsi="Times New Roman" w:cs="Times New Roman"/>
          <w:kern w:val="36"/>
          <w:sz w:val="24"/>
          <w:szCs w:val="24"/>
          <w:lang w:eastAsia="en-GB"/>
        </w:rPr>
        <w:t xml:space="preserve">considered </w:t>
      </w:r>
      <w:r w:rsidR="00E3454F">
        <w:rPr>
          <w:rFonts w:ascii="Times New Roman" w:hAnsi="Times New Roman" w:cs="Times New Roman"/>
          <w:kern w:val="36"/>
          <w:sz w:val="24"/>
          <w:szCs w:val="24"/>
          <w:lang w:eastAsia="en-GB"/>
        </w:rPr>
        <w:t xml:space="preserve">especially </w:t>
      </w:r>
      <w:r w:rsidR="007D4BDB">
        <w:rPr>
          <w:rFonts w:ascii="Times New Roman" w:hAnsi="Times New Roman" w:cs="Times New Roman"/>
          <w:kern w:val="36"/>
          <w:sz w:val="24"/>
          <w:szCs w:val="24"/>
          <w:lang w:eastAsia="en-GB"/>
        </w:rPr>
        <w:t>vulnerable to the 1847 financial crisis</w:t>
      </w:r>
      <w:r w:rsidR="006A2683">
        <w:rPr>
          <w:rFonts w:ascii="Times New Roman" w:hAnsi="Times New Roman" w:cs="Times New Roman"/>
          <w:kern w:val="36"/>
          <w:sz w:val="24"/>
          <w:szCs w:val="24"/>
          <w:lang w:eastAsia="en-GB"/>
        </w:rPr>
        <w:t>, though i</w:t>
      </w:r>
      <w:r w:rsidR="007D4BDB">
        <w:rPr>
          <w:rFonts w:ascii="Times New Roman" w:hAnsi="Times New Roman" w:cs="Times New Roman"/>
          <w:kern w:val="36"/>
          <w:sz w:val="24"/>
          <w:szCs w:val="24"/>
          <w:lang w:eastAsia="en-GB"/>
        </w:rPr>
        <w:t xml:space="preserve">n the event </w:t>
      </w:r>
      <w:r w:rsidR="00C5305E">
        <w:rPr>
          <w:rFonts w:ascii="Times New Roman" w:hAnsi="Times New Roman" w:cs="Times New Roman"/>
          <w:kern w:val="36"/>
          <w:sz w:val="24"/>
          <w:szCs w:val="24"/>
          <w:lang w:eastAsia="en-GB"/>
        </w:rPr>
        <w:t xml:space="preserve">it was the political crisis of 1848 which </w:t>
      </w:r>
      <w:r w:rsidR="001C16FE">
        <w:rPr>
          <w:rFonts w:ascii="Times New Roman" w:hAnsi="Times New Roman" w:cs="Times New Roman"/>
          <w:kern w:val="36"/>
          <w:sz w:val="24"/>
          <w:szCs w:val="24"/>
          <w:lang w:eastAsia="en-GB"/>
        </w:rPr>
        <w:t>caused</w:t>
      </w:r>
      <w:r w:rsidR="00DE0AA7">
        <w:rPr>
          <w:rFonts w:ascii="Times New Roman" w:hAnsi="Times New Roman" w:cs="Times New Roman"/>
          <w:kern w:val="36"/>
          <w:sz w:val="24"/>
          <w:szCs w:val="24"/>
          <w:lang w:eastAsia="en-GB"/>
        </w:rPr>
        <w:t xml:space="preserve"> greater</w:t>
      </w:r>
      <w:r w:rsidR="001C16FE">
        <w:rPr>
          <w:rFonts w:ascii="Times New Roman" w:hAnsi="Times New Roman" w:cs="Times New Roman"/>
          <w:kern w:val="36"/>
          <w:sz w:val="24"/>
          <w:szCs w:val="24"/>
          <w:lang w:eastAsia="en-GB"/>
        </w:rPr>
        <w:t xml:space="preserve"> economic uncertainty.</w:t>
      </w:r>
      <w:r w:rsidR="001C16FE">
        <w:rPr>
          <w:rStyle w:val="FootnoteReference"/>
          <w:rFonts w:ascii="Times New Roman" w:hAnsi="Times New Roman" w:cs="Times New Roman"/>
          <w:kern w:val="36"/>
          <w:sz w:val="24"/>
          <w:szCs w:val="24"/>
          <w:lang w:eastAsia="en-GB"/>
        </w:rPr>
        <w:footnoteReference w:id="565"/>
      </w:r>
      <w:r w:rsidR="00BA0036">
        <w:rPr>
          <w:rFonts w:ascii="Times New Roman" w:hAnsi="Times New Roman" w:cs="Times New Roman"/>
          <w:kern w:val="36"/>
          <w:sz w:val="24"/>
          <w:szCs w:val="24"/>
          <w:lang w:eastAsia="en-GB"/>
        </w:rPr>
        <w:t xml:space="preserve"> But </w:t>
      </w:r>
      <w:r w:rsidR="003546AD">
        <w:rPr>
          <w:rFonts w:ascii="Times New Roman" w:hAnsi="Times New Roman" w:cs="Times New Roman"/>
          <w:kern w:val="36"/>
          <w:sz w:val="24"/>
          <w:szCs w:val="24"/>
          <w:lang w:eastAsia="en-GB"/>
        </w:rPr>
        <w:t xml:space="preserve">the authorities had prepared. </w:t>
      </w:r>
      <w:r w:rsidR="003B33C7" w:rsidRPr="003B33C7">
        <w:rPr>
          <w:rFonts w:ascii="Times New Roman" w:hAnsi="Times New Roman" w:cs="Times New Roman"/>
          <w:kern w:val="36"/>
          <w:sz w:val="24"/>
          <w:szCs w:val="24"/>
          <w:lang w:eastAsia="en-GB"/>
        </w:rPr>
        <w:t>Th</w:t>
      </w:r>
      <w:r w:rsidR="00D00C37">
        <w:rPr>
          <w:rFonts w:ascii="Times New Roman" w:hAnsi="Times New Roman" w:cs="Times New Roman"/>
          <w:kern w:val="36"/>
          <w:sz w:val="24"/>
          <w:szCs w:val="24"/>
          <w:lang w:eastAsia="en-GB"/>
        </w:rPr>
        <w:t>e cities</w:t>
      </w:r>
      <w:r w:rsidR="003B33C7" w:rsidRPr="003B33C7">
        <w:rPr>
          <w:rFonts w:ascii="Times New Roman" w:hAnsi="Times New Roman" w:cs="Times New Roman"/>
          <w:kern w:val="36"/>
          <w:sz w:val="24"/>
          <w:szCs w:val="24"/>
          <w:lang w:eastAsia="en-GB"/>
        </w:rPr>
        <w:t xml:space="preserve"> of Catalonia</w:t>
      </w:r>
      <w:r w:rsidR="003B33C7">
        <w:rPr>
          <w:rFonts w:ascii="Times New Roman" w:hAnsi="Times New Roman" w:cs="Times New Roman"/>
          <w:kern w:val="36"/>
          <w:sz w:val="24"/>
          <w:szCs w:val="24"/>
          <w:lang w:eastAsia="en-GB"/>
        </w:rPr>
        <w:t xml:space="preserve">, wrote the </w:t>
      </w:r>
      <w:r w:rsidR="001A2142">
        <w:rPr>
          <w:rFonts w:ascii="Times New Roman" w:hAnsi="Times New Roman" w:cs="Times New Roman"/>
          <w:kern w:val="36"/>
          <w:sz w:val="24"/>
          <w:szCs w:val="24"/>
          <w:lang w:eastAsia="en-GB"/>
        </w:rPr>
        <w:t>captain general, Manuel Pav</w:t>
      </w:r>
      <w:r w:rsidR="00D436A5">
        <w:rPr>
          <w:rFonts w:ascii="Times New Roman" w:hAnsi="Times New Roman" w:cs="Times New Roman"/>
          <w:kern w:val="36"/>
          <w:sz w:val="24"/>
          <w:szCs w:val="24"/>
          <w:lang w:eastAsia="en-GB"/>
        </w:rPr>
        <w:t>í</w:t>
      </w:r>
      <w:r w:rsidR="001A2142">
        <w:rPr>
          <w:rFonts w:ascii="Times New Roman" w:hAnsi="Times New Roman" w:cs="Times New Roman"/>
          <w:kern w:val="36"/>
          <w:sz w:val="24"/>
          <w:szCs w:val="24"/>
          <w:lang w:eastAsia="en-GB"/>
        </w:rPr>
        <w:t>a, are</w:t>
      </w:r>
      <w:r w:rsidR="003B33C7" w:rsidRPr="003B33C7">
        <w:rPr>
          <w:rFonts w:ascii="Times New Roman" w:hAnsi="Times New Roman" w:cs="Times New Roman"/>
          <w:kern w:val="36"/>
          <w:sz w:val="24"/>
          <w:szCs w:val="24"/>
          <w:lang w:eastAsia="en-GB"/>
        </w:rPr>
        <w:t xml:space="preserve"> great industrial cent</w:t>
      </w:r>
      <w:r w:rsidR="001A2142">
        <w:rPr>
          <w:rFonts w:ascii="Times New Roman" w:hAnsi="Times New Roman" w:cs="Times New Roman"/>
          <w:kern w:val="36"/>
          <w:sz w:val="24"/>
          <w:szCs w:val="24"/>
          <w:lang w:eastAsia="en-GB"/>
        </w:rPr>
        <w:t>res</w:t>
      </w:r>
      <w:r w:rsidR="003B33C7" w:rsidRPr="003B33C7">
        <w:rPr>
          <w:rFonts w:ascii="Times New Roman" w:hAnsi="Times New Roman" w:cs="Times New Roman"/>
          <w:kern w:val="36"/>
          <w:sz w:val="24"/>
          <w:szCs w:val="24"/>
          <w:lang w:eastAsia="en-GB"/>
        </w:rPr>
        <w:t xml:space="preserve"> and </w:t>
      </w:r>
      <w:r w:rsidR="00D00C37">
        <w:rPr>
          <w:rFonts w:ascii="Times New Roman" w:hAnsi="Times New Roman" w:cs="Times New Roman"/>
          <w:kern w:val="36"/>
          <w:sz w:val="24"/>
          <w:szCs w:val="24"/>
          <w:lang w:eastAsia="en-GB"/>
        </w:rPr>
        <w:t>‘</w:t>
      </w:r>
      <w:r w:rsidR="003B33C7" w:rsidRPr="003B33C7">
        <w:rPr>
          <w:rFonts w:ascii="Times New Roman" w:hAnsi="Times New Roman" w:cs="Times New Roman"/>
          <w:kern w:val="36"/>
          <w:sz w:val="24"/>
          <w:szCs w:val="24"/>
          <w:lang w:eastAsia="en-GB"/>
        </w:rPr>
        <w:t xml:space="preserve">subject to manufacturing crises, which give rise to sudden and dreadful </w:t>
      </w:r>
      <w:r w:rsidR="00D00C37">
        <w:rPr>
          <w:rFonts w:ascii="Times New Roman" w:hAnsi="Times New Roman" w:cs="Times New Roman"/>
          <w:kern w:val="36"/>
          <w:sz w:val="24"/>
          <w:szCs w:val="24"/>
          <w:lang w:eastAsia="en-GB"/>
        </w:rPr>
        <w:t>hardship.’</w:t>
      </w:r>
      <w:r w:rsidR="00D00C37">
        <w:rPr>
          <w:rStyle w:val="FootnoteReference"/>
          <w:rFonts w:ascii="Times New Roman" w:hAnsi="Times New Roman" w:cs="Times New Roman"/>
          <w:kern w:val="36"/>
          <w:sz w:val="24"/>
          <w:szCs w:val="24"/>
          <w:lang w:eastAsia="en-GB"/>
        </w:rPr>
        <w:footnoteReference w:id="566"/>
      </w:r>
      <w:r w:rsidR="00091A9B">
        <w:rPr>
          <w:rFonts w:ascii="Times New Roman" w:hAnsi="Times New Roman" w:cs="Times New Roman"/>
          <w:kern w:val="36"/>
          <w:sz w:val="24"/>
          <w:szCs w:val="24"/>
          <w:lang w:eastAsia="en-GB"/>
        </w:rPr>
        <w:t xml:space="preserve"> </w:t>
      </w:r>
      <w:r w:rsidR="00AE0576">
        <w:rPr>
          <w:rFonts w:ascii="Times New Roman" w:hAnsi="Times New Roman" w:cs="Times New Roman"/>
          <w:kern w:val="36"/>
          <w:sz w:val="24"/>
          <w:szCs w:val="24"/>
          <w:lang w:eastAsia="en-GB"/>
        </w:rPr>
        <w:t xml:space="preserve">In Madrid the minister of finance, </w:t>
      </w:r>
      <w:r w:rsidR="00AE0576" w:rsidRPr="00AE0576">
        <w:rPr>
          <w:rFonts w:ascii="Times New Roman" w:hAnsi="Times New Roman" w:cs="Times New Roman"/>
          <w:kern w:val="36"/>
          <w:sz w:val="24"/>
          <w:szCs w:val="24"/>
          <w:lang w:eastAsia="en-GB"/>
        </w:rPr>
        <w:t>Bertran de Lis</w:t>
      </w:r>
      <w:r w:rsidR="00AE0576">
        <w:rPr>
          <w:rFonts w:ascii="Times New Roman" w:hAnsi="Times New Roman" w:cs="Times New Roman"/>
          <w:kern w:val="36"/>
          <w:sz w:val="24"/>
          <w:szCs w:val="24"/>
          <w:lang w:eastAsia="en-GB"/>
        </w:rPr>
        <w:t xml:space="preserve">, </w:t>
      </w:r>
      <w:r w:rsidR="004F7D6F">
        <w:rPr>
          <w:rFonts w:ascii="Times New Roman" w:hAnsi="Times New Roman" w:cs="Times New Roman"/>
          <w:kern w:val="36"/>
          <w:sz w:val="24"/>
          <w:szCs w:val="24"/>
          <w:lang w:eastAsia="en-GB"/>
        </w:rPr>
        <w:t>suspended taxes on raw materials and products of the Catalan textile manufactories</w:t>
      </w:r>
      <w:r w:rsidR="0033331C">
        <w:rPr>
          <w:rFonts w:ascii="Times New Roman" w:hAnsi="Times New Roman" w:cs="Times New Roman"/>
          <w:kern w:val="36"/>
          <w:sz w:val="24"/>
          <w:szCs w:val="24"/>
          <w:lang w:eastAsia="en-GB"/>
        </w:rPr>
        <w:t>, and i</w:t>
      </w:r>
      <w:r w:rsidR="007F1FF1">
        <w:rPr>
          <w:rFonts w:ascii="Times New Roman" w:hAnsi="Times New Roman" w:cs="Times New Roman"/>
          <w:kern w:val="36"/>
          <w:sz w:val="24"/>
          <w:szCs w:val="24"/>
          <w:lang w:eastAsia="en-GB"/>
        </w:rPr>
        <w:t xml:space="preserve">n early March the </w:t>
      </w:r>
      <w:r w:rsidR="007F1FF1" w:rsidRPr="007F1FF1">
        <w:rPr>
          <w:rFonts w:ascii="Times New Roman" w:hAnsi="Times New Roman" w:cs="Times New Roman"/>
          <w:i/>
          <w:iCs/>
          <w:kern w:val="36"/>
          <w:sz w:val="24"/>
          <w:szCs w:val="24"/>
          <w:lang w:eastAsia="en-GB"/>
        </w:rPr>
        <w:t xml:space="preserve">jefe </w:t>
      </w:r>
      <w:proofErr w:type="spellStart"/>
      <w:r w:rsidR="007F1FF1" w:rsidRPr="007F1FF1">
        <w:rPr>
          <w:rFonts w:ascii="Times New Roman" w:hAnsi="Times New Roman" w:cs="Times New Roman"/>
          <w:i/>
          <w:iCs/>
          <w:kern w:val="36"/>
          <w:sz w:val="24"/>
          <w:szCs w:val="24"/>
          <w:lang w:eastAsia="en-GB"/>
        </w:rPr>
        <w:t>político</w:t>
      </w:r>
      <w:proofErr w:type="spellEnd"/>
      <w:r w:rsidR="007F1FF1">
        <w:rPr>
          <w:rFonts w:ascii="Times New Roman" w:hAnsi="Times New Roman" w:cs="Times New Roman"/>
          <w:kern w:val="36"/>
          <w:sz w:val="24"/>
          <w:szCs w:val="24"/>
          <w:lang w:eastAsia="en-GB"/>
        </w:rPr>
        <w:t xml:space="preserve"> agreed to </w:t>
      </w:r>
      <w:r w:rsidR="00DE3E53">
        <w:rPr>
          <w:rFonts w:ascii="Times New Roman" w:hAnsi="Times New Roman" w:cs="Times New Roman"/>
          <w:kern w:val="36"/>
          <w:sz w:val="24"/>
          <w:szCs w:val="24"/>
          <w:lang w:eastAsia="en-GB"/>
        </w:rPr>
        <w:t xml:space="preserve">a plan by the </w:t>
      </w:r>
      <w:r w:rsidR="00A7501D">
        <w:rPr>
          <w:rFonts w:ascii="Times New Roman" w:hAnsi="Times New Roman" w:cs="Times New Roman"/>
          <w:kern w:val="36"/>
          <w:sz w:val="24"/>
          <w:szCs w:val="24"/>
          <w:lang w:eastAsia="en-GB"/>
        </w:rPr>
        <w:t xml:space="preserve">Barcelona </w:t>
      </w:r>
      <w:proofErr w:type="spellStart"/>
      <w:r w:rsidR="007F1FF1" w:rsidRPr="00DE3E53">
        <w:rPr>
          <w:rFonts w:ascii="Times New Roman" w:hAnsi="Times New Roman" w:cs="Times New Roman"/>
          <w:i/>
          <w:iCs/>
          <w:kern w:val="36"/>
          <w:sz w:val="24"/>
          <w:szCs w:val="24"/>
          <w:lang w:eastAsia="en-GB"/>
        </w:rPr>
        <w:t>ayuntamiento</w:t>
      </w:r>
      <w:proofErr w:type="spellEnd"/>
      <w:r w:rsidR="007F1FF1">
        <w:rPr>
          <w:rFonts w:ascii="Times New Roman" w:hAnsi="Times New Roman" w:cs="Times New Roman"/>
          <w:kern w:val="36"/>
          <w:sz w:val="24"/>
          <w:szCs w:val="24"/>
          <w:lang w:eastAsia="en-GB"/>
        </w:rPr>
        <w:t xml:space="preserve"> to </w:t>
      </w:r>
      <w:r w:rsidR="00593594">
        <w:rPr>
          <w:rFonts w:ascii="Times New Roman" w:hAnsi="Times New Roman" w:cs="Times New Roman"/>
          <w:kern w:val="36"/>
          <w:sz w:val="24"/>
          <w:szCs w:val="24"/>
          <w:lang w:eastAsia="en-GB"/>
        </w:rPr>
        <w:t>establish a public works programme</w:t>
      </w:r>
      <w:r w:rsidR="00DE3E53">
        <w:rPr>
          <w:rFonts w:ascii="Times New Roman" w:hAnsi="Times New Roman" w:cs="Times New Roman"/>
          <w:kern w:val="36"/>
          <w:sz w:val="24"/>
          <w:szCs w:val="24"/>
          <w:lang w:eastAsia="en-GB"/>
        </w:rPr>
        <w:t xml:space="preserve">. </w:t>
      </w:r>
      <w:r w:rsidR="003136A7">
        <w:rPr>
          <w:rFonts w:ascii="Times New Roman" w:hAnsi="Times New Roman" w:cs="Times New Roman"/>
          <w:kern w:val="36"/>
          <w:sz w:val="24"/>
          <w:szCs w:val="24"/>
          <w:lang w:eastAsia="en-GB"/>
        </w:rPr>
        <w:t xml:space="preserve">Unemployed citizens would be put to work on </w:t>
      </w:r>
      <w:r w:rsidR="00A90D04">
        <w:rPr>
          <w:rFonts w:ascii="Times New Roman" w:hAnsi="Times New Roman" w:cs="Times New Roman"/>
          <w:kern w:val="36"/>
          <w:sz w:val="24"/>
          <w:szCs w:val="24"/>
          <w:lang w:eastAsia="en-GB"/>
        </w:rPr>
        <w:t xml:space="preserve">road and canal building as well as the construction of </w:t>
      </w:r>
      <w:r w:rsidR="000A73D2">
        <w:rPr>
          <w:rFonts w:ascii="Times New Roman" w:hAnsi="Times New Roman" w:cs="Times New Roman"/>
          <w:kern w:val="36"/>
          <w:sz w:val="24"/>
          <w:szCs w:val="24"/>
          <w:lang w:eastAsia="en-GB"/>
        </w:rPr>
        <w:t>municipal buildings.</w:t>
      </w:r>
      <w:r w:rsidR="00801B1E">
        <w:rPr>
          <w:rStyle w:val="FootnoteReference"/>
          <w:rFonts w:ascii="Times New Roman" w:hAnsi="Times New Roman" w:cs="Times New Roman"/>
          <w:kern w:val="36"/>
          <w:sz w:val="24"/>
          <w:szCs w:val="24"/>
          <w:lang w:eastAsia="en-GB"/>
        </w:rPr>
        <w:footnoteReference w:id="567"/>
      </w:r>
      <w:r w:rsidR="00331FDA">
        <w:rPr>
          <w:rFonts w:ascii="Times New Roman" w:hAnsi="Times New Roman" w:cs="Times New Roman"/>
          <w:kern w:val="36"/>
          <w:sz w:val="24"/>
          <w:szCs w:val="24"/>
          <w:lang w:eastAsia="en-GB"/>
        </w:rPr>
        <w:t xml:space="preserve"> </w:t>
      </w:r>
      <w:r w:rsidR="0033331C">
        <w:rPr>
          <w:rFonts w:ascii="Times New Roman" w:hAnsi="Times New Roman" w:cs="Times New Roman"/>
          <w:kern w:val="36"/>
          <w:sz w:val="24"/>
          <w:szCs w:val="24"/>
          <w:lang w:eastAsia="en-GB"/>
        </w:rPr>
        <w:t>But</w:t>
      </w:r>
      <w:r w:rsidR="00A70A51">
        <w:rPr>
          <w:rFonts w:ascii="Times New Roman" w:hAnsi="Times New Roman" w:cs="Times New Roman"/>
          <w:kern w:val="36"/>
          <w:sz w:val="24"/>
          <w:szCs w:val="24"/>
          <w:lang w:eastAsia="en-GB"/>
        </w:rPr>
        <w:t xml:space="preserve"> still</w:t>
      </w:r>
      <w:r w:rsidR="0033331C">
        <w:rPr>
          <w:rFonts w:ascii="Times New Roman" w:hAnsi="Times New Roman" w:cs="Times New Roman"/>
          <w:kern w:val="36"/>
          <w:sz w:val="24"/>
          <w:szCs w:val="24"/>
          <w:lang w:eastAsia="en-GB"/>
        </w:rPr>
        <w:t xml:space="preserve"> more needed to be done. </w:t>
      </w:r>
      <w:r w:rsidR="004832CE">
        <w:rPr>
          <w:rFonts w:ascii="Times New Roman" w:hAnsi="Times New Roman" w:cs="Times New Roman"/>
          <w:kern w:val="36"/>
          <w:sz w:val="24"/>
          <w:szCs w:val="24"/>
          <w:lang w:eastAsia="en-GB"/>
        </w:rPr>
        <w:t>O</w:t>
      </w:r>
      <w:r w:rsidR="00690219">
        <w:rPr>
          <w:rFonts w:ascii="Times New Roman" w:hAnsi="Times New Roman" w:cs="Times New Roman"/>
          <w:kern w:val="36"/>
          <w:sz w:val="24"/>
          <w:szCs w:val="24"/>
          <w:lang w:eastAsia="en-GB"/>
        </w:rPr>
        <w:t xml:space="preserve">n </w:t>
      </w:r>
      <w:r w:rsidR="0083062F">
        <w:rPr>
          <w:rFonts w:ascii="Times New Roman" w:hAnsi="Times New Roman" w:cs="Times New Roman"/>
          <w:kern w:val="36"/>
          <w:sz w:val="24"/>
          <w:szCs w:val="24"/>
          <w:lang w:eastAsia="en-GB"/>
        </w:rPr>
        <w:t xml:space="preserve">1 </w:t>
      </w:r>
      <w:r w:rsidR="00690219">
        <w:rPr>
          <w:rFonts w:ascii="Times New Roman" w:hAnsi="Times New Roman" w:cs="Times New Roman"/>
          <w:kern w:val="36"/>
          <w:sz w:val="24"/>
          <w:szCs w:val="24"/>
          <w:lang w:eastAsia="en-GB"/>
        </w:rPr>
        <w:t>April</w:t>
      </w:r>
      <w:r w:rsidR="00651B48">
        <w:rPr>
          <w:rFonts w:ascii="Times New Roman" w:hAnsi="Times New Roman" w:cs="Times New Roman"/>
          <w:kern w:val="36"/>
          <w:sz w:val="24"/>
          <w:szCs w:val="24"/>
          <w:lang w:eastAsia="en-GB"/>
        </w:rPr>
        <w:t xml:space="preserve"> 1848</w:t>
      </w:r>
      <w:r w:rsidR="00690219">
        <w:rPr>
          <w:rFonts w:ascii="Times New Roman" w:hAnsi="Times New Roman" w:cs="Times New Roman"/>
          <w:kern w:val="36"/>
          <w:sz w:val="24"/>
          <w:szCs w:val="24"/>
          <w:lang w:eastAsia="en-GB"/>
        </w:rPr>
        <w:t xml:space="preserve">, </w:t>
      </w:r>
      <w:r w:rsidR="00331FDA">
        <w:rPr>
          <w:rFonts w:ascii="Times New Roman" w:hAnsi="Times New Roman" w:cs="Times New Roman"/>
          <w:kern w:val="36"/>
          <w:sz w:val="24"/>
          <w:szCs w:val="24"/>
          <w:lang w:eastAsia="en-GB"/>
        </w:rPr>
        <w:t>Pav</w:t>
      </w:r>
      <w:r w:rsidR="00D436A5">
        <w:rPr>
          <w:rFonts w:ascii="Times New Roman" w:hAnsi="Times New Roman" w:cs="Times New Roman"/>
          <w:kern w:val="36"/>
          <w:sz w:val="24"/>
          <w:szCs w:val="24"/>
          <w:lang w:eastAsia="en-GB"/>
        </w:rPr>
        <w:t>í</w:t>
      </w:r>
      <w:r w:rsidR="00331FDA">
        <w:rPr>
          <w:rFonts w:ascii="Times New Roman" w:hAnsi="Times New Roman" w:cs="Times New Roman"/>
          <w:kern w:val="36"/>
          <w:sz w:val="24"/>
          <w:szCs w:val="24"/>
          <w:lang w:eastAsia="en-GB"/>
        </w:rPr>
        <w:t xml:space="preserve">a convened an extraordinary meeting </w:t>
      </w:r>
      <w:r w:rsidR="00341688">
        <w:rPr>
          <w:rFonts w:ascii="Times New Roman" w:hAnsi="Times New Roman" w:cs="Times New Roman"/>
          <w:kern w:val="36"/>
          <w:sz w:val="24"/>
          <w:szCs w:val="24"/>
          <w:lang w:eastAsia="en-GB"/>
        </w:rPr>
        <w:t xml:space="preserve">with </w:t>
      </w:r>
      <w:r w:rsidR="00681E4F">
        <w:rPr>
          <w:rFonts w:ascii="Times New Roman" w:hAnsi="Times New Roman" w:cs="Times New Roman"/>
          <w:kern w:val="36"/>
          <w:sz w:val="24"/>
          <w:szCs w:val="24"/>
          <w:lang w:eastAsia="en-GB"/>
        </w:rPr>
        <w:t>politicians</w:t>
      </w:r>
      <w:r w:rsidR="00AB3F97">
        <w:rPr>
          <w:rFonts w:ascii="Times New Roman" w:hAnsi="Times New Roman" w:cs="Times New Roman"/>
          <w:kern w:val="36"/>
          <w:sz w:val="24"/>
          <w:szCs w:val="24"/>
          <w:lang w:eastAsia="en-GB"/>
        </w:rPr>
        <w:t>, newspaper editors</w:t>
      </w:r>
      <w:r w:rsidR="00681E4F">
        <w:rPr>
          <w:rFonts w:ascii="Times New Roman" w:hAnsi="Times New Roman" w:cs="Times New Roman"/>
          <w:kern w:val="36"/>
          <w:sz w:val="24"/>
          <w:szCs w:val="24"/>
          <w:lang w:eastAsia="en-GB"/>
        </w:rPr>
        <w:t xml:space="preserve"> and </w:t>
      </w:r>
      <w:r w:rsidR="00690219">
        <w:rPr>
          <w:rFonts w:ascii="Times New Roman" w:hAnsi="Times New Roman" w:cs="Times New Roman"/>
          <w:kern w:val="36"/>
          <w:sz w:val="24"/>
          <w:szCs w:val="24"/>
          <w:lang w:eastAsia="en-GB"/>
        </w:rPr>
        <w:t>industrialists</w:t>
      </w:r>
      <w:r w:rsidR="00BC3135">
        <w:rPr>
          <w:rFonts w:ascii="Times New Roman" w:hAnsi="Times New Roman" w:cs="Times New Roman"/>
          <w:kern w:val="36"/>
          <w:sz w:val="24"/>
          <w:szCs w:val="24"/>
          <w:lang w:eastAsia="en-GB"/>
        </w:rPr>
        <w:t xml:space="preserve">, where it was decided to provide up to 4 million </w:t>
      </w:r>
      <w:proofErr w:type="spellStart"/>
      <w:r w:rsidR="00BC3135" w:rsidRPr="00BA414C">
        <w:rPr>
          <w:rFonts w:ascii="Times New Roman" w:hAnsi="Times New Roman" w:cs="Times New Roman"/>
          <w:i/>
          <w:iCs/>
          <w:kern w:val="36"/>
          <w:sz w:val="24"/>
          <w:szCs w:val="24"/>
          <w:lang w:eastAsia="en-GB"/>
        </w:rPr>
        <w:t>reales</w:t>
      </w:r>
      <w:proofErr w:type="spellEnd"/>
      <w:r w:rsidR="00BC3135">
        <w:rPr>
          <w:rFonts w:ascii="Times New Roman" w:hAnsi="Times New Roman" w:cs="Times New Roman"/>
          <w:kern w:val="36"/>
          <w:sz w:val="24"/>
          <w:szCs w:val="24"/>
          <w:lang w:eastAsia="en-GB"/>
        </w:rPr>
        <w:t xml:space="preserve"> in loans to </w:t>
      </w:r>
      <w:r w:rsidR="00A57C8D">
        <w:rPr>
          <w:rFonts w:ascii="Times New Roman" w:hAnsi="Times New Roman" w:cs="Times New Roman"/>
          <w:kern w:val="36"/>
          <w:sz w:val="24"/>
          <w:szCs w:val="24"/>
          <w:lang w:eastAsia="en-GB"/>
        </w:rPr>
        <w:t xml:space="preserve">safeguard the region’s factories. </w:t>
      </w:r>
      <w:r w:rsidR="003B4D96">
        <w:rPr>
          <w:rFonts w:ascii="Times New Roman" w:hAnsi="Times New Roman" w:cs="Times New Roman"/>
          <w:kern w:val="36"/>
          <w:sz w:val="24"/>
          <w:szCs w:val="24"/>
          <w:lang w:eastAsia="en-GB"/>
        </w:rPr>
        <w:t>T</w:t>
      </w:r>
      <w:r w:rsidR="00D15FC6">
        <w:rPr>
          <w:rFonts w:ascii="Times New Roman" w:hAnsi="Times New Roman" w:cs="Times New Roman"/>
          <w:kern w:val="36"/>
          <w:sz w:val="24"/>
          <w:szCs w:val="24"/>
          <w:lang w:eastAsia="en-GB"/>
        </w:rPr>
        <w:t>his</w:t>
      </w:r>
      <w:r w:rsidR="001658B5">
        <w:rPr>
          <w:rFonts w:ascii="Times New Roman" w:hAnsi="Times New Roman" w:cs="Times New Roman"/>
          <w:kern w:val="36"/>
          <w:sz w:val="24"/>
          <w:szCs w:val="24"/>
          <w:lang w:eastAsia="en-GB"/>
        </w:rPr>
        <w:t xml:space="preserve"> intervention in the local economy</w:t>
      </w:r>
      <w:r w:rsidR="003B4D96">
        <w:rPr>
          <w:rFonts w:ascii="Times New Roman" w:hAnsi="Times New Roman" w:cs="Times New Roman"/>
          <w:kern w:val="36"/>
          <w:sz w:val="24"/>
          <w:szCs w:val="24"/>
          <w:lang w:eastAsia="en-GB"/>
        </w:rPr>
        <w:t xml:space="preserve"> allowed</w:t>
      </w:r>
      <w:r w:rsidR="003C132B">
        <w:rPr>
          <w:rFonts w:ascii="Times New Roman" w:hAnsi="Times New Roman" w:cs="Times New Roman"/>
          <w:kern w:val="36"/>
          <w:sz w:val="24"/>
          <w:szCs w:val="24"/>
          <w:lang w:eastAsia="en-GB"/>
        </w:rPr>
        <w:t xml:space="preserve"> Pav</w:t>
      </w:r>
      <w:r w:rsidR="00D436A5">
        <w:rPr>
          <w:rFonts w:ascii="Times New Roman" w:hAnsi="Times New Roman" w:cs="Times New Roman"/>
          <w:kern w:val="36"/>
          <w:sz w:val="24"/>
          <w:szCs w:val="24"/>
          <w:lang w:eastAsia="en-GB"/>
        </w:rPr>
        <w:t>í</w:t>
      </w:r>
      <w:r w:rsidR="003C132B">
        <w:rPr>
          <w:rFonts w:ascii="Times New Roman" w:hAnsi="Times New Roman" w:cs="Times New Roman"/>
          <w:kern w:val="36"/>
          <w:sz w:val="24"/>
          <w:szCs w:val="24"/>
          <w:lang w:eastAsia="en-GB"/>
        </w:rPr>
        <w:t xml:space="preserve">a </w:t>
      </w:r>
      <w:r w:rsidR="00CE24D2">
        <w:rPr>
          <w:rFonts w:ascii="Times New Roman" w:hAnsi="Times New Roman" w:cs="Times New Roman"/>
          <w:kern w:val="36"/>
          <w:sz w:val="24"/>
          <w:szCs w:val="24"/>
          <w:lang w:eastAsia="en-GB"/>
        </w:rPr>
        <w:t xml:space="preserve">to provide the working classes with </w:t>
      </w:r>
      <w:r w:rsidR="003B4D96">
        <w:rPr>
          <w:rFonts w:ascii="Times New Roman" w:hAnsi="Times New Roman" w:cs="Times New Roman"/>
          <w:kern w:val="36"/>
          <w:sz w:val="24"/>
          <w:szCs w:val="24"/>
          <w:lang w:eastAsia="en-GB"/>
        </w:rPr>
        <w:t>‘bread to feed their children.’</w:t>
      </w:r>
      <w:r w:rsidR="00B2521A">
        <w:rPr>
          <w:rStyle w:val="FootnoteReference"/>
          <w:rFonts w:ascii="Times New Roman" w:hAnsi="Times New Roman" w:cs="Times New Roman"/>
          <w:kern w:val="36"/>
          <w:sz w:val="24"/>
          <w:szCs w:val="24"/>
          <w:lang w:eastAsia="en-GB"/>
        </w:rPr>
        <w:footnoteReference w:id="568"/>
      </w:r>
      <w:r w:rsidR="00B2521A">
        <w:rPr>
          <w:rFonts w:ascii="Times New Roman" w:hAnsi="Times New Roman" w:cs="Times New Roman"/>
          <w:kern w:val="36"/>
          <w:sz w:val="24"/>
          <w:szCs w:val="24"/>
          <w:lang w:eastAsia="en-GB"/>
        </w:rPr>
        <w:t xml:space="preserve"> </w:t>
      </w:r>
      <w:r w:rsidR="003B4D96">
        <w:rPr>
          <w:rFonts w:ascii="Times New Roman" w:hAnsi="Times New Roman" w:cs="Times New Roman"/>
          <w:kern w:val="36"/>
          <w:sz w:val="24"/>
          <w:szCs w:val="24"/>
          <w:lang w:eastAsia="en-GB"/>
        </w:rPr>
        <w:t xml:space="preserve">But it </w:t>
      </w:r>
      <w:r w:rsidR="00BC3135">
        <w:rPr>
          <w:rFonts w:ascii="Times New Roman" w:hAnsi="Times New Roman" w:cs="Times New Roman"/>
          <w:kern w:val="36"/>
          <w:sz w:val="24"/>
          <w:szCs w:val="24"/>
          <w:lang w:eastAsia="en-GB"/>
        </w:rPr>
        <w:t xml:space="preserve">did </w:t>
      </w:r>
      <w:r w:rsidR="003B4D96">
        <w:rPr>
          <w:rFonts w:ascii="Times New Roman" w:hAnsi="Times New Roman" w:cs="Times New Roman"/>
          <w:kern w:val="36"/>
          <w:sz w:val="24"/>
          <w:szCs w:val="24"/>
          <w:lang w:eastAsia="en-GB"/>
        </w:rPr>
        <w:t>more than th</w:t>
      </w:r>
      <w:r w:rsidR="002D4F26">
        <w:rPr>
          <w:rFonts w:ascii="Times New Roman" w:hAnsi="Times New Roman" w:cs="Times New Roman"/>
          <w:kern w:val="36"/>
          <w:sz w:val="24"/>
          <w:szCs w:val="24"/>
          <w:lang w:eastAsia="en-GB"/>
        </w:rPr>
        <w:t>at</w:t>
      </w:r>
      <w:r w:rsidR="003B4D96">
        <w:rPr>
          <w:rFonts w:ascii="Times New Roman" w:hAnsi="Times New Roman" w:cs="Times New Roman"/>
          <w:kern w:val="36"/>
          <w:sz w:val="24"/>
          <w:szCs w:val="24"/>
          <w:lang w:eastAsia="en-GB"/>
        </w:rPr>
        <w:t>.</w:t>
      </w:r>
      <w:r w:rsidR="0061028F">
        <w:rPr>
          <w:rFonts w:ascii="Times New Roman" w:hAnsi="Times New Roman" w:cs="Times New Roman"/>
          <w:kern w:val="36"/>
          <w:sz w:val="24"/>
          <w:szCs w:val="24"/>
          <w:lang w:eastAsia="en-GB"/>
        </w:rPr>
        <w:t xml:space="preserve"> It tied the fate of thousands of </w:t>
      </w:r>
      <w:r w:rsidR="00AB3F97">
        <w:rPr>
          <w:rFonts w:ascii="Times New Roman" w:hAnsi="Times New Roman" w:cs="Times New Roman"/>
          <w:kern w:val="36"/>
          <w:sz w:val="24"/>
          <w:szCs w:val="24"/>
          <w:lang w:eastAsia="en-GB"/>
        </w:rPr>
        <w:t>working-class</w:t>
      </w:r>
      <w:r w:rsidR="0061028F">
        <w:rPr>
          <w:rFonts w:ascii="Times New Roman" w:hAnsi="Times New Roman" w:cs="Times New Roman"/>
          <w:kern w:val="36"/>
          <w:sz w:val="24"/>
          <w:szCs w:val="24"/>
          <w:lang w:eastAsia="en-GB"/>
        </w:rPr>
        <w:t xml:space="preserve"> people to the fate of </w:t>
      </w:r>
      <w:r w:rsidR="00F12DC2">
        <w:rPr>
          <w:rFonts w:ascii="Times New Roman" w:hAnsi="Times New Roman" w:cs="Times New Roman"/>
          <w:kern w:val="36"/>
          <w:sz w:val="24"/>
          <w:szCs w:val="24"/>
          <w:lang w:eastAsia="en-GB"/>
        </w:rPr>
        <w:t xml:space="preserve">the local </w:t>
      </w:r>
      <w:proofErr w:type="spellStart"/>
      <w:r w:rsidR="00F12DC2" w:rsidRPr="00AB3F97">
        <w:rPr>
          <w:rFonts w:ascii="Times New Roman" w:hAnsi="Times New Roman" w:cs="Times New Roman"/>
          <w:i/>
          <w:iCs/>
          <w:kern w:val="36"/>
          <w:sz w:val="24"/>
          <w:szCs w:val="24"/>
          <w:lang w:eastAsia="en-GB"/>
        </w:rPr>
        <w:t>moderado</w:t>
      </w:r>
      <w:proofErr w:type="spellEnd"/>
      <w:r w:rsidR="00F12DC2">
        <w:rPr>
          <w:rFonts w:ascii="Times New Roman" w:hAnsi="Times New Roman" w:cs="Times New Roman"/>
          <w:kern w:val="36"/>
          <w:sz w:val="24"/>
          <w:szCs w:val="24"/>
          <w:lang w:eastAsia="en-GB"/>
        </w:rPr>
        <w:t xml:space="preserve"> elite, for</w:t>
      </w:r>
      <w:r w:rsidR="00F3053C">
        <w:rPr>
          <w:rFonts w:ascii="Times New Roman" w:hAnsi="Times New Roman" w:cs="Times New Roman"/>
          <w:kern w:val="36"/>
          <w:sz w:val="24"/>
          <w:szCs w:val="24"/>
          <w:lang w:eastAsia="en-GB"/>
        </w:rPr>
        <w:t>malis</w:t>
      </w:r>
      <w:r w:rsidR="00F12DC2">
        <w:rPr>
          <w:rFonts w:ascii="Times New Roman" w:hAnsi="Times New Roman" w:cs="Times New Roman"/>
          <w:kern w:val="36"/>
          <w:sz w:val="24"/>
          <w:szCs w:val="24"/>
          <w:lang w:eastAsia="en-GB"/>
        </w:rPr>
        <w:t>ing</w:t>
      </w:r>
      <w:r w:rsidR="00F3053C">
        <w:rPr>
          <w:rFonts w:ascii="Times New Roman" w:hAnsi="Times New Roman" w:cs="Times New Roman"/>
          <w:kern w:val="36"/>
          <w:sz w:val="24"/>
          <w:szCs w:val="24"/>
          <w:lang w:eastAsia="en-GB"/>
        </w:rPr>
        <w:t xml:space="preserve"> the </w:t>
      </w:r>
      <w:r w:rsidR="0073661E">
        <w:rPr>
          <w:rFonts w:ascii="Times New Roman" w:hAnsi="Times New Roman" w:cs="Times New Roman"/>
          <w:kern w:val="36"/>
          <w:sz w:val="24"/>
          <w:szCs w:val="24"/>
          <w:lang w:eastAsia="en-GB"/>
        </w:rPr>
        <w:t>tacit support which the liberal hegemony enjoyed elsewhere.</w:t>
      </w:r>
    </w:p>
    <w:p w14:paraId="5D5AE519" w14:textId="150A88A1" w:rsidR="00555954" w:rsidRPr="00555954" w:rsidRDefault="00CC37E6" w:rsidP="00BD4510">
      <w:pPr>
        <w:spacing w:line="276" w:lineRule="auto"/>
        <w:ind w:firstLine="720"/>
        <w:jc w:val="both"/>
        <w:rPr>
          <w:rFonts w:ascii="Times New Roman" w:hAnsi="Times New Roman" w:cs="Times New Roman"/>
          <w:kern w:val="36"/>
          <w:sz w:val="24"/>
          <w:szCs w:val="24"/>
          <w:lang w:eastAsia="en-GB"/>
        </w:rPr>
      </w:pPr>
      <w:r>
        <w:rPr>
          <w:rFonts w:ascii="Times New Roman" w:hAnsi="Times New Roman" w:cs="Times New Roman"/>
          <w:kern w:val="36"/>
          <w:sz w:val="24"/>
          <w:szCs w:val="24"/>
          <w:lang w:eastAsia="en-GB"/>
        </w:rPr>
        <w:t>Despite th</w:t>
      </w:r>
      <w:r w:rsidR="000917F1">
        <w:rPr>
          <w:rFonts w:ascii="Times New Roman" w:hAnsi="Times New Roman" w:cs="Times New Roman"/>
          <w:kern w:val="36"/>
          <w:sz w:val="24"/>
          <w:szCs w:val="24"/>
          <w:lang w:eastAsia="en-GB"/>
        </w:rPr>
        <w:t>ese measures, t</w:t>
      </w:r>
      <w:r w:rsidR="00555954" w:rsidRPr="00555954">
        <w:rPr>
          <w:rFonts w:ascii="Times New Roman" w:hAnsi="Times New Roman" w:cs="Times New Roman"/>
          <w:kern w:val="36"/>
          <w:sz w:val="24"/>
          <w:szCs w:val="24"/>
          <w:lang w:eastAsia="en-GB"/>
        </w:rPr>
        <w:t xml:space="preserve">he resurgent Carlist insurgency added a further layer of complexity to the character of the </w:t>
      </w:r>
      <w:r w:rsidR="00F57974">
        <w:rPr>
          <w:rFonts w:ascii="Times New Roman" w:hAnsi="Times New Roman" w:cs="Times New Roman"/>
          <w:kern w:val="36"/>
          <w:sz w:val="24"/>
          <w:szCs w:val="24"/>
          <w:lang w:eastAsia="en-GB"/>
        </w:rPr>
        <w:t>r</w:t>
      </w:r>
      <w:r w:rsidR="00555954" w:rsidRPr="00555954">
        <w:rPr>
          <w:rFonts w:ascii="Times New Roman" w:hAnsi="Times New Roman" w:cs="Times New Roman"/>
          <w:kern w:val="36"/>
          <w:sz w:val="24"/>
          <w:szCs w:val="24"/>
          <w:lang w:eastAsia="en-GB"/>
        </w:rPr>
        <w:t>evolution in Catalonia. The Carlist defeat at the end of the 1833-1840 civil war had been complete, and the movement alone no longer represented an existential threat to the Spanish liberal state. But that did not mean that it presented no threat at all</w:t>
      </w:r>
      <w:r w:rsidR="004F2AC9">
        <w:rPr>
          <w:rFonts w:ascii="Times New Roman" w:hAnsi="Times New Roman" w:cs="Times New Roman"/>
          <w:kern w:val="36"/>
          <w:sz w:val="24"/>
          <w:szCs w:val="24"/>
          <w:lang w:eastAsia="en-GB"/>
        </w:rPr>
        <w:t xml:space="preserve">, particularly </w:t>
      </w:r>
      <w:r w:rsidR="00EE0CF1">
        <w:rPr>
          <w:rFonts w:ascii="Times New Roman" w:hAnsi="Times New Roman" w:cs="Times New Roman"/>
          <w:kern w:val="36"/>
          <w:sz w:val="24"/>
          <w:szCs w:val="24"/>
          <w:lang w:eastAsia="en-GB"/>
        </w:rPr>
        <w:t>as the state was preoccupied with uprisings in the radical cities</w:t>
      </w:r>
      <w:r w:rsidR="003E7681">
        <w:rPr>
          <w:rFonts w:ascii="Times New Roman" w:hAnsi="Times New Roman" w:cs="Times New Roman"/>
          <w:kern w:val="36"/>
          <w:sz w:val="24"/>
          <w:szCs w:val="24"/>
          <w:lang w:eastAsia="en-GB"/>
        </w:rPr>
        <w:t xml:space="preserve">. </w:t>
      </w:r>
      <w:r w:rsidR="009A4425">
        <w:rPr>
          <w:rFonts w:ascii="Times New Roman" w:hAnsi="Times New Roman" w:cs="Times New Roman"/>
          <w:kern w:val="36"/>
          <w:sz w:val="24"/>
          <w:szCs w:val="24"/>
          <w:lang w:eastAsia="en-GB"/>
        </w:rPr>
        <w:t>And t</w:t>
      </w:r>
      <w:r w:rsidR="00555954" w:rsidRPr="00555954">
        <w:rPr>
          <w:rFonts w:ascii="Times New Roman" w:hAnsi="Times New Roman" w:cs="Times New Roman"/>
          <w:kern w:val="36"/>
          <w:sz w:val="24"/>
          <w:szCs w:val="24"/>
          <w:lang w:eastAsia="en-GB"/>
        </w:rPr>
        <w:t xml:space="preserve">here is </w:t>
      </w:r>
      <w:r w:rsidR="00555954" w:rsidRPr="00555954">
        <w:rPr>
          <w:rFonts w:ascii="Times New Roman" w:hAnsi="Times New Roman" w:cs="Times New Roman"/>
          <w:kern w:val="36"/>
          <w:sz w:val="24"/>
          <w:szCs w:val="24"/>
          <w:lang w:eastAsia="en-GB"/>
        </w:rPr>
        <w:lastRenderedPageBreak/>
        <w:t>a multi-temporality to the movement which is not always recognised.</w:t>
      </w:r>
      <w:r w:rsidR="00555954" w:rsidRPr="00555954">
        <w:rPr>
          <w:rStyle w:val="FootnoteReference"/>
          <w:rFonts w:ascii="Times New Roman" w:hAnsi="Times New Roman" w:cs="Times New Roman"/>
          <w:kern w:val="36"/>
          <w:sz w:val="24"/>
          <w:szCs w:val="24"/>
          <w:lang w:eastAsia="en-GB"/>
        </w:rPr>
        <w:footnoteReference w:id="569"/>
      </w:r>
      <w:r w:rsidR="00555954" w:rsidRPr="00555954">
        <w:rPr>
          <w:rFonts w:ascii="Times New Roman" w:hAnsi="Times New Roman" w:cs="Times New Roman"/>
          <w:kern w:val="36"/>
          <w:sz w:val="24"/>
          <w:szCs w:val="24"/>
          <w:lang w:eastAsia="en-GB"/>
        </w:rPr>
        <w:t xml:space="preserve"> In 1845, Don Carlos renounced his claim to the throne in favour of his son, Carlos Luis. While the movement remained ostensibly a legitimist one, it had developed an intellectual basis of its own, focussing particularly on localism and the role of the Church in society.</w:t>
      </w:r>
      <w:r w:rsidR="00555954" w:rsidRPr="00555954">
        <w:rPr>
          <w:rStyle w:val="FootnoteReference"/>
          <w:rFonts w:ascii="Times New Roman" w:hAnsi="Times New Roman" w:cs="Times New Roman"/>
          <w:kern w:val="36"/>
          <w:sz w:val="24"/>
          <w:szCs w:val="24"/>
          <w:lang w:eastAsia="en-GB"/>
        </w:rPr>
        <w:footnoteReference w:id="570"/>
      </w:r>
      <w:r w:rsidR="00555954" w:rsidRPr="00555954">
        <w:rPr>
          <w:rFonts w:ascii="Times New Roman" w:hAnsi="Times New Roman" w:cs="Times New Roman"/>
          <w:kern w:val="36"/>
          <w:sz w:val="24"/>
          <w:szCs w:val="24"/>
          <w:lang w:eastAsia="en-GB"/>
        </w:rPr>
        <w:t xml:space="preserve"> </w:t>
      </w:r>
      <w:r w:rsidR="008D1D2F" w:rsidRPr="00555954">
        <w:rPr>
          <w:rFonts w:ascii="Times New Roman" w:hAnsi="Times New Roman" w:cs="Times New Roman"/>
          <w:kern w:val="36"/>
          <w:sz w:val="24"/>
          <w:szCs w:val="24"/>
          <w:lang w:eastAsia="en-GB"/>
        </w:rPr>
        <w:t>Its religiosity attracted large numbers of clergy</w:t>
      </w:r>
      <w:r w:rsidR="004F0752">
        <w:rPr>
          <w:rFonts w:ascii="Times New Roman" w:hAnsi="Times New Roman" w:cs="Times New Roman"/>
          <w:kern w:val="36"/>
          <w:sz w:val="24"/>
          <w:szCs w:val="24"/>
          <w:lang w:eastAsia="en-GB"/>
        </w:rPr>
        <w:t>men</w:t>
      </w:r>
      <w:r w:rsidR="008D1D2F" w:rsidRPr="00555954">
        <w:rPr>
          <w:rFonts w:ascii="Times New Roman" w:hAnsi="Times New Roman" w:cs="Times New Roman"/>
          <w:kern w:val="36"/>
          <w:sz w:val="24"/>
          <w:szCs w:val="24"/>
          <w:lang w:eastAsia="en-GB"/>
        </w:rPr>
        <w:t xml:space="preserve">, but equating </w:t>
      </w:r>
      <w:r w:rsidR="004B5809">
        <w:rPr>
          <w:rFonts w:ascii="Times New Roman" w:hAnsi="Times New Roman" w:cs="Times New Roman"/>
          <w:kern w:val="36"/>
          <w:sz w:val="24"/>
          <w:szCs w:val="24"/>
          <w:lang w:eastAsia="en-GB"/>
        </w:rPr>
        <w:t xml:space="preserve">Carlism </w:t>
      </w:r>
      <w:r w:rsidR="008D1D2F" w:rsidRPr="00555954">
        <w:rPr>
          <w:rFonts w:ascii="Times New Roman" w:hAnsi="Times New Roman" w:cs="Times New Roman"/>
          <w:kern w:val="36"/>
          <w:sz w:val="24"/>
          <w:szCs w:val="24"/>
          <w:lang w:eastAsia="en-GB"/>
        </w:rPr>
        <w:t>with ultra-conservativ</w:t>
      </w:r>
      <w:r w:rsidR="00DB247A">
        <w:rPr>
          <w:rFonts w:ascii="Times New Roman" w:hAnsi="Times New Roman" w:cs="Times New Roman"/>
          <w:kern w:val="36"/>
          <w:sz w:val="24"/>
          <w:szCs w:val="24"/>
          <w:lang w:eastAsia="en-GB"/>
        </w:rPr>
        <w:t>ism</w:t>
      </w:r>
      <w:r w:rsidR="008D1D2F" w:rsidRPr="00555954">
        <w:rPr>
          <w:rFonts w:ascii="Times New Roman" w:hAnsi="Times New Roman" w:cs="Times New Roman"/>
          <w:kern w:val="36"/>
          <w:sz w:val="24"/>
          <w:szCs w:val="24"/>
          <w:lang w:eastAsia="en-GB"/>
        </w:rPr>
        <w:t xml:space="preserve"> and counter-revolution is, at least in 1848, </w:t>
      </w:r>
      <w:r w:rsidR="00B97338">
        <w:rPr>
          <w:rFonts w:ascii="Times New Roman" w:hAnsi="Times New Roman" w:cs="Times New Roman"/>
          <w:kern w:val="36"/>
          <w:sz w:val="24"/>
          <w:szCs w:val="24"/>
          <w:lang w:eastAsia="en-GB"/>
        </w:rPr>
        <w:t xml:space="preserve">wholly </w:t>
      </w:r>
      <w:r w:rsidR="008D1D2F" w:rsidRPr="00555954">
        <w:rPr>
          <w:rFonts w:ascii="Times New Roman" w:hAnsi="Times New Roman" w:cs="Times New Roman"/>
          <w:kern w:val="36"/>
          <w:sz w:val="24"/>
          <w:szCs w:val="24"/>
          <w:lang w:eastAsia="en-GB"/>
        </w:rPr>
        <w:t>inaccurate.</w:t>
      </w:r>
      <w:r w:rsidR="008D1D2F" w:rsidRPr="00555954">
        <w:rPr>
          <w:rStyle w:val="FootnoteReference"/>
          <w:rFonts w:ascii="Times New Roman" w:hAnsi="Times New Roman" w:cs="Times New Roman"/>
          <w:kern w:val="36"/>
          <w:sz w:val="24"/>
          <w:szCs w:val="24"/>
          <w:lang w:eastAsia="en-GB"/>
        </w:rPr>
        <w:footnoteReference w:id="571"/>
      </w:r>
      <w:r w:rsidR="008D1D2F">
        <w:rPr>
          <w:rFonts w:ascii="Times New Roman" w:hAnsi="Times New Roman" w:cs="Times New Roman"/>
          <w:kern w:val="36"/>
          <w:sz w:val="24"/>
          <w:szCs w:val="24"/>
          <w:lang w:eastAsia="en-GB"/>
        </w:rPr>
        <w:t xml:space="preserve"> </w:t>
      </w:r>
      <w:r w:rsidR="00555954" w:rsidRPr="00555954">
        <w:rPr>
          <w:rFonts w:ascii="Times New Roman" w:hAnsi="Times New Roman" w:cs="Times New Roman"/>
          <w:kern w:val="36"/>
          <w:sz w:val="24"/>
          <w:szCs w:val="24"/>
          <w:lang w:eastAsia="en-GB"/>
        </w:rPr>
        <w:t>In</w:t>
      </w:r>
      <w:r w:rsidR="008D1D2F">
        <w:rPr>
          <w:rFonts w:ascii="Times New Roman" w:hAnsi="Times New Roman" w:cs="Times New Roman"/>
          <w:kern w:val="36"/>
          <w:sz w:val="24"/>
          <w:szCs w:val="24"/>
          <w:lang w:eastAsia="en-GB"/>
        </w:rPr>
        <w:t xml:space="preserve">stead </w:t>
      </w:r>
      <w:r w:rsidR="00555954" w:rsidRPr="00555954">
        <w:rPr>
          <w:rFonts w:ascii="Times New Roman" w:hAnsi="Times New Roman" w:cs="Times New Roman"/>
          <w:kern w:val="36"/>
          <w:sz w:val="24"/>
          <w:szCs w:val="24"/>
          <w:lang w:eastAsia="en-GB"/>
        </w:rPr>
        <w:t xml:space="preserve">it represented a possible alternative model for the development of the state, offering—or appearing to offer—something to a broad range of opponents to the vision of the liberal </w:t>
      </w:r>
      <w:proofErr w:type="spellStart"/>
      <w:r w:rsidR="00555954" w:rsidRPr="00555954">
        <w:rPr>
          <w:rFonts w:ascii="Times New Roman" w:hAnsi="Times New Roman" w:cs="Times New Roman"/>
          <w:i/>
          <w:iCs/>
          <w:kern w:val="36"/>
          <w:sz w:val="24"/>
          <w:szCs w:val="24"/>
          <w:lang w:eastAsia="en-GB"/>
        </w:rPr>
        <w:t>moderados</w:t>
      </w:r>
      <w:proofErr w:type="spellEnd"/>
      <w:r w:rsidR="00555954" w:rsidRPr="00555954">
        <w:rPr>
          <w:rFonts w:ascii="Times New Roman" w:hAnsi="Times New Roman" w:cs="Times New Roman"/>
          <w:kern w:val="36"/>
          <w:sz w:val="24"/>
          <w:szCs w:val="24"/>
          <w:lang w:eastAsia="en-GB"/>
        </w:rPr>
        <w:t xml:space="preserve">. Its opposition to centralisation, </w:t>
      </w:r>
      <w:r w:rsidR="00DB247A">
        <w:rPr>
          <w:rFonts w:ascii="Times New Roman" w:hAnsi="Times New Roman" w:cs="Times New Roman"/>
          <w:kern w:val="36"/>
          <w:sz w:val="24"/>
          <w:szCs w:val="24"/>
          <w:lang w:eastAsia="en-GB"/>
        </w:rPr>
        <w:t xml:space="preserve">and </w:t>
      </w:r>
      <w:r w:rsidR="00555954" w:rsidRPr="00555954">
        <w:rPr>
          <w:rFonts w:ascii="Times New Roman" w:hAnsi="Times New Roman" w:cs="Times New Roman"/>
          <w:kern w:val="36"/>
          <w:sz w:val="24"/>
          <w:szCs w:val="24"/>
          <w:lang w:eastAsia="en-GB"/>
        </w:rPr>
        <w:t xml:space="preserve">particularly Carlos Luis’ promise to maintain the </w:t>
      </w:r>
      <w:r w:rsidR="00555954" w:rsidRPr="00555954">
        <w:rPr>
          <w:rFonts w:ascii="Times New Roman" w:hAnsi="Times New Roman" w:cs="Times New Roman"/>
          <w:i/>
          <w:iCs/>
          <w:kern w:val="36"/>
          <w:sz w:val="24"/>
          <w:szCs w:val="24"/>
          <w:lang w:eastAsia="en-GB"/>
        </w:rPr>
        <w:t>fueros</w:t>
      </w:r>
      <w:r w:rsidR="00555954" w:rsidRPr="00555954">
        <w:rPr>
          <w:rFonts w:ascii="Times New Roman" w:hAnsi="Times New Roman" w:cs="Times New Roman"/>
          <w:kern w:val="36"/>
          <w:sz w:val="24"/>
          <w:szCs w:val="24"/>
          <w:lang w:eastAsia="en-GB"/>
        </w:rPr>
        <w:t xml:space="preserve">, appealed </w:t>
      </w:r>
      <w:r w:rsidR="00CB6047" w:rsidRPr="00555954">
        <w:rPr>
          <w:rFonts w:ascii="Times New Roman" w:hAnsi="Times New Roman" w:cs="Times New Roman"/>
          <w:kern w:val="36"/>
          <w:sz w:val="24"/>
          <w:szCs w:val="24"/>
          <w:lang w:eastAsia="en-GB"/>
        </w:rPr>
        <w:t xml:space="preserve">in Catalonia </w:t>
      </w:r>
      <w:r w:rsidR="00555954" w:rsidRPr="00555954">
        <w:rPr>
          <w:rFonts w:ascii="Times New Roman" w:hAnsi="Times New Roman" w:cs="Times New Roman"/>
          <w:kern w:val="36"/>
          <w:sz w:val="24"/>
          <w:szCs w:val="24"/>
          <w:lang w:eastAsia="en-GB"/>
        </w:rPr>
        <w:t>to conservatives and radicals alike.</w:t>
      </w:r>
      <w:r w:rsidR="00555954" w:rsidRPr="00555954">
        <w:rPr>
          <w:rStyle w:val="FootnoteReference"/>
          <w:rFonts w:ascii="Times New Roman" w:hAnsi="Times New Roman" w:cs="Times New Roman"/>
          <w:kern w:val="36"/>
          <w:sz w:val="24"/>
          <w:szCs w:val="24"/>
          <w:lang w:eastAsia="en-GB"/>
        </w:rPr>
        <w:footnoteReference w:id="572"/>
      </w:r>
      <w:r w:rsidR="00555954" w:rsidRPr="00555954">
        <w:rPr>
          <w:rFonts w:ascii="Times New Roman" w:hAnsi="Times New Roman" w:cs="Times New Roman"/>
          <w:kern w:val="36"/>
          <w:sz w:val="24"/>
          <w:szCs w:val="24"/>
          <w:lang w:eastAsia="en-GB"/>
        </w:rPr>
        <w:t xml:space="preserve"> </w:t>
      </w:r>
    </w:p>
    <w:p w14:paraId="0313D577" w14:textId="6C6369BA" w:rsidR="00555954" w:rsidRPr="00555954" w:rsidRDefault="00555954" w:rsidP="00BD4510">
      <w:pPr>
        <w:spacing w:line="276" w:lineRule="auto"/>
        <w:ind w:firstLine="720"/>
        <w:jc w:val="both"/>
        <w:rPr>
          <w:rFonts w:ascii="Times New Roman" w:hAnsi="Times New Roman" w:cs="Times New Roman"/>
          <w:kern w:val="36"/>
          <w:sz w:val="24"/>
          <w:szCs w:val="24"/>
          <w:lang w:eastAsia="en-GB"/>
        </w:rPr>
      </w:pPr>
      <w:r w:rsidRPr="00555954">
        <w:rPr>
          <w:rFonts w:ascii="Times New Roman" w:hAnsi="Times New Roman" w:cs="Times New Roman"/>
          <w:kern w:val="36"/>
          <w:sz w:val="24"/>
          <w:szCs w:val="24"/>
          <w:lang w:eastAsia="en-GB"/>
        </w:rPr>
        <w:t xml:space="preserve">Despite this avowed opposition to centralisation, </w:t>
      </w:r>
      <w:r w:rsidR="0021231D">
        <w:rPr>
          <w:rFonts w:ascii="Times New Roman" w:hAnsi="Times New Roman" w:cs="Times New Roman"/>
          <w:kern w:val="36"/>
          <w:sz w:val="24"/>
          <w:szCs w:val="24"/>
          <w:lang w:eastAsia="en-GB"/>
        </w:rPr>
        <w:t>Carlism’s</w:t>
      </w:r>
      <w:r w:rsidRPr="00555954">
        <w:rPr>
          <w:rFonts w:ascii="Times New Roman" w:hAnsi="Times New Roman" w:cs="Times New Roman"/>
          <w:kern w:val="36"/>
          <w:sz w:val="24"/>
          <w:szCs w:val="24"/>
          <w:lang w:eastAsia="en-GB"/>
        </w:rPr>
        <w:t xml:space="preserve"> relationship with the governing party was complex, and the boundaries between Carlism and the liberal state were sometimes blurred</w:t>
      </w:r>
      <w:r w:rsidR="003E4084">
        <w:rPr>
          <w:rFonts w:ascii="Times New Roman" w:hAnsi="Times New Roman" w:cs="Times New Roman"/>
          <w:kern w:val="36"/>
          <w:sz w:val="24"/>
          <w:szCs w:val="24"/>
          <w:lang w:eastAsia="en-GB"/>
        </w:rPr>
        <w:t xml:space="preserve"> too</w:t>
      </w:r>
      <w:r w:rsidRPr="00555954">
        <w:rPr>
          <w:rFonts w:ascii="Times New Roman" w:hAnsi="Times New Roman" w:cs="Times New Roman"/>
          <w:kern w:val="36"/>
          <w:sz w:val="24"/>
          <w:szCs w:val="24"/>
          <w:lang w:eastAsia="en-GB"/>
        </w:rPr>
        <w:t xml:space="preserve">. Its newspaper, </w:t>
      </w:r>
      <w:r w:rsidRPr="00555954">
        <w:rPr>
          <w:rFonts w:ascii="Times New Roman" w:hAnsi="Times New Roman" w:cs="Times New Roman"/>
          <w:i/>
          <w:sz w:val="24"/>
          <w:szCs w:val="24"/>
        </w:rPr>
        <w:t>La Esperanza</w:t>
      </w:r>
      <w:r w:rsidRPr="00555954">
        <w:rPr>
          <w:rFonts w:ascii="Times New Roman" w:hAnsi="Times New Roman" w:cs="Times New Roman"/>
          <w:kern w:val="36"/>
          <w:sz w:val="24"/>
          <w:szCs w:val="24"/>
          <w:lang w:eastAsia="en-GB"/>
        </w:rPr>
        <w:t xml:space="preserve">, first printed in 1844 </w:t>
      </w:r>
      <w:r w:rsidR="003556D6">
        <w:rPr>
          <w:rFonts w:ascii="Times New Roman" w:hAnsi="Times New Roman" w:cs="Times New Roman"/>
          <w:kern w:val="36"/>
          <w:sz w:val="24"/>
          <w:szCs w:val="24"/>
          <w:lang w:eastAsia="en-GB"/>
        </w:rPr>
        <w:t xml:space="preserve">had a relatively large national readership and </w:t>
      </w:r>
      <w:r w:rsidRPr="00555954">
        <w:rPr>
          <w:rFonts w:ascii="Times New Roman" w:hAnsi="Times New Roman" w:cs="Times New Roman"/>
          <w:kern w:val="36"/>
          <w:sz w:val="24"/>
          <w:szCs w:val="24"/>
          <w:lang w:eastAsia="en-GB"/>
        </w:rPr>
        <w:t>would become the most popular in Spain between 1850 and 1854.</w:t>
      </w:r>
      <w:r w:rsidRPr="00555954">
        <w:rPr>
          <w:rStyle w:val="FootnoteReference"/>
          <w:rFonts w:ascii="Times New Roman" w:hAnsi="Times New Roman" w:cs="Times New Roman"/>
          <w:kern w:val="36"/>
          <w:sz w:val="24"/>
          <w:szCs w:val="24"/>
          <w:lang w:eastAsia="en-GB"/>
        </w:rPr>
        <w:footnoteReference w:id="573"/>
      </w:r>
      <w:r w:rsidR="003E4084">
        <w:rPr>
          <w:rFonts w:ascii="Times New Roman" w:hAnsi="Times New Roman" w:cs="Times New Roman"/>
          <w:kern w:val="36"/>
          <w:sz w:val="24"/>
          <w:szCs w:val="24"/>
          <w:lang w:eastAsia="en-GB"/>
        </w:rPr>
        <w:t xml:space="preserve"> </w:t>
      </w:r>
      <w:r w:rsidR="003556D6">
        <w:rPr>
          <w:rFonts w:ascii="Times New Roman" w:hAnsi="Times New Roman" w:cs="Times New Roman"/>
          <w:kern w:val="36"/>
          <w:sz w:val="24"/>
          <w:szCs w:val="24"/>
          <w:lang w:eastAsia="en-GB"/>
        </w:rPr>
        <w:t>What is more, a</w:t>
      </w:r>
      <w:r w:rsidRPr="00555954">
        <w:rPr>
          <w:rFonts w:ascii="Times New Roman" w:hAnsi="Times New Roman" w:cs="Times New Roman"/>
          <w:kern w:val="36"/>
          <w:sz w:val="24"/>
          <w:szCs w:val="24"/>
          <w:lang w:eastAsia="en-GB"/>
        </w:rPr>
        <w:t xml:space="preserve">fter 1840, many former Carlists had </w:t>
      </w:r>
      <w:r w:rsidR="00EB5D9C">
        <w:rPr>
          <w:rFonts w:ascii="Times New Roman" w:hAnsi="Times New Roman" w:cs="Times New Roman"/>
          <w:kern w:val="36"/>
          <w:sz w:val="24"/>
          <w:szCs w:val="24"/>
          <w:lang w:eastAsia="en-GB"/>
        </w:rPr>
        <w:t xml:space="preserve">returned to the </w:t>
      </w:r>
      <w:r w:rsidRPr="00555954">
        <w:rPr>
          <w:rFonts w:ascii="Times New Roman" w:hAnsi="Times New Roman" w:cs="Times New Roman"/>
          <w:kern w:val="36"/>
          <w:sz w:val="24"/>
          <w:szCs w:val="24"/>
          <w:lang w:eastAsia="en-GB"/>
        </w:rPr>
        <w:t xml:space="preserve">service of the liberal state. And </w:t>
      </w:r>
      <w:r w:rsidR="00045781">
        <w:rPr>
          <w:rFonts w:ascii="Times New Roman" w:hAnsi="Times New Roman" w:cs="Times New Roman"/>
          <w:kern w:val="36"/>
          <w:sz w:val="24"/>
          <w:szCs w:val="24"/>
          <w:lang w:eastAsia="en-GB"/>
        </w:rPr>
        <w:t xml:space="preserve">even </w:t>
      </w:r>
      <w:r w:rsidRPr="00555954">
        <w:rPr>
          <w:rFonts w:ascii="Times New Roman" w:hAnsi="Times New Roman" w:cs="Times New Roman"/>
          <w:kern w:val="36"/>
          <w:sz w:val="24"/>
          <w:szCs w:val="24"/>
          <w:lang w:eastAsia="en-GB"/>
        </w:rPr>
        <w:t xml:space="preserve">during </w:t>
      </w:r>
      <w:r w:rsidR="00045781">
        <w:rPr>
          <w:rFonts w:ascii="Times New Roman" w:hAnsi="Times New Roman" w:cs="Times New Roman"/>
          <w:kern w:val="36"/>
          <w:sz w:val="24"/>
          <w:szCs w:val="24"/>
          <w:lang w:eastAsia="en-GB"/>
        </w:rPr>
        <w:t xml:space="preserve">the </w:t>
      </w:r>
      <w:r w:rsidRPr="00555954">
        <w:rPr>
          <w:rFonts w:ascii="Times New Roman" w:hAnsi="Times New Roman" w:cs="Times New Roman"/>
          <w:kern w:val="36"/>
          <w:sz w:val="24"/>
          <w:szCs w:val="24"/>
          <w:lang w:eastAsia="en-GB"/>
        </w:rPr>
        <w:t>1848</w:t>
      </w:r>
      <w:r w:rsidR="00045781">
        <w:rPr>
          <w:rFonts w:ascii="Times New Roman" w:hAnsi="Times New Roman" w:cs="Times New Roman"/>
          <w:kern w:val="36"/>
          <w:sz w:val="24"/>
          <w:szCs w:val="24"/>
          <w:lang w:eastAsia="en-GB"/>
        </w:rPr>
        <w:t xml:space="preserve"> Revolution</w:t>
      </w:r>
      <w:r w:rsidRPr="00555954">
        <w:rPr>
          <w:rFonts w:ascii="Times New Roman" w:hAnsi="Times New Roman" w:cs="Times New Roman"/>
          <w:kern w:val="36"/>
          <w:sz w:val="24"/>
          <w:szCs w:val="24"/>
          <w:lang w:eastAsia="en-GB"/>
        </w:rPr>
        <w:t xml:space="preserve">, the Carlist general, José Pons, defected to the </w:t>
      </w:r>
      <w:proofErr w:type="spellStart"/>
      <w:r w:rsidRPr="00555954">
        <w:rPr>
          <w:rFonts w:ascii="Times New Roman" w:hAnsi="Times New Roman" w:cs="Times New Roman"/>
          <w:i/>
          <w:iCs/>
          <w:kern w:val="36"/>
          <w:sz w:val="24"/>
          <w:szCs w:val="24"/>
          <w:lang w:eastAsia="en-GB"/>
        </w:rPr>
        <w:t>moderado</w:t>
      </w:r>
      <w:proofErr w:type="spellEnd"/>
      <w:r w:rsidRPr="00555954">
        <w:rPr>
          <w:rFonts w:ascii="Times New Roman" w:hAnsi="Times New Roman" w:cs="Times New Roman"/>
          <w:kern w:val="36"/>
          <w:sz w:val="24"/>
          <w:szCs w:val="24"/>
          <w:lang w:eastAsia="en-GB"/>
        </w:rPr>
        <w:t xml:space="preserve"> government, </w:t>
      </w:r>
      <w:r w:rsidR="00340AE4">
        <w:rPr>
          <w:rFonts w:ascii="Times New Roman" w:hAnsi="Times New Roman" w:cs="Times New Roman"/>
          <w:kern w:val="36"/>
          <w:sz w:val="24"/>
          <w:szCs w:val="24"/>
          <w:lang w:eastAsia="en-GB"/>
        </w:rPr>
        <w:t xml:space="preserve">taking with him </w:t>
      </w:r>
      <w:r w:rsidRPr="00555954">
        <w:rPr>
          <w:rFonts w:ascii="Times New Roman" w:hAnsi="Times New Roman" w:cs="Times New Roman"/>
          <w:kern w:val="36"/>
          <w:sz w:val="24"/>
          <w:szCs w:val="24"/>
          <w:lang w:eastAsia="en-GB"/>
        </w:rPr>
        <w:t>his ‘services, knowledge and expertise</w:t>
      </w:r>
      <w:r w:rsidR="00340AE4">
        <w:rPr>
          <w:rFonts w:ascii="Times New Roman" w:hAnsi="Times New Roman" w:cs="Times New Roman"/>
          <w:kern w:val="36"/>
          <w:sz w:val="24"/>
          <w:szCs w:val="24"/>
          <w:lang w:eastAsia="en-GB"/>
        </w:rPr>
        <w:t>.</w:t>
      </w:r>
      <w:r w:rsidRPr="00555954">
        <w:rPr>
          <w:rFonts w:ascii="Times New Roman" w:hAnsi="Times New Roman" w:cs="Times New Roman"/>
          <w:kern w:val="36"/>
          <w:sz w:val="24"/>
          <w:szCs w:val="24"/>
          <w:lang w:eastAsia="en-GB"/>
        </w:rPr>
        <w:t>’</w:t>
      </w:r>
      <w:r w:rsidRPr="00555954">
        <w:rPr>
          <w:rStyle w:val="FootnoteReference"/>
          <w:rFonts w:ascii="Times New Roman" w:hAnsi="Times New Roman" w:cs="Times New Roman"/>
          <w:kern w:val="36"/>
          <w:sz w:val="24"/>
          <w:szCs w:val="24"/>
          <w:lang w:eastAsia="en-GB"/>
        </w:rPr>
        <w:footnoteReference w:id="574"/>
      </w:r>
      <w:r w:rsidRPr="00555954">
        <w:rPr>
          <w:rFonts w:ascii="Times New Roman" w:hAnsi="Times New Roman" w:cs="Times New Roman"/>
          <w:kern w:val="36"/>
          <w:sz w:val="24"/>
          <w:szCs w:val="24"/>
          <w:lang w:eastAsia="en-GB"/>
        </w:rPr>
        <w:t xml:space="preserve"> On the other side, there were </w:t>
      </w:r>
      <w:r w:rsidR="00104926">
        <w:rPr>
          <w:rFonts w:ascii="Times New Roman" w:hAnsi="Times New Roman" w:cs="Times New Roman"/>
          <w:kern w:val="36"/>
          <w:sz w:val="24"/>
          <w:szCs w:val="24"/>
          <w:lang w:eastAsia="en-GB"/>
        </w:rPr>
        <w:t>some</w:t>
      </w:r>
      <w:r w:rsidRPr="00555954">
        <w:rPr>
          <w:rFonts w:ascii="Times New Roman" w:hAnsi="Times New Roman" w:cs="Times New Roman"/>
          <w:kern w:val="36"/>
          <w:sz w:val="24"/>
          <w:szCs w:val="24"/>
          <w:lang w:eastAsia="en-GB"/>
        </w:rPr>
        <w:t xml:space="preserve"> </w:t>
      </w:r>
      <w:proofErr w:type="spellStart"/>
      <w:r w:rsidRPr="00555954">
        <w:rPr>
          <w:rFonts w:ascii="Times New Roman" w:hAnsi="Times New Roman" w:cs="Times New Roman"/>
          <w:i/>
          <w:iCs/>
          <w:kern w:val="36"/>
          <w:sz w:val="24"/>
          <w:szCs w:val="24"/>
          <w:lang w:eastAsia="en-GB"/>
        </w:rPr>
        <w:t>moderados</w:t>
      </w:r>
      <w:proofErr w:type="spellEnd"/>
      <w:r w:rsidRPr="00555954">
        <w:rPr>
          <w:rFonts w:ascii="Times New Roman" w:hAnsi="Times New Roman" w:cs="Times New Roman"/>
          <w:kern w:val="36"/>
          <w:sz w:val="24"/>
          <w:szCs w:val="24"/>
          <w:lang w:eastAsia="en-GB"/>
        </w:rPr>
        <w:t xml:space="preserve"> sympathetic to a more formal alliance with the Carlists.</w:t>
      </w:r>
      <w:r w:rsidRPr="00555954">
        <w:rPr>
          <w:rStyle w:val="FootnoteReference"/>
          <w:rFonts w:ascii="Times New Roman" w:hAnsi="Times New Roman" w:cs="Times New Roman"/>
          <w:kern w:val="36"/>
          <w:sz w:val="24"/>
          <w:szCs w:val="24"/>
          <w:lang w:eastAsia="en-GB"/>
        </w:rPr>
        <w:footnoteReference w:id="575"/>
      </w:r>
      <w:r w:rsidRPr="00555954">
        <w:rPr>
          <w:rFonts w:ascii="Times New Roman" w:hAnsi="Times New Roman" w:cs="Times New Roman"/>
          <w:kern w:val="36"/>
          <w:sz w:val="24"/>
          <w:szCs w:val="24"/>
          <w:lang w:eastAsia="en-GB"/>
        </w:rPr>
        <w:t xml:space="preserve"> But they remained marginal, and there was much animosity</w:t>
      </w:r>
      <w:r w:rsidR="00EC170E">
        <w:rPr>
          <w:rFonts w:ascii="Times New Roman" w:hAnsi="Times New Roman" w:cs="Times New Roman"/>
          <w:kern w:val="36"/>
          <w:sz w:val="24"/>
          <w:szCs w:val="24"/>
          <w:lang w:eastAsia="en-GB"/>
        </w:rPr>
        <w:t xml:space="preserve"> between the two groups</w:t>
      </w:r>
      <w:r w:rsidR="00B32932">
        <w:rPr>
          <w:rFonts w:ascii="Times New Roman" w:hAnsi="Times New Roman" w:cs="Times New Roman"/>
          <w:kern w:val="36"/>
          <w:sz w:val="24"/>
          <w:szCs w:val="24"/>
          <w:lang w:eastAsia="en-GB"/>
        </w:rPr>
        <w:t xml:space="preserve"> too</w:t>
      </w:r>
      <w:r w:rsidRPr="00555954">
        <w:rPr>
          <w:rFonts w:ascii="Times New Roman" w:hAnsi="Times New Roman" w:cs="Times New Roman"/>
          <w:kern w:val="36"/>
          <w:sz w:val="24"/>
          <w:szCs w:val="24"/>
          <w:lang w:eastAsia="en-GB"/>
        </w:rPr>
        <w:t>. Most Carlists considered Pons a traitor and denied the legitimacy of the</w:t>
      </w:r>
      <w:r w:rsidR="00B05B98">
        <w:rPr>
          <w:rFonts w:ascii="Times New Roman" w:hAnsi="Times New Roman" w:cs="Times New Roman"/>
          <w:kern w:val="36"/>
          <w:sz w:val="24"/>
          <w:szCs w:val="24"/>
          <w:lang w:eastAsia="en-GB"/>
        </w:rPr>
        <w:t xml:space="preserve"> liberal</w:t>
      </w:r>
      <w:r w:rsidRPr="00555954">
        <w:rPr>
          <w:rFonts w:ascii="Times New Roman" w:hAnsi="Times New Roman" w:cs="Times New Roman"/>
          <w:kern w:val="36"/>
          <w:sz w:val="24"/>
          <w:szCs w:val="24"/>
          <w:lang w:eastAsia="en-GB"/>
        </w:rPr>
        <w:t xml:space="preserve"> state’s armed forces, particularly after the army’s alleged involvement in the extra-judicial killings of two prominent Carlists, Bartolomé </w:t>
      </w:r>
      <w:proofErr w:type="spellStart"/>
      <w:r w:rsidRPr="00555954">
        <w:rPr>
          <w:rFonts w:ascii="Times New Roman" w:hAnsi="Times New Roman" w:cs="Times New Roman"/>
          <w:kern w:val="36"/>
          <w:sz w:val="24"/>
          <w:szCs w:val="24"/>
          <w:lang w:eastAsia="en-GB"/>
        </w:rPr>
        <w:t>Porredón</w:t>
      </w:r>
      <w:proofErr w:type="spellEnd"/>
      <w:r w:rsidRPr="00555954">
        <w:rPr>
          <w:rFonts w:ascii="Times New Roman" w:hAnsi="Times New Roman" w:cs="Times New Roman"/>
          <w:kern w:val="36"/>
          <w:sz w:val="24"/>
          <w:szCs w:val="24"/>
          <w:lang w:eastAsia="en-GB"/>
        </w:rPr>
        <w:t xml:space="preserve"> and Bertran Tristany. If</w:t>
      </w:r>
      <w:r w:rsidR="00422657">
        <w:rPr>
          <w:rFonts w:ascii="Times New Roman" w:hAnsi="Times New Roman" w:cs="Times New Roman"/>
          <w:kern w:val="36"/>
          <w:sz w:val="24"/>
          <w:szCs w:val="24"/>
          <w:lang w:eastAsia="en-GB"/>
        </w:rPr>
        <w:t>, however,</w:t>
      </w:r>
      <w:r w:rsidRPr="00555954">
        <w:rPr>
          <w:rFonts w:ascii="Times New Roman" w:hAnsi="Times New Roman" w:cs="Times New Roman"/>
          <w:kern w:val="36"/>
          <w:sz w:val="24"/>
          <w:szCs w:val="24"/>
          <w:lang w:eastAsia="en-GB"/>
        </w:rPr>
        <w:t xml:space="preserve"> the relationship between Carlism and </w:t>
      </w:r>
      <w:proofErr w:type="spellStart"/>
      <w:r w:rsidRPr="00555954">
        <w:rPr>
          <w:rFonts w:ascii="Times New Roman" w:hAnsi="Times New Roman" w:cs="Times New Roman"/>
          <w:i/>
          <w:iCs/>
          <w:kern w:val="36"/>
          <w:sz w:val="24"/>
          <w:szCs w:val="24"/>
          <w:lang w:eastAsia="en-GB"/>
        </w:rPr>
        <w:t>moderantismo</w:t>
      </w:r>
      <w:proofErr w:type="spellEnd"/>
      <w:r w:rsidRPr="00555954">
        <w:rPr>
          <w:rFonts w:ascii="Times New Roman" w:hAnsi="Times New Roman" w:cs="Times New Roman"/>
          <w:kern w:val="36"/>
          <w:sz w:val="24"/>
          <w:szCs w:val="24"/>
          <w:lang w:eastAsia="en-GB"/>
        </w:rPr>
        <w:t xml:space="preserve"> was complicated, then on the surface the relationship between Carlism and the </w:t>
      </w:r>
      <w:r w:rsidR="00F57974">
        <w:rPr>
          <w:rFonts w:ascii="Times New Roman" w:hAnsi="Times New Roman" w:cs="Times New Roman"/>
          <w:kern w:val="36"/>
          <w:sz w:val="24"/>
          <w:szCs w:val="24"/>
          <w:lang w:eastAsia="en-GB"/>
        </w:rPr>
        <w:t>r</w:t>
      </w:r>
      <w:r w:rsidRPr="00555954">
        <w:rPr>
          <w:rFonts w:ascii="Times New Roman" w:hAnsi="Times New Roman" w:cs="Times New Roman"/>
          <w:kern w:val="36"/>
          <w:sz w:val="24"/>
          <w:szCs w:val="24"/>
          <w:lang w:eastAsia="en-GB"/>
        </w:rPr>
        <w:t>evolution seems paradoxical. They did share a common enemy</w:t>
      </w:r>
      <w:r w:rsidR="00827EA7">
        <w:rPr>
          <w:rFonts w:ascii="Times New Roman" w:hAnsi="Times New Roman" w:cs="Times New Roman"/>
          <w:kern w:val="36"/>
          <w:sz w:val="24"/>
          <w:szCs w:val="24"/>
          <w:lang w:eastAsia="en-GB"/>
        </w:rPr>
        <w:t>,</w:t>
      </w:r>
      <w:r w:rsidRPr="00555954">
        <w:rPr>
          <w:rFonts w:ascii="Times New Roman" w:hAnsi="Times New Roman" w:cs="Times New Roman"/>
          <w:kern w:val="36"/>
          <w:sz w:val="24"/>
          <w:szCs w:val="24"/>
          <w:lang w:eastAsia="en-GB"/>
        </w:rPr>
        <w:t xml:space="preserve"> </w:t>
      </w:r>
      <w:r w:rsidR="00827EA7">
        <w:rPr>
          <w:rFonts w:ascii="Times New Roman" w:hAnsi="Times New Roman" w:cs="Times New Roman"/>
          <w:kern w:val="36"/>
          <w:sz w:val="24"/>
          <w:szCs w:val="24"/>
          <w:lang w:eastAsia="en-GB"/>
        </w:rPr>
        <w:t>b</w:t>
      </w:r>
      <w:r w:rsidRPr="00555954">
        <w:rPr>
          <w:rFonts w:ascii="Times New Roman" w:hAnsi="Times New Roman" w:cs="Times New Roman"/>
          <w:kern w:val="36"/>
          <w:sz w:val="24"/>
          <w:szCs w:val="24"/>
          <w:lang w:eastAsia="en-GB"/>
        </w:rPr>
        <w:t xml:space="preserve">ut this was more than just an uneasy coalition. </w:t>
      </w:r>
    </w:p>
    <w:p w14:paraId="2AF0E07E" w14:textId="1BD1509E" w:rsidR="00555954" w:rsidRPr="00555954" w:rsidRDefault="00555954" w:rsidP="00BD4510">
      <w:pPr>
        <w:spacing w:line="276" w:lineRule="auto"/>
        <w:ind w:firstLine="720"/>
        <w:jc w:val="both"/>
        <w:rPr>
          <w:rFonts w:ascii="Times New Roman" w:hAnsi="Times New Roman" w:cs="Times New Roman"/>
          <w:kern w:val="36"/>
          <w:sz w:val="24"/>
          <w:szCs w:val="24"/>
          <w:lang w:eastAsia="en-GB"/>
        </w:rPr>
      </w:pPr>
      <w:r w:rsidRPr="00555954">
        <w:rPr>
          <w:rFonts w:ascii="Times New Roman" w:hAnsi="Times New Roman" w:cs="Times New Roman"/>
          <w:kern w:val="36"/>
          <w:sz w:val="24"/>
          <w:szCs w:val="24"/>
          <w:lang w:eastAsia="en-GB"/>
        </w:rPr>
        <w:t xml:space="preserve">In 1847, a second Carlist </w:t>
      </w:r>
      <w:r w:rsidR="00603F43">
        <w:rPr>
          <w:rFonts w:ascii="Times New Roman" w:hAnsi="Times New Roman" w:cs="Times New Roman"/>
          <w:kern w:val="36"/>
          <w:sz w:val="24"/>
          <w:szCs w:val="24"/>
          <w:lang w:eastAsia="en-GB"/>
        </w:rPr>
        <w:t>conflict</w:t>
      </w:r>
      <w:r w:rsidRPr="00555954">
        <w:rPr>
          <w:rFonts w:ascii="Times New Roman" w:hAnsi="Times New Roman" w:cs="Times New Roman"/>
          <w:kern w:val="36"/>
          <w:sz w:val="24"/>
          <w:szCs w:val="24"/>
          <w:lang w:eastAsia="en-GB"/>
        </w:rPr>
        <w:t xml:space="preserve"> had broken out. It was more </w:t>
      </w:r>
      <w:r w:rsidRPr="00B410E4">
        <w:rPr>
          <w:rFonts w:ascii="Times New Roman" w:hAnsi="Times New Roman" w:cs="Times New Roman"/>
          <w:i/>
          <w:iCs/>
          <w:kern w:val="36"/>
          <w:sz w:val="24"/>
          <w:szCs w:val="24"/>
          <w:lang w:eastAsia="en-GB"/>
        </w:rPr>
        <w:t>guerrilla</w:t>
      </w:r>
      <w:r w:rsidRPr="00555954">
        <w:rPr>
          <w:rFonts w:ascii="Times New Roman" w:hAnsi="Times New Roman" w:cs="Times New Roman"/>
          <w:kern w:val="36"/>
          <w:sz w:val="24"/>
          <w:szCs w:val="24"/>
          <w:lang w:eastAsia="en-GB"/>
        </w:rPr>
        <w:t>-like than the first and on a much smaller scale, although the number of Carlist troops did continue to grow throughout the year.</w:t>
      </w:r>
      <w:r w:rsidRPr="00555954">
        <w:rPr>
          <w:rStyle w:val="FootnoteReference"/>
          <w:rFonts w:ascii="Times New Roman" w:hAnsi="Times New Roman" w:cs="Times New Roman"/>
          <w:kern w:val="36"/>
          <w:sz w:val="24"/>
          <w:szCs w:val="24"/>
          <w:lang w:eastAsia="en-GB"/>
        </w:rPr>
        <w:footnoteReference w:id="576"/>
      </w:r>
      <w:r w:rsidRPr="00555954">
        <w:rPr>
          <w:rFonts w:ascii="Times New Roman" w:hAnsi="Times New Roman" w:cs="Times New Roman"/>
          <w:kern w:val="36"/>
          <w:sz w:val="24"/>
          <w:szCs w:val="24"/>
          <w:lang w:eastAsia="en-GB"/>
        </w:rPr>
        <w:t xml:space="preserve"> And it demonstrated </w:t>
      </w:r>
      <w:r w:rsidR="00EF0BB0">
        <w:rPr>
          <w:rFonts w:ascii="Times New Roman" w:hAnsi="Times New Roman" w:cs="Times New Roman"/>
          <w:kern w:val="36"/>
          <w:sz w:val="24"/>
          <w:szCs w:val="24"/>
          <w:lang w:eastAsia="en-GB"/>
        </w:rPr>
        <w:t>the</w:t>
      </w:r>
      <w:r w:rsidRPr="00555954">
        <w:rPr>
          <w:rFonts w:ascii="Times New Roman" w:hAnsi="Times New Roman" w:cs="Times New Roman"/>
          <w:kern w:val="36"/>
          <w:sz w:val="24"/>
          <w:szCs w:val="24"/>
          <w:lang w:eastAsia="en-GB"/>
        </w:rPr>
        <w:t xml:space="preserve"> continued</w:t>
      </w:r>
      <w:r w:rsidR="006632CC">
        <w:rPr>
          <w:rFonts w:ascii="Times New Roman" w:hAnsi="Times New Roman" w:cs="Times New Roman"/>
          <w:kern w:val="36"/>
          <w:sz w:val="24"/>
          <w:szCs w:val="24"/>
          <w:lang w:eastAsia="en-GB"/>
        </w:rPr>
        <w:t xml:space="preserve"> violent </w:t>
      </w:r>
      <w:r w:rsidRPr="00555954">
        <w:rPr>
          <w:rFonts w:ascii="Times New Roman" w:hAnsi="Times New Roman" w:cs="Times New Roman"/>
          <w:kern w:val="36"/>
          <w:sz w:val="24"/>
          <w:szCs w:val="24"/>
          <w:lang w:eastAsia="en-GB"/>
        </w:rPr>
        <w:t>rejection of the legitimacy of the liberal state</w:t>
      </w:r>
      <w:r w:rsidR="00A269C9">
        <w:rPr>
          <w:rFonts w:ascii="Times New Roman" w:hAnsi="Times New Roman" w:cs="Times New Roman"/>
          <w:kern w:val="36"/>
          <w:sz w:val="24"/>
          <w:szCs w:val="24"/>
          <w:lang w:eastAsia="en-GB"/>
        </w:rPr>
        <w:t xml:space="preserve"> by </w:t>
      </w:r>
      <w:r w:rsidR="005B2EEA">
        <w:rPr>
          <w:rFonts w:ascii="Times New Roman" w:hAnsi="Times New Roman" w:cs="Times New Roman"/>
          <w:kern w:val="36"/>
          <w:sz w:val="24"/>
          <w:szCs w:val="24"/>
          <w:lang w:eastAsia="en-GB"/>
        </w:rPr>
        <w:t>many</w:t>
      </w:r>
      <w:r w:rsidR="00A269C9">
        <w:rPr>
          <w:rFonts w:ascii="Times New Roman" w:hAnsi="Times New Roman" w:cs="Times New Roman"/>
          <w:kern w:val="36"/>
          <w:sz w:val="24"/>
          <w:szCs w:val="24"/>
          <w:lang w:eastAsia="en-GB"/>
        </w:rPr>
        <w:t xml:space="preserve"> Spaniards</w:t>
      </w:r>
      <w:r w:rsidR="006B5951">
        <w:rPr>
          <w:rFonts w:ascii="Times New Roman" w:hAnsi="Times New Roman" w:cs="Times New Roman"/>
          <w:kern w:val="36"/>
          <w:sz w:val="24"/>
          <w:szCs w:val="24"/>
          <w:lang w:eastAsia="en-GB"/>
        </w:rPr>
        <w:t>, primarily</w:t>
      </w:r>
      <w:r w:rsidR="00460753">
        <w:rPr>
          <w:rFonts w:ascii="Times New Roman" w:hAnsi="Times New Roman" w:cs="Times New Roman"/>
          <w:kern w:val="36"/>
          <w:sz w:val="24"/>
          <w:szCs w:val="24"/>
          <w:lang w:eastAsia="en-GB"/>
        </w:rPr>
        <w:t xml:space="preserve"> in the North West</w:t>
      </w:r>
      <w:r w:rsidRPr="00555954">
        <w:rPr>
          <w:rFonts w:ascii="Times New Roman" w:hAnsi="Times New Roman" w:cs="Times New Roman"/>
          <w:kern w:val="36"/>
          <w:sz w:val="24"/>
          <w:szCs w:val="24"/>
          <w:lang w:eastAsia="en-GB"/>
        </w:rPr>
        <w:t xml:space="preserve">. </w:t>
      </w:r>
      <w:r w:rsidR="00C031FF">
        <w:rPr>
          <w:rFonts w:ascii="Times New Roman" w:hAnsi="Times New Roman" w:cs="Times New Roman"/>
          <w:kern w:val="36"/>
          <w:sz w:val="24"/>
          <w:szCs w:val="24"/>
          <w:lang w:eastAsia="en-GB"/>
        </w:rPr>
        <w:t>Yet a</w:t>
      </w:r>
      <w:r w:rsidRPr="00555954">
        <w:rPr>
          <w:rFonts w:ascii="Times New Roman" w:hAnsi="Times New Roman" w:cs="Times New Roman"/>
          <w:kern w:val="36"/>
          <w:sz w:val="24"/>
          <w:szCs w:val="24"/>
          <w:lang w:eastAsia="en-GB"/>
        </w:rPr>
        <w:t xml:space="preserve"> series of proclamations </w:t>
      </w:r>
      <w:r w:rsidR="00C031FF" w:rsidRPr="00555954">
        <w:rPr>
          <w:rFonts w:ascii="Times New Roman" w:hAnsi="Times New Roman" w:cs="Times New Roman"/>
          <w:kern w:val="36"/>
          <w:sz w:val="24"/>
          <w:szCs w:val="24"/>
          <w:lang w:eastAsia="en-GB"/>
        </w:rPr>
        <w:t>explain</w:t>
      </w:r>
      <w:r w:rsidRPr="00555954">
        <w:rPr>
          <w:rFonts w:ascii="Times New Roman" w:hAnsi="Times New Roman" w:cs="Times New Roman"/>
          <w:kern w:val="36"/>
          <w:sz w:val="24"/>
          <w:szCs w:val="24"/>
          <w:lang w:eastAsia="en-GB"/>
        </w:rPr>
        <w:t xml:space="preserve"> how the nature of this rejection began to change after the February Revolution. In a seemingly unpublished proclamation of 21 March, Rafael Sala combined the classic Carlist tropes of ‘king’ and ‘religion’ with newer ideas of ‘the people’ and complaints about taxation.</w:t>
      </w:r>
      <w:r w:rsidRPr="00555954">
        <w:rPr>
          <w:rStyle w:val="FootnoteReference"/>
          <w:rFonts w:ascii="Times New Roman" w:hAnsi="Times New Roman" w:cs="Times New Roman"/>
          <w:kern w:val="36"/>
          <w:sz w:val="24"/>
          <w:szCs w:val="24"/>
          <w:lang w:eastAsia="en-GB"/>
        </w:rPr>
        <w:footnoteReference w:id="577"/>
      </w:r>
      <w:r w:rsidRPr="00555954">
        <w:rPr>
          <w:rFonts w:ascii="Times New Roman" w:hAnsi="Times New Roman" w:cs="Times New Roman"/>
          <w:kern w:val="36"/>
          <w:sz w:val="24"/>
          <w:szCs w:val="24"/>
          <w:lang w:eastAsia="en-GB"/>
        </w:rPr>
        <w:t xml:space="preserve"> It is not surprising that, amidst the tumults of 1848, these ideas became complementary rather </w:t>
      </w:r>
      <w:r w:rsidRPr="00555954">
        <w:rPr>
          <w:rFonts w:ascii="Times New Roman" w:hAnsi="Times New Roman" w:cs="Times New Roman"/>
          <w:kern w:val="36"/>
          <w:sz w:val="24"/>
          <w:szCs w:val="24"/>
          <w:lang w:eastAsia="en-GB"/>
        </w:rPr>
        <w:lastRenderedPageBreak/>
        <w:t>than contradictory. The famous cry of ‘</w:t>
      </w:r>
      <w:r w:rsidRPr="00555954">
        <w:rPr>
          <w:rFonts w:ascii="Times New Roman" w:hAnsi="Times New Roman" w:cs="Times New Roman"/>
          <w:i/>
          <w:iCs/>
          <w:kern w:val="36"/>
          <w:sz w:val="24"/>
          <w:szCs w:val="24"/>
          <w:lang w:eastAsia="en-GB"/>
        </w:rPr>
        <w:t xml:space="preserve">¡Viva la </w:t>
      </w:r>
      <w:proofErr w:type="spellStart"/>
      <w:r w:rsidR="00C572A9">
        <w:rPr>
          <w:rFonts w:ascii="Times New Roman" w:hAnsi="Times New Roman" w:cs="Times New Roman"/>
          <w:i/>
          <w:iCs/>
          <w:kern w:val="36"/>
          <w:sz w:val="24"/>
          <w:szCs w:val="24"/>
          <w:lang w:eastAsia="en-GB"/>
        </w:rPr>
        <w:t>c</w:t>
      </w:r>
      <w:r w:rsidRPr="00555954">
        <w:rPr>
          <w:rFonts w:ascii="Times New Roman" w:hAnsi="Times New Roman" w:cs="Times New Roman"/>
          <w:i/>
          <w:iCs/>
          <w:kern w:val="36"/>
          <w:sz w:val="24"/>
          <w:szCs w:val="24"/>
          <w:lang w:eastAsia="en-GB"/>
        </w:rPr>
        <w:t>onstitución</w:t>
      </w:r>
      <w:proofErr w:type="spellEnd"/>
      <w:r w:rsidRPr="00555954">
        <w:rPr>
          <w:rFonts w:ascii="Times New Roman" w:hAnsi="Times New Roman" w:cs="Times New Roman"/>
          <w:i/>
          <w:iCs/>
          <w:kern w:val="36"/>
          <w:sz w:val="24"/>
          <w:szCs w:val="24"/>
          <w:lang w:eastAsia="en-GB"/>
        </w:rPr>
        <w:t xml:space="preserve"> y Carlos [V]!</w:t>
      </w:r>
      <w:r w:rsidRPr="00555954">
        <w:rPr>
          <w:rFonts w:ascii="Times New Roman" w:hAnsi="Times New Roman" w:cs="Times New Roman"/>
          <w:kern w:val="36"/>
          <w:sz w:val="24"/>
          <w:szCs w:val="24"/>
          <w:lang w:eastAsia="en-GB"/>
        </w:rPr>
        <w:t>’ is p</w:t>
      </w:r>
      <w:r w:rsidR="005E4DFE">
        <w:rPr>
          <w:rFonts w:ascii="Times New Roman" w:hAnsi="Times New Roman" w:cs="Times New Roman"/>
          <w:kern w:val="36"/>
          <w:sz w:val="24"/>
          <w:szCs w:val="24"/>
          <w:lang w:eastAsia="en-GB"/>
        </w:rPr>
        <w:t>ossibly</w:t>
      </w:r>
      <w:r w:rsidRPr="00555954">
        <w:rPr>
          <w:rFonts w:ascii="Times New Roman" w:hAnsi="Times New Roman" w:cs="Times New Roman"/>
          <w:kern w:val="36"/>
          <w:sz w:val="24"/>
          <w:szCs w:val="24"/>
          <w:lang w:eastAsia="en-GB"/>
        </w:rPr>
        <w:t xml:space="preserve"> apocryphal, but it is not as incongruous as it seems.</w:t>
      </w:r>
      <w:r w:rsidRPr="00555954">
        <w:rPr>
          <w:rStyle w:val="FootnoteReference"/>
          <w:rFonts w:ascii="Times New Roman" w:hAnsi="Times New Roman" w:cs="Times New Roman"/>
          <w:kern w:val="36"/>
          <w:sz w:val="24"/>
          <w:szCs w:val="24"/>
          <w:lang w:eastAsia="en-GB"/>
        </w:rPr>
        <w:footnoteReference w:id="578"/>
      </w:r>
      <w:r w:rsidRPr="00555954">
        <w:rPr>
          <w:rFonts w:ascii="Times New Roman" w:hAnsi="Times New Roman" w:cs="Times New Roman"/>
          <w:kern w:val="36"/>
          <w:sz w:val="24"/>
          <w:szCs w:val="24"/>
          <w:lang w:eastAsia="en-GB"/>
        </w:rPr>
        <w:t xml:space="preserve"> Th</w:t>
      </w:r>
      <w:r w:rsidR="0085448D">
        <w:rPr>
          <w:rFonts w:ascii="Times New Roman" w:hAnsi="Times New Roman" w:cs="Times New Roman"/>
          <w:kern w:val="36"/>
          <w:sz w:val="24"/>
          <w:szCs w:val="24"/>
          <w:lang w:eastAsia="en-GB"/>
        </w:rPr>
        <w:t>ough</w:t>
      </w:r>
      <w:r w:rsidRPr="00555954">
        <w:rPr>
          <w:rFonts w:ascii="Times New Roman" w:hAnsi="Times New Roman" w:cs="Times New Roman"/>
          <w:kern w:val="36"/>
          <w:sz w:val="24"/>
          <w:szCs w:val="24"/>
          <w:lang w:eastAsia="en-GB"/>
        </w:rPr>
        <w:t xml:space="preserve"> the leadership of </w:t>
      </w:r>
      <w:r w:rsidR="0085448D">
        <w:rPr>
          <w:rFonts w:ascii="Times New Roman" w:hAnsi="Times New Roman" w:cs="Times New Roman"/>
          <w:kern w:val="36"/>
          <w:sz w:val="24"/>
          <w:szCs w:val="24"/>
          <w:lang w:eastAsia="en-GB"/>
        </w:rPr>
        <w:t>n</w:t>
      </w:r>
      <w:r w:rsidRPr="00555954">
        <w:rPr>
          <w:rFonts w:ascii="Times New Roman" w:hAnsi="Times New Roman" w:cs="Times New Roman"/>
          <w:kern w:val="36"/>
          <w:sz w:val="24"/>
          <w:szCs w:val="24"/>
          <w:lang w:eastAsia="en-GB"/>
        </w:rPr>
        <w:t xml:space="preserve">either faction was entirely pleased. When, on 1 April, Josep </w:t>
      </w:r>
      <w:proofErr w:type="spellStart"/>
      <w:r w:rsidRPr="00555954">
        <w:rPr>
          <w:rFonts w:ascii="Times New Roman" w:hAnsi="Times New Roman" w:cs="Times New Roman"/>
          <w:kern w:val="36"/>
          <w:sz w:val="24"/>
          <w:szCs w:val="24"/>
          <w:lang w:eastAsia="en-GB"/>
        </w:rPr>
        <w:t>Masoret</w:t>
      </w:r>
      <w:proofErr w:type="spellEnd"/>
      <w:r w:rsidRPr="00555954">
        <w:rPr>
          <w:rFonts w:ascii="Times New Roman" w:hAnsi="Times New Roman" w:cs="Times New Roman"/>
          <w:kern w:val="36"/>
          <w:sz w:val="24"/>
          <w:szCs w:val="24"/>
          <w:lang w:eastAsia="en-GB"/>
        </w:rPr>
        <w:t xml:space="preserve"> was named commander of the Carlist forces in Catalonia, he felt obliged to issue a proclamation eschewing radical help</w:t>
      </w:r>
      <w:r w:rsidR="004F736C">
        <w:rPr>
          <w:rFonts w:ascii="Times New Roman" w:hAnsi="Times New Roman" w:cs="Times New Roman"/>
          <w:kern w:val="36"/>
          <w:sz w:val="24"/>
          <w:szCs w:val="24"/>
          <w:lang w:eastAsia="en-GB"/>
        </w:rPr>
        <w:t xml:space="preserve"> for the cause</w:t>
      </w:r>
      <w:r w:rsidR="004506AB">
        <w:rPr>
          <w:rFonts w:ascii="Times New Roman" w:hAnsi="Times New Roman" w:cs="Times New Roman"/>
          <w:kern w:val="36"/>
          <w:sz w:val="24"/>
          <w:szCs w:val="24"/>
          <w:lang w:eastAsia="en-GB"/>
        </w:rPr>
        <w:t>. T</w:t>
      </w:r>
      <w:r w:rsidRPr="00555954">
        <w:rPr>
          <w:rFonts w:ascii="Times New Roman" w:hAnsi="Times New Roman" w:cs="Times New Roman"/>
          <w:kern w:val="36"/>
          <w:sz w:val="24"/>
          <w:szCs w:val="24"/>
          <w:lang w:eastAsia="en-GB"/>
        </w:rPr>
        <w:t>hough</w:t>
      </w:r>
      <w:r w:rsidR="004506AB">
        <w:rPr>
          <w:rFonts w:ascii="Times New Roman" w:hAnsi="Times New Roman" w:cs="Times New Roman"/>
          <w:kern w:val="36"/>
          <w:sz w:val="24"/>
          <w:szCs w:val="24"/>
          <w:lang w:eastAsia="en-GB"/>
        </w:rPr>
        <w:t>,</w:t>
      </w:r>
      <w:r w:rsidRPr="00555954">
        <w:rPr>
          <w:rFonts w:ascii="Times New Roman" w:hAnsi="Times New Roman" w:cs="Times New Roman"/>
          <w:kern w:val="36"/>
          <w:sz w:val="24"/>
          <w:szCs w:val="24"/>
          <w:lang w:eastAsia="en-GB"/>
        </w:rPr>
        <w:t xml:space="preserve"> in doing so</w:t>
      </w:r>
      <w:r w:rsidR="004506AB">
        <w:rPr>
          <w:rFonts w:ascii="Times New Roman" w:hAnsi="Times New Roman" w:cs="Times New Roman"/>
          <w:kern w:val="36"/>
          <w:sz w:val="24"/>
          <w:szCs w:val="24"/>
          <w:lang w:eastAsia="en-GB"/>
        </w:rPr>
        <w:t>,</w:t>
      </w:r>
      <w:r w:rsidRPr="00555954">
        <w:rPr>
          <w:rFonts w:ascii="Times New Roman" w:hAnsi="Times New Roman" w:cs="Times New Roman"/>
          <w:kern w:val="36"/>
          <w:sz w:val="24"/>
          <w:szCs w:val="24"/>
          <w:lang w:eastAsia="en-GB"/>
        </w:rPr>
        <w:t xml:space="preserve"> even he evoked regional loyalties and called the February Revolution in Paris ‘divine </w:t>
      </w:r>
      <w:r w:rsidR="002F7188">
        <w:rPr>
          <w:rFonts w:ascii="Times New Roman" w:hAnsi="Times New Roman" w:cs="Times New Roman"/>
          <w:kern w:val="36"/>
          <w:sz w:val="24"/>
          <w:szCs w:val="24"/>
          <w:lang w:eastAsia="en-GB"/>
        </w:rPr>
        <w:t>p</w:t>
      </w:r>
      <w:r w:rsidRPr="00555954">
        <w:rPr>
          <w:rFonts w:ascii="Times New Roman" w:hAnsi="Times New Roman" w:cs="Times New Roman"/>
          <w:kern w:val="36"/>
          <w:sz w:val="24"/>
          <w:szCs w:val="24"/>
          <w:lang w:eastAsia="en-GB"/>
        </w:rPr>
        <w:t>rovidence.’</w:t>
      </w:r>
      <w:r w:rsidRPr="00555954">
        <w:rPr>
          <w:rStyle w:val="FootnoteReference"/>
          <w:rFonts w:ascii="Times New Roman" w:hAnsi="Times New Roman" w:cs="Times New Roman"/>
          <w:kern w:val="36"/>
          <w:sz w:val="24"/>
          <w:szCs w:val="24"/>
          <w:lang w:eastAsia="en-GB"/>
        </w:rPr>
        <w:footnoteReference w:id="579"/>
      </w:r>
      <w:r w:rsidRPr="00555954">
        <w:rPr>
          <w:rFonts w:ascii="Times New Roman" w:hAnsi="Times New Roman" w:cs="Times New Roman"/>
          <w:kern w:val="36"/>
          <w:sz w:val="24"/>
          <w:szCs w:val="24"/>
          <w:lang w:eastAsia="en-GB"/>
        </w:rPr>
        <w:t xml:space="preserve"> On the other side, on 1 July, the Catalan republican Abd</w:t>
      </w:r>
      <w:r w:rsidR="00686989">
        <w:rPr>
          <w:rFonts w:ascii="Times New Roman" w:hAnsi="Times New Roman" w:cs="Times New Roman"/>
          <w:kern w:val="36"/>
          <w:sz w:val="24"/>
          <w:szCs w:val="24"/>
          <w:lang w:eastAsia="en-GB"/>
        </w:rPr>
        <w:t>o</w:t>
      </w:r>
      <w:r w:rsidRPr="00555954">
        <w:rPr>
          <w:rFonts w:ascii="Times New Roman" w:hAnsi="Times New Roman" w:cs="Times New Roman"/>
          <w:kern w:val="36"/>
          <w:sz w:val="24"/>
          <w:szCs w:val="24"/>
          <w:lang w:eastAsia="en-GB"/>
        </w:rPr>
        <w:t xml:space="preserve">n </w:t>
      </w:r>
      <w:proofErr w:type="spellStart"/>
      <w:r w:rsidRPr="00555954">
        <w:rPr>
          <w:rFonts w:ascii="Times New Roman" w:hAnsi="Times New Roman" w:cs="Times New Roman"/>
          <w:kern w:val="36"/>
          <w:sz w:val="24"/>
          <w:szCs w:val="24"/>
          <w:lang w:eastAsia="en-GB"/>
        </w:rPr>
        <w:t>Terrad</w:t>
      </w:r>
      <w:r w:rsidR="00B23BB8">
        <w:rPr>
          <w:rFonts w:ascii="Times New Roman" w:hAnsi="Times New Roman" w:cs="Times New Roman"/>
          <w:kern w:val="36"/>
          <w:sz w:val="24"/>
          <w:szCs w:val="24"/>
          <w:lang w:eastAsia="en-GB"/>
        </w:rPr>
        <w:t>e</w:t>
      </w:r>
      <w:r w:rsidRPr="00555954">
        <w:rPr>
          <w:rFonts w:ascii="Times New Roman" w:hAnsi="Times New Roman" w:cs="Times New Roman"/>
          <w:kern w:val="36"/>
          <w:sz w:val="24"/>
          <w:szCs w:val="24"/>
          <w:lang w:eastAsia="en-GB"/>
        </w:rPr>
        <w:t>s</w:t>
      </w:r>
      <w:proofErr w:type="spellEnd"/>
      <w:r w:rsidRPr="00555954">
        <w:rPr>
          <w:rFonts w:ascii="Times New Roman" w:hAnsi="Times New Roman" w:cs="Times New Roman"/>
          <w:kern w:val="36"/>
          <w:sz w:val="24"/>
          <w:szCs w:val="24"/>
          <w:lang w:eastAsia="en-GB"/>
        </w:rPr>
        <w:t>,</w:t>
      </w:r>
      <w:r w:rsidR="00D15A3D">
        <w:rPr>
          <w:rFonts w:ascii="Times New Roman" w:hAnsi="Times New Roman" w:cs="Times New Roman"/>
          <w:kern w:val="36"/>
          <w:sz w:val="24"/>
          <w:szCs w:val="24"/>
          <w:lang w:eastAsia="en-GB"/>
        </w:rPr>
        <w:t xml:space="preserve"> who had been</w:t>
      </w:r>
      <w:r w:rsidRPr="00555954">
        <w:rPr>
          <w:rFonts w:ascii="Times New Roman" w:hAnsi="Times New Roman" w:cs="Times New Roman"/>
          <w:kern w:val="36"/>
          <w:sz w:val="24"/>
          <w:szCs w:val="24"/>
          <w:lang w:eastAsia="en-GB"/>
        </w:rPr>
        <w:t xml:space="preserve"> </w:t>
      </w:r>
      <w:r w:rsidR="00D15A3D" w:rsidRPr="00D15A3D">
        <w:rPr>
          <w:rFonts w:ascii="Times New Roman" w:hAnsi="Times New Roman" w:cs="Times New Roman"/>
          <w:kern w:val="36"/>
          <w:sz w:val="24"/>
          <w:szCs w:val="24"/>
          <w:lang w:eastAsia="en-GB"/>
        </w:rPr>
        <w:t xml:space="preserve">one of the leaders of the </w:t>
      </w:r>
      <w:proofErr w:type="spellStart"/>
      <w:r w:rsidR="00D15A3D" w:rsidRPr="003D7364">
        <w:rPr>
          <w:rFonts w:ascii="Times New Roman" w:hAnsi="Times New Roman" w:cs="Times New Roman"/>
          <w:i/>
          <w:iCs/>
          <w:kern w:val="36"/>
          <w:sz w:val="24"/>
          <w:szCs w:val="24"/>
          <w:lang w:eastAsia="en-GB"/>
        </w:rPr>
        <w:t>Jamància</w:t>
      </w:r>
      <w:proofErr w:type="spellEnd"/>
      <w:r w:rsidR="00D15A3D" w:rsidRPr="00D15A3D">
        <w:rPr>
          <w:rFonts w:ascii="Times New Roman" w:hAnsi="Times New Roman" w:cs="Times New Roman"/>
          <w:kern w:val="36"/>
          <w:sz w:val="24"/>
          <w:szCs w:val="24"/>
          <w:lang w:eastAsia="en-GB"/>
        </w:rPr>
        <w:t>,</w:t>
      </w:r>
      <w:r w:rsidR="00D15A3D">
        <w:rPr>
          <w:rFonts w:ascii="Times New Roman" w:hAnsi="Times New Roman" w:cs="Times New Roman"/>
          <w:kern w:val="36"/>
          <w:sz w:val="24"/>
          <w:szCs w:val="24"/>
          <w:lang w:eastAsia="en-GB"/>
        </w:rPr>
        <w:t xml:space="preserve"> </w:t>
      </w:r>
      <w:r w:rsidRPr="00555954">
        <w:rPr>
          <w:rFonts w:ascii="Times New Roman" w:hAnsi="Times New Roman" w:cs="Times New Roman"/>
          <w:kern w:val="36"/>
          <w:sz w:val="24"/>
          <w:szCs w:val="24"/>
          <w:lang w:eastAsia="en-GB"/>
        </w:rPr>
        <w:t>launched a proclamation encouraging fellow republicans to action while criticising the alliance with the Carlists, who, he argued, would enslave Spain ‘under the popular banner.’</w:t>
      </w:r>
      <w:r w:rsidRPr="00555954">
        <w:rPr>
          <w:rStyle w:val="FootnoteReference"/>
          <w:rFonts w:ascii="Times New Roman" w:hAnsi="Times New Roman" w:cs="Times New Roman"/>
          <w:kern w:val="36"/>
          <w:sz w:val="24"/>
          <w:szCs w:val="24"/>
          <w:lang w:eastAsia="en-GB"/>
        </w:rPr>
        <w:footnoteReference w:id="580"/>
      </w:r>
      <w:r w:rsidRPr="00555954">
        <w:rPr>
          <w:rFonts w:ascii="Times New Roman" w:hAnsi="Times New Roman" w:cs="Times New Roman"/>
          <w:kern w:val="36"/>
          <w:sz w:val="24"/>
          <w:szCs w:val="24"/>
          <w:lang w:eastAsia="en-GB"/>
        </w:rPr>
        <w:t xml:space="preserve"> </w:t>
      </w:r>
    </w:p>
    <w:p w14:paraId="75E10655" w14:textId="7E73D372" w:rsidR="00555954" w:rsidRPr="00555954" w:rsidRDefault="00555954" w:rsidP="00BD4510">
      <w:pPr>
        <w:spacing w:line="276" w:lineRule="auto"/>
        <w:ind w:firstLine="720"/>
        <w:jc w:val="both"/>
        <w:rPr>
          <w:rFonts w:ascii="Times New Roman" w:hAnsi="Times New Roman" w:cs="Times New Roman"/>
          <w:kern w:val="36"/>
          <w:sz w:val="24"/>
          <w:szCs w:val="24"/>
          <w:lang w:eastAsia="en-GB"/>
        </w:rPr>
      </w:pPr>
      <w:r w:rsidRPr="00555954">
        <w:rPr>
          <w:rFonts w:ascii="Times New Roman" w:hAnsi="Times New Roman" w:cs="Times New Roman"/>
          <w:kern w:val="36"/>
          <w:sz w:val="24"/>
          <w:szCs w:val="24"/>
          <w:lang w:eastAsia="en-GB"/>
        </w:rPr>
        <w:t xml:space="preserve">But </w:t>
      </w:r>
      <w:proofErr w:type="spellStart"/>
      <w:r w:rsidRPr="00555954">
        <w:rPr>
          <w:rFonts w:ascii="Times New Roman" w:hAnsi="Times New Roman" w:cs="Times New Roman"/>
          <w:kern w:val="36"/>
          <w:sz w:val="24"/>
          <w:szCs w:val="24"/>
          <w:lang w:eastAsia="en-GB"/>
        </w:rPr>
        <w:t>Terrad</w:t>
      </w:r>
      <w:r w:rsidR="00B23BB8">
        <w:rPr>
          <w:rFonts w:ascii="Times New Roman" w:hAnsi="Times New Roman" w:cs="Times New Roman"/>
          <w:kern w:val="36"/>
          <w:sz w:val="24"/>
          <w:szCs w:val="24"/>
          <w:lang w:eastAsia="en-GB"/>
        </w:rPr>
        <w:t>e</w:t>
      </w:r>
      <w:r w:rsidRPr="00555954">
        <w:rPr>
          <w:rFonts w:ascii="Times New Roman" w:hAnsi="Times New Roman" w:cs="Times New Roman"/>
          <w:kern w:val="36"/>
          <w:sz w:val="24"/>
          <w:szCs w:val="24"/>
          <w:lang w:eastAsia="en-GB"/>
        </w:rPr>
        <w:t>s</w:t>
      </w:r>
      <w:proofErr w:type="spellEnd"/>
      <w:r w:rsidRPr="00555954">
        <w:rPr>
          <w:rFonts w:ascii="Times New Roman" w:hAnsi="Times New Roman" w:cs="Times New Roman"/>
          <w:kern w:val="36"/>
          <w:sz w:val="24"/>
          <w:szCs w:val="24"/>
          <w:lang w:eastAsia="en-GB"/>
        </w:rPr>
        <w:t xml:space="preserve"> was in Parisian exile, far from the realities of the 1848 Revolution in Catalonia. In truth, many Catalan revolutionaries were both political radicals and Carlists, or at least had sympathies with both groups. This may appear contradictory, but it was not uncommon. Mid-twentieth century assumptions about the importance of ideology as ‘fairly tightly-woven sets of action-orientated ideas’ continue to shape understandings of nineteenth-century politics.</w:t>
      </w:r>
      <w:r w:rsidRPr="00555954">
        <w:rPr>
          <w:rStyle w:val="FootnoteReference"/>
          <w:rFonts w:ascii="Times New Roman" w:hAnsi="Times New Roman" w:cs="Times New Roman"/>
          <w:kern w:val="36"/>
          <w:sz w:val="24"/>
          <w:szCs w:val="24"/>
          <w:lang w:eastAsia="en-GB"/>
        </w:rPr>
        <w:footnoteReference w:id="581"/>
      </w:r>
      <w:r w:rsidRPr="00555954">
        <w:rPr>
          <w:rFonts w:ascii="Times New Roman" w:hAnsi="Times New Roman" w:cs="Times New Roman"/>
          <w:kern w:val="36"/>
          <w:sz w:val="24"/>
          <w:szCs w:val="24"/>
          <w:lang w:eastAsia="en-GB"/>
        </w:rPr>
        <w:t xml:space="preserve"> In reality, neither radicalism nor Carlism w</w:t>
      </w:r>
      <w:r w:rsidR="00E701CB">
        <w:rPr>
          <w:rFonts w:ascii="Times New Roman" w:hAnsi="Times New Roman" w:cs="Times New Roman"/>
          <w:kern w:val="36"/>
          <w:sz w:val="24"/>
          <w:szCs w:val="24"/>
          <w:lang w:eastAsia="en-GB"/>
        </w:rPr>
        <w:t>as</w:t>
      </w:r>
      <w:r w:rsidRPr="00555954">
        <w:rPr>
          <w:rFonts w:ascii="Times New Roman" w:hAnsi="Times New Roman" w:cs="Times New Roman"/>
          <w:kern w:val="36"/>
          <w:sz w:val="24"/>
          <w:szCs w:val="24"/>
          <w:lang w:eastAsia="en-GB"/>
        </w:rPr>
        <w:t xml:space="preserve"> </w:t>
      </w:r>
      <w:r w:rsidR="00945B30">
        <w:rPr>
          <w:rFonts w:ascii="Times New Roman" w:hAnsi="Times New Roman" w:cs="Times New Roman"/>
          <w:kern w:val="36"/>
          <w:sz w:val="24"/>
          <w:szCs w:val="24"/>
          <w:lang w:eastAsia="en-GB"/>
        </w:rPr>
        <w:t xml:space="preserve">entirely </w:t>
      </w:r>
      <w:r w:rsidRPr="00555954">
        <w:rPr>
          <w:rFonts w:ascii="Times New Roman" w:hAnsi="Times New Roman" w:cs="Times New Roman"/>
          <w:kern w:val="36"/>
          <w:sz w:val="24"/>
          <w:szCs w:val="24"/>
          <w:lang w:eastAsia="en-GB"/>
        </w:rPr>
        <w:t>ideologically coherent</w:t>
      </w:r>
      <w:r w:rsidR="0033314F">
        <w:rPr>
          <w:rFonts w:ascii="Times New Roman" w:hAnsi="Times New Roman" w:cs="Times New Roman"/>
          <w:kern w:val="36"/>
          <w:sz w:val="24"/>
          <w:szCs w:val="24"/>
          <w:lang w:eastAsia="en-GB"/>
        </w:rPr>
        <w:t>.</w:t>
      </w:r>
      <w:r w:rsidR="0033314F">
        <w:rPr>
          <w:rStyle w:val="FootnoteReference"/>
          <w:rFonts w:ascii="Times New Roman" w:hAnsi="Times New Roman" w:cs="Times New Roman"/>
          <w:kern w:val="36"/>
          <w:sz w:val="24"/>
          <w:szCs w:val="24"/>
          <w:lang w:eastAsia="en-GB"/>
        </w:rPr>
        <w:footnoteReference w:id="582"/>
      </w:r>
      <w:r w:rsidRPr="00555954">
        <w:rPr>
          <w:rFonts w:ascii="Times New Roman" w:hAnsi="Times New Roman" w:cs="Times New Roman"/>
          <w:kern w:val="36"/>
          <w:sz w:val="24"/>
          <w:szCs w:val="24"/>
          <w:lang w:eastAsia="en-GB"/>
        </w:rPr>
        <w:t xml:space="preserve"> </w:t>
      </w:r>
      <w:r w:rsidR="00A501E9">
        <w:rPr>
          <w:rFonts w:ascii="Times New Roman" w:hAnsi="Times New Roman" w:cs="Times New Roman"/>
          <w:kern w:val="36"/>
          <w:sz w:val="24"/>
          <w:szCs w:val="24"/>
          <w:lang w:eastAsia="en-GB"/>
        </w:rPr>
        <w:t>B</w:t>
      </w:r>
      <w:r w:rsidRPr="00555954">
        <w:rPr>
          <w:rFonts w:ascii="Times New Roman" w:hAnsi="Times New Roman" w:cs="Times New Roman"/>
          <w:kern w:val="36"/>
          <w:sz w:val="24"/>
          <w:szCs w:val="24"/>
          <w:lang w:eastAsia="en-GB"/>
        </w:rPr>
        <w:t xml:space="preserve">ut both appealed to similar groups with concrete grievances against the liberal state. </w:t>
      </w:r>
      <w:r w:rsidR="00585DFF">
        <w:rPr>
          <w:rFonts w:ascii="Times New Roman" w:hAnsi="Times New Roman" w:cs="Times New Roman"/>
          <w:kern w:val="36"/>
          <w:sz w:val="24"/>
          <w:szCs w:val="24"/>
          <w:lang w:eastAsia="en-GB"/>
        </w:rPr>
        <w:t xml:space="preserve">Studies which </w:t>
      </w:r>
      <w:r w:rsidR="005407D7">
        <w:rPr>
          <w:rFonts w:ascii="Times New Roman" w:hAnsi="Times New Roman" w:cs="Times New Roman"/>
          <w:kern w:val="36"/>
          <w:sz w:val="24"/>
          <w:szCs w:val="24"/>
          <w:lang w:eastAsia="en-GB"/>
        </w:rPr>
        <w:t>have</w:t>
      </w:r>
      <w:r w:rsidR="00585DFF">
        <w:rPr>
          <w:rFonts w:ascii="Times New Roman" w:hAnsi="Times New Roman" w:cs="Times New Roman"/>
          <w:kern w:val="36"/>
          <w:sz w:val="24"/>
          <w:szCs w:val="24"/>
          <w:lang w:eastAsia="en-GB"/>
        </w:rPr>
        <w:t xml:space="preserve"> attempted to </w:t>
      </w:r>
      <w:r w:rsidR="00867F26">
        <w:rPr>
          <w:rFonts w:ascii="Times New Roman" w:hAnsi="Times New Roman" w:cs="Times New Roman"/>
          <w:kern w:val="36"/>
          <w:sz w:val="24"/>
          <w:szCs w:val="24"/>
          <w:lang w:eastAsia="en-GB"/>
        </w:rPr>
        <w:t xml:space="preserve">ascertain the numbers of revolutionaries who were nominally Carlists or nominally radicals, are therefore </w:t>
      </w:r>
      <w:r w:rsidR="005407D7">
        <w:rPr>
          <w:rFonts w:ascii="Times New Roman" w:hAnsi="Times New Roman" w:cs="Times New Roman"/>
          <w:kern w:val="36"/>
          <w:sz w:val="24"/>
          <w:szCs w:val="24"/>
          <w:lang w:eastAsia="en-GB"/>
        </w:rPr>
        <w:t>almost impossible to verify.</w:t>
      </w:r>
      <w:r w:rsidR="0035063A">
        <w:rPr>
          <w:rStyle w:val="FootnoteReference"/>
          <w:rFonts w:ascii="Times New Roman" w:hAnsi="Times New Roman" w:cs="Times New Roman"/>
          <w:kern w:val="36"/>
          <w:sz w:val="24"/>
          <w:szCs w:val="24"/>
          <w:lang w:eastAsia="en-GB"/>
        </w:rPr>
        <w:footnoteReference w:id="583"/>
      </w:r>
      <w:r w:rsidR="002D0D07">
        <w:rPr>
          <w:rFonts w:ascii="Times New Roman" w:hAnsi="Times New Roman" w:cs="Times New Roman"/>
          <w:kern w:val="36"/>
          <w:sz w:val="24"/>
          <w:szCs w:val="24"/>
          <w:lang w:eastAsia="en-GB"/>
        </w:rPr>
        <w:t xml:space="preserve"> And i</w:t>
      </w:r>
      <w:r w:rsidRPr="00555954">
        <w:rPr>
          <w:rFonts w:ascii="Times New Roman" w:hAnsi="Times New Roman" w:cs="Times New Roman"/>
          <w:kern w:val="36"/>
          <w:sz w:val="24"/>
          <w:szCs w:val="24"/>
          <w:lang w:eastAsia="en-GB"/>
        </w:rPr>
        <w:t xml:space="preserve">t is difficult to judge the level of support for legitimism </w:t>
      </w:r>
      <w:r w:rsidRPr="00555954">
        <w:rPr>
          <w:rFonts w:ascii="Times New Roman" w:hAnsi="Times New Roman" w:cs="Times New Roman"/>
          <w:i/>
          <w:iCs/>
          <w:kern w:val="36"/>
          <w:sz w:val="24"/>
          <w:szCs w:val="24"/>
          <w:lang w:eastAsia="en-GB"/>
        </w:rPr>
        <w:t>per se</w:t>
      </w:r>
      <w:r w:rsidRPr="00555954">
        <w:rPr>
          <w:rFonts w:ascii="Times New Roman" w:hAnsi="Times New Roman" w:cs="Times New Roman"/>
          <w:kern w:val="36"/>
          <w:sz w:val="24"/>
          <w:szCs w:val="24"/>
          <w:lang w:eastAsia="en-GB"/>
        </w:rPr>
        <w:t xml:space="preserve">, but it was not likely to have been </w:t>
      </w:r>
      <w:r w:rsidR="006F3CFC">
        <w:rPr>
          <w:rFonts w:ascii="Times New Roman" w:hAnsi="Times New Roman" w:cs="Times New Roman"/>
          <w:kern w:val="36"/>
          <w:sz w:val="24"/>
          <w:szCs w:val="24"/>
          <w:lang w:eastAsia="en-GB"/>
        </w:rPr>
        <w:t xml:space="preserve">very </w:t>
      </w:r>
      <w:r w:rsidRPr="00555954">
        <w:rPr>
          <w:rFonts w:ascii="Times New Roman" w:hAnsi="Times New Roman" w:cs="Times New Roman"/>
          <w:kern w:val="36"/>
          <w:sz w:val="24"/>
          <w:szCs w:val="24"/>
          <w:lang w:eastAsia="en-GB"/>
        </w:rPr>
        <w:t>high</w:t>
      </w:r>
      <w:r w:rsidR="00D150B4">
        <w:rPr>
          <w:rFonts w:ascii="Times New Roman" w:hAnsi="Times New Roman" w:cs="Times New Roman"/>
          <w:kern w:val="36"/>
          <w:sz w:val="24"/>
          <w:szCs w:val="24"/>
          <w:lang w:eastAsia="en-GB"/>
        </w:rPr>
        <w:t xml:space="preserve"> in this period</w:t>
      </w:r>
      <w:r w:rsidRPr="00555954">
        <w:rPr>
          <w:rFonts w:ascii="Times New Roman" w:hAnsi="Times New Roman" w:cs="Times New Roman"/>
          <w:kern w:val="36"/>
          <w:sz w:val="24"/>
          <w:szCs w:val="24"/>
          <w:lang w:eastAsia="en-GB"/>
        </w:rPr>
        <w:t xml:space="preserve">. It was perhaps for this reason that the government felt </w:t>
      </w:r>
      <w:r w:rsidR="0035063A">
        <w:rPr>
          <w:rFonts w:ascii="Times New Roman" w:hAnsi="Times New Roman" w:cs="Times New Roman"/>
          <w:kern w:val="36"/>
          <w:sz w:val="24"/>
          <w:szCs w:val="24"/>
          <w:lang w:eastAsia="en-GB"/>
        </w:rPr>
        <w:t>able</w:t>
      </w:r>
      <w:r w:rsidRPr="00555954">
        <w:rPr>
          <w:rFonts w:ascii="Times New Roman" w:hAnsi="Times New Roman" w:cs="Times New Roman"/>
          <w:kern w:val="36"/>
          <w:sz w:val="24"/>
          <w:szCs w:val="24"/>
          <w:lang w:eastAsia="en-GB"/>
        </w:rPr>
        <w:t xml:space="preserve"> to grant a general amnesty to Carlist exiles on 17 April</w:t>
      </w:r>
      <w:r w:rsidR="00216007">
        <w:rPr>
          <w:rFonts w:ascii="Times New Roman" w:hAnsi="Times New Roman" w:cs="Times New Roman"/>
          <w:kern w:val="36"/>
          <w:sz w:val="24"/>
          <w:szCs w:val="24"/>
          <w:lang w:eastAsia="en-GB"/>
        </w:rPr>
        <w:t>, at the height of the</w:t>
      </w:r>
      <w:r w:rsidR="0081624F">
        <w:rPr>
          <w:rFonts w:ascii="Times New Roman" w:hAnsi="Times New Roman" w:cs="Times New Roman"/>
          <w:kern w:val="36"/>
          <w:sz w:val="24"/>
          <w:szCs w:val="24"/>
          <w:lang w:eastAsia="en-GB"/>
        </w:rPr>
        <w:t xml:space="preserve"> 1848</w:t>
      </w:r>
      <w:r w:rsidR="00216007">
        <w:rPr>
          <w:rFonts w:ascii="Times New Roman" w:hAnsi="Times New Roman" w:cs="Times New Roman"/>
          <w:kern w:val="36"/>
          <w:sz w:val="24"/>
          <w:szCs w:val="24"/>
          <w:lang w:eastAsia="en-GB"/>
        </w:rPr>
        <w:t xml:space="preserve"> Revolution</w:t>
      </w:r>
      <w:r w:rsidRPr="00555954">
        <w:rPr>
          <w:rFonts w:ascii="Times New Roman" w:hAnsi="Times New Roman" w:cs="Times New Roman"/>
          <w:kern w:val="36"/>
          <w:sz w:val="24"/>
          <w:szCs w:val="24"/>
          <w:lang w:eastAsia="en-GB"/>
        </w:rPr>
        <w:t>.</w:t>
      </w:r>
      <w:r w:rsidRPr="00555954">
        <w:rPr>
          <w:rStyle w:val="FootnoteReference"/>
          <w:rFonts w:ascii="Times New Roman" w:hAnsi="Times New Roman" w:cs="Times New Roman"/>
          <w:kern w:val="36"/>
          <w:sz w:val="24"/>
          <w:szCs w:val="24"/>
          <w:lang w:eastAsia="en-GB"/>
        </w:rPr>
        <w:footnoteReference w:id="584"/>
      </w:r>
      <w:r w:rsidRPr="00555954">
        <w:rPr>
          <w:rFonts w:ascii="Times New Roman" w:hAnsi="Times New Roman" w:cs="Times New Roman"/>
          <w:kern w:val="36"/>
          <w:sz w:val="24"/>
          <w:szCs w:val="24"/>
          <w:lang w:eastAsia="en-GB"/>
        </w:rPr>
        <w:t xml:space="preserve"> </w:t>
      </w:r>
      <w:r w:rsidR="00964F02">
        <w:rPr>
          <w:rFonts w:ascii="Times New Roman" w:hAnsi="Times New Roman" w:cs="Times New Roman"/>
          <w:kern w:val="36"/>
          <w:sz w:val="24"/>
          <w:szCs w:val="24"/>
          <w:lang w:eastAsia="en-GB"/>
        </w:rPr>
        <w:t>And t</w:t>
      </w:r>
      <w:r w:rsidRPr="00555954">
        <w:rPr>
          <w:rFonts w:ascii="Times New Roman" w:hAnsi="Times New Roman" w:cs="Times New Roman"/>
          <w:kern w:val="36"/>
          <w:sz w:val="24"/>
          <w:szCs w:val="24"/>
          <w:lang w:eastAsia="en-GB"/>
        </w:rPr>
        <w:t xml:space="preserve">hey were right to be confident. On 23 June, Ramón Cabrera, the hero of the first Carlist War, returned to Spain. Although symbolic, his return did not change the </w:t>
      </w:r>
      <w:r w:rsidRPr="00B410E4">
        <w:rPr>
          <w:rFonts w:ascii="Times New Roman" w:hAnsi="Times New Roman" w:cs="Times New Roman"/>
          <w:i/>
          <w:iCs/>
          <w:kern w:val="36"/>
          <w:sz w:val="24"/>
          <w:szCs w:val="24"/>
          <w:lang w:eastAsia="en-GB"/>
        </w:rPr>
        <w:t>guerrilla</w:t>
      </w:r>
      <w:r w:rsidRPr="00555954">
        <w:rPr>
          <w:rFonts w:ascii="Times New Roman" w:hAnsi="Times New Roman" w:cs="Times New Roman"/>
          <w:kern w:val="36"/>
          <w:sz w:val="24"/>
          <w:szCs w:val="24"/>
          <w:lang w:eastAsia="en-GB"/>
        </w:rPr>
        <w:t xml:space="preserve"> nature of the war. It remained fundamentally rural, and throughout the summer, the Carlists suffered a series of humiliating defeats. Even Cabrera</w:t>
      </w:r>
      <w:r w:rsidR="00547CC9">
        <w:rPr>
          <w:rFonts w:ascii="Times New Roman" w:hAnsi="Times New Roman" w:cs="Times New Roman"/>
          <w:kern w:val="36"/>
          <w:sz w:val="24"/>
          <w:szCs w:val="24"/>
          <w:lang w:eastAsia="en-GB"/>
        </w:rPr>
        <w:t xml:space="preserve"> himself</w:t>
      </w:r>
      <w:r w:rsidRPr="00555954">
        <w:rPr>
          <w:rFonts w:ascii="Times New Roman" w:hAnsi="Times New Roman" w:cs="Times New Roman"/>
          <w:kern w:val="36"/>
          <w:sz w:val="24"/>
          <w:szCs w:val="24"/>
          <w:lang w:eastAsia="en-GB"/>
        </w:rPr>
        <w:t xml:space="preserve"> came to doubt the viability of a purely military campaign</w:t>
      </w:r>
      <w:r w:rsidR="00547CC9">
        <w:rPr>
          <w:rFonts w:ascii="Times New Roman" w:hAnsi="Times New Roman" w:cs="Times New Roman"/>
          <w:kern w:val="36"/>
          <w:sz w:val="24"/>
          <w:szCs w:val="24"/>
          <w:lang w:eastAsia="en-GB"/>
        </w:rPr>
        <w:t xml:space="preserve"> against the liberal state</w:t>
      </w:r>
      <w:r w:rsidRPr="00555954">
        <w:rPr>
          <w:rFonts w:ascii="Times New Roman" w:hAnsi="Times New Roman" w:cs="Times New Roman"/>
          <w:kern w:val="36"/>
          <w:sz w:val="24"/>
          <w:szCs w:val="24"/>
          <w:lang w:eastAsia="en-GB"/>
        </w:rPr>
        <w:t>.</w:t>
      </w:r>
      <w:r w:rsidRPr="00555954">
        <w:rPr>
          <w:rStyle w:val="FootnoteReference"/>
          <w:rFonts w:ascii="Times New Roman" w:hAnsi="Times New Roman" w:cs="Times New Roman"/>
          <w:kern w:val="36"/>
          <w:sz w:val="24"/>
          <w:szCs w:val="24"/>
          <w:lang w:eastAsia="en-GB"/>
        </w:rPr>
        <w:footnoteReference w:id="585"/>
      </w:r>
      <w:r w:rsidRPr="00555954">
        <w:rPr>
          <w:rFonts w:ascii="Times New Roman" w:hAnsi="Times New Roman" w:cs="Times New Roman"/>
          <w:kern w:val="36"/>
          <w:sz w:val="24"/>
          <w:szCs w:val="24"/>
          <w:lang w:eastAsia="en-GB"/>
        </w:rPr>
        <w:t xml:space="preserve"> It was clear that Carlism, far from being a discrete threat, was increasingly a vehicle for </w:t>
      </w:r>
      <w:r w:rsidR="008E4D6E">
        <w:rPr>
          <w:rFonts w:ascii="Times New Roman" w:hAnsi="Times New Roman" w:cs="Times New Roman"/>
          <w:kern w:val="36"/>
          <w:sz w:val="24"/>
          <w:szCs w:val="24"/>
          <w:lang w:eastAsia="en-GB"/>
        </w:rPr>
        <w:t xml:space="preserve">opposition to the government and their vision for the state. </w:t>
      </w:r>
      <w:r w:rsidR="00D3680A">
        <w:rPr>
          <w:rFonts w:ascii="Times New Roman" w:hAnsi="Times New Roman" w:cs="Times New Roman"/>
          <w:kern w:val="36"/>
          <w:sz w:val="24"/>
          <w:szCs w:val="24"/>
          <w:lang w:eastAsia="en-GB"/>
        </w:rPr>
        <w:t xml:space="preserve">In this way, it became part of </w:t>
      </w:r>
      <w:r w:rsidRPr="00555954">
        <w:rPr>
          <w:rFonts w:ascii="Times New Roman" w:hAnsi="Times New Roman" w:cs="Times New Roman"/>
          <w:kern w:val="36"/>
          <w:sz w:val="24"/>
          <w:szCs w:val="24"/>
          <w:lang w:eastAsia="en-GB"/>
        </w:rPr>
        <w:t>the 1848 Revolution in Spain</w:t>
      </w:r>
      <w:r w:rsidR="00F809CD">
        <w:rPr>
          <w:rFonts w:ascii="Times New Roman" w:hAnsi="Times New Roman" w:cs="Times New Roman"/>
          <w:kern w:val="36"/>
          <w:sz w:val="24"/>
          <w:szCs w:val="24"/>
          <w:lang w:eastAsia="en-GB"/>
        </w:rPr>
        <w:t xml:space="preserve">, and </w:t>
      </w:r>
      <w:r w:rsidRPr="00555954">
        <w:rPr>
          <w:rFonts w:ascii="Times New Roman" w:hAnsi="Times New Roman" w:cs="Times New Roman"/>
          <w:kern w:val="36"/>
          <w:sz w:val="24"/>
          <w:szCs w:val="24"/>
          <w:lang w:eastAsia="en-GB"/>
        </w:rPr>
        <w:t xml:space="preserve">it needed the </w:t>
      </w:r>
      <w:r w:rsidR="00F57974">
        <w:rPr>
          <w:rFonts w:ascii="Times New Roman" w:hAnsi="Times New Roman" w:cs="Times New Roman"/>
          <w:kern w:val="36"/>
          <w:sz w:val="24"/>
          <w:szCs w:val="24"/>
          <w:lang w:eastAsia="en-GB"/>
        </w:rPr>
        <w:t>r</w:t>
      </w:r>
      <w:r w:rsidRPr="00555954">
        <w:rPr>
          <w:rFonts w:ascii="Times New Roman" w:hAnsi="Times New Roman" w:cs="Times New Roman"/>
          <w:kern w:val="36"/>
          <w:sz w:val="24"/>
          <w:szCs w:val="24"/>
          <w:lang w:eastAsia="en-GB"/>
        </w:rPr>
        <w:t>evolution</w:t>
      </w:r>
      <w:r w:rsidR="00A97EC5">
        <w:rPr>
          <w:rFonts w:ascii="Times New Roman" w:hAnsi="Times New Roman" w:cs="Times New Roman"/>
          <w:kern w:val="36"/>
          <w:sz w:val="24"/>
          <w:szCs w:val="24"/>
          <w:lang w:eastAsia="en-GB"/>
        </w:rPr>
        <w:t xml:space="preserve"> in order</w:t>
      </w:r>
      <w:r w:rsidRPr="00555954">
        <w:rPr>
          <w:rFonts w:ascii="Times New Roman" w:hAnsi="Times New Roman" w:cs="Times New Roman"/>
          <w:kern w:val="36"/>
          <w:sz w:val="24"/>
          <w:szCs w:val="24"/>
          <w:lang w:eastAsia="en-GB"/>
        </w:rPr>
        <w:t xml:space="preserve"> to further its aims.  </w:t>
      </w:r>
    </w:p>
    <w:p w14:paraId="54BCE370" w14:textId="49F0DF27" w:rsidR="00555954" w:rsidRPr="00555954" w:rsidRDefault="00555954" w:rsidP="00BD4510">
      <w:pPr>
        <w:spacing w:line="276" w:lineRule="auto"/>
        <w:ind w:firstLine="720"/>
        <w:jc w:val="both"/>
        <w:rPr>
          <w:rFonts w:ascii="Times New Roman" w:hAnsi="Times New Roman" w:cs="Times New Roman"/>
          <w:kern w:val="36"/>
          <w:sz w:val="24"/>
          <w:szCs w:val="24"/>
          <w:lang w:eastAsia="en-GB"/>
        </w:rPr>
      </w:pPr>
      <w:r w:rsidRPr="00555954">
        <w:rPr>
          <w:rFonts w:ascii="Times New Roman" w:hAnsi="Times New Roman" w:cs="Times New Roman"/>
          <w:kern w:val="36"/>
          <w:sz w:val="24"/>
          <w:szCs w:val="24"/>
          <w:lang w:eastAsia="en-GB"/>
        </w:rPr>
        <w:t xml:space="preserve">At the beginning of October, Fernando Fernández de Córdova, by then captain general of Catalonia, reported the discovery of a conspiracy in Barcelona. Although it never progressed </w:t>
      </w:r>
      <w:r w:rsidRPr="00555954">
        <w:rPr>
          <w:rFonts w:ascii="Times New Roman" w:hAnsi="Times New Roman" w:cs="Times New Roman"/>
          <w:kern w:val="36"/>
          <w:sz w:val="24"/>
          <w:szCs w:val="24"/>
          <w:lang w:eastAsia="en-GB"/>
        </w:rPr>
        <w:lastRenderedPageBreak/>
        <w:t>to action, contemporary correspondence reveals the alarm this combined Carl</w:t>
      </w:r>
      <w:r w:rsidR="00A919F2">
        <w:rPr>
          <w:rFonts w:ascii="Times New Roman" w:hAnsi="Times New Roman" w:cs="Times New Roman"/>
          <w:kern w:val="36"/>
          <w:sz w:val="24"/>
          <w:szCs w:val="24"/>
          <w:lang w:eastAsia="en-GB"/>
        </w:rPr>
        <w:t>o</w:t>
      </w:r>
      <w:r w:rsidRPr="00555954">
        <w:rPr>
          <w:rFonts w:ascii="Times New Roman" w:hAnsi="Times New Roman" w:cs="Times New Roman"/>
          <w:kern w:val="36"/>
          <w:sz w:val="24"/>
          <w:szCs w:val="24"/>
          <w:lang w:eastAsia="en-GB"/>
        </w:rPr>
        <w:t>-</w:t>
      </w:r>
      <w:r w:rsidR="00C66872">
        <w:rPr>
          <w:rFonts w:ascii="Times New Roman" w:hAnsi="Times New Roman" w:cs="Times New Roman"/>
          <w:kern w:val="36"/>
          <w:sz w:val="24"/>
          <w:szCs w:val="24"/>
          <w:lang w:eastAsia="en-GB"/>
        </w:rPr>
        <w:t>R</w:t>
      </w:r>
      <w:r w:rsidRPr="00555954">
        <w:rPr>
          <w:rFonts w:ascii="Times New Roman" w:hAnsi="Times New Roman" w:cs="Times New Roman"/>
          <w:kern w:val="36"/>
          <w:sz w:val="24"/>
          <w:szCs w:val="24"/>
          <w:lang w:eastAsia="en-GB"/>
        </w:rPr>
        <w:t xml:space="preserve">epublican conspiracy caused in official circles. Nevertheless, even encompassing both support bases, the conspirators could not persuade people to join the </w:t>
      </w:r>
      <w:r w:rsidR="00F57974">
        <w:rPr>
          <w:rFonts w:ascii="Times New Roman" w:hAnsi="Times New Roman" w:cs="Times New Roman"/>
          <w:kern w:val="36"/>
          <w:sz w:val="24"/>
          <w:szCs w:val="24"/>
          <w:lang w:eastAsia="en-GB"/>
        </w:rPr>
        <w:t>r</w:t>
      </w:r>
      <w:r w:rsidRPr="00555954">
        <w:rPr>
          <w:rFonts w:ascii="Times New Roman" w:hAnsi="Times New Roman" w:cs="Times New Roman"/>
          <w:kern w:val="36"/>
          <w:sz w:val="24"/>
          <w:szCs w:val="24"/>
          <w:lang w:eastAsia="en-GB"/>
        </w:rPr>
        <w:t>evolution in large numbers. Fernández de Córdova reported that the ‘pacific citizens, confident in the protection which the authorities afford their interests and security,’ continue to support the queen.</w:t>
      </w:r>
      <w:r w:rsidRPr="00555954">
        <w:rPr>
          <w:rStyle w:val="FootnoteReference"/>
          <w:rFonts w:ascii="Times New Roman" w:hAnsi="Times New Roman" w:cs="Times New Roman"/>
          <w:kern w:val="36"/>
          <w:sz w:val="24"/>
          <w:szCs w:val="24"/>
          <w:lang w:eastAsia="en-GB"/>
        </w:rPr>
        <w:footnoteReference w:id="586"/>
      </w:r>
      <w:r w:rsidRPr="00555954">
        <w:rPr>
          <w:rFonts w:ascii="Times New Roman" w:hAnsi="Times New Roman" w:cs="Times New Roman"/>
          <w:kern w:val="36"/>
          <w:sz w:val="24"/>
          <w:szCs w:val="24"/>
          <w:lang w:eastAsia="en-GB"/>
        </w:rPr>
        <w:t xml:space="preserve"> When the conspiracy was uncovered, twelve men were arrested: four army officers and eight civilians, including three musicians from the </w:t>
      </w:r>
      <w:proofErr w:type="spellStart"/>
      <w:r w:rsidRPr="00555954">
        <w:rPr>
          <w:rFonts w:ascii="Times New Roman" w:hAnsi="Times New Roman" w:cs="Times New Roman"/>
          <w:i/>
          <w:iCs/>
          <w:kern w:val="36"/>
          <w:sz w:val="24"/>
          <w:szCs w:val="24"/>
          <w:lang w:eastAsia="en-GB"/>
        </w:rPr>
        <w:t>Liceo</w:t>
      </w:r>
      <w:proofErr w:type="spellEnd"/>
      <w:r w:rsidRPr="00555954">
        <w:rPr>
          <w:rFonts w:ascii="Times New Roman" w:hAnsi="Times New Roman" w:cs="Times New Roman"/>
          <w:kern w:val="36"/>
          <w:sz w:val="24"/>
          <w:szCs w:val="24"/>
          <w:lang w:eastAsia="en-GB"/>
        </w:rPr>
        <w:t xml:space="preserve"> theatre.</w:t>
      </w:r>
      <w:r w:rsidRPr="00555954">
        <w:rPr>
          <w:rStyle w:val="FootnoteReference"/>
          <w:rFonts w:ascii="Times New Roman" w:hAnsi="Times New Roman" w:cs="Times New Roman"/>
          <w:kern w:val="36"/>
          <w:sz w:val="24"/>
          <w:szCs w:val="24"/>
          <w:lang w:eastAsia="en-GB"/>
        </w:rPr>
        <w:footnoteReference w:id="587"/>
      </w:r>
      <w:r w:rsidRPr="00555954">
        <w:rPr>
          <w:rFonts w:ascii="Times New Roman" w:hAnsi="Times New Roman" w:cs="Times New Roman"/>
          <w:kern w:val="36"/>
          <w:sz w:val="24"/>
          <w:szCs w:val="24"/>
          <w:lang w:eastAsia="en-GB"/>
        </w:rPr>
        <w:t xml:space="preserve"> It is difficult to say how far each of these different groups were involved in the plot—in the end only three military officers were </w:t>
      </w:r>
      <w:r w:rsidR="00380278">
        <w:rPr>
          <w:rFonts w:ascii="Times New Roman" w:hAnsi="Times New Roman" w:cs="Times New Roman"/>
          <w:kern w:val="36"/>
          <w:sz w:val="24"/>
          <w:szCs w:val="24"/>
          <w:lang w:eastAsia="en-GB"/>
        </w:rPr>
        <w:t xml:space="preserve">ever </w:t>
      </w:r>
      <w:r w:rsidRPr="00555954">
        <w:rPr>
          <w:rFonts w:ascii="Times New Roman" w:hAnsi="Times New Roman" w:cs="Times New Roman"/>
          <w:kern w:val="36"/>
          <w:sz w:val="24"/>
          <w:szCs w:val="24"/>
          <w:lang w:eastAsia="en-GB"/>
        </w:rPr>
        <w:t xml:space="preserve">charged—but it demonstrates the changing nature of political sociability in the period. Changes to the public sphere in the first half of the nineteenth century brought together people from different revolutionary traditions in cafés, theatres, and public spaces. </w:t>
      </w:r>
      <w:r w:rsidR="00004B50">
        <w:rPr>
          <w:rFonts w:ascii="Times New Roman" w:hAnsi="Times New Roman" w:cs="Times New Roman"/>
          <w:kern w:val="36"/>
          <w:sz w:val="24"/>
          <w:szCs w:val="24"/>
          <w:lang w:eastAsia="en-GB"/>
        </w:rPr>
        <w:t xml:space="preserve">And in Catalonia in particular, it seemed to </w:t>
      </w:r>
      <w:r w:rsidR="0088478A">
        <w:rPr>
          <w:rFonts w:ascii="Times New Roman" w:hAnsi="Times New Roman" w:cs="Times New Roman"/>
          <w:kern w:val="36"/>
          <w:sz w:val="24"/>
          <w:szCs w:val="24"/>
          <w:lang w:eastAsia="en-GB"/>
        </w:rPr>
        <w:t xml:space="preserve">connect the provincial capital with its surrounding towns. </w:t>
      </w:r>
      <w:r w:rsidR="002945D9">
        <w:rPr>
          <w:rFonts w:ascii="Times New Roman" w:hAnsi="Times New Roman" w:cs="Times New Roman"/>
          <w:kern w:val="36"/>
          <w:sz w:val="24"/>
          <w:szCs w:val="24"/>
          <w:lang w:eastAsia="en-GB"/>
        </w:rPr>
        <w:t>Yet</w:t>
      </w:r>
      <w:r w:rsidRPr="00555954">
        <w:rPr>
          <w:rFonts w:ascii="Times New Roman" w:hAnsi="Times New Roman" w:cs="Times New Roman"/>
          <w:kern w:val="36"/>
          <w:sz w:val="24"/>
          <w:szCs w:val="24"/>
          <w:lang w:eastAsia="en-GB"/>
        </w:rPr>
        <w:t xml:space="preserve">, even </w:t>
      </w:r>
      <w:r w:rsidR="002945D9">
        <w:rPr>
          <w:rFonts w:ascii="Times New Roman" w:hAnsi="Times New Roman" w:cs="Times New Roman"/>
          <w:kern w:val="36"/>
          <w:sz w:val="24"/>
          <w:szCs w:val="24"/>
          <w:lang w:eastAsia="en-GB"/>
        </w:rPr>
        <w:t xml:space="preserve">here and even </w:t>
      </w:r>
      <w:r w:rsidRPr="00555954">
        <w:rPr>
          <w:rFonts w:ascii="Times New Roman" w:hAnsi="Times New Roman" w:cs="Times New Roman"/>
          <w:kern w:val="36"/>
          <w:sz w:val="24"/>
          <w:szCs w:val="24"/>
          <w:lang w:eastAsia="en-GB"/>
        </w:rPr>
        <w:t>when these groups worked together, their ability to spread revolutionary activity beyond the</w:t>
      </w:r>
      <w:r w:rsidR="005F0F2D">
        <w:rPr>
          <w:rFonts w:ascii="Times New Roman" w:hAnsi="Times New Roman" w:cs="Times New Roman"/>
          <w:kern w:val="36"/>
          <w:sz w:val="24"/>
          <w:szCs w:val="24"/>
          <w:lang w:eastAsia="en-GB"/>
        </w:rPr>
        <w:t>ir own separate</w:t>
      </w:r>
      <w:r w:rsidRPr="00555954">
        <w:rPr>
          <w:rFonts w:ascii="Times New Roman" w:hAnsi="Times New Roman" w:cs="Times New Roman"/>
          <w:kern w:val="36"/>
          <w:sz w:val="24"/>
          <w:szCs w:val="24"/>
          <w:lang w:eastAsia="en-GB"/>
        </w:rPr>
        <w:t xml:space="preserve"> networks was limited</w:t>
      </w:r>
      <w:r w:rsidR="007E273E">
        <w:rPr>
          <w:rFonts w:ascii="Times New Roman" w:hAnsi="Times New Roman" w:cs="Times New Roman"/>
          <w:kern w:val="36"/>
          <w:sz w:val="24"/>
          <w:szCs w:val="24"/>
          <w:lang w:eastAsia="en-GB"/>
        </w:rPr>
        <w:t xml:space="preserve"> </w:t>
      </w:r>
      <w:r w:rsidR="00E85265">
        <w:rPr>
          <w:rFonts w:ascii="Times New Roman" w:hAnsi="Times New Roman" w:cs="Times New Roman"/>
          <w:kern w:val="36"/>
          <w:sz w:val="24"/>
          <w:szCs w:val="24"/>
          <w:lang w:eastAsia="en-GB"/>
        </w:rPr>
        <w:t>because</w:t>
      </w:r>
      <w:r w:rsidR="00F8274F">
        <w:rPr>
          <w:rFonts w:ascii="Times New Roman" w:hAnsi="Times New Roman" w:cs="Times New Roman"/>
          <w:kern w:val="36"/>
          <w:sz w:val="24"/>
          <w:szCs w:val="24"/>
          <w:lang w:eastAsia="en-GB"/>
        </w:rPr>
        <w:t xml:space="preserve"> </w:t>
      </w:r>
      <w:r w:rsidR="001D08AF">
        <w:rPr>
          <w:rFonts w:ascii="Times New Roman" w:hAnsi="Times New Roman" w:cs="Times New Roman"/>
          <w:kern w:val="36"/>
          <w:sz w:val="24"/>
          <w:szCs w:val="24"/>
          <w:lang w:eastAsia="en-GB"/>
        </w:rPr>
        <w:t xml:space="preserve">these </w:t>
      </w:r>
      <w:r w:rsidRPr="00555954">
        <w:rPr>
          <w:rFonts w:ascii="Times New Roman" w:hAnsi="Times New Roman" w:cs="Times New Roman"/>
          <w:kern w:val="36"/>
          <w:sz w:val="24"/>
          <w:szCs w:val="24"/>
          <w:lang w:eastAsia="en-GB"/>
        </w:rPr>
        <w:t xml:space="preserve">changes in the public sphere </w:t>
      </w:r>
      <w:r w:rsidR="007E273E">
        <w:rPr>
          <w:rFonts w:ascii="Times New Roman" w:hAnsi="Times New Roman" w:cs="Times New Roman"/>
          <w:kern w:val="36"/>
          <w:sz w:val="24"/>
          <w:szCs w:val="24"/>
          <w:lang w:eastAsia="en-GB"/>
        </w:rPr>
        <w:t xml:space="preserve">also </w:t>
      </w:r>
      <w:r w:rsidRPr="00555954">
        <w:rPr>
          <w:rFonts w:ascii="Times New Roman" w:hAnsi="Times New Roman" w:cs="Times New Roman"/>
          <w:kern w:val="36"/>
          <w:sz w:val="24"/>
          <w:szCs w:val="24"/>
          <w:lang w:eastAsia="en-GB"/>
        </w:rPr>
        <w:t>increasingly excluded the</w:t>
      </w:r>
      <w:r w:rsidR="007E273E">
        <w:rPr>
          <w:rFonts w:ascii="Times New Roman" w:hAnsi="Times New Roman" w:cs="Times New Roman"/>
          <w:kern w:val="36"/>
          <w:sz w:val="24"/>
          <w:szCs w:val="24"/>
          <w:lang w:eastAsia="en-GB"/>
        </w:rPr>
        <w:t xml:space="preserve"> working class</w:t>
      </w:r>
      <w:r w:rsidR="005D089C">
        <w:rPr>
          <w:rFonts w:ascii="Times New Roman" w:hAnsi="Times New Roman" w:cs="Times New Roman"/>
          <w:kern w:val="36"/>
          <w:sz w:val="24"/>
          <w:szCs w:val="24"/>
          <w:lang w:eastAsia="en-GB"/>
        </w:rPr>
        <w:t>, both physically and symbolically,</w:t>
      </w:r>
      <w:r w:rsidRPr="00555954">
        <w:rPr>
          <w:rFonts w:ascii="Times New Roman" w:hAnsi="Times New Roman" w:cs="Times New Roman"/>
          <w:kern w:val="36"/>
          <w:sz w:val="24"/>
          <w:szCs w:val="24"/>
          <w:lang w:eastAsia="en-GB"/>
        </w:rPr>
        <w:t xml:space="preserve"> from political discourse.</w:t>
      </w:r>
      <w:r w:rsidRPr="00555954">
        <w:rPr>
          <w:rStyle w:val="FootnoteReference"/>
          <w:rFonts w:ascii="Times New Roman" w:hAnsi="Times New Roman" w:cs="Times New Roman"/>
          <w:kern w:val="36"/>
          <w:sz w:val="24"/>
          <w:szCs w:val="24"/>
          <w:lang w:eastAsia="en-GB"/>
        </w:rPr>
        <w:footnoteReference w:id="588"/>
      </w:r>
      <w:r w:rsidR="00F8274F">
        <w:rPr>
          <w:rFonts w:ascii="Times New Roman" w:hAnsi="Times New Roman" w:cs="Times New Roman"/>
          <w:kern w:val="36"/>
          <w:sz w:val="24"/>
          <w:szCs w:val="24"/>
          <w:lang w:eastAsia="en-GB"/>
        </w:rPr>
        <w:t xml:space="preserve"> </w:t>
      </w:r>
    </w:p>
    <w:p w14:paraId="6D6E2391" w14:textId="2D8E7B38" w:rsidR="00555954" w:rsidRPr="00555954" w:rsidRDefault="00555954" w:rsidP="00BD4510">
      <w:pPr>
        <w:spacing w:line="276" w:lineRule="auto"/>
        <w:ind w:firstLine="720"/>
        <w:jc w:val="both"/>
        <w:rPr>
          <w:rFonts w:ascii="Times New Roman" w:hAnsi="Times New Roman" w:cs="Times New Roman"/>
          <w:kern w:val="36"/>
          <w:sz w:val="24"/>
          <w:szCs w:val="24"/>
          <w:lang w:eastAsia="en-GB"/>
        </w:rPr>
      </w:pPr>
      <w:r w:rsidRPr="00555954">
        <w:rPr>
          <w:rFonts w:ascii="Times New Roman" w:hAnsi="Times New Roman" w:cs="Times New Roman"/>
          <w:kern w:val="36"/>
          <w:sz w:val="24"/>
          <w:szCs w:val="24"/>
          <w:lang w:eastAsia="en-GB"/>
        </w:rPr>
        <w:t xml:space="preserve">The three officers, Ramón López Vázquez, Juan </w:t>
      </w:r>
      <w:proofErr w:type="spellStart"/>
      <w:r w:rsidRPr="00555954">
        <w:rPr>
          <w:rFonts w:ascii="Times New Roman" w:hAnsi="Times New Roman" w:cs="Times New Roman"/>
          <w:kern w:val="36"/>
          <w:sz w:val="24"/>
          <w:szCs w:val="24"/>
          <w:lang w:eastAsia="en-GB"/>
        </w:rPr>
        <w:t>Valterra</w:t>
      </w:r>
      <w:proofErr w:type="spellEnd"/>
      <w:r w:rsidRPr="00555954">
        <w:rPr>
          <w:rFonts w:ascii="Times New Roman" w:hAnsi="Times New Roman" w:cs="Times New Roman"/>
          <w:kern w:val="36"/>
          <w:sz w:val="24"/>
          <w:szCs w:val="24"/>
          <w:lang w:eastAsia="en-GB"/>
        </w:rPr>
        <w:t xml:space="preserve"> and Joaquín Clavijo were sentenced to death for crimes of a ‘Carlo-</w:t>
      </w:r>
      <w:r w:rsidR="00C66872">
        <w:rPr>
          <w:rFonts w:ascii="Times New Roman" w:hAnsi="Times New Roman" w:cs="Times New Roman"/>
          <w:kern w:val="36"/>
          <w:sz w:val="24"/>
          <w:szCs w:val="24"/>
          <w:lang w:eastAsia="en-GB"/>
        </w:rPr>
        <w:t>R</w:t>
      </w:r>
      <w:r w:rsidRPr="00555954">
        <w:rPr>
          <w:rFonts w:ascii="Times New Roman" w:hAnsi="Times New Roman" w:cs="Times New Roman"/>
          <w:kern w:val="36"/>
          <w:sz w:val="24"/>
          <w:szCs w:val="24"/>
          <w:lang w:eastAsia="en-GB"/>
        </w:rPr>
        <w:t>epublican’ nature ‘against the legitimate government’ and ‘against the social order.’</w:t>
      </w:r>
      <w:r w:rsidRPr="00555954">
        <w:rPr>
          <w:rStyle w:val="FootnoteReference"/>
          <w:rFonts w:ascii="Times New Roman" w:hAnsi="Times New Roman" w:cs="Times New Roman"/>
          <w:kern w:val="36"/>
          <w:sz w:val="24"/>
          <w:szCs w:val="24"/>
          <w:lang w:eastAsia="en-GB"/>
        </w:rPr>
        <w:footnoteReference w:id="589"/>
      </w:r>
      <w:r w:rsidRPr="00555954">
        <w:rPr>
          <w:rFonts w:ascii="Times New Roman" w:hAnsi="Times New Roman" w:cs="Times New Roman"/>
          <w:kern w:val="36"/>
          <w:sz w:val="24"/>
          <w:szCs w:val="24"/>
          <w:lang w:eastAsia="en-GB"/>
        </w:rPr>
        <w:t xml:space="preserve"> Their sentences were met with an unprecedented outpouring of public support for clemency. Two hundred and nine prominent Barcelon</w:t>
      </w:r>
      <w:r w:rsidR="00D76773">
        <w:rPr>
          <w:rFonts w:ascii="Times New Roman" w:hAnsi="Times New Roman" w:cs="Times New Roman"/>
          <w:kern w:val="36"/>
          <w:sz w:val="24"/>
          <w:szCs w:val="24"/>
          <w:lang w:eastAsia="en-GB"/>
        </w:rPr>
        <w:t>ese</w:t>
      </w:r>
      <w:r w:rsidRPr="00555954">
        <w:rPr>
          <w:rFonts w:ascii="Times New Roman" w:hAnsi="Times New Roman" w:cs="Times New Roman"/>
          <w:kern w:val="36"/>
          <w:sz w:val="24"/>
          <w:szCs w:val="24"/>
          <w:lang w:eastAsia="en-GB"/>
        </w:rPr>
        <w:t>, ‘representing the majority of classes in the city,’ signed a letter to Fernández de Córdova, decrying the ‘severity of the ordinance’ and requesting a pardon.</w:t>
      </w:r>
      <w:r w:rsidRPr="00555954">
        <w:rPr>
          <w:rStyle w:val="FootnoteReference"/>
          <w:rFonts w:ascii="Times New Roman" w:hAnsi="Times New Roman" w:cs="Times New Roman"/>
          <w:kern w:val="36"/>
          <w:sz w:val="24"/>
          <w:szCs w:val="24"/>
          <w:lang w:eastAsia="en-GB"/>
        </w:rPr>
        <w:footnoteReference w:id="590"/>
      </w:r>
      <w:r w:rsidRPr="00555954">
        <w:rPr>
          <w:rFonts w:ascii="Times New Roman" w:hAnsi="Times New Roman" w:cs="Times New Roman"/>
          <w:kern w:val="36"/>
          <w:sz w:val="24"/>
          <w:szCs w:val="24"/>
          <w:lang w:eastAsia="en-GB"/>
        </w:rPr>
        <w:t xml:space="preserve"> He received further requests for clemency from the vicar general, members of the </w:t>
      </w:r>
      <w:proofErr w:type="spellStart"/>
      <w:r w:rsidRPr="00555954">
        <w:rPr>
          <w:rFonts w:ascii="Times New Roman" w:hAnsi="Times New Roman" w:cs="Times New Roman"/>
          <w:i/>
          <w:iCs/>
          <w:kern w:val="36"/>
          <w:sz w:val="24"/>
          <w:szCs w:val="24"/>
          <w:lang w:eastAsia="en-GB"/>
        </w:rPr>
        <w:t>ayuntamiento</w:t>
      </w:r>
      <w:proofErr w:type="spellEnd"/>
      <w:r w:rsidR="00866A9F">
        <w:rPr>
          <w:rFonts w:ascii="Times New Roman" w:hAnsi="Times New Roman" w:cs="Times New Roman"/>
          <w:kern w:val="36"/>
          <w:sz w:val="24"/>
          <w:szCs w:val="24"/>
          <w:lang w:eastAsia="en-GB"/>
        </w:rPr>
        <w:t xml:space="preserve">, </w:t>
      </w:r>
      <w:r w:rsidRPr="00555954">
        <w:rPr>
          <w:rFonts w:ascii="Times New Roman" w:hAnsi="Times New Roman" w:cs="Times New Roman"/>
          <w:kern w:val="36"/>
          <w:sz w:val="24"/>
          <w:szCs w:val="24"/>
          <w:lang w:eastAsia="en-GB"/>
        </w:rPr>
        <w:t xml:space="preserve">as well as business and industry leaders; even the </w:t>
      </w:r>
      <w:r w:rsidRPr="00555954">
        <w:rPr>
          <w:rFonts w:ascii="Times New Roman" w:hAnsi="Times New Roman" w:cs="Times New Roman"/>
          <w:i/>
          <w:iCs/>
          <w:kern w:val="36"/>
          <w:sz w:val="24"/>
          <w:szCs w:val="24"/>
          <w:lang w:eastAsia="en-GB"/>
        </w:rPr>
        <w:t xml:space="preserve">jefe </w:t>
      </w:r>
      <w:proofErr w:type="spellStart"/>
      <w:r w:rsidRPr="00555954">
        <w:rPr>
          <w:rFonts w:ascii="Times New Roman" w:hAnsi="Times New Roman" w:cs="Times New Roman"/>
          <w:i/>
          <w:iCs/>
          <w:kern w:val="36"/>
          <w:sz w:val="24"/>
          <w:szCs w:val="24"/>
          <w:lang w:eastAsia="en-GB"/>
        </w:rPr>
        <w:t>político</w:t>
      </w:r>
      <w:proofErr w:type="spellEnd"/>
      <w:r w:rsidRPr="00555954">
        <w:rPr>
          <w:rFonts w:ascii="Times New Roman" w:hAnsi="Times New Roman" w:cs="Times New Roman"/>
          <w:kern w:val="36"/>
          <w:sz w:val="24"/>
          <w:szCs w:val="24"/>
          <w:lang w:eastAsia="en-GB"/>
        </w:rPr>
        <w:t xml:space="preserve"> was said to be sympathetic. The French consul also interceded on their behalf. He stressed that his government had abolished the death penalty for political crimes and hoped that the Spanish government might be persuaded to do the same.</w:t>
      </w:r>
      <w:r w:rsidRPr="00555954">
        <w:rPr>
          <w:rStyle w:val="FootnoteReference"/>
          <w:rFonts w:ascii="Times New Roman" w:hAnsi="Times New Roman" w:cs="Times New Roman"/>
          <w:kern w:val="36"/>
          <w:sz w:val="24"/>
          <w:szCs w:val="24"/>
          <w:lang w:eastAsia="en-GB"/>
        </w:rPr>
        <w:footnoteReference w:id="591"/>
      </w:r>
      <w:r w:rsidRPr="00555954">
        <w:rPr>
          <w:rFonts w:ascii="Times New Roman" w:hAnsi="Times New Roman" w:cs="Times New Roman"/>
          <w:kern w:val="36"/>
          <w:sz w:val="24"/>
          <w:szCs w:val="24"/>
          <w:lang w:eastAsia="en-GB"/>
        </w:rPr>
        <w:t xml:space="preserve"> This was clearly problematic because these </w:t>
      </w:r>
      <w:r w:rsidR="000F0701">
        <w:rPr>
          <w:rFonts w:ascii="Times New Roman" w:hAnsi="Times New Roman" w:cs="Times New Roman"/>
          <w:kern w:val="36"/>
          <w:sz w:val="24"/>
          <w:szCs w:val="24"/>
          <w:lang w:eastAsia="en-GB"/>
        </w:rPr>
        <w:t xml:space="preserve">intercessions </w:t>
      </w:r>
      <w:r w:rsidR="001079CD">
        <w:rPr>
          <w:rFonts w:ascii="Times New Roman" w:hAnsi="Times New Roman" w:cs="Times New Roman"/>
          <w:kern w:val="36"/>
          <w:sz w:val="24"/>
          <w:szCs w:val="24"/>
          <w:lang w:eastAsia="en-GB"/>
        </w:rPr>
        <w:t>were</w:t>
      </w:r>
      <w:r w:rsidR="000F0701">
        <w:rPr>
          <w:rFonts w:ascii="Times New Roman" w:hAnsi="Times New Roman" w:cs="Times New Roman"/>
          <w:kern w:val="36"/>
          <w:sz w:val="24"/>
          <w:szCs w:val="24"/>
          <w:lang w:eastAsia="en-GB"/>
        </w:rPr>
        <w:t xml:space="preserve"> from precisely the</w:t>
      </w:r>
      <w:r w:rsidR="001079CD">
        <w:rPr>
          <w:rFonts w:ascii="Times New Roman" w:hAnsi="Times New Roman" w:cs="Times New Roman"/>
          <w:kern w:val="36"/>
          <w:sz w:val="24"/>
          <w:szCs w:val="24"/>
          <w:lang w:eastAsia="en-GB"/>
        </w:rPr>
        <w:t xml:space="preserve"> </w:t>
      </w:r>
      <w:r w:rsidRPr="00555954">
        <w:rPr>
          <w:rFonts w:ascii="Times New Roman" w:hAnsi="Times New Roman" w:cs="Times New Roman"/>
          <w:kern w:val="36"/>
          <w:sz w:val="24"/>
          <w:szCs w:val="24"/>
          <w:lang w:eastAsia="en-GB"/>
        </w:rPr>
        <w:t xml:space="preserve">groups </w:t>
      </w:r>
      <w:r w:rsidR="001079CD">
        <w:rPr>
          <w:rFonts w:ascii="Times New Roman" w:hAnsi="Times New Roman" w:cs="Times New Roman"/>
          <w:kern w:val="36"/>
          <w:sz w:val="24"/>
          <w:szCs w:val="24"/>
          <w:lang w:eastAsia="en-GB"/>
        </w:rPr>
        <w:t xml:space="preserve">which </w:t>
      </w:r>
      <w:r w:rsidRPr="00555954">
        <w:rPr>
          <w:rFonts w:ascii="Times New Roman" w:hAnsi="Times New Roman" w:cs="Times New Roman"/>
          <w:kern w:val="36"/>
          <w:sz w:val="24"/>
          <w:szCs w:val="24"/>
          <w:lang w:eastAsia="en-GB"/>
        </w:rPr>
        <w:t xml:space="preserve">represented the </w:t>
      </w:r>
      <w:proofErr w:type="spellStart"/>
      <w:r w:rsidRPr="00555954">
        <w:rPr>
          <w:rFonts w:ascii="Times New Roman" w:hAnsi="Times New Roman" w:cs="Times New Roman"/>
          <w:i/>
          <w:iCs/>
          <w:kern w:val="36"/>
          <w:sz w:val="24"/>
          <w:szCs w:val="24"/>
          <w:lang w:eastAsia="en-GB"/>
        </w:rPr>
        <w:t>moderado</w:t>
      </w:r>
      <w:proofErr w:type="spellEnd"/>
      <w:r w:rsidRPr="00555954">
        <w:rPr>
          <w:rFonts w:ascii="Times New Roman" w:hAnsi="Times New Roman" w:cs="Times New Roman"/>
          <w:kern w:val="36"/>
          <w:sz w:val="24"/>
          <w:szCs w:val="24"/>
          <w:lang w:eastAsia="en-GB"/>
        </w:rPr>
        <w:t xml:space="preserve"> power base</w:t>
      </w:r>
      <w:r w:rsidR="009041C7">
        <w:rPr>
          <w:rFonts w:ascii="Times New Roman" w:hAnsi="Times New Roman" w:cs="Times New Roman"/>
          <w:kern w:val="36"/>
          <w:sz w:val="24"/>
          <w:szCs w:val="24"/>
          <w:lang w:eastAsia="en-GB"/>
        </w:rPr>
        <w:t xml:space="preserve"> in Spain</w:t>
      </w:r>
      <w:r w:rsidRPr="00555954">
        <w:rPr>
          <w:rFonts w:ascii="Times New Roman" w:hAnsi="Times New Roman" w:cs="Times New Roman"/>
          <w:kern w:val="36"/>
          <w:sz w:val="24"/>
          <w:szCs w:val="24"/>
          <w:lang w:eastAsia="en-GB"/>
        </w:rPr>
        <w:t xml:space="preserve"> and </w:t>
      </w:r>
      <w:r w:rsidR="001E3148">
        <w:rPr>
          <w:rFonts w:ascii="Times New Roman" w:hAnsi="Times New Roman" w:cs="Times New Roman"/>
          <w:kern w:val="36"/>
          <w:sz w:val="24"/>
          <w:szCs w:val="24"/>
          <w:lang w:eastAsia="en-GB"/>
        </w:rPr>
        <w:t xml:space="preserve">from </w:t>
      </w:r>
      <w:r w:rsidRPr="00555954">
        <w:rPr>
          <w:rFonts w:ascii="Times New Roman" w:hAnsi="Times New Roman" w:cs="Times New Roman"/>
          <w:kern w:val="36"/>
          <w:sz w:val="24"/>
          <w:szCs w:val="24"/>
          <w:lang w:eastAsia="en-GB"/>
        </w:rPr>
        <w:t>their allies</w:t>
      </w:r>
      <w:r w:rsidR="001E3148">
        <w:rPr>
          <w:rFonts w:ascii="Times New Roman" w:hAnsi="Times New Roman" w:cs="Times New Roman"/>
          <w:kern w:val="36"/>
          <w:sz w:val="24"/>
          <w:szCs w:val="24"/>
          <w:lang w:eastAsia="en-GB"/>
        </w:rPr>
        <w:t xml:space="preserve"> abroad</w:t>
      </w:r>
      <w:r w:rsidRPr="00555954">
        <w:rPr>
          <w:rFonts w:ascii="Times New Roman" w:hAnsi="Times New Roman" w:cs="Times New Roman"/>
          <w:kern w:val="36"/>
          <w:sz w:val="24"/>
          <w:szCs w:val="24"/>
          <w:lang w:eastAsia="en-GB"/>
        </w:rPr>
        <w:t>. Among them</w:t>
      </w:r>
      <w:r w:rsidR="00D26742">
        <w:rPr>
          <w:rFonts w:ascii="Times New Roman" w:hAnsi="Times New Roman" w:cs="Times New Roman"/>
          <w:kern w:val="36"/>
          <w:sz w:val="24"/>
          <w:szCs w:val="24"/>
          <w:lang w:eastAsia="en-GB"/>
        </w:rPr>
        <w:t xml:space="preserve"> were </w:t>
      </w:r>
      <w:r w:rsidRPr="00555954">
        <w:rPr>
          <w:rFonts w:ascii="Times New Roman" w:hAnsi="Times New Roman" w:cs="Times New Roman"/>
          <w:kern w:val="36"/>
          <w:sz w:val="24"/>
          <w:szCs w:val="24"/>
          <w:lang w:eastAsia="en-GB"/>
        </w:rPr>
        <w:t>those ‘pacific citizens’ who equate</w:t>
      </w:r>
      <w:r w:rsidR="00D26742">
        <w:rPr>
          <w:rFonts w:ascii="Times New Roman" w:hAnsi="Times New Roman" w:cs="Times New Roman"/>
          <w:kern w:val="36"/>
          <w:sz w:val="24"/>
          <w:szCs w:val="24"/>
          <w:lang w:eastAsia="en-GB"/>
        </w:rPr>
        <w:t>d</w:t>
      </w:r>
      <w:r w:rsidRPr="00555954">
        <w:rPr>
          <w:rFonts w:ascii="Times New Roman" w:hAnsi="Times New Roman" w:cs="Times New Roman"/>
          <w:kern w:val="36"/>
          <w:sz w:val="24"/>
          <w:szCs w:val="24"/>
          <w:lang w:eastAsia="en-GB"/>
        </w:rPr>
        <w:t xml:space="preserve"> legitimacy with public order, and yet</w:t>
      </w:r>
      <w:r w:rsidR="00755C99">
        <w:rPr>
          <w:rFonts w:ascii="Times New Roman" w:hAnsi="Times New Roman" w:cs="Times New Roman"/>
          <w:kern w:val="36"/>
          <w:sz w:val="24"/>
          <w:szCs w:val="24"/>
          <w:lang w:eastAsia="en-GB"/>
        </w:rPr>
        <w:t xml:space="preserve"> here</w:t>
      </w:r>
      <w:r w:rsidRPr="00555954">
        <w:rPr>
          <w:rFonts w:ascii="Times New Roman" w:hAnsi="Times New Roman" w:cs="Times New Roman"/>
          <w:kern w:val="36"/>
          <w:sz w:val="24"/>
          <w:szCs w:val="24"/>
          <w:lang w:eastAsia="en-GB"/>
        </w:rPr>
        <w:t xml:space="preserve"> they evok</w:t>
      </w:r>
      <w:r w:rsidR="00D26742">
        <w:rPr>
          <w:rFonts w:ascii="Times New Roman" w:hAnsi="Times New Roman" w:cs="Times New Roman"/>
          <w:kern w:val="36"/>
          <w:sz w:val="24"/>
          <w:szCs w:val="24"/>
          <w:lang w:eastAsia="en-GB"/>
        </w:rPr>
        <w:t>ed</w:t>
      </w:r>
      <w:r w:rsidRPr="00555954">
        <w:rPr>
          <w:rFonts w:ascii="Times New Roman" w:hAnsi="Times New Roman" w:cs="Times New Roman"/>
          <w:kern w:val="36"/>
          <w:sz w:val="24"/>
          <w:szCs w:val="24"/>
          <w:lang w:eastAsia="en-GB"/>
        </w:rPr>
        <w:t xml:space="preserve"> their loyalty to </w:t>
      </w:r>
      <w:r w:rsidR="001E3148">
        <w:rPr>
          <w:rFonts w:ascii="Times New Roman" w:hAnsi="Times New Roman" w:cs="Times New Roman"/>
          <w:kern w:val="36"/>
          <w:sz w:val="24"/>
          <w:szCs w:val="24"/>
          <w:lang w:eastAsia="en-GB"/>
        </w:rPr>
        <w:t>the queen</w:t>
      </w:r>
      <w:r w:rsidR="00516E97">
        <w:rPr>
          <w:rFonts w:ascii="Times New Roman" w:hAnsi="Times New Roman" w:cs="Times New Roman"/>
          <w:kern w:val="36"/>
          <w:sz w:val="24"/>
          <w:szCs w:val="24"/>
          <w:lang w:eastAsia="en-GB"/>
        </w:rPr>
        <w:t xml:space="preserve"> and to the government</w:t>
      </w:r>
      <w:r w:rsidRPr="00555954">
        <w:rPr>
          <w:rFonts w:ascii="Times New Roman" w:hAnsi="Times New Roman" w:cs="Times New Roman"/>
          <w:kern w:val="36"/>
          <w:sz w:val="24"/>
          <w:szCs w:val="24"/>
          <w:lang w:eastAsia="en-GB"/>
        </w:rPr>
        <w:t xml:space="preserve">. </w:t>
      </w:r>
      <w:r w:rsidR="00516E97">
        <w:rPr>
          <w:rFonts w:ascii="Times New Roman" w:hAnsi="Times New Roman" w:cs="Times New Roman"/>
          <w:kern w:val="36"/>
          <w:sz w:val="24"/>
          <w:szCs w:val="24"/>
          <w:lang w:eastAsia="en-GB"/>
        </w:rPr>
        <w:t xml:space="preserve">This separation of the revolutionaries from the </w:t>
      </w:r>
      <w:r w:rsidR="00F57974">
        <w:rPr>
          <w:rFonts w:ascii="Times New Roman" w:hAnsi="Times New Roman" w:cs="Times New Roman"/>
          <w:kern w:val="36"/>
          <w:sz w:val="24"/>
          <w:szCs w:val="24"/>
          <w:lang w:eastAsia="en-GB"/>
        </w:rPr>
        <w:t>r</w:t>
      </w:r>
      <w:r w:rsidR="00516E97">
        <w:rPr>
          <w:rFonts w:ascii="Times New Roman" w:hAnsi="Times New Roman" w:cs="Times New Roman"/>
          <w:kern w:val="36"/>
          <w:sz w:val="24"/>
          <w:szCs w:val="24"/>
          <w:lang w:eastAsia="en-GB"/>
        </w:rPr>
        <w:t xml:space="preserve">evolution </w:t>
      </w:r>
      <w:r w:rsidR="00755C99">
        <w:rPr>
          <w:rFonts w:ascii="Times New Roman" w:hAnsi="Times New Roman" w:cs="Times New Roman"/>
          <w:kern w:val="36"/>
          <w:sz w:val="24"/>
          <w:szCs w:val="24"/>
          <w:lang w:eastAsia="en-GB"/>
        </w:rPr>
        <w:t xml:space="preserve">in the collective imaginary </w:t>
      </w:r>
      <w:r w:rsidR="00516E97">
        <w:rPr>
          <w:rFonts w:ascii="Times New Roman" w:hAnsi="Times New Roman" w:cs="Times New Roman"/>
          <w:kern w:val="36"/>
          <w:sz w:val="24"/>
          <w:szCs w:val="24"/>
          <w:lang w:eastAsia="en-GB"/>
        </w:rPr>
        <w:t xml:space="preserve">is </w:t>
      </w:r>
      <w:r w:rsidR="004F5DDE">
        <w:rPr>
          <w:rFonts w:ascii="Times New Roman" w:hAnsi="Times New Roman" w:cs="Times New Roman"/>
          <w:kern w:val="36"/>
          <w:sz w:val="24"/>
          <w:szCs w:val="24"/>
          <w:lang w:eastAsia="en-GB"/>
        </w:rPr>
        <w:t>seen throughout Spain in 1848</w:t>
      </w:r>
      <w:r w:rsidR="006436DA">
        <w:rPr>
          <w:rFonts w:ascii="Times New Roman" w:hAnsi="Times New Roman" w:cs="Times New Roman"/>
          <w:kern w:val="36"/>
          <w:sz w:val="24"/>
          <w:szCs w:val="24"/>
          <w:lang w:eastAsia="en-GB"/>
        </w:rPr>
        <w:t xml:space="preserve">, and the government had to be careful not to undermine its support by conflating the two and acting too harshly </w:t>
      </w:r>
      <w:r w:rsidR="004440D1">
        <w:rPr>
          <w:rFonts w:ascii="Times New Roman" w:hAnsi="Times New Roman" w:cs="Times New Roman"/>
          <w:kern w:val="36"/>
          <w:sz w:val="24"/>
          <w:szCs w:val="24"/>
          <w:lang w:eastAsia="en-GB"/>
        </w:rPr>
        <w:t>against the former.</w:t>
      </w:r>
    </w:p>
    <w:p w14:paraId="35575063" w14:textId="769D0B36" w:rsidR="00555954" w:rsidRPr="00555954" w:rsidRDefault="00555954" w:rsidP="00BD4510">
      <w:pPr>
        <w:spacing w:line="276" w:lineRule="auto"/>
        <w:ind w:firstLine="720"/>
        <w:jc w:val="both"/>
        <w:rPr>
          <w:rFonts w:ascii="Times New Roman" w:hAnsi="Times New Roman" w:cs="Times New Roman"/>
          <w:kern w:val="36"/>
          <w:sz w:val="24"/>
          <w:szCs w:val="24"/>
          <w:lang w:eastAsia="en-GB"/>
        </w:rPr>
      </w:pPr>
      <w:r w:rsidRPr="00555954">
        <w:rPr>
          <w:rFonts w:ascii="Times New Roman" w:hAnsi="Times New Roman" w:cs="Times New Roman"/>
          <w:kern w:val="36"/>
          <w:sz w:val="24"/>
          <w:szCs w:val="24"/>
          <w:lang w:eastAsia="en-GB"/>
        </w:rPr>
        <w:t>On 9 October, Fernández de Córdova received another letter. This one was from the military governor of the citadel, where the three men were being held. He wrote that Ramón Vásquez López promised to tell the captain general about a ‘highly important rebellion’ to ‘avoid the shedding of blood and to ensure the triumph of the [</w:t>
      </w:r>
      <w:proofErr w:type="spellStart"/>
      <w:r w:rsidRPr="00555954">
        <w:rPr>
          <w:rFonts w:ascii="Times New Roman" w:hAnsi="Times New Roman" w:cs="Times New Roman"/>
          <w:i/>
          <w:iCs/>
          <w:kern w:val="36"/>
          <w:sz w:val="24"/>
          <w:szCs w:val="24"/>
          <w:lang w:eastAsia="en-GB"/>
        </w:rPr>
        <w:t>moderado</w:t>
      </w:r>
      <w:proofErr w:type="spellEnd"/>
      <w:r w:rsidRPr="00555954">
        <w:rPr>
          <w:rFonts w:ascii="Times New Roman" w:hAnsi="Times New Roman" w:cs="Times New Roman"/>
          <w:kern w:val="36"/>
          <w:sz w:val="24"/>
          <w:szCs w:val="24"/>
          <w:lang w:eastAsia="en-GB"/>
        </w:rPr>
        <w:t xml:space="preserve">] party’, if </w:t>
      </w:r>
      <w:r w:rsidR="008531E3">
        <w:rPr>
          <w:rFonts w:ascii="Times New Roman" w:hAnsi="Times New Roman" w:cs="Times New Roman"/>
          <w:kern w:val="36"/>
          <w:sz w:val="24"/>
          <w:szCs w:val="24"/>
          <w:lang w:eastAsia="en-GB"/>
        </w:rPr>
        <w:t xml:space="preserve">only </w:t>
      </w:r>
      <w:r w:rsidR="00826155" w:rsidRPr="00555954">
        <w:rPr>
          <w:rFonts w:ascii="Times New Roman" w:hAnsi="Times New Roman" w:cs="Times New Roman"/>
          <w:kern w:val="36"/>
          <w:sz w:val="24"/>
          <w:szCs w:val="24"/>
          <w:lang w:eastAsia="en-GB"/>
        </w:rPr>
        <w:lastRenderedPageBreak/>
        <w:t xml:space="preserve">Fernández de Córdova </w:t>
      </w:r>
      <w:r w:rsidRPr="00555954">
        <w:rPr>
          <w:rFonts w:ascii="Times New Roman" w:hAnsi="Times New Roman" w:cs="Times New Roman"/>
          <w:kern w:val="36"/>
          <w:sz w:val="24"/>
          <w:szCs w:val="24"/>
          <w:lang w:eastAsia="en-GB"/>
        </w:rPr>
        <w:t>would guarantee him a pardon.</w:t>
      </w:r>
      <w:r w:rsidRPr="00555954">
        <w:rPr>
          <w:rStyle w:val="FootnoteReference"/>
          <w:rFonts w:ascii="Times New Roman" w:hAnsi="Times New Roman" w:cs="Times New Roman"/>
          <w:kern w:val="36"/>
          <w:sz w:val="24"/>
          <w:szCs w:val="24"/>
          <w:lang w:eastAsia="en-GB"/>
        </w:rPr>
        <w:footnoteReference w:id="592"/>
      </w:r>
      <w:r w:rsidRPr="00555954">
        <w:rPr>
          <w:rFonts w:ascii="Times New Roman" w:hAnsi="Times New Roman" w:cs="Times New Roman"/>
          <w:kern w:val="36"/>
          <w:sz w:val="24"/>
          <w:szCs w:val="24"/>
          <w:lang w:eastAsia="en-GB"/>
        </w:rPr>
        <w:t xml:space="preserve"> </w:t>
      </w:r>
      <w:r w:rsidR="008531E3">
        <w:rPr>
          <w:rFonts w:ascii="Times New Roman" w:hAnsi="Times New Roman" w:cs="Times New Roman"/>
          <w:kern w:val="36"/>
          <w:sz w:val="24"/>
          <w:szCs w:val="24"/>
          <w:lang w:eastAsia="en-GB"/>
        </w:rPr>
        <w:t>The captain general</w:t>
      </w:r>
      <w:r w:rsidRPr="00555954">
        <w:rPr>
          <w:rFonts w:ascii="Times New Roman" w:hAnsi="Times New Roman" w:cs="Times New Roman"/>
          <w:kern w:val="36"/>
          <w:sz w:val="24"/>
          <w:szCs w:val="24"/>
          <w:lang w:eastAsia="en-GB"/>
        </w:rPr>
        <w:t xml:space="preserve"> was tempted. He felt it could hold the key to the final defeat </w:t>
      </w:r>
      <w:r w:rsidR="00F8714B">
        <w:rPr>
          <w:rFonts w:ascii="Times New Roman" w:hAnsi="Times New Roman" w:cs="Times New Roman"/>
          <w:kern w:val="36"/>
          <w:sz w:val="24"/>
          <w:szCs w:val="24"/>
          <w:lang w:eastAsia="en-GB"/>
        </w:rPr>
        <w:t>of</w:t>
      </w:r>
      <w:r w:rsidRPr="00555954">
        <w:rPr>
          <w:rFonts w:ascii="Times New Roman" w:hAnsi="Times New Roman" w:cs="Times New Roman"/>
          <w:kern w:val="36"/>
          <w:sz w:val="24"/>
          <w:szCs w:val="24"/>
          <w:lang w:eastAsia="en-GB"/>
        </w:rPr>
        <w:t xml:space="preserve"> the </w:t>
      </w:r>
      <w:r w:rsidR="00F57974">
        <w:rPr>
          <w:rFonts w:ascii="Times New Roman" w:hAnsi="Times New Roman" w:cs="Times New Roman"/>
          <w:kern w:val="36"/>
          <w:sz w:val="24"/>
          <w:szCs w:val="24"/>
          <w:lang w:eastAsia="en-GB"/>
        </w:rPr>
        <w:t>r</w:t>
      </w:r>
      <w:r w:rsidRPr="00555954">
        <w:rPr>
          <w:rFonts w:ascii="Times New Roman" w:hAnsi="Times New Roman" w:cs="Times New Roman"/>
          <w:kern w:val="36"/>
          <w:sz w:val="24"/>
          <w:szCs w:val="24"/>
          <w:lang w:eastAsia="en-GB"/>
        </w:rPr>
        <w:t xml:space="preserve">evolution in Catalonia, but he was also understandably suspicious of Vásquez López’s motives since this was significantly more than he had said </w:t>
      </w:r>
      <w:r w:rsidR="0059147A">
        <w:rPr>
          <w:rFonts w:ascii="Times New Roman" w:hAnsi="Times New Roman" w:cs="Times New Roman"/>
          <w:kern w:val="36"/>
          <w:sz w:val="24"/>
          <w:szCs w:val="24"/>
          <w:lang w:eastAsia="en-GB"/>
        </w:rPr>
        <w:t xml:space="preserve">when he was first </w:t>
      </w:r>
      <w:r w:rsidRPr="00555954">
        <w:rPr>
          <w:rFonts w:ascii="Times New Roman" w:hAnsi="Times New Roman" w:cs="Times New Roman"/>
          <w:kern w:val="36"/>
          <w:sz w:val="24"/>
          <w:szCs w:val="24"/>
          <w:lang w:eastAsia="en-GB"/>
        </w:rPr>
        <w:t>question</w:t>
      </w:r>
      <w:r w:rsidR="0059147A">
        <w:rPr>
          <w:rFonts w:ascii="Times New Roman" w:hAnsi="Times New Roman" w:cs="Times New Roman"/>
          <w:kern w:val="36"/>
          <w:sz w:val="24"/>
          <w:szCs w:val="24"/>
          <w:lang w:eastAsia="en-GB"/>
        </w:rPr>
        <w:t>ed</w:t>
      </w:r>
      <w:r w:rsidRPr="00555954">
        <w:rPr>
          <w:rFonts w:ascii="Times New Roman" w:hAnsi="Times New Roman" w:cs="Times New Roman"/>
          <w:kern w:val="36"/>
          <w:sz w:val="24"/>
          <w:szCs w:val="24"/>
          <w:lang w:eastAsia="en-GB"/>
        </w:rPr>
        <w:t xml:space="preserve">. In the end, it was concerns of a more political nature which swung the decision. He worried that overturning the sentence would cause conflict within the governing party and that, for many </w:t>
      </w:r>
      <w:proofErr w:type="spellStart"/>
      <w:r w:rsidRPr="00555954">
        <w:rPr>
          <w:rFonts w:ascii="Times New Roman" w:hAnsi="Times New Roman" w:cs="Times New Roman"/>
          <w:i/>
          <w:iCs/>
          <w:kern w:val="36"/>
          <w:sz w:val="24"/>
          <w:szCs w:val="24"/>
          <w:lang w:eastAsia="en-GB"/>
        </w:rPr>
        <w:t>moderados</w:t>
      </w:r>
      <w:proofErr w:type="spellEnd"/>
      <w:r w:rsidRPr="00555954">
        <w:rPr>
          <w:rFonts w:ascii="Times New Roman" w:hAnsi="Times New Roman" w:cs="Times New Roman"/>
          <w:kern w:val="36"/>
          <w:sz w:val="24"/>
          <w:szCs w:val="24"/>
          <w:lang w:eastAsia="en-GB"/>
        </w:rPr>
        <w:t>, justice had to be seen to be done. Those petitioning for his release, he wrote, must ‘understand the necessity that the law be abided by and that whosoever breaks it must suffer the consequences.’</w:t>
      </w:r>
      <w:r w:rsidRPr="00555954">
        <w:rPr>
          <w:rStyle w:val="FootnoteReference"/>
          <w:rFonts w:ascii="Times New Roman" w:hAnsi="Times New Roman" w:cs="Times New Roman"/>
          <w:kern w:val="36"/>
          <w:sz w:val="24"/>
          <w:szCs w:val="24"/>
          <w:lang w:eastAsia="en-GB"/>
        </w:rPr>
        <w:footnoteReference w:id="593"/>
      </w:r>
      <w:r w:rsidRPr="00555954">
        <w:rPr>
          <w:rFonts w:ascii="Times New Roman" w:hAnsi="Times New Roman" w:cs="Times New Roman"/>
          <w:kern w:val="36"/>
          <w:sz w:val="24"/>
          <w:szCs w:val="24"/>
          <w:lang w:eastAsia="en-GB"/>
        </w:rPr>
        <w:t xml:space="preserve"> This idea of justice being </w:t>
      </w:r>
      <w:r w:rsidRPr="00555954">
        <w:rPr>
          <w:rFonts w:ascii="Times New Roman" w:hAnsi="Times New Roman" w:cs="Times New Roman"/>
          <w:i/>
          <w:iCs/>
          <w:kern w:val="36"/>
          <w:sz w:val="24"/>
          <w:szCs w:val="24"/>
          <w:lang w:eastAsia="en-GB"/>
        </w:rPr>
        <w:t>seen</w:t>
      </w:r>
      <w:r w:rsidRPr="00555954">
        <w:rPr>
          <w:rFonts w:ascii="Times New Roman" w:hAnsi="Times New Roman" w:cs="Times New Roman"/>
          <w:kern w:val="36"/>
          <w:sz w:val="24"/>
          <w:szCs w:val="24"/>
          <w:lang w:eastAsia="en-GB"/>
        </w:rPr>
        <w:t xml:space="preserve"> to be done is significant because public order was </w:t>
      </w:r>
      <w:r w:rsidR="00433ECE">
        <w:rPr>
          <w:rFonts w:ascii="Times New Roman" w:hAnsi="Times New Roman" w:cs="Times New Roman"/>
          <w:kern w:val="36"/>
          <w:sz w:val="24"/>
          <w:szCs w:val="24"/>
          <w:lang w:eastAsia="en-GB"/>
        </w:rPr>
        <w:t xml:space="preserve">everywhere </w:t>
      </w:r>
      <w:r w:rsidRPr="00555954">
        <w:rPr>
          <w:rFonts w:ascii="Times New Roman" w:hAnsi="Times New Roman" w:cs="Times New Roman"/>
          <w:kern w:val="36"/>
          <w:sz w:val="24"/>
          <w:szCs w:val="24"/>
          <w:lang w:eastAsia="en-GB"/>
        </w:rPr>
        <w:t>becoming an articulation of the legitimacy of the centralised state. And this needed to be overt particularly in Barcelona with its regionalist sympathies. The three men were duly executed—according to Fernández de Córdova, Vásquez López’s last words were an energetic cry of ‘</w:t>
      </w:r>
      <w:r w:rsidRPr="00555954">
        <w:rPr>
          <w:rFonts w:ascii="Times New Roman" w:hAnsi="Times New Roman" w:cs="Times New Roman"/>
          <w:i/>
          <w:iCs/>
          <w:kern w:val="36"/>
          <w:sz w:val="24"/>
          <w:szCs w:val="24"/>
          <w:lang w:eastAsia="en-GB"/>
        </w:rPr>
        <w:t xml:space="preserve">¡Viva la </w:t>
      </w:r>
      <w:proofErr w:type="spellStart"/>
      <w:r w:rsidR="00B749E6">
        <w:rPr>
          <w:rFonts w:ascii="Times New Roman" w:hAnsi="Times New Roman" w:cs="Times New Roman"/>
          <w:i/>
          <w:iCs/>
          <w:kern w:val="36"/>
          <w:sz w:val="24"/>
          <w:szCs w:val="24"/>
          <w:lang w:eastAsia="en-GB"/>
        </w:rPr>
        <w:t>r</w:t>
      </w:r>
      <w:r w:rsidRPr="00555954">
        <w:rPr>
          <w:rFonts w:ascii="Times New Roman" w:hAnsi="Times New Roman" w:cs="Times New Roman"/>
          <w:i/>
          <w:iCs/>
          <w:kern w:val="36"/>
          <w:sz w:val="24"/>
          <w:szCs w:val="24"/>
          <w:lang w:eastAsia="en-GB"/>
        </w:rPr>
        <w:t>epública</w:t>
      </w:r>
      <w:proofErr w:type="spellEnd"/>
      <w:r w:rsidRPr="00555954">
        <w:rPr>
          <w:rFonts w:ascii="Times New Roman" w:hAnsi="Times New Roman" w:cs="Times New Roman"/>
          <w:i/>
          <w:iCs/>
          <w:kern w:val="36"/>
          <w:sz w:val="24"/>
          <w:szCs w:val="24"/>
          <w:lang w:eastAsia="en-GB"/>
        </w:rPr>
        <w:t>!</w:t>
      </w:r>
      <w:r w:rsidRPr="00555954">
        <w:rPr>
          <w:rFonts w:ascii="Times New Roman" w:hAnsi="Times New Roman" w:cs="Times New Roman"/>
          <w:kern w:val="36"/>
          <w:sz w:val="24"/>
          <w:szCs w:val="24"/>
          <w:lang w:eastAsia="en-GB"/>
        </w:rPr>
        <w:t>’—but this was not the end of the government’s troubles.</w:t>
      </w:r>
      <w:r w:rsidRPr="00555954">
        <w:rPr>
          <w:rStyle w:val="FootnoteReference"/>
          <w:rFonts w:ascii="Times New Roman" w:hAnsi="Times New Roman" w:cs="Times New Roman"/>
          <w:kern w:val="36"/>
          <w:sz w:val="24"/>
          <w:szCs w:val="24"/>
          <w:lang w:eastAsia="en-GB"/>
        </w:rPr>
        <w:footnoteReference w:id="594"/>
      </w:r>
      <w:r w:rsidRPr="00555954">
        <w:rPr>
          <w:rFonts w:ascii="Times New Roman" w:hAnsi="Times New Roman" w:cs="Times New Roman"/>
          <w:kern w:val="36"/>
          <w:sz w:val="24"/>
          <w:szCs w:val="24"/>
          <w:lang w:eastAsia="en-GB"/>
        </w:rPr>
        <w:t xml:space="preserve">  </w:t>
      </w:r>
    </w:p>
    <w:p w14:paraId="71B3B037" w14:textId="5442F807" w:rsidR="00555954" w:rsidRPr="00555954" w:rsidRDefault="00555954" w:rsidP="00BD4510">
      <w:pPr>
        <w:spacing w:line="276" w:lineRule="auto"/>
        <w:ind w:firstLine="720"/>
        <w:jc w:val="both"/>
        <w:rPr>
          <w:rFonts w:ascii="Times New Roman" w:hAnsi="Times New Roman" w:cs="Times New Roman"/>
          <w:kern w:val="36"/>
          <w:sz w:val="24"/>
          <w:szCs w:val="24"/>
          <w:lang w:eastAsia="en-GB"/>
        </w:rPr>
      </w:pPr>
      <w:r w:rsidRPr="00555954">
        <w:rPr>
          <w:rFonts w:ascii="Times New Roman" w:hAnsi="Times New Roman" w:cs="Times New Roman"/>
          <w:kern w:val="36"/>
          <w:sz w:val="24"/>
          <w:szCs w:val="24"/>
          <w:lang w:eastAsia="en-GB"/>
        </w:rPr>
        <w:t>Sporadic fighting continued in the Catalan hinterland through the summer, but events in the autumn brought the Carlo-</w:t>
      </w:r>
      <w:r w:rsidR="00C66872">
        <w:rPr>
          <w:rFonts w:ascii="Times New Roman" w:hAnsi="Times New Roman" w:cs="Times New Roman"/>
          <w:kern w:val="36"/>
          <w:sz w:val="24"/>
          <w:szCs w:val="24"/>
          <w:lang w:eastAsia="en-GB"/>
        </w:rPr>
        <w:t>R</w:t>
      </w:r>
      <w:r w:rsidRPr="00555954">
        <w:rPr>
          <w:rFonts w:ascii="Times New Roman" w:hAnsi="Times New Roman" w:cs="Times New Roman"/>
          <w:kern w:val="36"/>
          <w:sz w:val="24"/>
          <w:szCs w:val="24"/>
          <w:lang w:eastAsia="en-GB"/>
        </w:rPr>
        <w:t xml:space="preserve">epublican nature of the </w:t>
      </w:r>
      <w:r w:rsidR="00F57974">
        <w:rPr>
          <w:rFonts w:ascii="Times New Roman" w:hAnsi="Times New Roman" w:cs="Times New Roman"/>
          <w:kern w:val="36"/>
          <w:sz w:val="24"/>
          <w:szCs w:val="24"/>
          <w:lang w:eastAsia="en-GB"/>
        </w:rPr>
        <w:t>r</w:t>
      </w:r>
      <w:r w:rsidRPr="00555954">
        <w:rPr>
          <w:rFonts w:ascii="Times New Roman" w:hAnsi="Times New Roman" w:cs="Times New Roman"/>
          <w:kern w:val="36"/>
          <w:sz w:val="24"/>
          <w:szCs w:val="24"/>
          <w:lang w:eastAsia="en-GB"/>
        </w:rPr>
        <w:t xml:space="preserve">evolution to the fore here too. In late October, radicals in the town of </w:t>
      </w:r>
      <w:proofErr w:type="spellStart"/>
      <w:r w:rsidRPr="00555954">
        <w:rPr>
          <w:rFonts w:ascii="Times New Roman" w:hAnsi="Times New Roman" w:cs="Times New Roman"/>
          <w:kern w:val="36"/>
          <w:sz w:val="24"/>
          <w:szCs w:val="24"/>
          <w:lang w:eastAsia="en-GB"/>
        </w:rPr>
        <w:t>Olot</w:t>
      </w:r>
      <w:proofErr w:type="spellEnd"/>
      <w:r w:rsidRPr="00555954">
        <w:rPr>
          <w:rFonts w:ascii="Times New Roman" w:hAnsi="Times New Roman" w:cs="Times New Roman"/>
          <w:kern w:val="36"/>
          <w:sz w:val="24"/>
          <w:szCs w:val="24"/>
          <w:lang w:eastAsia="en-GB"/>
        </w:rPr>
        <w:t xml:space="preserve"> (Girona) were reported to be working with Carlists.</w:t>
      </w:r>
      <w:r w:rsidRPr="00555954">
        <w:rPr>
          <w:rStyle w:val="FootnoteReference"/>
          <w:rFonts w:ascii="Times New Roman" w:hAnsi="Times New Roman" w:cs="Times New Roman"/>
          <w:kern w:val="36"/>
          <w:sz w:val="24"/>
          <w:szCs w:val="24"/>
          <w:lang w:eastAsia="en-GB"/>
        </w:rPr>
        <w:footnoteReference w:id="595"/>
      </w:r>
      <w:r w:rsidRPr="00555954">
        <w:rPr>
          <w:rFonts w:ascii="Times New Roman" w:hAnsi="Times New Roman" w:cs="Times New Roman"/>
          <w:kern w:val="36"/>
          <w:sz w:val="24"/>
          <w:szCs w:val="24"/>
          <w:lang w:eastAsia="en-GB"/>
        </w:rPr>
        <w:t xml:space="preserve"> On 23 November, fifteen men with histories of radicalism disappeared from the nearby town of Tortella. An apothecary, three weavers, a tanner and eight cutlers (the dominant local industry) were assumed to have joined the rebel bands.</w:t>
      </w:r>
      <w:r w:rsidRPr="00555954">
        <w:rPr>
          <w:rStyle w:val="FootnoteReference"/>
          <w:rFonts w:ascii="Times New Roman" w:hAnsi="Times New Roman" w:cs="Times New Roman"/>
          <w:kern w:val="36"/>
          <w:sz w:val="24"/>
          <w:szCs w:val="24"/>
          <w:lang w:eastAsia="en-GB"/>
        </w:rPr>
        <w:footnoteReference w:id="596"/>
      </w:r>
      <w:r w:rsidRPr="00555954">
        <w:rPr>
          <w:rFonts w:ascii="Times New Roman" w:hAnsi="Times New Roman" w:cs="Times New Roman"/>
          <w:kern w:val="36"/>
          <w:sz w:val="24"/>
          <w:szCs w:val="24"/>
          <w:lang w:eastAsia="en-GB"/>
        </w:rPr>
        <w:t xml:space="preserve"> These men, artisans and small businessmen, were typical of the foot soldiers of the 1848 Revolution across Europe, but they were scarcely typical legitimists.</w:t>
      </w:r>
      <w:r w:rsidRPr="00555954">
        <w:rPr>
          <w:rStyle w:val="FootnoteReference"/>
          <w:rFonts w:ascii="Times New Roman" w:hAnsi="Times New Roman" w:cs="Times New Roman"/>
          <w:kern w:val="36"/>
          <w:sz w:val="24"/>
          <w:szCs w:val="24"/>
          <w:lang w:eastAsia="en-GB"/>
        </w:rPr>
        <w:footnoteReference w:id="597"/>
      </w:r>
      <w:r w:rsidRPr="00555954">
        <w:rPr>
          <w:rFonts w:ascii="Times New Roman" w:hAnsi="Times New Roman" w:cs="Times New Roman"/>
          <w:kern w:val="36"/>
          <w:sz w:val="24"/>
          <w:szCs w:val="24"/>
          <w:lang w:eastAsia="en-GB"/>
        </w:rPr>
        <w:t xml:space="preserve"> Indeed, four of the men had fought with Narciso </w:t>
      </w:r>
      <w:proofErr w:type="spellStart"/>
      <w:r w:rsidRPr="00555954">
        <w:rPr>
          <w:rFonts w:ascii="Times New Roman" w:hAnsi="Times New Roman" w:cs="Times New Roman"/>
          <w:kern w:val="36"/>
          <w:sz w:val="24"/>
          <w:szCs w:val="24"/>
          <w:lang w:eastAsia="en-GB"/>
        </w:rPr>
        <w:t>Ametller</w:t>
      </w:r>
      <w:proofErr w:type="spellEnd"/>
      <w:r w:rsidRPr="00555954">
        <w:rPr>
          <w:rFonts w:ascii="Times New Roman" w:hAnsi="Times New Roman" w:cs="Times New Roman"/>
          <w:kern w:val="36"/>
          <w:sz w:val="24"/>
          <w:szCs w:val="24"/>
          <w:lang w:eastAsia="en-GB"/>
        </w:rPr>
        <w:t xml:space="preserve"> during the </w:t>
      </w:r>
      <w:proofErr w:type="spellStart"/>
      <w:r w:rsidRPr="00555954">
        <w:rPr>
          <w:rFonts w:ascii="Times New Roman" w:hAnsi="Times New Roman" w:cs="Times New Roman"/>
          <w:i/>
          <w:iCs/>
          <w:kern w:val="36"/>
          <w:sz w:val="24"/>
          <w:szCs w:val="24"/>
          <w:lang w:eastAsia="en-GB"/>
        </w:rPr>
        <w:t>Jam</w:t>
      </w:r>
      <w:r w:rsidR="00627951">
        <w:rPr>
          <w:rFonts w:ascii="Times New Roman" w:hAnsi="Times New Roman" w:cs="Times New Roman"/>
          <w:i/>
          <w:iCs/>
          <w:kern w:val="36"/>
          <w:sz w:val="24"/>
          <w:szCs w:val="24"/>
          <w:lang w:eastAsia="en-GB"/>
        </w:rPr>
        <w:t>à</w:t>
      </w:r>
      <w:r w:rsidRPr="00555954">
        <w:rPr>
          <w:rFonts w:ascii="Times New Roman" w:hAnsi="Times New Roman" w:cs="Times New Roman"/>
          <w:i/>
          <w:iCs/>
          <w:kern w:val="36"/>
          <w:sz w:val="24"/>
          <w:szCs w:val="24"/>
          <w:lang w:eastAsia="en-GB"/>
        </w:rPr>
        <w:t>ncia</w:t>
      </w:r>
      <w:proofErr w:type="spellEnd"/>
      <w:r w:rsidRPr="00555954">
        <w:rPr>
          <w:rFonts w:ascii="Times New Roman" w:hAnsi="Times New Roman" w:cs="Times New Roman"/>
          <w:kern w:val="36"/>
          <w:sz w:val="24"/>
          <w:szCs w:val="24"/>
          <w:lang w:eastAsia="en-GB"/>
        </w:rPr>
        <w:t>.</w:t>
      </w:r>
      <w:r w:rsidRPr="00555954">
        <w:rPr>
          <w:rStyle w:val="FootnoteReference"/>
          <w:rFonts w:ascii="Times New Roman" w:hAnsi="Times New Roman" w:cs="Times New Roman"/>
          <w:kern w:val="36"/>
          <w:sz w:val="24"/>
          <w:szCs w:val="24"/>
          <w:lang w:eastAsia="en-GB"/>
        </w:rPr>
        <w:footnoteReference w:id="598"/>
      </w:r>
      <w:r w:rsidRPr="00555954">
        <w:rPr>
          <w:rFonts w:ascii="Times New Roman" w:hAnsi="Times New Roman" w:cs="Times New Roman"/>
          <w:kern w:val="36"/>
          <w:sz w:val="24"/>
          <w:szCs w:val="24"/>
          <w:lang w:eastAsia="en-GB"/>
        </w:rPr>
        <w:t xml:space="preserve"> And yet, this alliance was largely the same one that had been characteristic of revolutionary activity in</w:t>
      </w:r>
      <w:r w:rsidR="00C115A7">
        <w:rPr>
          <w:rFonts w:ascii="Times New Roman" w:hAnsi="Times New Roman" w:cs="Times New Roman"/>
          <w:kern w:val="36"/>
          <w:sz w:val="24"/>
          <w:szCs w:val="24"/>
          <w:lang w:eastAsia="en-GB"/>
        </w:rPr>
        <w:t xml:space="preserve"> Barcelona in</w:t>
      </w:r>
      <w:r w:rsidRPr="00555954">
        <w:rPr>
          <w:rFonts w:ascii="Times New Roman" w:hAnsi="Times New Roman" w:cs="Times New Roman"/>
          <w:kern w:val="36"/>
          <w:sz w:val="24"/>
          <w:szCs w:val="24"/>
          <w:lang w:eastAsia="en-GB"/>
        </w:rPr>
        <w:t xml:space="preserve"> the spring. The identities of those arrested </w:t>
      </w:r>
      <w:r w:rsidR="001B7086">
        <w:rPr>
          <w:rFonts w:ascii="Times New Roman" w:hAnsi="Times New Roman" w:cs="Times New Roman"/>
          <w:kern w:val="36"/>
          <w:sz w:val="24"/>
          <w:szCs w:val="24"/>
          <w:lang w:eastAsia="en-GB"/>
        </w:rPr>
        <w:t>help explain why</w:t>
      </w:r>
      <w:r w:rsidR="00AE6C0A">
        <w:rPr>
          <w:rFonts w:ascii="Times New Roman" w:hAnsi="Times New Roman" w:cs="Times New Roman"/>
          <w:kern w:val="36"/>
          <w:sz w:val="24"/>
          <w:szCs w:val="24"/>
          <w:lang w:eastAsia="en-GB"/>
        </w:rPr>
        <w:t>, again,</w:t>
      </w:r>
      <w:r w:rsidR="001B7086">
        <w:rPr>
          <w:rFonts w:ascii="Times New Roman" w:hAnsi="Times New Roman" w:cs="Times New Roman"/>
          <w:kern w:val="36"/>
          <w:sz w:val="24"/>
          <w:szCs w:val="24"/>
          <w:lang w:eastAsia="en-GB"/>
        </w:rPr>
        <w:t xml:space="preserve"> both the </w:t>
      </w:r>
      <w:r w:rsidR="00130D63">
        <w:rPr>
          <w:rFonts w:ascii="Times New Roman" w:hAnsi="Times New Roman" w:cs="Times New Roman"/>
          <w:kern w:val="36"/>
          <w:sz w:val="24"/>
          <w:szCs w:val="24"/>
          <w:lang w:eastAsia="en-GB"/>
        </w:rPr>
        <w:t xml:space="preserve">groups within the </w:t>
      </w:r>
      <w:r w:rsidR="001B7086">
        <w:rPr>
          <w:rFonts w:ascii="Times New Roman" w:hAnsi="Times New Roman" w:cs="Times New Roman"/>
          <w:kern w:val="36"/>
          <w:sz w:val="24"/>
          <w:szCs w:val="24"/>
          <w:lang w:eastAsia="en-GB"/>
        </w:rPr>
        <w:t xml:space="preserve">coalition struggled to recruit larger numbers to the </w:t>
      </w:r>
      <w:r w:rsidR="00F57974">
        <w:rPr>
          <w:rFonts w:ascii="Times New Roman" w:hAnsi="Times New Roman" w:cs="Times New Roman"/>
          <w:kern w:val="36"/>
          <w:sz w:val="24"/>
          <w:szCs w:val="24"/>
          <w:lang w:eastAsia="en-GB"/>
        </w:rPr>
        <w:t>r</w:t>
      </w:r>
      <w:r w:rsidR="001B7086">
        <w:rPr>
          <w:rFonts w:ascii="Times New Roman" w:hAnsi="Times New Roman" w:cs="Times New Roman"/>
          <w:kern w:val="36"/>
          <w:sz w:val="24"/>
          <w:szCs w:val="24"/>
          <w:lang w:eastAsia="en-GB"/>
        </w:rPr>
        <w:t>evolution.</w:t>
      </w:r>
    </w:p>
    <w:p w14:paraId="157C2E69" w14:textId="4A74DEA8" w:rsidR="00555954" w:rsidRPr="00555954" w:rsidRDefault="00555954" w:rsidP="00BD4510">
      <w:pPr>
        <w:spacing w:line="276" w:lineRule="auto"/>
        <w:ind w:firstLine="720"/>
        <w:jc w:val="both"/>
        <w:rPr>
          <w:rFonts w:ascii="Times New Roman" w:hAnsi="Times New Roman" w:cs="Times New Roman"/>
          <w:kern w:val="36"/>
          <w:sz w:val="24"/>
          <w:szCs w:val="24"/>
          <w:lang w:eastAsia="en-GB"/>
        </w:rPr>
      </w:pPr>
      <w:r w:rsidRPr="00555954">
        <w:rPr>
          <w:rFonts w:ascii="Times New Roman" w:hAnsi="Times New Roman" w:cs="Times New Roman"/>
          <w:kern w:val="36"/>
          <w:sz w:val="24"/>
          <w:szCs w:val="24"/>
          <w:lang w:eastAsia="en-GB"/>
        </w:rPr>
        <w:t xml:space="preserve">By the beginning of November the </w:t>
      </w:r>
      <w:proofErr w:type="spellStart"/>
      <w:r w:rsidRPr="00555954">
        <w:rPr>
          <w:rFonts w:ascii="Times New Roman" w:hAnsi="Times New Roman" w:cs="Times New Roman"/>
          <w:kern w:val="36"/>
          <w:sz w:val="24"/>
          <w:szCs w:val="24"/>
          <w:lang w:eastAsia="en-GB"/>
        </w:rPr>
        <w:t>Olot</w:t>
      </w:r>
      <w:proofErr w:type="spellEnd"/>
      <w:r w:rsidRPr="00555954">
        <w:rPr>
          <w:rFonts w:ascii="Times New Roman" w:hAnsi="Times New Roman" w:cs="Times New Roman"/>
          <w:kern w:val="36"/>
          <w:sz w:val="24"/>
          <w:szCs w:val="24"/>
          <w:lang w:eastAsia="en-GB"/>
        </w:rPr>
        <w:t xml:space="preserve"> rebels, consisting of ‘</w:t>
      </w:r>
      <w:proofErr w:type="spellStart"/>
      <w:r w:rsidRPr="00555954">
        <w:rPr>
          <w:rFonts w:ascii="Times New Roman" w:hAnsi="Times New Roman" w:cs="Times New Roman"/>
          <w:i/>
          <w:iCs/>
          <w:kern w:val="36"/>
          <w:sz w:val="24"/>
          <w:szCs w:val="24"/>
          <w:lang w:eastAsia="en-GB"/>
        </w:rPr>
        <w:t>trabucaires</w:t>
      </w:r>
      <w:proofErr w:type="spellEnd"/>
      <w:r w:rsidRPr="00555954">
        <w:rPr>
          <w:rFonts w:ascii="Times New Roman" w:hAnsi="Times New Roman" w:cs="Times New Roman"/>
          <w:i/>
          <w:iCs/>
          <w:kern w:val="36"/>
          <w:sz w:val="24"/>
          <w:szCs w:val="24"/>
          <w:lang w:eastAsia="en-GB"/>
        </w:rPr>
        <w:t>’</w:t>
      </w:r>
      <w:r w:rsidRPr="00555954">
        <w:rPr>
          <w:rFonts w:ascii="Times New Roman" w:hAnsi="Times New Roman" w:cs="Times New Roman"/>
          <w:kern w:val="36"/>
          <w:sz w:val="24"/>
          <w:szCs w:val="24"/>
          <w:lang w:eastAsia="en-GB"/>
        </w:rPr>
        <w:t>, ‘</w:t>
      </w:r>
      <w:proofErr w:type="spellStart"/>
      <w:r w:rsidRPr="00555954">
        <w:rPr>
          <w:rFonts w:ascii="Times New Roman" w:hAnsi="Times New Roman" w:cs="Times New Roman"/>
          <w:i/>
          <w:iCs/>
          <w:kern w:val="36"/>
          <w:sz w:val="24"/>
          <w:szCs w:val="24"/>
          <w:lang w:eastAsia="en-GB"/>
        </w:rPr>
        <w:t>jamancios</w:t>
      </w:r>
      <w:proofErr w:type="spellEnd"/>
      <w:r w:rsidRPr="00555954">
        <w:rPr>
          <w:rFonts w:ascii="Times New Roman" w:hAnsi="Times New Roman" w:cs="Times New Roman"/>
          <w:i/>
          <w:iCs/>
          <w:kern w:val="36"/>
          <w:sz w:val="24"/>
          <w:szCs w:val="24"/>
          <w:lang w:eastAsia="en-GB"/>
        </w:rPr>
        <w:t>’</w:t>
      </w:r>
      <w:r w:rsidRPr="00555954">
        <w:rPr>
          <w:rFonts w:ascii="Times New Roman" w:hAnsi="Times New Roman" w:cs="Times New Roman"/>
          <w:kern w:val="36"/>
          <w:sz w:val="24"/>
          <w:szCs w:val="24"/>
          <w:lang w:eastAsia="en-GB"/>
        </w:rPr>
        <w:t xml:space="preserve"> and ‘</w:t>
      </w:r>
      <w:proofErr w:type="spellStart"/>
      <w:r w:rsidRPr="00555954">
        <w:rPr>
          <w:rFonts w:ascii="Times New Roman" w:hAnsi="Times New Roman" w:cs="Times New Roman"/>
          <w:i/>
          <w:iCs/>
          <w:kern w:val="36"/>
          <w:sz w:val="24"/>
          <w:szCs w:val="24"/>
          <w:lang w:eastAsia="en-GB"/>
        </w:rPr>
        <w:t>republicanos</w:t>
      </w:r>
      <w:proofErr w:type="spellEnd"/>
      <w:r w:rsidRPr="00555954">
        <w:rPr>
          <w:rFonts w:ascii="Times New Roman" w:hAnsi="Times New Roman" w:cs="Times New Roman"/>
          <w:i/>
          <w:iCs/>
          <w:kern w:val="36"/>
          <w:sz w:val="24"/>
          <w:szCs w:val="24"/>
          <w:lang w:eastAsia="en-GB"/>
        </w:rPr>
        <w:t>’</w:t>
      </w:r>
      <w:r w:rsidRPr="00555954">
        <w:rPr>
          <w:rFonts w:ascii="Times New Roman" w:hAnsi="Times New Roman" w:cs="Times New Roman"/>
          <w:kern w:val="36"/>
          <w:sz w:val="24"/>
          <w:szCs w:val="24"/>
          <w:lang w:eastAsia="en-GB"/>
        </w:rPr>
        <w:t xml:space="preserve">, had been defeated. The most senior military man captured was an old absolutist </w:t>
      </w:r>
      <w:r w:rsidR="009A6742">
        <w:rPr>
          <w:rFonts w:ascii="Times New Roman" w:hAnsi="Times New Roman" w:cs="Times New Roman"/>
          <w:kern w:val="36"/>
          <w:sz w:val="24"/>
          <w:szCs w:val="24"/>
          <w:lang w:eastAsia="en-GB"/>
        </w:rPr>
        <w:t xml:space="preserve">captain </w:t>
      </w:r>
      <w:r w:rsidRPr="00555954">
        <w:rPr>
          <w:rFonts w:ascii="Times New Roman" w:hAnsi="Times New Roman" w:cs="Times New Roman"/>
          <w:kern w:val="36"/>
          <w:sz w:val="24"/>
          <w:szCs w:val="24"/>
          <w:lang w:eastAsia="en-GB"/>
        </w:rPr>
        <w:t xml:space="preserve">who spent his days discussing politics in the town’s cafés. </w:t>
      </w:r>
      <w:r w:rsidR="00051D55">
        <w:rPr>
          <w:rFonts w:ascii="Times New Roman" w:hAnsi="Times New Roman" w:cs="Times New Roman"/>
          <w:kern w:val="36"/>
          <w:sz w:val="24"/>
          <w:szCs w:val="24"/>
          <w:lang w:eastAsia="en-GB"/>
        </w:rPr>
        <w:t>But o</w:t>
      </w:r>
      <w:r w:rsidRPr="00555954">
        <w:rPr>
          <w:rFonts w:ascii="Times New Roman" w:hAnsi="Times New Roman" w:cs="Times New Roman"/>
          <w:kern w:val="36"/>
          <w:sz w:val="24"/>
          <w:szCs w:val="24"/>
          <w:lang w:eastAsia="en-GB"/>
        </w:rPr>
        <w:t xml:space="preserve">ther officers </w:t>
      </w:r>
      <w:r w:rsidR="0098499A">
        <w:rPr>
          <w:rFonts w:ascii="Times New Roman" w:hAnsi="Times New Roman" w:cs="Times New Roman"/>
          <w:kern w:val="36"/>
          <w:sz w:val="24"/>
          <w:szCs w:val="24"/>
          <w:lang w:eastAsia="en-GB"/>
        </w:rPr>
        <w:t>arrest</w:t>
      </w:r>
      <w:r w:rsidRPr="00555954">
        <w:rPr>
          <w:rFonts w:ascii="Times New Roman" w:hAnsi="Times New Roman" w:cs="Times New Roman"/>
          <w:kern w:val="36"/>
          <w:sz w:val="24"/>
          <w:szCs w:val="24"/>
          <w:lang w:eastAsia="en-GB"/>
        </w:rPr>
        <w:t xml:space="preserve">ed included the republican Rafael </w:t>
      </w:r>
      <w:proofErr w:type="spellStart"/>
      <w:r w:rsidRPr="00555954">
        <w:rPr>
          <w:rFonts w:ascii="Times New Roman" w:hAnsi="Times New Roman" w:cs="Times New Roman"/>
          <w:kern w:val="36"/>
          <w:sz w:val="24"/>
          <w:szCs w:val="24"/>
          <w:lang w:eastAsia="en-GB"/>
        </w:rPr>
        <w:t>Zenea</w:t>
      </w:r>
      <w:proofErr w:type="spellEnd"/>
      <w:r w:rsidR="0098499A">
        <w:rPr>
          <w:rFonts w:ascii="Times New Roman" w:hAnsi="Times New Roman" w:cs="Times New Roman"/>
          <w:kern w:val="36"/>
          <w:sz w:val="24"/>
          <w:szCs w:val="24"/>
          <w:lang w:eastAsia="en-GB"/>
        </w:rPr>
        <w:t xml:space="preserve">, </w:t>
      </w:r>
      <w:r w:rsidRPr="00555954">
        <w:rPr>
          <w:rFonts w:ascii="Times New Roman" w:hAnsi="Times New Roman" w:cs="Times New Roman"/>
          <w:kern w:val="36"/>
          <w:sz w:val="24"/>
          <w:szCs w:val="24"/>
          <w:lang w:eastAsia="en-GB"/>
        </w:rPr>
        <w:t>the democrat Antonio Santos</w:t>
      </w:r>
      <w:r w:rsidR="0098499A">
        <w:rPr>
          <w:rFonts w:ascii="Times New Roman" w:hAnsi="Times New Roman" w:cs="Times New Roman"/>
          <w:kern w:val="36"/>
          <w:sz w:val="24"/>
          <w:szCs w:val="24"/>
          <w:lang w:eastAsia="en-GB"/>
        </w:rPr>
        <w:t xml:space="preserve">, and </w:t>
      </w:r>
      <w:r w:rsidR="0098499A" w:rsidRPr="00555954">
        <w:rPr>
          <w:rFonts w:ascii="Times New Roman" w:hAnsi="Times New Roman" w:cs="Times New Roman"/>
          <w:kern w:val="36"/>
          <w:sz w:val="24"/>
          <w:szCs w:val="24"/>
          <w:lang w:eastAsia="en-GB"/>
        </w:rPr>
        <w:t>the ill-educated</w:t>
      </w:r>
      <w:r w:rsidR="0098499A">
        <w:rPr>
          <w:rFonts w:ascii="Times New Roman" w:hAnsi="Times New Roman" w:cs="Times New Roman"/>
          <w:kern w:val="36"/>
          <w:sz w:val="24"/>
          <w:szCs w:val="24"/>
          <w:lang w:eastAsia="en-GB"/>
        </w:rPr>
        <w:t>,</w:t>
      </w:r>
      <w:r w:rsidR="0098499A" w:rsidRPr="00555954">
        <w:rPr>
          <w:rFonts w:ascii="Times New Roman" w:hAnsi="Times New Roman" w:cs="Times New Roman"/>
          <w:kern w:val="36"/>
          <w:sz w:val="24"/>
          <w:szCs w:val="24"/>
          <w:lang w:eastAsia="en-GB"/>
        </w:rPr>
        <w:t xml:space="preserve"> apolitical, but ambitious Lieutenant José </w:t>
      </w:r>
      <w:proofErr w:type="spellStart"/>
      <w:r w:rsidR="0098499A" w:rsidRPr="00555954">
        <w:rPr>
          <w:rFonts w:ascii="Times New Roman" w:hAnsi="Times New Roman" w:cs="Times New Roman"/>
          <w:kern w:val="36"/>
          <w:sz w:val="24"/>
          <w:szCs w:val="24"/>
          <w:lang w:eastAsia="en-GB"/>
        </w:rPr>
        <w:t>Fabregat</w:t>
      </w:r>
      <w:proofErr w:type="spellEnd"/>
      <w:r w:rsidR="0098499A" w:rsidRPr="00555954">
        <w:rPr>
          <w:rFonts w:ascii="Times New Roman" w:hAnsi="Times New Roman" w:cs="Times New Roman"/>
          <w:kern w:val="36"/>
          <w:sz w:val="24"/>
          <w:szCs w:val="24"/>
          <w:lang w:eastAsia="en-GB"/>
        </w:rPr>
        <w:t>, who was seduced by promises of promotion</w:t>
      </w:r>
      <w:r w:rsidRPr="00555954">
        <w:rPr>
          <w:rFonts w:ascii="Times New Roman" w:hAnsi="Times New Roman" w:cs="Times New Roman"/>
          <w:kern w:val="36"/>
          <w:sz w:val="24"/>
          <w:szCs w:val="24"/>
          <w:lang w:eastAsia="en-GB"/>
        </w:rPr>
        <w:t xml:space="preserve">. Two army trainers seemed to be at the centre of the conspiracy: Francisco </w:t>
      </w:r>
      <w:proofErr w:type="spellStart"/>
      <w:r w:rsidRPr="00555954">
        <w:rPr>
          <w:rFonts w:ascii="Times New Roman" w:hAnsi="Times New Roman" w:cs="Times New Roman"/>
          <w:kern w:val="36"/>
          <w:sz w:val="24"/>
          <w:szCs w:val="24"/>
          <w:lang w:eastAsia="en-GB"/>
        </w:rPr>
        <w:t>Vinader</w:t>
      </w:r>
      <w:proofErr w:type="spellEnd"/>
      <w:r w:rsidRPr="00555954">
        <w:rPr>
          <w:rFonts w:ascii="Times New Roman" w:hAnsi="Times New Roman" w:cs="Times New Roman"/>
          <w:kern w:val="36"/>
          <w:sz w:val="24"/>
          <w:szCs w:val="24"/>
          <w:lang w:eastAsia="en-GB"/>
        </w:rPr>
        <w:t xml:space="preserve"> and Ramon Serra. </w:t>
      </w:r>
      <w:proofErr w:type="spellStart"/>
      <w:r w:rsidRPr="00555954">
        <w:rPr>
          <w:rFonts w:ascii="Times New Roman" w:hAnsi="Times New Roman" w:cs="Times New Roman"/>
          <w:kern w:val="36"/>
          <w:sz w:val="24"/>
          <w:szCs w:val="24"/>
          <w:lang w:eastAsia="en-GB"/>
        </w:rPr>
        <w:t>Vinader</w:t>
      </w:r>
      <w:proofErr w:type="spellEnd"/>
      <w:r w:rsidRPr="00555954">
        <w:rPr>
          <w:rFonts w:ascii="Times New Roman" w:hAnsi="Times New Roman" w:cs="Times New Roman"/>
          <w:kern w:val="36"/>
          <w:sz w:val="24"/>
          <w:szCs w:val="24"/>
          <w:lang w:eastAsia="en-GB"/>
        </w:rPr>
        <w:t xml:space="preserve"> was a ‘furious republican’ with radical ideas ‘beyond comprehension.’ While as a student, Serra had been involved in </w:t>
      </w:r>
      <w:r w:rsidR="000C191C">
        <w:rPr>
          <w:rFonts w:ascii="Times New Roman" w:hAnsi="Times New Roman" w:cs="Times New Roman"/>
          <w:kern w:val="36"/>
          <w:sz w:val="24"/>
          <w:szCs w:val="24"/>
          <w:lang w:eastAsia="en-GB"/>
        </w:rPr>
        <w:t>a political</w:t>
      </w:r>
      <w:r w:rsidRPr="00555954">
        <w:rPr>
          <w:rFonts w:ascii="Times New Roman" w:hAnsi="Times New Roman" w:cs="Times New Roman"/>
          <w:kern w:val="36"/>
          <w:sz w:val="24"/>
          <w:szCs w:val="24"/>
          <w:lang w:eastAsia="en-GB"/>
        </w:rPr>
        <w:t xml:space="preserve"> assassination in Barcelona.</w:t>
      </w:r>
      <w:r w:rsidRPr="00555954">
        <w:rPr>
          <w:rStyle w:val="FootnoteReference"/>
          <w:rFonts w:ascii="Times New Roman" w:hAnsi="Times New Roman" w:cs="Times New Roman"/>
          <w:kern w:val="36"/>
          <w:sz w:val="24"/>
          <w:szCs w:val="24"/>
          <w:lang w:eastAsia="en-GB"/>
        </w:rPr>
        <w:footnoteReference w:id="599"/>
      </w:r>
      <w:r w:rsidRPr="00555954">
        <w:rPr>
          <w:rFonts w:ascii="Times New Roman" w:hAnsi="Times New Roman" w:cs="Times New Roman"/>
          <w:kern w:val="36"/>
          <w:sz w:val="24"/>
          <w:szCs w:val="24"/>
          <w:lang w:eastAsia="en-GB"/>
        </w:rPr>
        <w:t xml:space="preserve"> At the same time, a number of civilians were arrested for their part in the events. They included José </w:t>
      </w:r>
      <w:proofErr w:type="spellStart"/>
      <w:r w:rsidRPr="00555954">
        <w:rPr>
          <w:rFonts w:ascii="Times New Roman" w:hAnsi="Times New Roman" w:cs="Times New Roman"/>
          <w:kern w:val="36"/>
          <w:sz w:val="24"/>
          <w:szCs w:val="24"/>
          <w:lang w:eastAsia="en-GB"/>
        </w:rPr>
        <w:t>Estolch</w:t>
      </w:r>
      <w:proofErr w:type="spellEnd"/>
      <w:r w:rsidRPr="00555954">
        <w:rPr>
          <w:rFonts w:ascii="Times New Roman" w:hAnsi="Times New Roman" w:cs="Times New Roman"/>
          <w:kern w:val="36"/>
          <w:sz w:val="24"/>
          <w:szCs w:val="24"/>
          <w:lang w:eastAsia="en-GB"/>
        </w:rPr>
        <w:t xml:space="preserve">, a lawyer, José Tora, an apothecary, Jacinto Molas, a wealthy </w:t>
      </w:r>
      <w:r w:rsidRPr="00555954">
        <w:rPr>
          <w:rFonts w:ascii="Times New Roman" w:hAnsi="Times New Roman" w:cs="Times New Roman"/>
          <w:kern w:val="36"/>
          <w:sz w:val="24"/>
          <w:szCs w:val="24"/>
          <w:lang w:eastAsia="en-GB"/>
        </w:rPr>
        <w:lastRenderedPageBreak/>
        <w:t xml:space="preserve">manufacturer, and three </w:t>
      </w:r>
      <w:proofErr w:type="spellStart"/>
      <w:r w:rsidRPr="00555954">
        <w:rPr>
          <w:rFonts w:ascii="Times New Roman" w:hAnsi="Times New Roman" w:cs="Times New Roman"/>
          <w:i/>
          <w:iCs/>
          <w:kern w:val="36"/>
          <w:sz w:val="24"/>
          <w:szCs w:val="24"/>
          <w:lang w:eastAsia="en-GB"/>
        </w:rPr>
        <w:t>jornaleros</w:t>
      </w:r>
      <w:proofErr w:type="spellEnd"/>
      <w:r w:rsidR="008B1F90">
        <w:rPr>
          <w:rFonts w:ascii="Times New Roman" w:hAnsi="Times New Roman" w:cs="Times New Roman"/>
          <w:kern w:val="36"/>
          <w:sz w:val="24"/>
          <w:szCs w:val="24"/>
          <w:lang w:eastAsia="en-GB"/>
        </w:rPr>
        <w:t xml:space="preserve"> (day labourers).</w:t>
      </w:r>
      <w:r w:rsidRPr="00555954">
        <w:rPr>
          <w:rStyle w:val="FootnoteReference"/>
          <w:rFonts w:ascii="Times New Roman" w:hAnsi="Times New Roman" w:cs="Times New Roman"/>
          <w:kern w:val="36"/>
          <w:sz w:val="24"/>
          <w:szCs w:val="24"/>
          <w:lang w:eastAsia="en-GB"/>
        </w:rPr>
        <w:footnoteReference w:id="600"/>
      </w:r>
      <w:r w:rsidRPr="00555954">
        <w:rPr>
          <w:rFonts w:ascii="Times New Roman" w:hAnsi="Times New Roman" w:cs="Times New Roman"/>
          <w:kern w:val="36"/>
          <w:sz w:val="24"/>
          <w:szCs w:val="24"/>
          <w:lang w:eastAsia="en-GB"/>
        </w:rPr>
        <w:t xml:space="preserve"> On the face of it, it does seem that the revolutionaries managed to appeal to quite a broad cross section of society</w:t>
      </w:r>
      <w:r w:rsidR="002A705F">
        <w:rPr>
          <w:rFonts w:ascii="Times New Roman" w:hAnsi="Times New Roman" w:cs="Times New Roman"/>
          <w:kern w:val="36"/>
          <w:sz w:val="24"/>
          <w:szCs w:val="24"/>
          <w:lang w:eastAsia="en-GB"/>
        </w:rPr>
        <w:t xml:space="preserve"> here</w:t>
      </w:r>
      <w:r w:rsidRPr="00555954">
        <w:rPr>
          <w:rFonts w:ascii="Times New Roman" w:hAnsi="Times New Roman" w:cs="Times New Roman"/>
          <w:kern w:val="36"/>
          <w:sz w:val="24"/>
          <w:szCs w:val="24"/>
          <w:lang w:eastAsia="en-GB"/>
        </w:rPr>
        <w:t>. However, the reality was that these men already kn</w:t>
      </w:r>
      <w:r w:rsidR="00852782">
        <w:rPr>
          <w:rFonts w:ascii="Times New Roman" w:hAnsi="Times New Roman" w:cs="Times New Roman"/>
          <w:kern w:val="36"/>
          <w:sz w:val="24"/>
          <w:szCs w:val="24"/>
          <w:lang w:eastAsia="en-GB"/>
        </w:rPr>
        <w:t>e</w:t>
      </w:r>
      <w:r w:rsidRPr="00555954">
        <w:rPr>
          <w:rFonts w:ascii="Times New Roman" w:hAnsi="Times New Roman" w:cs="Times New Roman"/>
          <w:kern w:val="36"/>
          <w:sz w:val="24"/>
          <w:szCs w:val="24"/>
          <w:lang w:eastAsia="en-GB"/>
        </w:rPr>
        <w:t>w</w:t>
      </w:r>
      <w:r w:rsidR="00852782">
        <w:rPr>
          <w:rFonts w:ascii="Times New Roman" w:hAnsi="Times New Roman" w:cs="Times New Roman"/>
          <w:kern w:val="36"/>
          <w:sz w:val="24"/>
          <w:szCs w:val="24"/>
          <w:lang w:eastAsia="en-GB"/>
        </w:rPr>
        <w:t xml:space="preserve"> one an</w:t>
      </w:r>
      <w:r w:rsidRPr="00555954">
        <w:rPr>
          <w:rFonts w:ascii="Times New Roman" w:hAnsi="Times New Roman" w:cs="Times New Roman"/>
          <w:kern w:val="36"/>
          <w:sz w:val="24"/>
          <w:szCs w:val="24"/>
          <w:lang w:eastAsia="en-GB"/>
        </w:rPr>
        <w:t xml:space="preserve">other, and many had taken part in the 1843 uprising, had been members of the </w:t>
      </w:r>
      <w:proofErr w:type="spellStart"/>
      <w:r w:rsidRPr="00555954">
        <w:rPr>
          <w:rFonts w:ascii="Times New Roman" w:hAnsi="Times New Roman" w:cs="Times New Roman"/>
          <w:i/>
          <w:iCs/>
          <w:kern w:val="36"/>
          <w:sz w:val="24"/>
          <w:szCs w:val="24"/>
          <w:lang w:eastAsia="en-GB"/>
        </w:rPr>
        <w:t>milicia</w:t>
      </w:r>
      <w:proofErr w:type="spellEnd"/>
      <w:r w:rsidRPr="00555954">
        <w:rPr>
          <w:rFonts w:ascii="Times New Roman" w:hAnsi="Times New Roman" w:cs="Times New Roman"/>
          <w:i/>
          <w:iCs/>
          <w:kern w:val="36"/>
          <w:sz w:val="24"/>
          <w:szCs w:val="24"/>
          <w:lang w:eastAsia="en-GB"/>
        </w:rPr>
        <w:t xml:space="preserve"> </w:t>
      </w:r>
      <w:proofErr w:type="spellStart"/>
      <w:r w:rsidRPr="00555954">
        <w:rPr>
          <w:rFonts w:ascii="Times New Roman" w:hAnsi="Times New Roman" w:cs="Times New Roman"/>
          <w:i/>
          <w:iCs/>
          <w:kern w:val="36"/>
          <w:sz w:val="24"/>
          <w:szCs w:val="24"/>
          <w:lang w:eastAsia="en-GB"/>
        </w:rPr>
        <w:t>nacional</w:t>
      </w:r>
      <w:proofErr w:type="spellEnd"/>
      <w:r w:rsidRPr="00555954">
        <w:rPr>
          <w:rFonts w:ascii="Times New Roman" w:hAnsi="Times New Roman" w:cs="Times New Roman"/>
          <w:kern w:val="36"/>
          <w:sz w:val="24"/>
          <w:szCs w:val="24"/>
          <w:lang w:eastAsia="en-GB"/>
        </w:rPr>
        <w:t xml:space="preserve">, or were members of the local </w:t>
      </w:r>
      <w:proofErr w:type="spellStart"/>
      <w:r w:rsidRPr="00555954">
        <w:rPr>
          <w:rFonts w:ascii="Times New Roman" w:hAnsi="Times New Roman" w:cs="Times New Roman"/>
          <w:i/>
          <w:iCs/>
          <w:kern w:val="36"/>
          <w:sz w:val="24"/>
          <w:szCs w:val="24"/>
          <w:lang w:eastAsia="en-GB"/>
        </w:rPr>
        <w:t>ayuntamiento</w:t>
      </w:r>
      <w:proofErr w:type="spellEnd"/>
      <w:r w:rsidRPr="00555954">
        <w:rPr>
          <w:rFonts w:ascii="Times New Roman" w:hAnsi="Times New Roman" w:cs="Times New Roman"/>
          <w:kern w:val="36"/>
          <w:sz w:val="24"/>
          <w:szCs w:val="24"/>
          <w:lang w:eastAsia="en-GB"/>
        </w:rPr>
        <w:t>.</w:t>
      </w:r>
      <w:r w:rsidRPr="00555954">
        <w:rPr>
          <w:rStyle w:val="FootnoteReference"/>
          <w:rFonts w:ascii="Times New Roman" w:hAnsi="Times New Roman" w:cs="Times New Roman"/>
          <w:kern w:val="36"/>
          <w:sz w:val="24"/>
          <w:szCs w:val="24"/>
          <w:lang w:eastAsia="en-GB"/>
        </w:rPr>
        <w:footnoteReference w:id="601"/>
      </w:r>
      <w:r w:rsidRPr="00555954">
        <w:rPr>
          <w:rFonts w:ascii="Times New Roman" w:hAnsi="Times New Roman" w:cs="Times New Roman"/>
          <w:kern w:val="36"/>
          <w:sz w:val="24"/>
          <w:szCs w:val="24"/>
          <w:lang w:eastAsia="en-GB"/>
        </w:rPr>
        <w:t xml:space="preserve"> The </w:t>
      </w:r>
      <w:proofErr w:type="spellStart"/>
      <w:r w:rsidRPr="00555954">
        <w:rPr>
          <w:rFonts w:ascii="Times New Roman" w:hAnsi="Times New Roman" w:cs="Times New Roman"/>
          <w:i/>
          <w:iCs/>
          <w:kern w:val="36"/>
          <w:sz w:val="24"/>
          <w:szCs w:val="24"/>
          <w:lang w:eastAsia="en-GB"/>
        </w:rPr>
        <w:t>jornaleros</w:t>
      </w:r>
      <w:proofErr w:type="spellEnd"/>
      <w:r w:rsidRPr="00555954">
        <w:rPr>
          <w:rFonts w:ascii="Times New Roman" w:hAnsi="Times New Roman" w:cs="Times New Roman"/>
          <w:kern w:val="36"/>
          <w:sz w:val="24"/>
          <w:szCs w:val="24"/>
          <w:lang w:eastAsia="en-GB"/>
        </w:rPr>
        <w:t>, who had been tasked with being intermediaries between the leadership and the ordinary people, proved singularly unsuccessful. Again, while sociability helped spread the message of the revolution, it also ensured that it remained relatively constrained.</w:t>
      </w:r>
    </w:p>
    <w:p w14:paraId="580D3282" w14:textId="7661AD17" w:rsidR="00555954" w:rsidRPr="00555954" w:rsidRDefault="00555954" w:rsidP="00BD4510">
      <w:pPr>
        <w:spacing w:line="276" w:lineRule="auto"/>
        <w:ind w:firstLine="720"/>
        <w:jc w:val="both"/>
        <w:rPr>
          <w:rFonts w:ascii="Times New Roman" w:hAnsi="Times New Roman" w:cs="Times New Roman"/>
          <w:sz w:val="24"/>
          <w:szCs w:val="24"/>
        </w:rPr>
      </w:pPr>
      <w:r w:rsidRPr="00555954">
        <w:rPr>
          <w:rFonts w:ascii="Times New Roman" w:hAnsi="Times New Roman" w:cs="Times New Roman"/>
          <w:kern w:val="36"/>
          <w:sz w:val="24"/>
          <w:szCs w:val="24"/>
          <w:lang w:eastAsia="en-GB"/>
        </w:rPr>
        <w:t>Although there were further attempts to reignite the Carlo-</w:t>
      </w:r>
      <w:r w:rsidR="00C66872">
        <w:rPr>
          <w:rFonts w:ascii="Times New Roman" w:hAnsi="Times New Roman" w:cs="Times New Roman"/>
          <w:kern w:val="36"/>
          <w:sz w:val="24"/>
          <w:szCs w:val="24"/>
          <w:lang w:eastAsia="en-GB"/>
        </w:rPr>
        <w:t>R</w:t>
      </w:r>
      <w:r w:rsidRPr="00555954">
        <w:rPr>
          <w:rFonts w:ascii="Times New Roman" w:hAnsi="Times New Roman" w:cs="Times New Roman"/>
          <w:kern w:val="36"/>
          <w:sz w:val="24"/>
          <w:szCs w:val="24"/>
          <w:lang w:eastAsia="en-GB"/>
        </w:rPr>
        <w:t xml:space="preserve">epublican project, they were largely more imagined than real. Notable among them was that of </w:t>
      </w:r>
      <w:proofErr w:type="spellStart"/>
      <w:r w:rsidRPr="00555954">
        <w:rPr>
          <w:rFonts w:ascii="Times New Roman" w:hAnsi="Times New Roman" w:cs="Times New Roman"/>
          <w:sz w:val="24"/>
          <w:szCs w:val="24"/>
        </w:rPr>
        <w:t>Tomàs</w:t>
      </w:r>
      <w:proofErr w:type="spellEnd"/>
      <w:r w:rsidRPr="00555954">
        <w:rPr>
          <w:rFonts w:ascii="Times New Roman" w:hAnsi="Times New Roman" w:cs="Times New Roman"/>
          <w:sz w:val="24"/>
          <w:szCs w:val="24"/>
        </w:rPr>
        <w:t xml:space="preserve"> Bertran </w:t>
      </w:r>
      <w:proofErr w:type="spellStart"/>
      <w:r w:rsidRPr="00555954">
        <w:rPr>
          <w:rFonts w:ascii="Times New Roman" w:hAnsi="Times New Roman" w:cs="Times New Roman"/>
          <w:sz w:val="24"/>
          <w:szCs w:val="24"/>
        </w:rPr>
        <w:t>i</w:t>
      </w:r>
      <w:proofErr w:type="spellEnd"/>
      <w:r w:rsidRPr="00555954">
        <w:rPr>
          <w:rFonts w:ascii="Times New Roman" w:hAnsi="Times New Roman" w:cs="Times New Roman"/>
          <w:sz w:val="24"/>
          <w:szCs w:val="24"/>
        </w:rPr>
        <w:t xml:space="preserve"> Soler, variably both a republican and a monarchist, who attempted to set up a constitutional local government, sometimes cited optimistically as a Catalan nationalist endeavour. But, in 1848, there was no contradiction between regionalism and Spanish nationalism.</w:t>
      </w:r>
      <w:r w:rsidRPr="00555954">
        <w:rPr>
          <w:rStyle w:val="FootnoteReference"/>
          <w:rFonts w:ascii="Times New Roman" w:hAnsi="Times New Roman" w:cs="Times New Roman"/>
          <w:sz w:val="24"/>
          <w:szCs w:val="24"/>
        </w:rPr>
        <w:footnoteReference w:id="602"/>
      </w:r>
      <w:r w:rsidRPr="00555954">
        <w:rPr>
          <w:rFonts w:ascii="Times New Roman" w:hAnsi="Times New Roman" w:cs="Times New Roman"/>
          <w:sz w:val="24"/>
          <w:szCs w:val="24"/>
        </w:rPr>
        <w:t xml:space="preserve"> As with previous revolutionary activities, </w:t>
      </w:r>
      <w:r w:rsidR="003A040B">
        <w:rPr>
          <w:rFonts w:ascii="Times New Roman" w:hAnsi="Times New Roman" w:cs="Times New Roman"/>
          <w:sz w:val="24"/>
          <w:szCs w:val="24"/>
        </w:rPr>
        <w:t xml:space="preserve">the </w:t>
      </w:r>
      <w:r w:rsidR="00F57974">
        <w:rPr>
          <w:rFonts w:ascii="Times New Roman" w:hAnsi="Times New Roman" w:cs="Times New Roman"/>
          <w:sz w:val="24"/>
          <w:szCs w:val="24"/>
        </w:rPr>
        <w:t>r</w:t>
      </w:r>
      <w:r w:rsidR="003A040B">
        <w:rPr>
          <w:rFonts w:ascii="Times New Roman" w:hAnsi="Times New Roman" w:cs="Times New Roman"/>
          <w:sz w:val="24"/>
          <w:szCs w:val="24"/>
        </w:rPr>
        <w:t>evolution</w:t>
      </w:r>
      <w:r w:rsidRPr="00555954">
        <w:rPr>
          <w:rFonts w:ascii="Times New Roman" w:hAnsi="Times New Roman" w:cs="Times New Roman"/>
          <w:sz w:val="24"/>
          <w:szCs w:val="24"/>
        </w:rPr>
        <w:t xml:space="preserve"> enjoyed support in principle but failed because this support could not be converted into action against the government. In this way, it was indicative of the wider problem of the Carlo-</w:t>
      </w:r>
      <w:r w:rsidR="00C66872">
        <w:rPr>
          <w:rFonts w:ascii="Times New Roman" w:hAnsi="Times New Roman" w:cs="Times New Roman"/>
          <w:sz w:val="24"/>
          <w:szCs w:val="24"/>
        </w:rPr>
        <w:t>R</w:t>
      </w:r>
      <w:r w:rsidRPr="00555954">
        <w:rPr>
          <w:rFonts w:ascii="Times New Roman" w:hAnsi="Times New Roman" w:cs="Times New Roman"/>
          <w:sz w:val="24"/>
          <w:szCs w:val="24"/>
        </w:rPr>
        <w:t xml:space="preserve">epublican insurrection and of the 1848 Revolution in Spain more generally. By the time Cabrera crossed back into France in April 1849, the fighting had petered out. The Carlist forces had been defeated and the radical </w:t>
      </w:r>
      <w:r w:rsidRPr="00F623A5">
        <w:rPr>
          <w:rFonts w:ascii="Times New Roman" w:hAnsi="Times New Roman" w:cs="Times New Roman"/>
          <w:i/>
          <w:iCs/>
          <w:sz w:val="24"/>
          <w:szCs w:val="24"/>
        </w:rPr>
        <w:t>juntas</w:t>
      </w:r>
      <w:r w:rsidRPr="00555954">
        <w:rPr>
          <w:rFonts w:ascii="Times New Roman" w:hAnsi="Times New Roman" w:cs="Times New Roman"/>
          <w:sz w:val="24"/>
          <w:szCs w:val="24"/>
        </w:rPr>
        <w:t xml:space="preserve"> had been uncovered and destroyed. Both movements, separately and together, had failed to convert revolution into </w:t>
      </w:r>
      <w:r w:rsidR="00AE2A9B">
        <w:rPr>
          <w:rFonts w:ascii="Times New Roman" w:hAnsi="Times New Roman" w:cs="Times New Roman"/>
          <w:sz w:val="24"/>
          <w:szCs w:val="24"/>
        </w:rPr>
        <w:t xml:space="preserve">mass </w:t>
      </w:r>
      <w:r w:rsidRPr="00555954">
        <w:rPr>
          <w:rFonts w:ascii="Times New Roman" w:hAnsi="Times New Roman" w:cs="Times New Roman"/>
          <w:sz w:val="24"/>
          <w:szCs w:val="24"/>
        </w:rPr>
        <w:t xml:space="preserve">mobilisation. In common with Spaniards elsewhere, when given the chance, most Catalans chose not to join the </w:t>
      </w:r>
      <w:r w:rsidR="00F57974">
        <w:rPr>
          <w:rFonts w:ascii="Times New Roman" w:hAnsi="Times New Roman" w:cs="Times New Roman"/>
          <w:sz w:val="24"/>
          <w:szCs w:val="24"/>
        </w:rPr>
        <w:t>r</w:t>
      </w:r>
      <w:r w:rsidRPr="00555954">
        <w:rPr>
          <w:rFonts w:ascii="Times New Roman" w:hAnsi="Times New Roman" w:cs="Times New Roman"/>
          <w:sz w:val="24"/>
          <w:szCs w:val="24"/>
        </w:rPr>
        <w:t>evolution.</w:t>
      </w:r>
    </w:p>
    <w:p w14:paraId="0D578031" w14:textId="754D60D8" w:rsidR="00555954" w:rsidRPr="00555954" w:rsidRDefault="00864798" w:rsidP="00BD4510">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w:t>
      </w:r>
      <w:r w:rsidR="00AE2A9B">
        <w:rPr>
          <w:rFonts w:ascii="Times New Roman" w:hAnsi="Times New Roman" w:cs="Times New Roman"/>
          <w:sz w:val="24"/>
          <w:szCs w:val="24"/>
        </w:rPr>
        <w:t>across Spain</w:t>
      </w:r>
      <w:r>
        <w:rPr>
          <w:rFonts w:ascii="Times New Roman" w:hAnsi="Times New Roman" w:cs="Times New Roman"/>
          <w:sz w:val="24"/>
          <w:szCs w:val="24"/>
        </w:rPr>
        <w:t>, i</w:t>
      </w:r>
      <w:r w:rsidR="00555954" w:rsidRPr="00555954">
        <w:rPr>
          <w:rFonts w:ascii="Times New Roman" w:hAnsi="Times New Roman" w:cs="Times New Roman"/>
          <w:sz w:val="24"/>
          <w:szCs w:val="24"/>
        </w:rPr>
        <w:t xml:space="preserve">t is important not to equate this reluctance to join the </w:t>
      </w:r>
      <w:r w:rsidR="00F57974">
        <w:rPr>
          <w:rFonts w:ascii="Times New Roman" w:hAnsi="Times New Roman" w:cs="Times New Roman"/>
          <w:sz w:val="24"/>
          <w:szCs w:val="24"/>
        </w:rPr>
        <w:t>r</w:t>
      </w:r>
      <w:r w:rsidR="00555954" w:rsidRPr="00555954">
        <w:rPr>
          <w:rFonts w:ascii="Times New Roman" w:hAnsi="Times New Roman" w:cs="Times New Roman"/>
          <w:sz w:val="24"/>
          <w:szCs w:val="24"/>
        </w:rPr>
        <w:t>evolution as</w:t>
      </w:r>
      <w:r w:rsidR="00D07418">
        <w:rPr>
          <w:rFonts w:ascii="Times New Roman" w:hAnsi="Times New Roman" w:cs="Times New Roman"/>
          <w:sz w:val="24"/>
          <w:szCs w:val="24"/>
        </w:rPr>
        <w:t xml:space="preserve"> long</w:t>
      </w:r>
      <w:r w:rsidR="00555954" w:rsidRPr="00555954">
        <w:rPr>
          <w:rFonts w:ascii="Times New Roman" w:hAnsi="Times New Roman" w:cs="Times New Roman"/>
          <w:sz w:val="24"/>
          <w:szCs w:val="24"/>
        </w:rPr>
        <w:t xml:space="preserve"> wholehearted support for the </w:t>
      </w:r>
      <w:proofErr w:type="spellStart"/>
      <w:r w:rsidR="00555954" w:rsidRPr="00555954">
        <w:rPr>
          <w:rFonts w:ascii="Times New Roman" w:hAnsi="Times New Roman" w:cs="Times New Roman"/>
          <w:i/>
          <w:iCs/>
          <w:sz w:val="24"/>
          <w:szCs w:val="24"/>
        </w:rPr>
        <w:t>moderado</w:t>
      </w:r>
      <w:proofErr w:type="spellEnd"/>
      <w:r w:rsidR="00555954" w:rsidRPr="00555954">
        <w:rPr>
          <w:rFonts w:ascii="Times New Roman" w:hAnsi="Times New Roman" w:cs="Times New Roman"/>
          <w:sz w:val="24"/>
          <w:szCs w:val="24"/>
        </w:rPr>
        <w:t xml:space="preserve"> government, and for their vision of the Spanish state. In fact, as the intercessions on behalf of the October conspirators in Barcelona demonstrate, the mood</w:t>
      </w:r>
      <w:r w:rsidR="00AC7F4F">
        <w:rPr>
          <w:rFonts w:ascii="Times New Roman" w:hAnsi="Times New Roman" w:cs="Times New Roman"/>
          <w:sz w:val="24"/>
          <w:szCs w:val="24"/>
        </w:rPr>
        <w:t xml:space="preserve"> at least at times</w:t>
      </w:r>
      <w:r w:rsidR="00555954" w:rsidRPr="00555954">
        <w:rPr>
          <w:rFonts w:ascii="Times New Roman" w:hAnsi="Times New Roman" w:cs="Times New Roman"/>
          <w:sz w:val="24"/>
          <w:szCs w:val="24"/>
        </w:rPr>
        <w:t xml:space="preserve"> was sympathetic to the revolutionaries and strongly against the government. This, in turn, explains the longevity of the conflict and the ability of the rebels to remain at large for so long. Edward Shorter makes a </w:t>
      </w:r>
      <w:r w:rsidR="00E070DB">
        <w:rPr>
          <w:rFonts w:ascii="Times New Roman" w:hAnsi="Times New Roman" w:cs="Times New Roman"/>
          <w:sz w:val="24"/>
          <w:szCs w:val="24"/>
        </w:rPr>
        <w:t>similar</w:t>
      </w:r>
      <w:r w:rsidR="00555954" w:rsidRPr="00555954">
        <w:rPr>
          <w:rFonts w:ascii="Times New Roman" w:hAnsi="Times New Roman" w:cs="Times New Roman"/>
          <w:sz w:val="24"/>
          <w:szCs w:val="24"/>
        </w:rPr>
        <w:t xml:space="preserve"> argument about the doubts the German middle classes had about the 1848 Revolution</w:t>
      </w:r>
      <w:r w:rsidR="00AC0443">
        <w:rPr>
          <w:rFonts w:ascii="Times New Roman" w:hAnsi="Times New Roman" w:cs="Times New Roman"/>
          <w:sz w:val="24"/>
          <w:szCs w:val="24"/>
        </w:rPr>
        <w:t xml:space="preserve"> there</w:t>
      </w:r>
      <w:r w:rsidR="002D27E6">
        <w:rPr>
          <w:rFonts w:ascii="Times New Roman" w:hAnsi="Times New Roman" w:cs="Times New Roman"/>
          <w:sz w:val="24"/>
          <w:szCs w:val="24"/>
        </w:rPr>
        <w:t>, in spite of their</w:t>
      </w:r>
      <w:r w:rsidR="00555954" w:rsidRPr="00555954">
        <w:rPr>
          <w:rFonts w:ascii="Times New Roman" w:hAnsi="Times New Roman" w:cs="Times New Roman"/>
          <w:sz w:val="24"/>
          <w:szCs w:val="24"/>
        </w:rPr>
        <w:t xml:space="preserve"> enthusiasm for its aims</w:t>
      </w:r>
      <w:r w:rsidR="002D27E6">
        <w:rPr>
          <w:rFonts w:ascii="Times New Roman" w:hAnsi="Times New Roman" w:cs="Times New Roman"/>
          <w:sz w:val="24"/>
          <w:szCs w:val="24"/>
        </w:rPr>
        <w:t>:</w:t>
      </w:r>
      <w:r w:rsidR="00555954" w:rsidRPr="00555954">
        <w:rPr>
          <w:rFonts w:ascii="Times New Roman" w:hAnsi="Times New Roman" w:cs="Times New Roman"/>
          <w:sz w:val="24"/>
          <w:szCs w:val="24"/>
        </w:rPr>
        <w:t xml:space="preserve"> their fear of modernity and desire to regress ‘to an ill-remembered social order’ based on ‘paternalistic authority and organized along corporate lines.’</w:t>
      </w:r>
      <w:r w:rsidR="00555954" w:rsidRPr="00555954">
        <w:rPr>
          <w:rStyle w:val="FootnoteReference"/>
          <w:rFonts w:ascii="Times New Roman" w:hAnsi="Times New Roman" w:cs="Times New Roman"/>
          <w:sz w:val="24"/>
          <w:szCs w:val="24"/>
        </w:rPr>
        <w:footnoteReference w:id="603"/>
      </w:r>
      <w:r w:rsidR="00555954" w:rsidRPr="00555954">
        <w:rPr>
          <w:rFonts w:ascii="Times New Roman" w:hAnsi="Times New Roman" w:cs="Times New Roman"/>
          <w:sz w:val="24"/>
          <w:szCs w:val="24"/>
        </w:rPr>
        <w:t xml:space="preserve"> The nature of the Carlo-</w:t>
      </w:r>
      <w:r w:rsidR="00C66872">
        <w:rPr>
          <w:rFonts w:ascii="Times New Roman" w:hAnsi="Times New Roman" w:cs="Times New Roman"/>
          <w:sz w:val="24"/>
          <w:szCs w:val="24"/>
        </w:rPr>
        <w:t>R</w:t>
      </w:r>
      <w:r w:rsidR="00555954" w:rsidRPr="00555954">
        <w:rPr>
          <w:rFonts w:ascii="Times New Roman" w:hAnsi="Times New Roman" w:cs="Times New Roman"/>
          <w:sz w:val="24"/>
          <w:szCs w:val="24"/>
        </w:rPr>
        <w:t xml:space="preserve">epublican revolution also highlights another feature common across Europe: although the rurality was not excluded—indeed, </w:t>
      </w:r>
      <w:r w:rsidR="0079199D">
        <w:rPr>
          <w:rFonts w:ascii="Times New Roman" w:hAnsi="Times New Roman" w:cs="Times New Roman"/>
          <w:sz w:val="24"/>
          <w:szCs w:val="24"/>
        </w:rPr>
        <w:t xml:space="preserve">in Spain </w:t>
      </w:r>
      <w:r w:rsidR="00555954" w:rsidRPr="00555954">
        <w:rPr>
          <w:rFonts w:ascii="Times New Roman" w:hAnsi="Times New Roman" w:cs="Times New Roman"/>
          <w:sz w:val="24"/>
          <w:szCs w:val="24"/>
        </w:rPr>
        <w:t>it was at least the equal of the urban sphere—</w:t>
      </w:r>
      <w:r w:rsidR="0079199D">
        <w:rPr>
          <w:rFonts w:ascii="Times New Roman" w:hAnsi="Times New Roman" w:cs="Times New Roman"/>
          <w:sz w:val="24"/>
          <w:szCs w:val="24"/>
        </w:rPr>
        <w:t xml:space="preserve">even in </w:t>
      </w:r>
      <w:r w:rsidR="00FC54D2">
        <w:rPr>
          <w:rFonts w:ascii="Times New Roman" w:hAnsi="Times New Roman" w:cs="Times New Roman"/>
          <w:sz w:val="24"/>
          <w:szCs w:val="24"/>
        </w:rPr>
        <w:t xml:space="preserve">Catalonia, </w:t>
      </w:r>
      <w:r w:rsidR="00555954" w:rsidRPr="00555954">
        <w:rPr>
          <w:rFonts w:ascii="Times New Roman" w:hAnsi="Times New Roman" w:cs="Times New Roman"/>
          <w:sz w:val="24"/>
          <w:szCs w:val="24"/>
        </w:rPr>
        <w:t>the</w:t>
      </w:r>
      <w:r w:rsidR="00723AEB">
        <w:rPr>
          <w:rFonts w:ascii="Times New Roman" w:hAnsi="Times New Roman" w:cs="Times New Roman"/>
          <w:sz w:val="24"/>
          <w:szCs w:val="24"/>
        </w:rPr>
        <w:t xml:space="preserve">re was little interaction between the two </w:t>
      </w:r>
      <w:r w:rsidR="005A77F6">
        <w:rPr>
          <w:rFonts w:ascii="Times New Roman" w:hAnsi="Times New Roman" w:cs="Times New Roman"/>
          <w:sz w:val="24"/>
          <w:szCs w:val="24"/>
        </w:rPr>
        <w:t>spaces</w:t>
      </w:r>
      <w:r w:rsidR="008772F3">
        <w:rPr>
          <w:rFonts w:ascii="Times New Roman" w:hAnsi="Times New Roman" w:cs="Times New Roman"/>
          <w:sz w:val="24"/>
          <w:szCs w:val="24"/>
        </w:rPr>
        <w:t xml:space="preserve"> and the residents often behaved differently</w:t>
      </w:r>
      <w:r w:rsidR="00555954" w:rsidRPr="00555954">
        <w:rPr>
          <w:rFonts w:ascii="Times New Roman" w:hAnsi="Times New Roman" w:cs="Times New Roman"/>
          <w:sz w:val="24"/>
          <w:szCs w:val="24"/>
        </w:rPr>
        <w:t xml:space="preserve">. William Fortescue highlights a similar phenomenon in rural France, where legitimists made </w:t>
      </w:r>
      <w:r w:rsidR="008772F3">
        <w:rPr>
          <w:rFonts w:ascii="Times New Roman" w:hAnsi="Times New Roman" w:cs="Times New Roman"/>
          <w:sz w:val="24"/>
          <w:szCs w:val="24"/>
        </w:rPr>
        <w:t xml:space="preserve">significant </w:t>
      </w:r>
      <w:r w:rsidR="00555954" w:rsidRPr="00555954">
        <w:rPr>
          <w:rFonts w:ascii="Times New Roman" w:hAnsi="Times New Roman" w:cs="Times New Roman"/>
          <w:sz w:val="24"/>
          <w:szCs w:val="24"/>
        </w:rPr>
        <w:t>gains in elections to the provisional government</w:t>
      </w:r>
      <w:r w:rsidR="00A70A10">
        <w:rPr>
          <w:rFonts w:ascii="Times New Roman" w:hAnsi="Times New Roman" w:cs="Times New Roman"/>
          <w:sz w:val="24"/>
          <w:szCs w:val="24"/>
        </w:rPr>
        <w:t xml:space="preserve"> in April 1848</w:t>
      </w:r>
      <w:r w:rsidR="00555954" w:rsidRPr="00555954">
        <w:rPr>
          <w:rFonts w:ascii="Times New Roman" w:hAnsi="Times New Roman" w:cs="Times New Roman"/>
          <w:sz w:val="24"/>
          <w:szCs w:val="24"/>
        </w:rPr>
        <w:t>.</w:t>
      </w:r>
      <w:r w:rsidR="00555954" w:rsidRPr="00555954">
        <w:rPr>
          <w:rStyle w:val="FootnoteReference"/>
          <w:rFonts w:ascii="Times New Roman" w:hAnsi="Times New Roman" w:cs="Times New Roman"/>
          <w:sz w:val="24"/>
          <w:szCs w:val="24"/>
        </w:rPr>
        <w:footnoteReference w:id="604"/>
      </w:r>
      <w:r w:rsidR="00555954" w:rsidRPr="00555954">
        <w:rPr>
          <w:rFonts w:ascii="Times New Roman" w:hAnsi="Times New Roman" w:cs="Times New Roman"/>
          <w:sz w:val="24"/>
          <w:szCs w:val="24"/>
        </w:rPr>
        <w:t xml:space="preserve"> However, in Spain, that both groups remained unsuccessful, demonstrates the growing legitimacy of the Spanish state. Its exclusion of the popular classes—both Carlist and republican—from the political sphere was a conscious decision based on </w:t>
      </w:r>
      <w:r w:rsidR="00555954" w:rsidRPr="00555954">
        <w:rPr>
          <w:rFonts w:ascii="Times New Roman" w:hAnsi="Times New Roman" w:cs="Times New Roman"/>
          <w:sz w:val="24"/>
          <w:szCs w:val="24"/>
        </w:rPr>
        <w:lastRenderedPageBreak/>
        <w:t>hegemonic liberal principles.</w:t>
      </w:r>
      <w:r w:rsidR="00555954" w:rsidRPr="00555954">
        <w:rPr>
          <w:rStyle w:val="FootnoteReference"/>
          <w:rFonts w:ascii="Times New Roman" w:hAnsi="Times New Roman" w:cs="Times New Roman"/>
          <w:sz w:val="24"/>
          <w:szCs w:val="24"/>
        </w:rPr>
        <w:footnoteReference w:id="605"/>
      </w:r>
      <w:r w:rsidR="00555954" w:rsidRPr="00555954">
        <w:rPr>
          <w:rFonts w:ascii="Times New Roman" w:hAnsi="Times New Roman" w:cs="Times New Roman"/>
          <w:sz w:val="24"/>
          <w:szCs w:val="24"/>
        </w:rPr>
        <w:t xml:space="preserve"> And it was a hegemony broadly accepted by the population</w:t>
      </w:r>
      <w:r w:rsidR="00531723">
        <w:rPr>
          <w:rFonts w:ascii="Times New Roman" w:hAnsi="Times New Roman" w:cs="Times New Roman"/>
          <w:sz w:val="24"/>
          <w:szCs w:val="24"/>
        </w:rPr>
        <w:t>, and it was for this reason that t</w:t>
      </w:r>
      <w:r w:rsidR="00555954" w:rsidRPr="00555954">
        <w:rPr>
          <w:rFonts w:ascii="Times New Roman" w:hAnsi="Times New Roman" w:cs="Times New Roman"/>
          <w:sz w:val="24"/>
          <w:szCs w:val="24"/>
        </w:rPr>
        <w:t xml:space="preserve">he </w:t>
      </w:r>
      <w:r w:rsidR="00531723">
        <w:rPr>
          <w:rFonts w:ascii="Times New Roman" w:hAnsi="Times New Roman" w:cs="Times New Roman"/>
          <w:sz w:val="24"/>
          <w:szCs w:val="24"/>
        </w:rPr>
        <w:t xml:space="preserve">revolutionary </w:t>
      </w:r>
      <w:r w:rsidR="00555954" w:rsidRPr="00555954">
        <w:rPr>
          <w:rFonts w:ascii="Times New Roman" w:hAnsi="Times New Roman" w:cs="Times New Roman"/>
          <w:sz w:val="24"/>
          <w:szCs w:val="24"/>
        </w:rPr>
        <w:t>alliance failed to turn the ‘extraordinary’ into the ‘ordinary’ in the minds of most Catalans.</w:t>
      </w:r>
      <w:r w:rsidR="00555954" w:rsidRPr="00555954">
        <w:rPr>
          <w:rStyle w:val="FootnoteReference"/>
          <w:rFonts w:ascii="Times New Roman" w:hAnsi="Times New Roman" w:cs="Times New Roman"/>
          <w:sz w:val="24"/>
          <w:szCs w:val="24"/>
        </w:rPr>
        <w:footnoteReference w:id="606"/>
      </w:r>
      <w:r w:rsidR="00555954" w:rsidRPr="00555954">
        <w:rPr>
          <w:rFonts w:ascii="Times New Roman" w:hAnsi="Times New Roman" w:cs="Times New Roman"/>
          <w:sz w:val="24"/>
          <w:szCs w:val="24"/>
        </w:rPr>
        <w:t xml:space="preserve"> </w:t>
      </w:r>
    </w:p>
    <w:p w14:paraId="70DD9EE8" w14:textId="77777777" w:rsidR="00555954" w:rsidRPr="00555954" w:rsidRDefault="00555954" w:rsidP="00BD4510">
      <w:pPr>
        <w:spacing w:line="276" w:lineRule="auto"/>
        <w:jc w:val="both"/>
        <w:rPr>
          <w:rFonts w:ascii="Times New Roman" w:hAnsi="Times New Roman" w:cs="Times New Roman"/>
          <w:color w:val="000000" w:themeColor="text1"/>
          <w:sz w:val="24"/>
          <w:szCs w:val="24"/>
        </w:rPr>
      </w:pPr>
    </w:p>
    <w:p w14:paraId="01261296" w14:textId="77777777" w:rsidR="00555954" w:rsidRPr="00555954" w:rsidRDefault="00555954" w:rsidP="00BD4510">
      <w:pPr>
        <w:spacing w:line="276" w:lineRule="auto"/>
        <w:jc w:val="both"/>
        <w:rPr>
          <w:rFonts w:ascii="Times New Roman" w:hAnsi="Times New Roman" w:cs="Times New Roman"/>
          <w:color w:val="000000" w:themeColor="text1"/>
          <w:sz w:val="24"/>
          <w:szCs w:val="24"/>
        </w:rPr>
      </w:pPr>
    </w:p>
    <w:p w14:paraId="2CA3B1FA" w14:textId="3277ED8D" w:rsidR="00555954" w:rsidRPr="00555954" w:rsidRDefault="004D2CCD" w:rsidP="00BD4510">
      <w:pPr>
        <w:pStyle w:val="Heading2"/>
        <w:spacing w:line="276" w:lineRule="auto"/>
        <w:rPr>
          <w:szCs w:val="24"/>
        </w:rPr>
      </w:pPr>
      <w:bookmarkStart w:id="20" w:name="_Toc109634404"/>
      <w:r>
        <w:t>The Campo</w:t>
      </w:r>
      <w:bookmarkEnd w:id="20"/>
    </w:p>
    <w:p w14:paraId="6F2D4081" w14:textId="77777777" w:rsidR="00CB7AE4" w:rsidRDefault="00CB7AE4" w:rsidP="00BD4510">
      <w:pPr>
        <w:spacing w:line="276" w:lineRule="auto"/>
        <w:jc w:val="both"/>
        <w:rPr>
          <w:rFonts w:ascii="Times New Roman" w:hAnsi="Times New Roman" w:cs="Times New Roman"/>
          <w:color w:val="000000" w:themeColor="text1"/>
          <w:sz w:val="24"/>
          <w:szCs w:val="24"/>
        </w:rPr>
      </w:pPr>
    </w:p>
    <w:p w14:paraId="1EEF811D" w14:textId="08406A7F" w:rsidR="00555954" w:rsidRDefault="00CB7AE4" w:rsidP="00BD4510">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As the </w:t>
      </w:r>
      <w:r w:rsidR="004C0DDC">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evolution</w:t>
      </w:r>
      <w:r w:rsidR="004C0DDC">
        <w:rPr>
          <w:rFonts w:ascii="Times New Roman" w:hAnsi="Times New Roman" w:cs="Times New Roman"/>
          <w:color w:val="000000" w:themeColor="text1"/>
          <w:sz w:val="24"/>
          <w:szCs w:val="24"/>
        </w:rPr>
        <w:t>aries</w:t>
      </w:r>
      <w:r>
        <w:rPr>
          <w:rFonts w:ascii="Times New Roman" w:hAnsi="Times New Roman" w:cs="Times New Roman"/>
          <w:color w:val="000000" w:themeColor="text1"/>
          <w:sz w:val="24"/>
          <w:szCs w:val="24"/>
        </w:rPr>
        <w:t xml:space="preserve"> w</w:t>
      </w:r>
      <w:r w:rsidR="00815A13">
        <w:rPr>
          <w:rFonts w:ascii="Times New Roman" w:hAnsi="Times New Roman" w:cs="Times New Roman"/>
          <w:color w:val="000000" w:themeColor="text1"/>
          <w:sz w:val="24"/>
          <w:szCs w:val="24"/>
        </w:rPr>
        <w:t>ere</w:t>
      </w:r>
      <w:r>
        <w:rPr>
          <w:rFonts w:ascii="Times New Roman" w:hAnsi="Times New Roman" w:cs="Times New Roman"/>
          <w:color w:val="000000" w:themeColor="text1"/>
          <w:sz w:val="24"/>
          <w:szCs w:val="24"/>
        </w:rPr>
        <w:t xml:space="preserve"> driven out of the provincial cities</w:t>
      </w:r>
      <w:r w:rsidR="00F327C3">
        <w:rPr>
          <w:rFonts w:ascii="Times New Roman" w:hAnsi="Times New Roman" w:cs="Times New Roman"/>
          <w:color w:val="000000" w:themeColor="text1"/>
          <w:sz w:val="24"/>
          <w:szCs w:val="24"/>
        </w:rPr>
        <w:t xml:space="preserve"> and larger towns</w:t>
      </w:r>
      <w:r>
        <w:rPr>
          <w:rFonts w:ascii="Times New Roman" w:hAnsi="Times New Roman" w:cs="Times New Roman"/>
          <w:color w:val="000000" w:themeColor="text1"/>
          <w:sz w:val="24"/>
          <w:szCs w:val="24"/>
        </w:rPr>
        <w:t xml:space="preserve">, </w:t>
      </w:r>
      <w:r w:rsidR="004C0DDC">
        <w:rPr>
          <w:rFonts w:ascii="Times New Roman" w:hAnsi="Times New Roman" w:cs="Times New Roman"/>
          <w:color w:val="000000" w:themeColor="text1"/>
          <w:sz w:val="24"/>
          <w:szCs w:val="24"/>
        </w:rPr>
        <w:t xml:space="preserve">they joined </w:t>
      </w:r>
      <w:r w:rsidR="004C0DDC" w:rsidRPr="00B410E4">
        <w:rPr>
          <w:rFonts w:ascii="Times New Roman" w:hAnsi="Times New Roman" w:cs="Times New Roman"/>
          <w:i/>
          <w:iCs/>
          <w:color w:val="000000" w:themeColor="text1"/>
          <w:sz w:val="24"/>
          <w:szCs w:val="24"/>
        </w:rPr>
        <w:t>guerrilla</w:t>
      </w:r>
      <w:r w:rsidR="004C0DDC">
        <w:rPr>
          <w:rFonts w:ascii="Times New Roman" w:hAnsi="Times New Roman" w:cs="Times New Roman"/>
          <w:color w:val="000000" w:themeColor="text1"/>
          <w:sz w:val="24"/>
          <w:szCs w:val="24"/>
        </w:rPr>
        <w:t xml:space="preserve"> bands </w:t>
      </w:r>
      <w:r w:rsidR="00906860">
        <w:rPr>
          <w:rFonts w:ascii="Times New Roman" w:hAnsi="Times New Roman" w:cs="Times New Roman"/>
          <w:color w:val="000000" w:themeColor="text1"/>
          <w:sz w:val="24"/>
          <w:szCs w:val="24"/>
        </w:rPr>
        <w:t xml:space="preserve">operating </w:t>
      </w:r>
      <w:r w:rsidR="004C0DDC">
        <w:rPr>
          <w:rFonts w:ascii="Times New Roman" w:hAnsi="Times New Roman" w:cs="Times New Roman"/>
          <w:color w:val="000000" w:themeColor="text1"/>
          <w:sz w:val="24"/>
          <w:szCs w:val="24"/>
        </w:rPr>
        <w:t xml:space="preserve">in Spain’s mountainous </w:t>
      </w:r>
      <w:r w:rsidR="00C27DC0">
        <w:rPr>
          <w:rFonts w:ascii="Times New Roman" w:hAnsi="Times New Roman" w:cs="Times New Roman"/>
          <w:color w:val="000000" w:themeColor="text1"/>
          <w:sz w:val="24"/>
          <w:szCs w:val="24"/>
        </w:rPr>
        <w:t>countryside (</w:t>
      </w:r>
      <w:r w:rsidR="00C27DC0" w:rsidRPr="0090198F">
        <w:rPr>
          <w:rFonts w:ascii="Times New Roman" w:hAnsi="Times New Roman" w:cs="Times New Roman"/>
          <w:i/>
          <w:iCs/>
          <w:color w:val="000000" w:themeColor="text1"/>
          <w:sz w:val="24"/>
          <w:szCs w:val="24"/>
        </w:rPr>
        <w:t>campo</w:t>
      </w:r>
      <w:r w:rsidR="00C27DC0">
        <w:rPr>
          <w:rFonts w:ascii="Times New Roman" w:hAnsi="Times New Roman" w:cs="Times New Roman"/>
          <w:color w:val="000000" w:themeColor="text1"/>
          <w:sz w:val="24"/>
          <w:szCs w:val="24"/>
        </w:rPr>
        <w:t xml:space="preserve">). </w:t>
      </w:r>
      <w:r w:rsidR="001362D1">
        <w:rPr>
          <w:rFonts w:ascii="Times New Roman" w:hAnsi="Times New Roman" w:cs="Times New Roman"/>
          <w:color w:val="000000" w:themeColor="text1"/>
          <w:sz w:val="24"/>
          <w:szCs w:val="24"/>
        </w:rPr>
        <w:t xml:space="preserve">This </w:t>
      </w:r>
      <w:r w:rsidR="006B3ECB">
        <w:rPr>
          <w:rFonts w:ascii="Times New Roman" w:hAnsi="Times New Roman" w:cs="Times New Roman"/>
          <w:color w:val="000000" w:themeColor="text1"/>
          <w:sz w:val="24"/>
          <w:szCs w:val="24"/>
        </w:rPr>
        <w:t xml:space="preserve">vast, under-populated expanse proved </w:t>
      </w:r>
      <w:r w:rsidR="00750129">
        <w:rPr>
          <w:rFonts w:ascii="Times New Roman" w:hAnsi="Times New Roman" w:cs="Times New Roman"/>
          <w:color w:val="000000" w:themeColor="text1"/>
          <w:sz w:val="24"/>
          <w:szCs w:val="24"/>
        </w:rPr>
        <w:t xml:space="preserve">perennially difficult to govern. </w:t>
      </w:r>
      <w:r w:rsidR="00C40F46">
        <w:rPr>
          <w:rFonts w:ascii="Times New Roman" w:hAnsi="Times New Roman" w:cs="Times New Roman"/>
          <w:color w:val="000000" w:themeColor="text1"/>
          <w:sz w:val="24"/>
          <w:szCs w:val="24"/>
        </w:rPr>
        <w:t>By 1848, t</w:t>
      </w:r>
      <w:r w:rsidR="00815BA5">
        <w:rPr>
          <w:rFonts w:ascii="Times New Roman" w:hAnsi="Times New Roman" w:cs="Times New Roman"/>
          <w:color w:val="000000" w:themeColor="text1"/>
          <w:sz w:val="24"/>
          <w:szCs w:val="24"/>
        </w:rPr>
        <w:t>he state</w:t>
      </w:r>
      <w:r w:rsidR="00951000">
        <w:rPr>
          <w:rFonts w:ascii="Times New Roman" w:hAnsi="Times New Roman" w:cs="Times New Roman"/>
          <w:color w:val="000000" w:themeColor="text1"/>
          <w:sz w:val="24"/>
          <w:szCs w:val="24"/>
        </w:rPr>
        <w:t xml:space="preserve"> had begun to</w:t>
      </w:r>
      <w:r w:rsidR="00815BA5">
        <w:rPr>
          <w:rFonts w:ascii="Times New Roman" w:hAnsi="Times New Roman" w:cs="Times New Roman"/>
          <w:color w:val="000000" w:themeColor="text1"/>
          <w:sz w:val="24"/>
          <w:szCs w:val="24"/>
        </w:rPr>
        <w:t xml:space="preserve"> </w:t>
      </w:r>
      <w:r w:rsidR="00951000">
        <w:rPr>
          <w:rFonts w:ascii="Times New Roman" w:hAnsi="Times New Roman" w:cs="Times New Roman"/>
          <w:color w:val="000000" w:themeColor="text1"/>
          <w:sz w:val="24"/>
          <w:szCs w:val="24"/>
        </w:rPr>
        <w:t xml:space="preserve">penetrate it, but </w:t>
      </w:r>
      <w:r w:rsidR="00C40F46">
        <w:rPr>
          <w:rFonts w:ascii="Times New Roman" w:hAnsi="Times New Roman" w:cs="Times New Roman"/>
          <w:color w:val="000000" w:themeColor="text1"/>
          <w:sz w:val="24"/>
          <w:szCs w:val="24"/>
        </w:rPr>
        <w:t xml:space="preserve">it </w:t>
      </w:r>
      <w:r w:rsidR="00951000">
        <w:rPr>
          <w:rFonts w:ascii="Times New Roman" w:hAnsi="Times New Roman" w:cs="Times New Roman"/>
          <w:color w:val="000000" w:themeColor="text1"/>
          <w:sz w:val="24"/>
          <w:szCs w:val="24"/>
        </w:rPr>
        <w:t xml:space="preserve">lacked the resources to do so in anything more than a superficial way. </w:t>
      </w:r>
      <w:r w:rsidR="00E67BBE">
        <w:rPr>
          <w:rFonts w:ascii="Times New Roman" w:hAnsi="Times New Roman" w:cs="Times New Roman"/>
          <w:color w:val="000000" w:themeColor="text1"/>
          <w:sz w:val="24"/>
          <w:szCs w:val="24"/>
        </w:rPr>
        <w:t>What g</w:t>
      </w:r>
      <w:r w:rsidR="009377F1">
        <w:rPr>
          <w:rFonts w:ascii="Times New Roman" w:hAnsi="Times New Roman" w:cs="Times New Roman"/>
          <w:color w:val="000000" w:themeColor="text1"/>
          <w:sz w:val="24"/>
          <w:szCs w:val="24"/>
        </w:rPr>
        <w:t>overnance</w:t>
      </w:r>
      <w:r w:rsidR="00E67BBE">
        <w:rPr>
          <w:rFonts w:ascii="Times New Roman" w:hAnsi="Times New Roman" w:cs="Times New Roman"/>
          <w:color w:val="000000" w:themeColor="text1"/>
          <w:sz w:val="24"/>
          <w:szCs w:val="24"/>
        </w:rPr>
        <w:t xml:space="preserve"> there was</w:t>
      </w:r>
      <w:r w:rsidR="00B46569">
        <w:rPr>
          <w:rFonts w:ascii="Times New Roman" w:hAnsi="Times New Roman" w:cs="Times New Roman"/>
          <w:color w:val="000000" w:themeColor="text1"/>
          <w:sz w:val="24"/>
          <w:szCs w:val="24"/>
        </w:rPr>
        <w:t>,</w:t>
      </w:r>
      <w:r w:rsidR="009377F1">
        <w:rPr>
          <w:rFonts w:ascii="Times New Roman" w:hAnsi="Times New Roman" w:cs="Times New Roman"/>
          <w:color w:val="000000" w:themeColor="text1"/>
          <w:sz w:val="24"/>
          <w:szCs w:val="24"/>
        </w:rPr>
        <w:t xml:space="preserve"> </w:t>
      </w:r>
      <w:r w:rsidR="00EA411D">
        <w:rPr>
          <w:rFonts w:ascii="Times New Roman" w:hAnsi="Times New Roman" w:cs="Times New Roman"/>
          <w:color w:val="000000" w:themeColor="text1"/>
          <w:sz w:val="24"/>
          <w:szCs w:val="24"/>
        </w:rPr>
        <w:t xml:space="preserve">was highly </w:t>
      </w:r>
      <w:r w:rsidR="009377F1">
        <w:rPr>
          <w:rFonts w:ascii="Times New Roman" w:hAnsi="Times New Roman" w:cs="Times New Roman"/>
          <w:color w:val="000000" w:themeColor="text1"/>
          <w:sz w:val="24"/>
          <w:szCs w:val="24"/>
        </w:rPr>
        <w:t>militarised</w:t>
      </w:r>
      <w:r w:rsidR="00E67BBE">
        <w:rPr>
          <w:rFonts w:ascii="Times New Roman" w:hAnsi="Times New Roman" w:cs="Times New Roman"/>
          <w:color w:val="000000" w:themeColor="text1"/>
          <w:sz w:val="24"/>
          <w:szCs w:val="24"/>
        </w:rPr>
        <w:t>.</w:t>
      </w:r>
      <w:r w:rsidR="009377F1">
        <w:rPr>
          <w:rFonts w:ascii="Times New Roman" w:hAnsi="Times New Roman" w:cs="Times New Roman"/>
          <w:color w:val="000000" w:themeColor="text1"/>
          <w:sz w:val="24"/>
          <w:szCs w:val="24"/>
        </w:rPr>
        <w:t xml:space="preserve"> Madrid relied on the army, the civil guard and the </w:t>
      </w:r>
      <w:r w:rsidR="009377F1" w:rsidRPr="009377F1">
        <w:rPr>
          <w:rFonts w:ascii="Times New Roman" w:hAnsi="Times New Roman" w:cs="Times New Roman"/>
          <w:i/>
          <w:iCs/>
          <w:color w:val="000000" w:themeColor="text1"/>
          <w:sz w:val="24"/>
          <w:szCs w:val="24"/>
        </w:rPr>
        <w:t>carabineros</w:t>
      </w:r>
      <w:r w:rsidR="009377F1">
        <w:rPr>
          <w:rFonts w:ascii="Times New Roman" w:hAnsi="Times New Roman" w:cs="Times New Roman"/>
          <w:color w:val="000000" w:themeColor="text1"/>
          <w:sz w:val="24"/>
          <w:szCs w:val="24"/>
        </w:rPr>
        <w:t xml:space="preserve"> to impose its will</w:t>
      </w:r>
      <w:r w:rsidR="003E2BD9">
        <w:rPr>
          <w:rFonts w:ascii="Times New Roman" w:hAnsi="Times New Roman" w:cs="Times New Roman"/>
          <w:color w:val="000000" w:themeColor="text1"/>
          <w:sz w:val="24"/>
          <w:szCs w:val="24"/>
        </w:rPr>
        <w:t xml:space="preserve"> on the people</w:t>
      </w:r>
      <w:r w:rsidR="009377F1">
        <w:rPr>
          <w:rFonts w:ascii="Times New Roman" w:hAnsi="Times New Roman" w:cs="Times New Roman"/>
          <w:color w:val="000000" w:themeColor="text1"/>
          <w:sz w:val="24"/>
          <w:szCs w:val="24"/>
        </w:rPr>
        <w:t xml:space="preserve">. In some ways, this made the </w:t>
      </w:r>
      <w:r w:rsidR="009377F1" w:rsidRPr="0090198F">
        <w:rPr>
          <w:rFonts w:ascii="Times New Roman" w:hAnsi="Times New Roman" w:cs="Times New Roman"/>
          <w:i/>
          <w:iCs/>
          <w:color w:val="000000" w:themeColor="text1"/>
          <w:sz w:val="24"/>
          <w:szCs w:val="24"/>
        </w:rPr>
        <w:t>campo</w:t>
      </w:r>
      <w:r w:rsidR="009377F1">
        <w:rPr>
          <w:rFonts w:ascii="Times New Roman" w:hAnsi="Times New Roman" w:cs="Times New Roman"/>
          <w:color w:val="000000" w:themeColor="text1"/>
          <w:sz w:val="24"/>
          <w:szCs w:val="24"/>
        </w:rPr>
        <w:t xml:space="preserve"> the perfect </w:t>
      </w:r>
      <w:r w:rsidR="0090198F">
        <w:rPr>
          <w:rFonts w:ascii="Times New Roman" w:hAnsi="Times New Roman" w:cs="Times New Roman"/>
          <w:color w:val="000000" w:themeColor="text1"/>
          <w:sz w:val="24"/>
          <w:szCs w:val="24"/>
        </w:rPr>
        <w:t xml:space="preserve">arena for the </w:t>
      </w:r>
      <w:r w:rsidR="00F57974">
        <w:rPr>
          <w:rFonts w:ascii="Times New Roman" w:hAnsi="Times New Roman" w:cs="Times New Roman"/>
          <w:color w:val="000000" w:themeColor="text1"/>
          <w:sz w:val="24"/>
          <w:szCs w:val="24"/>
        </w:rPr>
        <w:t>r</w:t>
      </w:r>
      <w:r w:rsidR="0090198F">
        <w:rPr>
          <w:rFonts w:ascii="Times New Roman" w:hAnsi="Times New Roman" w:cs="Times New Roman"/>
          <w:color w:val="000000" w:themeColor="text1"/>
          <w:sz w:val="24"/>
          <w:szCs w:val="24"/>
        </w:rPr>
        <w:t xml:space="preserve">evolution. During the Carlist War the rebels had managed to </w:t>
      </w:r>
      <w:r w:rsidR="00F60E51">
        <w:rPr>
          <w:rFonts w:ascii="Times New Roman" w:hAnsi="Times New Roman" w:cs="Times New Roman"/>
          <w:color w:val="000000" w:themeColor="text1"/>
          <w:sz w:val="24"/>
          <w:szCs w:val="24"/>
        </w:rPr>
        <w:t>capture large swathes of</w:t>
      </w:r>
      <w:r w:rsidR="00812C65">
        <w:rPr>
          <w:rFonts w:ascii="Times New Roman" w:hAnsi="Times New Roman" w:cs="Times New Roman"/>
          <w:color w:val="000000" w:themeColor="text1"/>
          <w:sz w:val="24"/>
          <w:szCs w:val="24"/>
        </w:rPr>
        <w:t xml:space="preserve"> </w:t>
      </w:r>
      <w:r w:rsidR="00F60E51">
        <w:rPr>
          <w:rFonts w:ascii="Times New Roman" w:hAnsi="Times New Roman" w:cs="Times New Roman"/>
          <w:color w:val="000000" w:themeColor="text1"/>
          <w:sz w:val="24"/>
          <w:szCs w:val="24"/>
        </w:rPr>
        <w:t>countryside</w:t>
      </w:r>
      <w:r w:rsidR="007B14B1">
        <w:rPr>
          <w:rFonts w:ascii="Times New Roman" w:hAnsi="Times New Roman" w:cs="Times New Roman"/>
          <w:color w:val="000000" w:themeColor="text1"/>
          <w:sz w:val="24"/>
          <w:szCs w:val="24"/>
        </w:rPr>
        <w:t xml:space="preserve">, and </w:t>
      </w:r>
      <w:r w:rsidR="00F525D3">
        <w:rPr>
          <w:rFonts w:ascii="Times New Roman" w:hAnsi="Times New Roman" w:cs="Times New Roman"/>
          <w:color w:val="000000" w:themeColor="text1"/>
          <w:sz w:val="24"/>
          <w:szCs w:val="24"/>
        </w:rPr>
        <w:t xml:space="preserve">at least in some regions </w:t>
      </w:r>
      <w:r w:rsidR="007B14B1">
        <w:rPr>
          <w:rFonts w:ascii="Times New Roman" w:hAnsi="Times New Roman" w:cs="Times New Roman"/>
          <w:color w:val="000000" w:themeColor="text1"/>
          <w:sz w:val="24"/>
          <w:szCs w:val="24"/>
        </w:rPr>
        <w:t>the revolutionaries were able to do so again in 1848</w:t>
      </w:r>
      <w:r w:rsidR="00F327C3">
        <w:rPr>
          <w:rFonts w:ascii="Times New Roman" w:hAnsi="Times New Roman" w:cs="Times New Roman"/>
          <w:color w:val="000000" w:themeColor="text1"/>
          <w:sz w:val="24"/>
          <w:szCs w:val="24"/>
        </w:rPr>
        <w:t xml:space="preserve">. </w:t>
      </w:r>
      <w:r w:rsidR="003B4894">
        <w:rPr>
          <w:rFonts w:ascii="Times New Roman" w:hAnsi="Times New Roman" w:cs="Times New Roman"/>
          <w:color w:val="000000" w:themeColor="text1"/>
          <w:sz w:val="24"/>
          <w:szCs w:val="24"/>
        </w:rPr>
        <w:t>But in the same way that the state’s penetration of these areas proved largely superficial</w:t>
      </w:r>
      <w:r w:rsidR="003E2420">
        <w:rPr>
          <w:rFonts w:ascii="Times New Roman" w:hAnsi="Times New Roman" w:cs="Times New Roman"/>
          <w:color w:val="000000" w:themeColor="text1"/>
          <w:sz w:val="24"/>
          <w:szCs w:val="24"/>
        </w:rPr>
        <w:t>, so too did the</w:t>
      </w:r>
      <w:r w:rsidR="00E73AD4">
        <w:rPr>
          <w:rFonts w:ascii="Times New Roman" w:hAnsi="Times New Roman" w:cs="Times New Roman"/>
          <w:color w:val="000000" w:themeColor="text1"/>
          <w:sz w:val="24"/>
          <w:szCs w:val="24"/>
        </w:rPr>
        <w:t xml:space="preserve">ir occupation by the revolutionaries. </w:t>
      </w:r>
      <w:r w:rsidR="00610B42">
        <w:rPr>
          <w:rFonts w:ascii="Times New Roman" w:hAnsi="Times New Roman" w:cs="Times New Roman"/>
          <w:color w:val="000000" w:themeColor="text1"/>
          <w:sz w:val="24"/>
          <w:szCs w:val="24"/>
        </w:rPr>
        <w:t xml:space="preserve">In other words, the absence of state power </w:t>
      </w:r>
      <w:r w:rsidR="00BE4DB5">
        <w:rPr>
          <w:rFonts w:ascii="Times New Roman" w:hAnsi="Times New Roman" w:cs="Times New Roman"/>
          <w:color w:val="000000" w:themeColor="text1"/>
          <w:sz w:val="24"/>
          <w:szCs w:val="24"/>
        </w:rPr>
        <w:t xml:space="preserve">made the </w:t>
      </w:r>
      <w:r w:rsidR="00BE4DB5" w:rsidRPr="009E4256">
        <w:rPr>
          <w:rFonts w:ascii="Times New Roman" w:hAnsi="Times New Roman" w:cs="Times New Roman"/>
          <w:i/>
          <w:iCs/>
          <w:color w:val="000000" w:themeColor="text1"/>
          <w:sz w:val="24"/>
          <w:szCs w:val="24"/>
        </w:rPr>
        <w:t>campo</w:t>
      </w:r>
      <w:r w:rsidR="00BE4DB5">
        <w:rPr>
          <w:rFonts w:ascii="Times New Roman" w:hAnsi="Times New Roman" w:cs="Times New Roman"/>
          <w:color w:val="000000" w:themeColor="text1"/>
          <w:sz w:val="24"/>
          <w:szCs w:val="24"/>
        </w:rPr>
        <w:t xml:space="preserve"> a </w:t>
      </w:r>
      <w:r w:rsidR="00D36F19">
        <w:rPr>
          <w:rFonts w:ascii="Times New Roman" w:hAnsi="Times New Roman" w:cs="Times New Roman"/>
          <w:color w:val="000000" w:themeColor="text1"/>
          <w:sz w:val="24"/>
          <w:szCs w:val="24"/>
        </w:rPr>
        <w:t xml:space="preserve">tempting but ultimately worthless </w:t>
      </w:r>
      <w:r w:rsidR="00BE4DB5">
        <w:rPr>
          <w:rFonts w:ascii="Times New Roman" w:hAnsi="Times New Roman" w:cs="Times New Roman"/>
          <w:color w:val="000000" w:themeColor="text1"/>
          <w:sz w:val="24"/>
          <w:szCs w:val="24"/>
        </w:rPr>
        <w:t>target</w:t>
      </w:r>
      <w:r w:rsidR="00D36F19">
        <w:rPr>
          <w:rFonts w:ascii="Times New Roman" w:hAnsi="Times New Roman" w:cs="Times New Roman"/>
          <w:color w:val="000000" w:themeColor="text1"/>
          <w:sz w:val="24"/>
          <w:szCs w:val="24"/>
        </w:rPr>
        <w:t xml:space="preserve"> for the </w:t>
      </w:r>
      <w:r w:rsidR="00F57974">
        <w:rPr>
          <w:rFonts w:ascii="Times New Roman" w:hAnsi="Times New Roman" w:cs="Times New Roman"/>
          <w:color w:val="000000" w:themeColor="text1"/>
          <w:sz w:val="24"/>
          <w:szCs w:val="24"/>
        </w:rPr>
        <w:t>r</w:t>
      </w:r>
      <w:r w:rsidR="00D36F19">
        <w:rPr>
          <w:rFonts w:ascii="Times New Roman" w:hAnsi="Times New Roman" w:cs="Times New Roman"/>
          <w:color w:val="000000" w:themeColor="text1"/>
          <w:sz w:val="24"/>
          <w:szCs w:val="24"/>
        </w:rPr>
        <w:t>evolution</w:t>
      </w:r>
      <w:r w:rsidR="00BE4DB5">
        <w:rPr>
          <w:rFonts w:ascii="Times New Roman" w:hAnsi="Times New Roman" w:cs="Times New Roman"/>
          <w:color w:val="000000" w:themeColor="text1"/>
          <w:sz w:val="24"/>
          <w:szCs w:val="24"/>
        </w:rPr>
        <w:t>.</w:t>
      </w:r>
      <w:r w:rsidR="003005C8">
        <w:rPr>
          <w:rFonts w:ascii="Times New Roman" w:hAnsi="Times New Roman" w:cs="Times New Roman"/>
          <w:color w:val="000000" w:themeColor="text1"/>
          <w:sz w:val="24"/>
          <w:szCs w:val="24"/>
        </w:rPr>
        <w:t xml:space="preserve"> </w:t>
      </w:r>
      <w:r w:rsidR="007C2C36">
        <w:rPr>
          <w:rFonts w:ascii="Times New Roman" w:hAnsi="Times New Roman" w:cs="Times New Roman"/>
          <w:color w:val="000000" w:themeColor="text1"/>
          <w:sz w:val="24"/>
          <w:szCs w:val="24"/>
        </w:rPr>
        <w:t xml:space="preserve">It could only be a realistic threat here if </w:t>
      </w:r>
      <w:r w:rsidR="00B148B2">
        <w:rPr>
          <w:rFonts w:ascii="Times New Roman" w:hAnsi="Times New Roman" w:cs="Times New Roman"/>
          <w:color w:val="000000" w:themeColor="text1"/>
          <w:sz w:val="24"/>
          <w:szCs w:val="24"/>
        </w:rPr>
        <w:t>sufficient number</w:t>
      </w:r>
      <w:r w:rsidR="00BB17C9">
        <w:rPr>
          <w:rFonts w:ascii="Times New Roman" w:hAnsi="Times New Roman" w:cs="Times New Roman"/>
          <w:color w:val="000000" w:themeColor="text1"/>
          <w:sz w:val="24"/>
          <w:szCs w:val="24"/>
        </w:rPr>
        <w:t>s</w:t>
      </w:r>
      <w:r w:rsidR="00B148B2">
        <w:rPr>
          <w:rFonts w:ascii="Times New Roman" w:hAnsi="Times New Roman" w:cs="Times New Roman"/>
          <w:color w:val="000000" w:themeColor="text1"/>
          <w:sz w:val="24"/>
          <w:szCs w:val="24"/>
        </w:rPr>
        <w:t xml:space="preserve"> of troops could be persuaded to mutiny. Throughout 1848</w:t>
      </w:r>
      <w:r w:rsidR="003E625F">
        <w:rPr>
          <w:rFonts w:ascii="Times New Roman" w:hAnsi="Times New Roman" w:cs="Times New Roman"/>
          <w:color w:val="000000" w:themeColor="text1"/>
          <w:sz w:val="24"/>
          <w:szCs w:val="24"/>
        </w:rPr>
        <w:t xml:space="preserve">, there </w:t>
      </w:r>
      <w:r w:rsidR="000B23D6">
        <w:rPr>
          <w:rFonts w:ascii="Times New Roman" w:hAnsi="Times New Roman" w:cs="Times New Roman"/>
          <w:color w:val="000000" w:themeColor="text1"/>
          <w:sz w:val="24"/>
          <w:szCs w:val="24"/>
        </w:rPr>
        <w:t xml:space="preserve">were </w:t>
      </w:r>
      <w:r w:rsidR="007312A2">
        <w:rPr>
          <w:rFonts w:ascii="Times New Roman" w:hAnsi="Times New Roman" w:cs="Times New Roman"/>
          <w:color w:val="000000" w:themeColor="text1"/>
          <w:sz w:val="24"/>
          <w:szCs w:val="24"/>
        </w:rPr>
        <w:t>several</w:t>
      </w:r>
      <w:r w:rsidR="003E625F">
        <w:rPr>
          <w:rFonts w:ascii="Times New Roman" w:hAnsi="Times New Roman" w:cs="Times New Roman"/>
          <w:color w:val="000000" w:themeColor="text1"/>
          <w:sz w:val="24"/>
          <w:szCs w:val="24"/>
        </w:rPr>
        <w:t xml:space="preserve"> such mutinies, but </w:t>
      </w:r>
      <w:r w:rsidR="007312A2">
        <w:rPr>
          <w:rFonts w:ascii="Times New Roman" w:hAnsi="Times New Roman" w:cs="Times New Roman"/>
          <w:color w:val="000000" w:themeColor="text1"/>
          <w:sz w:val="24"/>
          <w:szCs w:val="24"/>
        </w:rPr>
        <w:t>like</w:t>
      </w:r>
      <w:r w:rsidR="00756981">
        <w:rPr>
          <w:rFonts w:ascii="Times New Roman" w:hAnsi="Times New Roman" w:cs="Times New Roman"/>
          <w:color w:val="000000" w:themeColor="text1"/>
          <w:sz w:val="24"/>
          <w:szCs w:val="24"/>
        </w:rPr>
        <w:t xml:space="preserve"> in the cities and in the towns</w:t>
      </w:r>
      <w:r w:rsidR="004D699C">
        <w:rPr>
          <w:rFonts w:ascii="Times New Roman" w:hAnsi="Times New Roman" w:cs="Times New Roman"/>
          <w:color w:val="000000" w:themeColor="text1"/>
          <w:sz w:val="24"/>
          <w:szCs w:val="24"/>
        </w:rPr>
        <w:t xml:space="preserve"> all would struggle to reach a critical mass.</w:t>
      </w:r>
      <w:r w:rsidR="003E625F">
        <w:rPr>
          <w:rFonts w:ascii="Times New Roman" w:hAnsi="Times New Roman" w:cs="Times New Roman"/>
          <w:color w:val="000000" w:themeColor="text1"/>
          <w:sz w:val="24"/>
          <w:szCs w:val="24"/>
        </w:rPr>
        <w:t xml:space="preserve"> </w:t>
      </w:r>
    </w:p>
    <w:p w14:paraId="65390AD7" w14:textId="02A1A36A"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Spain has a long history of military intervention in the state. It was not uncommon for military men to dominate the political space in nineteenth-century Europe, but in Spain </w:t>
      </w:r>
      <w:r w:rsidR="009F420A">
        <w:rPr>
          <w:rFonts w:ascii="Times New Roman" w:hAnsi="Times New Roman" w:cs="Times New Roman"/>
          <w:color w:val="000000" w:themeColor="text1"/>
          <w:sz w:val="24"/>
          <w:szCs w:val="24"/>
        </w:rPr>
        <w:t>the w</w:t>
      </w:r>
      <w:r w:rsidR="009F420A" w:rsidRPr="00555954">
        <w:rPr>
          <w:rFonts w:ascii="Times New Roman" w:hAnsi="Times New Roman" w:cs="Times New Roman"/>
          <w:color w:val="000000" w:themeColor="text1"/>
          <w:sz w:val="24"/>
          <w:szCs w:val="24"/>
        </w:rPr>
        <w:t>eak and heavily centralised state was especially vulnerable to militar</w:t>
      </w:r>
      <w:r w:rsidR="009F420A">
        <w:rPr>
          <w:rFonts w:ascii="Times New Roman" w:hAnsi="Times New Roman" w:cs="Times New Roman"/>
          <w:color w:val="000000" w:themeColor="text1"/>
          <w:sz w:val="24"/>
          <w:szCs w:val="24"/>
        </w:rPr>
        <w:t xml:space="preserve">isation. And </w:t>
      </w:r>
      <w:r w:rsidRPr="00555954">
        <w:rPr>
          <w:rFonts w:ascii="Times New Roman" w:hAnsi="Times New Roman" w:cs="Times New Roman"/>
          <w:color w:val="000000" w:themeColor="text1"/>
          <w:sz w:val="24"/>
          <w:szCs w:val="24"/>
        </w:rPr>
        <w:t>the military as an institution came to exercise significant political power independent of the civil state</w:t>
      </w:r>
      <w:r w:rsidR="003F0806">
        <w:rPr>
          <w:rFonts w:ascii="Times New Roman" w:hAnsi="Times New Roman" w:cs="Times New Roman"/>
          <w:color w:val="000000" w:themeColor="text1"/>
          <w:sz w:val="24"/>
          <w:szCs w:val="24"/>
        </w:rPr>
        <w:t xml:space="preserve">, including intervening </w:t>
      </w:r>
      <w:r w:rsidR="00E7269C">
        <w:rPr>
          <w:rFonts w:ascii="Times New Roman" w:hAnsi="Times New Roman" w:cs="Times New Roman"/>
          <w:color w:val="000000" w:themeColor="text1"/>
          <w:sz w:val="24"/>
          <w:szCs w:val="24"/>
        </w:rPr>
        <w:t xml:space="preserve">unconstitutionally </w:t>
      </w:r>
      <w:r w:rsidR="003F0806">
        <w:rPr>
          <w:rFonts w:ascii="Times New Roman" w:hAnsi="Times New Roman" w:cs="Times New Roman"/>
          <w:color w:val="000000" w:themeColor="text1"/>
          <w:sz w:val="24"/>
          <w:szCs w:val="24"/>
        </w:rPr>
        <w:t>in the political system</w:t>
      </w:r>
      <w:r w:rsidRPr="00555954">
        <w:rPr>
          <w:rFonts w:ascii="Times New Roman" w:hAnsi="Times New Roman" w:cs="Times New Roman"/>
          <w:color w:val="000000" w:themeColor="text1"/>
          <w:sz w:val="24"/>
          <w:szCs w:val="24"/>
        </w:rPr>
        <w:t>.</w:t>
      </w:r>
      <w:r w:rsidRPr="00555954">
        <w:rPr>
          <w:rStyle w:val="FootnoteReference"/>
          <w:rFonts w:ascii="Times New Roman" w:hAnsi="Times New Roman" w:cs="Times New Roman"/>
          <w:color w:val="000000" w:themeColor="text1"/>
          <w:sz w:val="24"/>
          <w:szCs w:val="24"/>
        </w:rPr>
        <w:footnoteReference w:id="607"/>
      </w:r>
      <w:r w:rsidRPr="00555954">
        <w:rPr>
          <w:rFonts w:ascii="Times New Roman" w:hAnsi="Times New Roman" w:cs="Times New Roman"/>
          <w:color w:val="000000" w:themeColor="text1"/>
          <w:sz w:val="24"/>
          <w:szCs w:val="24"/>
        </w:rPr>
        <w:t xml:space="preserve"> In the first half of the nineteenth century, th</w:t>
      </w:r>
      <w:r w:rsidR="00E6282F">
        <w:rPr>
          <w:rFonts w:ascii="Times New Roman" w:hAnsi="Times New Roman" w:cs="Times New Roman"/>
          <w:color w:val="000000" w:themeColor="text1"/>
          <w:sz w:val="24"/>
          <w:szCs w:val="24"/>
        </w:rPr>
        <w:t>e</w:t>
      </w:r>
      <w:r w:rsidRPr="00555954">
        <w:rPr>
          <w:rFonts w:ascii="Times New Roman" w:hAnsi="Times New Roman" w:cs="Times New Roman"/>
          <w:color w:val="000000" w:themeColor="text1"/>
          <w:sz w:val="24"/>
          <w:szCs w:val="24"/>
        </w:rPr>
        <w:t>s</w:t>
      </w:r>
      <w:r w:rsidR="00E6282F">
        <w:rPr>
          <w:rFonts w:ascii="Times New Roman" w:hAnsi="Times New Roman" w:cs="Times New Roman"/>
          <w:color w:val="000000" w:themeColor="text1"/>
          <w:sz w:val="24"/>
          <w:szCs w:val="24"/>
        </w:rPr>
        <w:t>e interventions</w:t>
      </w:r>
      <w:r w:rsidR="00BC4F85">
        <w:rPr>
          <w:rFonts w:ascii="Times New Roman" w:hAnsi="Times New Roman" w:cs="Times New Roman"/>
          <w:color w:val="000000" w:themeColor="text1"/>
          <w:sz w:val="24"/>
          <w:szCs w:val="24"/>
        </w:rPr>
        <w:t xml:space="preserve">, or </w:t>
      </w:r>
      <w:r w:rsidR="00BC4F85" w:rsidRPr="00BC4F85">
        <w:rPr>
          <w:rFonts w:ascii="Times New Roman" w:hAnsi="Times New Roman" w:cs="Times New Roman"/>
          <w:i/>
          <w:iCs/>
          <w:color w:val="000000" w:themeColor="text1"/>
          <w:sz w:val="24"/>
          <w:szCs w:val="24"/>
        </w:rPr>
        <w:t>pronunciamentos</w:t>
      </w:r>
      <w:r w:rsidR="00BC4F85">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 xml:space="preserve"> almost always led to revolution as soldiers and civilians joined forces to overthrow the prime minister and install their champion in his stead. Juan Bravo Murillo would late</w:t>
      </w:r>
      <w:r w:rsidR="00D801E9">
        <w:rPr>
          <w:rFonts w:ascii="Times New Roman" w:hAnsi="Times New Roman" w:cs="Times New Roman"/>
          <w:color w:val="000000" w:themeColor="text1"/>
          <w:sz w:val="24"/>
          <w:szCs w:val="24"/>
        </w:rPr>
        <w:t>r</w:t>
      </w:r>
      <w:r w:rsidRPr="00555954">
        <w:rPr>
          <w:rFonts w:ascii="Times New Roman" w:hAnsi="Times New Roman" w:cs="Times New Roman"/>
          <w:color w:val="000000" w:themeColor="text1"/>
          <w:sz w:val="24"/>
          <w:szCs w:val="24"/>
        </w:rPr>
        <w:t xml:space="preserve"> claim that Spaniards were ‘hypnotised by epaulettes.’</w:t>
      </w:r>
      <w:r w:rsidRPr="00555954">
        <w:rPr>
          <w:rStyle w:val="FootnoteReference"/>
          <w:rFonts w:ascii="Times New Roman" w:hAnsi="Times New Roman" w:cs="Times New Roman"/>
          <w:color w:val="000000" w:themeColor="text1"/>
          <w:sz w:val="24"/>
          <w:szCs w:val="24"/>
        </w:rPr>
        <w:footnoteReference w:id="608"/>
      </w:r>
      <w:r w:rsidRPr="00555954">
        <w:rPr>
          <w:rFonts w:ascii="Times New Roman" w:hAnsi="Times New Roman" w:cs="Times New Roman"/>
          <w:color w:val="000000" w:themeColor="text1"/>
          <w:sz w:val="24"/>
          <w:szCs w:val="24"/>
        </w:rPr>
        <w:t xml:space="preserve"> But</w:t>
      </w:r>
      <w:r w:rsidR="00E027CC">
        <w:rPr>
          <w:rFonts w:ascii="Times New Roman" w:hAnsi="Times New Roman" w:cs="Times New Roman"/>
          <w:color w:val="000000" w:themeColor="text1"/>
          <w:sz w:val="24"/>
          <w:szCs w:val="24"/>
        </w:rPr>
        <w:t xml:space="preserve"> during</w:t>
      </w:r>
      <w:r w:rsidRPr="00555954">
        <w:rPr>
          <w:rFonts w:ascii="Times New Roman" w:hAnsi="Times New Roman" w:cs="Times New Roman"/>
          <w:color w:val="000000" w:themeColor="text1"/>
          <w:sz w:val="24"/>
          <w:szCs w:val="24"/>
        </w:rPr>
        <w:t xml:space="preserve"> the nineteenth century, these interventions tended to be liberal rather than anti-liberal</w:t>
      </w:r>
      <w:r w:rsidR="007C633E">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 xml:space="preserve"> demands ‘for political change in the name of liberty in general or insistence upon a specific set of freedoms.’</w:t>
      </w:r>
      <w:r w:rsidRPr="00555954">
        <w:rPr>
          <w:rStyle w:val="FootnoteReference"/>
          <w:rFonts w:ascii="Times New Roman" w:hAnsi="Times New Roman" w:cs="Times New Roman"/>
          <w:color w:val="000000" w:themeColor="text1"/>
          <w:sz w:val="24"/>
          <w:szCs w:val="24"/>
        </w:rPr>
        <w:footnoteReference w:id="609"/>
      </w:r>
      <w:r w:rsidRPr="00555954">
        <w:rPr>
          <w:rFonts w:ascii="Times New Roman" w:hAnsi="Times New Roman" w:cs="Times New Roman"/>
          <w:color w:val="000000" w:themeColor="text1"/>
          <w:sz w:val="24"/>
          <w:szCs w:val="24"/>
        </w:rPr>
        <w:t xml:space="preserve"> Although some revolutionaries in 1848 used the language of </w:t>
      </w:r>
      <w:r w:rsidRPr="00555954">
        <w:rPr>
          <w:rFonts w:ascii="Times New Roman" w:hAnsi="Times New Roman" w:cs="Times New Roman"/>
          <w:i/>
          <w:iCs/>
          <w:color w:val="000000" w:themeColor="text1"/>
          <w:sz w:val="24"/>
          <w:szCs w:val="24"/>
        </w:rPr>
        <w:t>pronunciamiento</w:t>
      </w:r>
      <w:r w:rsidRPr="00555954">
        <w:rPr>
          <w:rFonts w:ascii="Times New Roman" w:hAnsi="Times New Roman" w:cs="Times New Roman"/>
          <w:color w:val="000000" w:themeColor="text1"/>
          <w:sz w:val="24"/>
          <w:szCs w:val="24"/>
        </w:rPr>
        <w:t xml:space="preserve">, </w:t>
      </w:r>
      <w:r w:rsidR="008B4824">
        <w:rPr>
          <w:rFonts w:ascii="Times New Roman" w:hAnsi="Times New Roman" w:cs="Times New Roman"/>
          <w:color w:val="000000" w:themeColor="text1"/>
          <w:sz w:val="24"/>
          <w:szCs w:val="24"/>
        </w:rPr>
        <w:t xml:space="preserve">the </w:t>
      </w:r>
      <w:r w:rsidRPr="00555954">
        <w:rPr>
          <w:rFonts w:ascii="Times New Roman" w:hAnsi="Times New Roman" w:cs="Times New Roman"/>
          <w:color w:val="000000" w:themeColor="text1"/>
          <w:sz w:val="24"/>
          <w:szCs w:val="24"/>
        </w:rPr>
        <w:t>events</w:t>
      </w:r>
      <w:r w:rsidR="008B4824">
        <w:rPr>
          <w:rFonts w:ascii="Times New Roman" w:hAnsi="Times New Roman" w:cs="Times New Roman"/>
          <w:color w:val="000000" w:themeColor="text1"/>
          <w:sz w:val="24"/>
          <w:szCs w:val="24"/>
        </w:rPr>
        <w:t xml:space="preserve"> of that year</w:t>
      </w:r>
      <w:r w:rsidRPr="00555954">
        <w:rPr>
          <w:rFonts w:ascii="Times New Roman" w:hAnsi="Times New Roman" w:cs="Times New Roman"/>
          <w:color w:val="000000" w:themeColor="text1"/>
          <w:sz w:val="24"/>
          <w:szCs w:val="24"/>
        </w:rPr>
        <w:t xml:space="preserve"> do not fit neatly into this paradigm.</w:t>
      </w:r>
    </w:p>
    <w:p w14:paraId="5861BF5F" w14:textId="19278E3F" w:rsidR="00555954" w:rsidRPr="00555954" w:rsidRDefault="00555954" w:rsidP="00BD4510">
      <w:pPr>
        <w:spacing w:line="276" w:lineRule="auto"/>
        <w:ind w:firstLine="720"/>
        <w:jc w:val="both"/>
        <w:rPr>
          <w:rFonts w:ascii="Times New Roman" w:hAnsi="Times New Roman" w:cs="Times New Roman"/>
          <w:iCs/>
          <w:sz w:val="24"/>
          <w:szCs w:val="24"/>
        </w:rPr>
      </w:pPr>
      <w:r w:rsidRPr="00555954">
        <w:rPr>
          <w:rFonts w:ascii="Times New Roman" w:hAnsi="Times New Roman" w:cs="Times New Roman"/>
          <w:color w:val="000000" w:themeColor="text1"/>
          <w:sz w:val="24"/>
          <w:szCs w:val="24"/>
        </w:rPr>
        <w:lastRenderedPageBreak/>
        <w:t xml:space="preserve">The most important difference is that the military leaders of the 1848 Revolution were more junior officers than would be associated with the traditional </w:t>
      </w:r>
      <w:r w:rsidRPr="00555954">
        <w:rPr>
          <w:rFonts w:ascii="Times New Roman" w:hAnsi="Times New Roman" w:cs="Times New Roman"/>
          <w:i/>
          <w:iCs/>
          <w:color w:val="000000" w:themeColor="text1"/>
          <w:sz w:val="24"/>
          <w:szCs w:val="24"/>
        </w:rPr>
        <w:t>pronunciamiento</w:t>
      </w:r>
      <w:r w:rsidRPr="00555954">
        <w:rPr>
          <w:rFonts w:ascii="Times New Roman" w:hAnsi="Times New Roman" w:cs="Times New Roman"/>
          <w:color w:val="000000" w:themeColor="text1"/>
          <w:sz w:val="24"/>
          <w:szCs w:val="24"/>
        </w:rPr>
        <w:t xml:space="preserve"> model. Just like Joaquín de la Gándara and José Portal, officers elsewhere tended to have little or no public profile. The government did purge some </w:t>
      </w:r>
      <w:proofErr w:type="spellStart"/>
      <w:r w:rsidRPr="00555954">
        <w:rPr>
          <w:rFonts w:ascii="Times New Roman" w:hAnsi="Times New Roman" w:cs="Times New Roman"/>
          <w:i/>
          <w:iCs/>
          <w:color w:val="000000" w:themeColor="text1"/>
          <w:sz w:val="24"/>
          <w:szCs w:val="24"/>
        </w:rPr>
        <w:t>progresista</w:t>
      </w:r>
      <w:proofErr w:type="spellEnd"/>
      <w:r w:rsidRPr="00555954">
        <w:rPr>
          <w:rFonts w:ascii="Times New Roman" w:hAnsi="Times New Roman" w:cs="Times New Roman"/>
          <w:color w:val="000000" w:themeColor="text1"/>
          <w:sz w:val="24"/>
          <w:szCs w:val="24"/>
        </w:rPr>
        <w:t xml:space="preserve"> generals, including Agustín Nogueras, </w:t>
      </w:r>
      <w:r w:rsidRPr="00555954">
        <w:rPr>
          <w:rFonts w:ascii="Times New Roman" w:hAnsi="Times New Roman" w:cs="Times New Roman"/>
          <w:iCs/>
          <w:sz w:val="24"/>
          <w:szCs w:val="24"/>
        </w:rPr>
        <w:t xml:space="preserve">Juan Van Halen and Ignacio </w:t>
      </w:r>
      <w:proofErr w:type="spellStart"/>
      <w:r w:rsidRPr="00555954">
        <w:rPr>
          <w:rFonts w:ascii="Times New Roman" w:hAnsi="Times New Roman" w:cs="Times New Roman"/>
          <w:iCs/>
          <w:sz w:val="24"/>
          <w:szCs w:val="24"/>
        </w:rPr>
        <w:t>Gurrea</w:t>
      </w:r>
      <w:proofErr w:type="spellEnd"/>
      <w:r w:rsidRPr="00555954">
        <w:rPr>
          <w:rFonts w:ascii="Times New Roman" w:hAnsi="Times New Roman" w:cs="Times New Roman"/>
          <w:iCs/>
          <w:sz w:val="24"/>
          <w:szCs w:val="24"/>
        </w:rPr>
        <w:t xml:space="preserve">. </w:t>
      </w:r>
      <w:r w:rsidR="00833E29">
        <w:rPr>
          <w:rFonts w:ascii="Times New Roman" w:hAnsi="Times New Roman" w:cs="Times New Roman"/>
          <w:iCs/>
          <w:sz w:val="24"/>
          <w:szCs w:val="24"/>
        </w:rPr>
        <w:t>E</w:t>
      </w:r>
      <w:r w:rsidRPr="00555954">
        <w:rPr>
          <w:rFonts w:ascii="Times New Roman" w:hAnsi="Times New Roman" w:cs="Times New Roman"/>
          <w:iCs/>
          <w:sz w:val="24"/>
          <w:szCs w:val="24"/>
        </w:rPr>
        <w:t>vidence of their involvement</w:t>
      </w:r>
      <w:r w:rsidR="00833E29">
        <w:rPr>
          <w:rFonts w:ascii="Times New Roman" w:hAnsi="Times New Roman" w:cs="Times New Roman"/>
          <w:iCs/>
          <w:sz w:val="24"/>
          <w:szCs w:val="24"/>
        </w:rPr>
        <w:t xml:space="preserve"> in the revolution</w:t>
      </w:r>
      <w:r w:rsidRPr="00555954">
        <w:rPr>
          <w:rFonts w:ascii="Times New Roman" w:hAnsi="Times New Roman" w:cs="Times New Roman"/>
          <w:iCs/>
          <w:sz w:val="24"/>
          <w:szCs w:val="24"/>
        </w:rPr>
        <w:t xml:space="preserve"> is patchy at best, </w:t>
      </w:r>
      <w:r w:rsidR="00833E29">
        <w:rPr>
          <w:rFonts w:ascii="Times New Roman" w:hAnsi="Times New Roman" w:cs="Times New Roman"/>
          <w:iCs/>
          <w:sz w:val="24"/>
          <w:szCs w:val="24"/>
        </w:rPr>
        <w:t xml:space="preserve">but </w:t>
      </w:r>
      <w:r w:rsidRPr="00555954">
        <w:rPr>
          <w:rFonts w:ascii="Times New Roman" w:hAnsi="Times New Roman" w:cs="Times New Roman"/>
          <w:iCs/>
          <w:sz w:val="24"/>
          <w:szCs w:val="24"/>
        </w:rPr>
        <w:t xml:space="preserve">as political opponents they may have provided rallying points for the </w:t>
      </w:r>
      <w:r w:rsidR="00F57974">
        <w:rPr>
          <w:rFonts w:ascii="Times New Roman" w:hAnsi="Times New Roman" w:cs="Times New Roman"/>
          <w:iCs/>
          <w:sz w:val="24"/>
          <w:szCs w:val="24"/>
        </w:rPr>
        <w:t>r</w:t>
      </w:r>
      <w:r w:rsidRPr="00555954">
        <w:rPr>
          <w:rFonts w:ascii="Times New Roman" w:hAnsi="Times New Roman" w:cs="Times New Roman"/>
          <w:iCs/>
          <w:sz w:val="24"/>
          <w:szCs w:val="24"/>
        </w:rPr>
        <w:t>evolution</w:t>
      </w:r>
      <w:r w:rsidR="00833E29">
        <w:rPr>
          <w:rFonts w:ascii="Times New Roman" w:hAnsi="Times New Roman" w:cs="Times New Roman"/>
          <w:iCs/>
          <w:sz w:val="24"/>
          <w:szCs w:val="24"/>
        </w:rPr>
        <w:t>aries</w:t>
      </w:r>
      <w:r w:rsidR="00FD23B3">
        <w:rPr>
          <w:rFonts w:ascii="Times New Roman" w:hAnsi="Times New Roman" w:cs="Times New Roman"/>
          <w:iCs/>
          <w:sz w:val="24"/>
          <w:szCs w:val="24"/>
        </w:rPr>
        <w:t>—particularly those serving in the army—</w:t>
      </w:r>
      <w:r w:rsidRPr="00555954">
        <w:rPr>
          <w:rFonts w:ascii="Times New Roman" w:hAnsi="Times New Roman" w:cs="Times New Roman"/>
          <w:iCs/>
          <w:sz w:val="24"/>
          <w:szCs w:val="24"/>
        </w:rPr>
        <w:t>had they not been removed. Where general officers were involved</w:t>
      </w:r>
      <w:r w:rsidR="00CE43DB">
        <w:rPr>
          <w:rFonts w:ascii="Times New Roman" w:hAnsi="Times New Roman" w:cs="Times New Roman"/>
          <w:iCs/>
          <w:sz w:val="24"/>
          <w:szCs w:val="24"/>
        </w:rPr>
        <w:t xml:space="preserve"> with the revolution</w:t>
      </w:r>
      <w:r w:rsidRPr="00555954">
        <w:rPr>
          <w:rFonts w:ascii="Times New Roman" w:hAnsi="Times New Roman" w:cs="Times New Roman"/>
          <w:iCs/>
          <w:sz w:val="24"/>
          <w:szCs w:val="24"/>
        </w:rPr>
        <w:t xml:space="preserve">, they were retirees or relics of the Carlist War. </w:t>
      </w:r>
      <w:r w:rsidR="000C4BF1">
        <w:rPr>
          <w:rFonts w:ascii="Times New Roman" w:hAnsi="Times New Roman" w:cs="Times New Roman"/>
          <w:iCs/>
          <w:sz w:val="24"/>
          <w:szCs w:val="24"/>
        </w:rPr>
        <w:t>While</w:t>
      </w:r>
      <w:r w:rsidRPr="00555954">
        <w:rPr>
          <w:rFonts w:ascii="Times New Roman" w:hAnsi="Times New Roman" w:cs="Times New Roman"/>
          <w:iCs/>
          <w:sz w:val="24"/>
          <w:szCs w:val="24"/>
        </w:rPr>
        <w:t xml:space="preserve"> popular figures within their factions, they were never able to convert that </w:t>
      </w:r>
      <w:r w:rsidR="00A1176C">
        <w:rPr>
          <w:rFonts w:ascii="Times New Roman" w:hAnsi="Times New Roman" w:cs="Times New Roman"/>
          <w:iCs/>
          <w:sz w:val="24"/>
          <w:szCs w:val="24"/>
        </w:rPr>
        <w:t xml:space="preserve">popularity </w:t>
      </w:r>
      <w:r w:rsidRPr="00555954">
        <w:rPr>
          <w:rFonts w:ascii="Times New Roman" w:hAnsi="Times New Roman" w:cs="Times New Roman"/>
          <w:iCs/>
          <w:sz w:val="24"/>
          <w:szCs w:val="24"/>
        </w:rPr>
        <w:t xml:space="preserve">into the wider population, particularly in urban areas. Therefore, they were not </w:t>
      </w:r>
      <w:r w:rsidR="00DC2828">
        <w:rPr>
          <w:rFonts w:ascii="Times New Roman" w:hAnsi="Times New Roman" w:cs="Times New Roman"/>
          <w:iCs/>
          <w:sz w:val="24"/>
          <w:szCs w:val="24"/>
        </w:rPr>
        <w:t xml:space="preserve">men </w:t>
      </w:r>
      <w:r w:rsidRPr="00555954">
        <w:rPr>
          <w:rFonts w:ascii="Times New Roman" w:hAnsi="Times New Roman" w:cs="Times New Roman"/>
          <w:iCs/>
          <w:sz w:val="24"/>
          <w:szCs w:val="24"/>
        </w:rPr>
        <w:t>in the mould of Riego, Espartero, or even Narváez</w:t>
      </w:r>
      <w:r w:rsidR="00A1176C">
        <w:rPr>
          <w:rFonts w:ascii="Times New Roman" w:hAnsi="Times New Roman" w:cs="Times New Roman"/>
          <w:iCs/>
          <w:sz w:val="24"/>
          <w:szCs w:val="24"/>
        </w:rPr>
        <w:t xml:space="preserve"> himself</w:t>
      </w:r>
      <w:r w:rsidRPr="00555954">
        <w:rPr>
          <w:rFonts w:ascii="Times New Roman" w:hAnsi="Times New Roman" w:cs="Times New Roman"/>
          <w:iCs/>
          <w:sz w:val="24"/>
          <w:szCs w:val="24"/>
        </w:rPr>
        <w:t xml:space="preserve">. Nevertheless, </w:t>
      </w:r>
      <w:r w:rsidRPr="00555954">
        <w:rPr>
          <w:rFonts w:ascii="Times New Roman" w:hAnsi="Times New Roman" w:cs="Times New Roman"/>
          <w:color w:val="000000" w:themeColor="text1"/>
          <w:sz w:val="24"/>
          <w:szCs w:val="24"/>
        </w:rPr>
        <w:t>members of the armed forces played a part in many of the revolutionary events in Spain in 1848. This involvement was not</w:t>
      </w:r>
      <w:r w:rsidR="00250482">
        <w:rPr>
          <w:rFonts w:ascii="Times New Roman" w:hAnsi="Times New Roman" w:cs="Times New Roman"/>
          <w:color w:val="000000" w:themeColor="text1"/>
          <w:sz w:val="24"/>
          <w:szCs w:val="24"/>
        </w:rPr>
        <w:t>, however,</w:t>
      </w:r>
      <w:r w:rsidRPr="00555954">
        <w:rPr>
          <w:rFonts w:ascii="Times New Roman" w:hAnsi="Times New Roman" w:cs="Times New Roman"/>
          <w:color w:val="000000" w:themeColor="text1"/>
          <w:sz w:val="24"/>
          <w:szCs w:val="24"/>
        </w:rPr>
        <w:t xml:space="preserve"> uniform</w:t>
      </w:r>
      <w:r w:rsidR="00AC6390">
        <w:rPr>
          <w:rFonts w:ascii="Times New Roman" w:hAnsi="Times New Roman" w:cs="Times New Roman"/>
          <w:color w:val="000000" w:themeColor="text1"/>
          <w:sz w:val="24"/>
          <w:szCs w:val="24"/>
        </w:rPr>
        <w:t xml:space="preserve">; instead, it </w:t>
      </w:r>
      <w:r w:rsidR="00250482">
        <w:rPr>
          <w:rFonts w:ascii="Times New Roman" w:hAnsi="Times New Roman" w:cs="Times New Roman"/>
          <w:color w:val="000000" w:themeColor="text1"/>
          <w:sz w:val="24"/>
          <w:szCs w:val="24"/>
        </w:rPr>
        <w:t xml:space="preserve">spoke to the </w:t>
      </w:r>
      <w:r w:rsidR="0027625B">
        <w:rPr>
          <w:rFonts w:ascii="Times New Roman" w:hAnsi="Times New Roman" w:cs="Times New Roman"/>
          <w:color w:val="000000" w:themeColor="text1"/>
          <w:sz w:val="24"/>
          <w:szCs w:val="24"/>
        </w:rPr>
        <w:t xml:space="preserve">broader </w:t>
      </w:r>
      <w:r w:rsidR="00250482">
        <w:rPr>
          <w:rFonts w:ascii="Times New Roman" w:hAnsi="Times New Roman" w:cs="Times New Roman"/>
          <w:color w:val="000000" w:themeColor="text1"/>
          <w:sz w:val="24"/>
          <w:szCs w:val="24"/>
        </w:rPr>
        <w:t>heterogeneity of experience during that year</w:t>
      </w:r>
      <w:r w:rsidRPr="00555954">
        <w:rPr>
          <w:rFonts w:ascii="Times New Roman" w:hAnsi="Times New Roman" w:cs="Times New Roman"/>
          <w:color w:val="000000" w:themeColor="text1"/>
          <w:sz w:val="24"/>
          <w:szCs w:val="24"/>
        </w:rPr>
        <w:t>. Some</w:t>
      </w:r>
      <w:r w:rsidR="0027625B">
        <w:rPr>
          <w:rFonts w:ascii="Times New Roman" w:hAnsi="Times New Roman" w:cs="Times New Roman"/>
          <w:color w:val="000000" w:themeColor="text1"/>
          <w:sz w:val="24"/>
          <w:szCs w:val="24"/>
        </w:rPr>
        <w:t xml:space="preserve"> sold</w:t>
      </w:r>
      <w:r w:rsidR="00D07418">
        <w:rPr>
          <w:rFonts w:ascii="Times New Roman" w:hAnsi="Times New Roman" w:cs="Times New Roman"/>
          <w:color w:val="000000" w:themeColor="text1"/>
          <w:sz w:val="24"/>
          <w:szCs w:val="24"/>
        </w:rPr>
        <w:t>i</w:t>
      </w:r>
      <w:r w:rsidR="0027625B">
        <w:rPr>
          <w:rFonts w:ascii="Times New Roman" w:hAnsi="Times New Roman" w:cs="Times New Roman"/>
          <w:color w:val="000000" w:themeColor="text1"/>
          <w:sz w:val="24"/>
          <w:szCs w:val="24"/>
        </w:rPr>
        <w:t>ers</w:t>
      </w:r>
      <w:r w:rsidRPr="00555954">
        <w:rPr>
          <w:rFonts w:ascii="Times New Roman" w:hAnsi="Times New Roman" w:cs="Times New Roman"/>
          <w:color w:val="000000" w:themeColor="text1"/>
          <w:sz w:val="24"/>
          <w:szCs w:val="24"/>
        </w:rPr>
        <w:t xml:space="preserve"> absconded as individuals or in small groups to join the Carlists</w:t>
      </w:r>
      <w:r w:rsidR="00D97AAC">
        <w:rPr>
          <w:rFonts w:ascii="Times New Roman" w:hAnsi="Times New Roman" w:cs="Times New Roman"/>
          <w:color w:val="000000" w:themeColor="text1"/>
          <w:sz w:val="24"/>
          <w:szCs w:val="24"/>
        </w:rPr>
        <w:t xml:space="preserve"> in the </w:t>
      </w:r>
      <w:r w:rsidR="00D97AAC" w:rsidRPr="00F331FE">
        <w:rPr>
          <w:rFonts w:ascii="Times New Roman" w:hAnsi="Times New Roman" w:cs="Times New Roman"/>
          <w:i/>
          <w:iCs/>
          <w:color w:val="000000" w:themeColor="text1"/>
          <w:sz w:val="24"/>
          <w:szCs w:val="24"/>
        </w:rPr>
        <w:t>c</w:t>
      </w:r>
      <w:r w:rsidR="00F331FE" w:rsidRPr="00F331FE">
        <w:rPr>
          <w:rFonts w:ascii="Times New Roman" w:hAnsi="Times New Roman" w:cs="Times New Roman"/>
          <w:i/>
          <w:iCs/>
          <w:color w:val="000000" w:themeColor="text1"/>
          <w:sz w:val="24"/>
          <w:szCs w:val="24"/>
        </w:rPr>
        <w:t>ampo</w:t>
      </w:r>
      <w:r w:rsidRPr="00555954">
        <w:rPr>
          <w:rFonts w:ascii="Times New Roman" w:hAnsi="Times New Roman" w:cs="Times New Roman"/>
          <w:color w:val="000000" w:themeColor="text1"/>
          <w:sz w:val="24"/>
          <w:szCs w:val="24"/>
        </w:rPr>
        <w:t xml:space="preserve">. A larger number joined radical civilian insurrections in the cities, either individually or in groups, sometimes as part of the garrison implicated in radical networks. In other cases, just as in Seville, it was members of the military who were the driving force behind the disturbances, but as political agents in their own right rather than </w:t>
      </w:r>
      <w:r w:rsidR="00717844">
        <w:rPr>
          <w:rFonts w:ascii="Times New Roman" w:hAnsi="Times New Roman" w:cs="Times New Roman"/>
          <w:color w:val="000000" w:themeColor="text1"/>
          <w:sz w:val="24"/>
          <w:szCs w:val="24"/>
        </w:rPr>
        <w:t xml:space="preserve">simply </w:t>
      </w:r>
      <w:r w:rsidRPr="00555954">
        <w:rPr>
          <w:rFonts w:ascii="Times New Roman" w:hAnsi="Times New Roman" w:cs="Times New Roman"/>
          <w:color w:val="000000" w:themeColor="text1"/>
          <w:sz w:val="24"/>
          <w:szCs w:val="24"/>
        </w:rPr>
        <w:t xml:space="preserve">as soldiers. </w:t>
      </w:r>
    </w:p>
    <w:p w14:paraId="38F778D4" w14:textId="29116C36"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As elsewhere in Europe, the Spanish army remained nominally subordinate to civil government. But the 1845 constitution established military jurisdiction over matters of public order, and </w:t>
      </w:r>
      <w:r w:rsidR="003406FD">
        <w:rPr>
          <w:rFonts w:ascii="Times New Roman" w:hAnsi="Times New Roman" w:cs="Times New Roman"/>
          <w:color w:val="000000" w:themeColor="text1"/>
          <w:sz w:val="24"/>
          <w:szCs w:val="24"/>
        </w:rPr>
        <w:t xml:space="preserve">in the years that followed </w:t>
      </w:r>
      <w:r w:rsidRPr="00555954">
        <w:rPr>
          <w:rFonts w:ascii="Times New Roman" w:hAnsi="Times New Roman" w:cs="Times New Roman"/>
          <w:color w:val="000000" w:themeColor="text1"/>
          <w:sz w:val="24"/>
          <w:szCs w:val="24"/>
        </w:rPr>
        <w:t>administrators worked more broadly with the armed forces to further the development of the state</w:t>
      </w:r>
      <w:r w:rsidR="00BC4F85">
        <w:rPr>
          <w:rFonts w:ascii="Times New Roman" w:hAnsi="Times New Roman" w:cs="Times New Roman"/>
          <w:color w:val="000000" w:themeColor="text1"/>
          <w:sz w:val="24"/>
          <w:szCs w:val="24"/>
        </w:rPr>
        <w:t>, particularly in the countryside</w:t>
      </w:r>
      <w:r w:rsidRPr="00555954">
        <w:rPr>
          <w:rFonts w:ascii="Times New Roman" w:hAnsi="Times New Roman" w:cs="Times New Roman"/>
          <w:color w:val="000000" w:themeColor="text1"/>
          <w:sz w:val="24"/>
          <w:szCs w:val="24"/>
        </w:rPr>
        <w:t>.</w:t>
      </w:r>
      <w:r w:rsidRPr="00555954">
        <w:rPr>
          <w:rStyle w:val="FootnoteReference"/>
          <w:rFonts w:ascii="Times New Roman" w:hAnsi="Times New Roman" w:cs="Times New Roman"/>
          <w:color w:val="000000" w:themeColor="text1"/>
          <w:sz w:val="24"/>
          <w:szCs w:val="24"/>
        </w:rPr>
        <w:footnoteReference w:id="610"/>
      </w:r>
      <w:r w:rsidRPr="00555954">
        <w:rPr>
          <w:rFonts w:ascii="Times New Roman" w:hAnsi="Times New Roman" w:cs="Times New Roman"/>
          <w:color w:val="000000" w:themeColor="text1"/>
          <w:sz w:val="24"/>
          <w:szCs w:val="24"/>
        </w:rPr>
        <w:t xml:space="preserve"> </w:t>
      </w:r>
      <w:r w:rsidR="000E1690">
        <w:rPr>
          <w:rFonts w:ascii="Times New Roman" w:hAnsi="Times New Roman" w:cs="Times New Roman"/>
          <w:color w:val="000000" w:themeColor="text1"/>
          <w:sz w:val="24"/>
          <w:szCs w:val="24"/>
        </w:rPr>
        <w:t>This meant that</w:t>
      </w:r>
      <w:r w:rsidRPr="00555954">
        <w:rPr>
          <w:rFonts w:ascii="Times New Roman" w:hAnsi="Times New Roman" w:cs="Times New Roman"/>
          <w:color w:val="000000" w:themeColor="text1"/>
          <w:sz w:val="24"/>
          <w:szCs w:val="24"/>
        </w:rPr>
        <w:t>, by the</w:t>
      </w:r>
      <w:r w:rsidR="001D3B9A">
        <w:rPr>
          <w:rFonts w:ascii="Times New Roman" w:hAnsi="Times New Roman" w:cs="Times New Roman"/>
          <w:color w:val="000000" w:themeColor="text1"/>
          <w:sz w:val="24"/>
          <w:szCs w:val="24"/>
        </w:rPr>
        <w:t xml:space="preserve"> late</w:t>
      </w:r>
      <w:r w:rsidRPr="00555954">
        <w:rPr>
          <w:rFonts w:ascii="Times New Roman" w:hAnsi="Times New Roman" w:cs="Times New Roman"/>
          <w:color w:val="000000" w:themeColor="text1"/>
          <w:sz w:val="24"/>
          <w:szCs w:val="24"/>
        </w:rPr>
        <w:t xml:space="preserve"> 1840s, military power in Spanish society was becoming a political issue. Both the </w:t>
      </w:r>
      <w:proofErr w:type="spellStart"/>
      <w:r w:rsidRPr="00555954">
        <w:rPr>
          <w:rFonts w:ascii="Times New Roman" w:hAnsi="Times New Roman" w:cs="Times New Roman"/>
          <w:i/>
          <w:iCs/>
          <w:color w:val="000000" w:themeColor="text1"/>
          <w:sz w:val="24"/>
          <w:szCs w:val="24"/>
        </w:rPr>
        <w:t>moderados</w:t>
      </w:r>
      <w:proofErr w:type="spellEnd"/>
      <w:r w:rsidRPr="00555954">
        <w:rPr>
          <w:rFonts w:ascii="Times New Roman" w:hAnsi="Times New Roman" w:cs="Times New Roman"/>
          <w:color w:val="000000" w:themeColor="text1"/>
          <w:sz w:val="24"/>
          <w:szCs w:val="24"/>
        </w:rPr>
        <w:t xml:space="preserve"> and the </w:t>
      </w:r>
      <w:proofErr w:type="spellStart"/>
      <w:r w:rsidRPr="00555954">
        <w:rPr>
          <w:rFonts w:ascii="Times New Roman" w:hAnsi="Times New Roman" w:cs="Times New Roman"/>
          <w:i/>
          <w:iCs/>
          <w:color w:val="000000" w:themeColor="text1"/>
          <w:sz w:val="24"/>
          <w:szCs w:val="24"/>
        </w:rPr>
        <w:t>progresistas</w:t>
      </w:r>
      <w:proofErr w:type="spellEnd"/>
      <w:r w:rsidRPr="00555954">
        <w:rPr>
          <w:rFonts w:ascii="Times New Roman" w:hAnsi="Times New Roman" w:cs="Times New Roman"/>
          <w:color w:val="000000" w:themeColor="text1"/>
          <w:sz w:val="24"/>
          <w:szCs w:val="24"/>
        </w:rPr>
        <w:t xml:space="preserve"> criticised one </w:t>
      </w:r>
      <w:r w:rsidR="00E7399E">
        <w:rPr>
          <w:rFonts w:ascii="Times New Roman" w:hAnsi="Times New Roman" w:cs="Times New Roman"/>
          <w:color w:val="000000" w:themeColor="text1"/>
          <w:sz w:val="24"/>
          <w:szCs w:val="24"/>
        </w:rPr>
        <w:t>an</w:t>
      </w:r>
      <w:r w:rsidRPr="00555954">
        <w:rPr>
          <w:rFonts w:ascii="Times New Roman" w:hAnsi="Times New Roman" w:cs="Times New Roman"/>
          <w:color w:val="000000" w:themeColor="text1"/>
          <w:sz w:val="24"/>
          <w:szCs w:val="24"/>
        </w:rPr>
        <w:t xml:space="preserve">other for using </w:t>
      </w:r>
      <w:r w:rsidR="001D3B9A">
        <w:rPr>
          <w:rFonts w:ascii="Times New Roman" w:hAnsi="Times New Roman" w:cs="Times New Roman"/>
          <w:color w:val="000000" w:themeColor="text1"/>
          <w:sz w:val="24"/>
          <w:szCs w:val="24"/>
        </w:rPr>
        <w:t xml:space="preserve">the </w:t>
      </w:r>
      <w:r w:rsidRPr="00555954">
        <w:rPr>
          <w:rFonts w:ascii="Times New Roman" w:hAnsi="Times New Roman" w:cs="Times New Roman"/>
          <w:color w:val="000000" w:themeColor="text1"/>
          <w:sz w:val="24"/>
          <w:szCs w:val="24"/>
        </w:rPr>
        <w:t xml:space="preserve">military to undermine the rule of law. While this was true in both cases, it was also </w:t>
      </w:r>
      <w:r w:rsidR="000C47EA">
        <w:rPr>
          <w:rFonts w:ascii="Times New Roman" w:hAnsi="Times New Roman" w:cs="Times New Roman"/>
          <w:color w:val="000000" w:themeColor="text1"/>
          <w:sz w:val="24"/>
          <w:szCs w:val="24"/>
        </w:rPr>
        <w:t>evident</w:t>
      </w:r>
      <w:r w:rsidRPr="00555954">
        <w:rPr>
          <w:rFonts w:ascii="Times New Roman" w:hAnsi="Times New Roman" w:cs="Times New Roman"/>
          <w:color w:val="000000" w:themeColor="text1"/>
          <w:sz w:val="24"/>
          <w:szCs w:val="24"/>
        </w:rPr>
        <w:t xml:space="preserve"> that the rule of law ultimately relied upon military power for its enforcement</w:t>
      </w:r>
      <w:r w:rsidR="004173AF">
        <w:rPr>
          <w:rFonts w:ascii="Times New Roman" w:hAnsi="Times New Roman" w:cs="Times New Roman"/>
          <w:color w:val="000000" w:themeColor="text1"/>
          <w:sz w:val="24"/>
          <w:szCs w:val="24"/>
        </w:rPr>
        <w:t xml:space="preserve"> as it did everywhere in Europe in the period</w:t>
      </w:r>
      <w:r w:rsidRPr="00555954">
        <w:rPr>
          <w:rFonts w:ascii="Times New Roman" w:hAnsi="Times New Roman" w:cs="Times New Roman"/>
          <w:color w:val="000000" w:themeColor="text1"/>
          <w:sz w:val="24"/>
          <w:szCs w:val="24"/>
        </w:rPr>
        <w:t xml:space="preserve">. Writing in 1846, the conservative intellectual Jaime Balmes doubted that, without it, </w:t>
      </w:r>
      <w:r w:rsidRPr="00555954">
        <w:rPr>
          <w:rFonts w:ascii="Times New Roman" w:hAnsi="Times New Roman" w:cs="Times New Roman"/>
          <w:sz w:val="24"/>
          <w:szCs w:val="24"/>
        </w:rPr>
        <w:t>it would be possible to maintain public order at all. And he claimed that public order was such an urgent priority that ‘secondary things must be sacrificed to its conservation.’</w:t>
      </w:r>
      <w:r w:rsidRPr="00555954">
        <w:rPr>
          <w:rStyle w:val="FootnoteReference"/>
          <w:rFonts w:ascii="Times New Roman" w:hAnsi="Times New Roman" w:cs="Times New Roman"/>
          <w:sz w:val="24"/>
          <w:szCs w:val="24"/>
        </w:rPr>
        <w:footnoteReference w:id="611"/>
      </w:r>
      <w:r w:rsidRPr="00555954">
        <w:rPr>
          <w:rFonts w:ascii="Times New Roman" w:hAnsi="Times New Roman" w:cs="Times New Roman"/>
          <w:sz w:val="24"/>
          <w:szCs w:val="24"/>
        </w:rPr>
        <w:t xml:space="preserve"> He rightly identified that the longer-term answer was to strengthen civilian power within the state (although, for him, this meant religious power), rather than to weaken the power of the military. But he captured the public mood when he wrote, ‘it is better to resign oneself to the inconveniences that military command brings, if there is no other means for the preservation of public order.’</w:t>
      </w:r>
      <w:r w:rsidRPr="00555954">
        <w:rPr>
          <w:rStyle w:val="FootnoteReference"/>
          <w:rFonts w:ascii="Times New Roman" w:hAnsi="Times New Roman" w:cs="Times New Roman"/>
          <w:sz w:val="24"/>
          <w:szCs w:val="24"/>
        </w:rPr>
        <w:footnoteReference w:id="612"/>
      </w:r>
      <w:r w:rsidRPr="00555954">
        <w:rPr>
          <w:rFonts w:ascii="Times New Roman" w:hAnsi="Times New Roman" w:cs="Times New Roman"/>
          <w:sz w:val="24"/>
          <w:szCs w:val="24"/>
        </w:rPr>
        <w:t xml:space="preserve"> </w:t>
      </w:r>
    </w:p>
    <w:p w14:paraId="08E32447" w14:textId="2883DE20"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For the government, this ultimate reliance on the military was a significant risk. It is telling that, in so much of their correspondence with </w:t>
      </w:r>
      <w:r w:rsidR="00FB13D8">
        <w:rPr>
          <w:rFonts w:ascii="Times New Roman" w:hAnsi="Times New Roman" w:cs="Times New Roman"/>
          <w:color w:val="000000" w:themeColor="text1"/>
          <w:sz w:val="24"/>
          <w:szCs w:val="24"/>
        </w:rPr>
        <w:t>the</w:t>
      </w:r>
      <w:r w:rsidRPr="00555954">
        <w:rPr>
          <w:rFonts w:ascii="Times New Roman" w:hAnsi="Times New Roman" w:cs="Times New Roman"/>
          <w:color w:val="000000" w:themeColor="text1"/>
          <w:sz w:val="24"/>
          <w:szCs w:val="24"/>
        </w:rPr>
        <w:t xml:space="preserve"> minister of war, the captains general emphasise the loyalty of their troops. And the risk of rebellion was exacerbated by structural problems within the Spanish army. Many soldiers—including the 25,000 or so newly drafted </w:t>
      </w:r>
      <w:r w:rsidRPr="00555954">
        <w:rPr>
          <w:rFonts w:ascii="Times New Roman" w:hAnsi="Times New Roman" w:cs="Times New Roman"/>
          <w:color w:val="000000" w:themeColor="text1"/>
          <w:sz w:val="24"/>
          <w:szCs w:val="24"/>
        </w:rPr>
        <w:lastRenderedPageBreak/>
        <w:t xml:space="preserve">in response to the February Revolution—were conscripted </w:t>
      </w:r>
      <w:r w:rsidR="00B225D1">
        <w:rPr>
          <w:rFonts w:ascii="Times New Roman" w:hAnsi="Times New Roman" w:cs="Times New Roman"/>
          <w:color w:val="000000" w:themeColor="text1"/>
          <w:sz w:val="24"/>
          <w:szCs w:val="24"/>
        </w:rPr>
        <w:t xml:space="preserve">largely from the countryside </w:t>
      </w:r>
      <w:r w:rsidRPr="00555954">
        <w:rPr>
          <w:rFonts w:ascii="Times New Roman" w:hAnsi="Times New Roman" w:cs="Times New Roman"/>
          <w:color w:val="000000" w:themeColor="text1"/>
          <w:sz w:val="24"/>
          <w:szCs w:val="24"/>
        </w:rPr>
        <w:t xml:space="preserve">according to the deeply unpopular </w:t>
      </w:r>
      <w:proofErr w:type="spellStart"/>
      <w:r w:rsidRPr="00555954">
        <w:rPr>
          <w:rFonts w:ascii="Times New Roman" w:hAnsi="Times New Roman" w:cs="Times New Roman"/>
          <w:i/>
          <w:iCs/>
          <w:color w:val="000000" w:themeColor="text1"/>
          <w:sz w:val="24"/>
          <w:szCs w:val="24"/>
        </w:rPr>
        <w:t>quinta</w:t>
      </w:r>
      <w:proofErr w:type="spellEnd"/>
      <w:r w:rsidRPr="00555954">
        <w:rPr>
          <w:rFonts w:ascii="Times New Roman" w:hAnsi="Times New Roman" w:cs="Times New Roman"/>
          <w:color w:val="000000" w:themeColor="text1"/>
          <w:sz w:val="24"/>
          <w:szCs w:val="24"/>
        </w:rPr>
        <w:t xml:space="preserve"> system. And</w:t>
      </w:r>
      <w:r w:rsidR="00B71F29">
        <w:rPr>
          <w:rFonts w:ascii="Times New Roman" w:hAnsi="Times New Roman" w:cs="Times New Roman"/>
          <w:color w:val="000000" w:themeColor="text1"/>
          <w:sz w:val="24"/>
          <w:szCs w:val="24"/>
        </w:rPr>
        <w:t xml:space="preserve"> sometimes</w:t>
      </w:r>
      <w:r w:rsidRPr="00555954">
        <w:rPr>
          <w:rFonts w:ascii="Times New Roman" w:hAnsi="Times New Roman" w:cs="Times New Roman"/>
          <w:color w:val="000000" w:themeColor="text1"/>
          <w:sz w:val="24"/>
          <w:szCs w:val="24"/>
        </w:rPr>
        <w:t xml:space="preserve"> this system itself proved a catalyst for public disorder. In Padrón and Santiago (Galicia), for example,</w:t>
      </w:r>
      <w:r w:rsidR="00852568">
        <w:rPr>
          <w:rFonts w:ascii="Times New Roman" w:hAnsi="Times New Roman" w:cs="Times New Roman"/>
          <w:color w:val="000000" w:themeColor="text1"/>
          <w:sz w:val="24"/>
          <w:szCs w:val="24"/>
        </w:rPr>
        <w:t xml:space="preserve"> there were</w:t>
      </w:r>
      <w:r w:rsidRPr="00555954">
        <w:rPr>
          <w:rFonts w:ascii="Times New Roman" w:hAnsi="Times New Roman" w:cs="Times New Roman"/>
          <w:color w:val="000000" w:themeColor="text1"/>
          <w:sz w:val="24"/>
          <w:szCs w:val="24"/>
        </w:rPr>
        <w:t xml:space="preserve"> </w:t>
      </w:r>
      <w:proofErr w:type="spellStart"/>
      <w:r w:rsidRPr="00555954">
        <w:rPr>
          <w:rFonts w:ascii="Times New Roman" w:hAnsi="Times New Roman" w:cs="Times New Roman"/>
          <w:i/>
          <w:iCs/>
          <w:color w:val="000000" w:themeColor="text1"/>
          <w:sz w:val="24"/>
          <w:szCs w:val="24"/>
        </w:rPr>
        <w:t>quinta</w:t>
      </w:r>
      <w:proofErr w:type="spellEnd"/>
      <w:r w:rsidRPr="00555954">
        <w:rPr>
          <w:rFonts w:ascii="Times New Roman" w:hAnsi="Times New Roman" w:cs="Times New Roman"/>
          <w:color w:val="000000" w:themeColor="text1"/>
          <w:sz w:val="24"/>
          <w:szCs w:val="24"/>
        </w:rPr>
        <w:t xml:space="preserve"> revolts in March</w:t>
      </w:r>
      <w:r w:rsidR="00480019">
        <w:rPr>
          <w:rFonts w:ascii="Times New Roman" w:hAnsi="Times New Roman" w:cs="Times New Roman"/>
          <w:color w:val="000000" w:themeColor="text1"/>
          <w:sz w:val="24"/>
          <w:szCs w:val="24"/>
        </w:rPr>
        <w:t xml:space="preserve"> 1848</w:t>
      </w:r>
      <w:r w:rsidRPr="00555954">
        <w:rPr>
          <w:rFonts w:ascii="Times New Roman" w:hAnsi="Times New Roman" w:cs="Times New Roman"/>
          <w:color w:val="000000" w:themeColor="text1"/>
          <w:sz w:val="24"/>
          <w:szCs w:val="24"/>
        </w:rPr>
        <w:t>.</w:t>
      </w:r>
      <w:r w:rsidRPr="00555954">
        <w:rPr>
          <w:rStyle w:val="FootnoteReference"/>
          <w:rFonts w:ascii="Times New Roman" w:hAnsi="Times New Roman" w:cs="Times New Roman"/>
          <w:color w:val="000000" w:themeColor="text1"/>
          <w:sz w:val="24"/>
          <w:szCs w:val="24"/>
        </w:rPr>
        <w:footnoteReference w:id="613"/>
      </w:r>
      <w:r w:rsidRPr="00555954">
        <w:rPr>
          <w:rFonts w:ascii="Times New Roman" w:hAnsi="Times New Roman" w:cs="Times New Roman"/>
          <w:color w:val="000000" w:themeColor="text1"/>
          <w:sz w:val="24"/>
          <w:szCs w:val="24"/>
        </w:rPr>
        <w:t xml:space="preserve"> </w:t>
      </w:r>
      <w:r w:rsidR="00C33CAE">
        <w:rPr>
          <w:rFonts w:ascii="Times New Roman" w:hAnsi="Times New Roman" w:cs="Times New Roman"/>
          <w:color w:val="000000" w:themeColor="text1"/>
          <w:sz w:val="24"/>
          <w:szCs w:val="24"/>
        </w:rPr>
        <w:t>Also in Galicia, i</w:t>
      </w:r>
      <w:r w:rsidRPr="00555954">
        <w:rPr>
          <w:rFonts w:ascii="Times New Roman" w:hAnsi="Times New Roman" w:cs="Times New Roman"/>
          <w:color w:val="000000" w:themeColor="text1"/>
          <w:sz w:val="24"/>
          <w:szCs w:val="24"/>
        </w:rPr>
        <w:t>n Carril a</w:t>
      </w:r>
      <w:r w:rsidR="00FB13ED">
        <w:rPr>
          <w:rFonts w:ascii="Times New Roman" w:hAnsi="Times New Roman" w:cs="Times New Roman"/>
          <w:color w:val="000000" w:themeColor="text1"/>
          <w:sz w:val="24"/>
          <w:szCs w:val="24"/>
        </w:rPr>
        <w:t xml:space="preserve"> similar </w:t>
      </w:r>
      <w:r w:rsidRPr="00555954">
        <w:rPr>
          <w:rFonts w:ascii="Times New Roman" w:hAnsi="Times New Roman" w:cs="Times New Roman"/>
          <w:color w:val="000000" w:themeColor="text1"/>
          <w:sz w:val="24"/>
          <w:szCs w:val="24"/>
        </w:rPr>
        <w:t xml:space="preserve">armed uprising was met by part of the garrison of Pontevedra, the local civil guard and </w:t>
      </w:r>
      <w:r w:rsidRPr="00B225D1">
        <w:rPr>
          <w:rFonts w:ascii="Times New Roman" w:hAnsi="Times New Roman" w:cs="Times New Roman"/>
          <w:i/>
          <w:iCs/>
          <w:color w:val="000000" w:themeColor="text1"/>
          <w:sz w:val="24"/>
          <w:szCs w:val="24"/>
        </w:rPr>
        <w:t>carabineros</w:t>
      </w:r>
      <w:r w:rsidRPr="00555954">
        <w:rPr>
          <w:rFonts w:ascii="Times New Roman" w:hAnsi="Times New Roman" w:cs="Times New Roman"/>
          <w:color w:val="000000" w:themeColor="text1"/>
          <w:sz w:val="24"/>
          <w:szCs w:val="24"/>
        </w:rPr>
        <w:t xml:space="preserve"> from the neighbouring town of </w:t>
      </w:r>
      <w:proofErr w:type="spellStart"/>
      <w:r w:rsidRPr="00555954">
        <w:rPr>
          <w:rFonts w:ascii="Times New Roman" w:hAnsi="Times New Roman" w:cs="Times New Roman"/>
          <w:color w:val="000000" w:themeColor="text1"/>
          <w:sz w:val="24"/>
          <w:szCs w:val="24"/>
        </w:rPr>
        <w:t>Cambados</w:t>
      </w:r>
      <w:proofErr w:type="spellEnd"/>
      <w:r w:rsidRPr="00555954">
        <w:rPr>
          <w:rFonts w:ascii="Times New Roman" w:hAnsi="Times New Roman" w:cs="Times New Roman"/>
          <w:color w:val="000000" w:themeColor="text1"/>
          <w:sz w:val="24"/>
          <w:szCs w:val="24"/>
        </w:rPr>
        <w:t>. On the outskirts of</w:t>
      </w:r>
      <w:r w:rsidR="00F078A4">
        <w:rPr>
          <w:rFonts w:ascii="Times New Roman" w:hAnsi="Times New Roman" w:cs="Times New Roman"/>
          <w:color w:val="000000" w:themeColor="text1"/>
          <w:sz w:val="24"/>
          <w:szCs w:val="24"/>
        </w:rPr>
        <w:t xml:space="preserve"> nearby</w:t>
      </w:r>
      <w:r w:rsidRPr="00555954">
        <w:rPr>
          <w:rFonts w:ascii="Times New Roman" w:hAnsi="Times New Roman" w:cs="Times New Roman"/>
          <w:color w:val="000000" w:themeColor="text1"/>
          <w:sz w:val="24"/>
          <w:szCs w:val="24"/>
        </w:rPr>
        <w:t xml:space="preserve"> Betanzos, locals ambushed civil guards, pelting them with rocks. But both movements were subdued in the same way by the authorities before they could gain momentum.</w:t>
      </w:r>
      <w:r w:rsidRPr="00555954">
        <w:rPr>
          <w:rStyle w:val="FootnoteReference"/>
          <w:rFonts w:ascii="Times New Roman" w:hAnsi="Times New Roman" w:cs="Times New Roman"/>
          <w:color w:val="000000" w:themeColor="text1"/>
          <w:sz w:val="24"/>
          <w:szCs w:val="24"/>
        </w:rPr>
        <w:footnoteReference w:id="614"/>
      </w:r>
    </w:p>
    <w:p w14:paraId="0CF3614F" w14:textId="27409A80" w:rsidR="00555954" w:rsidRPr="00555954" w:rsidRDefault="003E43A8" w:rsidP="00BD4510">
      <w:pPr>
        <w:spacing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success of the revolution </w:t>
      </w:r>
      <w:r w:rsidR="001872DD">
        <w:rPr>
          <w:rFonts w:ascii="Times New Roman" w:hAnsi="Times New Roman" w:cs="Times New Roman"/>
          <w:color w:val="000000" w:themeColor="text1"/>
          <w:sz w:val="24"/>
          <w:szCs w:val="24"/>
        </w:rPr>
        <w:t xml:space="preserve">in 1848 </w:t>
      </w:r>
      <w:r>
        <w:rPr>
          <w:rFonts w:ascii="Times New Roman" w:hAnsi="Times New Roman" w:cs="Times New Roman"/>
          <w:color w:val="000000" w:themeColor="text1"/>
          <w:sz w:val="24"/>
          <w:szCs w:val="24"/>
        </w:rPr>
        <w:t xml:space="preserve">elsewhere on the continent </w:t>
      </w:r>
      <w:r w:rsidR="001872DD">
        <w:rPr>
          <w:rFonts w:ascii="Times New Roman" w:hAnsi="Times New Roman" w:cs="Times New Roman"/>
          <w:color w:val="000000" w:themeColor="text1"/>
          <w:sz w:val="24"/>
          <w:szCs w:val="24"/>
        </w:rPr>
        <w:t>often hinged on</w:t>
      </w:r>
      <w:r w:rsidR="00555954" w:rsidRPr="00555954">
        <w:rPr>
          <w:rFonts w:ascii="Times New Roman" w:hAnsi="Times New Roman" w:cs="Times New Roman"/>
          <w:color w:val="000000" w:themeColor="text1"/>
          <w:sz w:val="24"/>
          <w:szCs w:val="24"/>
        </w:rPr>
        <w:t xml:space="preserve"> the </w:t>
      </w:r>
      <w:r w:rsidR="001872DD">
        <w:rPr>
          <w:rFonts w:ascii="Times New Roman" w:hAnsi="Times New Roman" w:cs="Times New Roman"/>
          <w:color w:val="000000" w:themeColor="text1"/>
          <w:sz w:val="24"/>
          <w:szCs w:val="24"/>
        </w:rPr>
        <w:t>un</w:t>
      </w:r>
      <w:r w:rsidR="00555954" w:rsidRPr="00555954">
        <w:rPr>
          <w:rFonts w:ascii="Times New Roman" w:hAnsi="Times New Roman" w:cs="Times New Roman"/>
          <w:color w:val="000000" w:themeColor="text1"/>
          <w:sz w:val="24"/>
          <w:szCs w:val="24"/>
        </w:rPr>
        <w:t>reliability of conscripted soldiers, and there were doubts about their loyalty in Spain</w:t>
      </w:r>
      <w:r w:rsidR="00A539B1">
        <w:rPr>
          <w:rFonts w:ascii="Times New Roman" w:hAnsi="Times New Roman" w:cs="Times New Roman"/>
          <w:color w:val="000000" w:themeColor="text1"/>
          <w:sz w:val="24"/>
          <w:szCs w:val="24"/>
        </w:rPr>
        <w:t xml:space="preserve"> too</w:t>
      </w:r>
      <w:r w:rsidR="00555954" w:rsidRPr="00555954">
        <w:rPr>
          <w:rFonts w:ascii="Times New Roman" w:hAnsi="Times New Roman" w:cs="Times New Roman"/>
          <w:color w:val="000000" w:themeColor="text1"/>
          <w:sz w:val="24"/>
          <w:szCs w:val="24"/>
        </w:rPr>
        <w:t xml:space="preserve">. In mid-March, the British ambassador wrote that the </w:t>
      </w:r>
      <w:proofErr w:type="spellStart"/>
      <w:r w:rsidR="00555954" w:rsidRPr="00555954">
        <w:rPr>
          <w:rFonts w:ascii="Times New Roman" w:hAnsi="Times New Roman" w:cs="Times New Roman"/>
          <w:i/>
          <w:iCs/>
          <w:color w:val="000000" w:themeColor="text1"/>
          <w:sz w:val="24"/>
          <w:szCs w:val="24"/>
        </w:rPr>
        <w:t>moderados</w:t>
      </w:r>
      <w:proofErr w:type="spellEnd"/>
      <w:r w:rsidR="00555954" w:rsidRPr="00555954">
        <w:rPr>
          <w:rFonts w:ascii="Times New Roman" w:hAnsi="Times New Roman" w:cs="Times New Roman"/>
          <w:color w:val="000000" w:themeColor="text1"/>
          <w:sz w:val="24"/>
          <w:szCs w:val="24"/>
        </w:rPr>
        <w:t xml:space="preserve"> ‘rely wholly upon the army.’</w:t>
      </w:r>
      <w:r w:rsidR="00555954" w:rsidRPr="00555954">
        <w:rPr>
          <w:rStyle w:val="FootnoteReference"/>
          <w:rFonts w:ascii="Times New Roman" w:hAnsi="Times New Roman" w:cs="Times New Roman"/>
          <w:color w:val="000000" w:themeColor="text1"/>
          <w:sz w:val="24"/>
          <w:szCs w:val="24"/>
        </w:rPr>
        <w:footnoteReference w:id="615"/>
      </w:r>
      <w:r w:rsidR="00555954" w:rsidRPr="00555954">
        <w:rPr>
          <w:rFonts w:ascii="Times New Roman" w:hAnsi="Times New Roman" w:cs="Times New Roman"/>
          <w:color w:val="000000" w:themeColor="text1"/>
          <w:sz w:val="24"/>
          <w:szCs w:val="24"/>
        </w:rPr>
        <w:t xml:space="preserve"> But, once the insurrections begun, he doubted whether they would ‘long remain faithful.’</w:t>
      </w:r>
      <w:r w:rsidR="00555954" w:rsidRPr="00555954">
        <w:rPr>
          <w:rStyle w:val="FootnoteReference"/>
          <w:rFonts w:ascii="Times New Roman" w:hAnsi="Times New Roman" w:cs="Times New Roman"/>
          <w:color w:val="000000" w:themeColor="text1"/>
          <w:sz w:val="24"/>
          <w:szCs w:val="24"/>
        </w:rPr>
        <w:footnoteReference w:id="616"/>
      </w:r>
      <w:r w:rsidR="00555954" w:rsidRPr="00555954">
        <w:rPr>
          <w:rFonts w:ascii="Times New Roman" w:hAnsi="Times New Roman" w:cs="Times New Roman"/>
          <w:color w:val="000000" w:themeColor="text1"/>
          <w:sz w:val="24"/>
          <w:szCs w:val="24"/>
        </w:rPr>
        <w:t xml:space="preserve"> The army also had too many officers</w:t>
      </w:r>
      <w:r w:rsidR="00800BB3">
        <w:rPr>
          <w:rFonts w:ascii="Times New Roman" w:hAnsi="Times New Roman" w:cs="Times New Roman"/>
          <w:color w:val="000000" w:themeColor="text1"/>
          <w:sz w:val="24"/>
          <w:szCs w:val="24"/>
        </w:rPr>
        <w:t>, as</w:t>
      </w:r>
      <w:r w:rsidR="00105C92">
        <w:rPr>
          <w:rFonts w:ascii="Times New Roman" w:hAnsi="Times New Roman" w:cs="Times New Roman"/>
          <w:color w:val="000000" w:themeColor="text1"/>
          <w:sz w:val="24"/>
          <w:szCs w:val="24"/>
        </w:rPr>
        <w:t xml:space="preserve"> </w:t>
      </w:r>
      <w:r w:rsidR="00105C92" w:rsidRPr="00555954">
        <w:rPr>
          <w:rFonts w:ascii="Times New Roman" w:hAnsi="Times New Roman" w:cs="Times New Roman"/>
          <w:color w:val="000000" w:themeColor="text1"/>
          <w:sz w:val="24"/>
          <w:szCs w:val="24"/>
        </w:rPr>
        <w:t xml:space="preserve">the fall of Espartero and the marriage of Isabel II </w:t>
      </w:r>
      <w:r w:rsidR="00A539B1">
        <w:rPr>
          <w:rFonts w:ascii="Times New Roman" w:hAnsi="Times New Roman" w:cs="Times New Roman"/>
          <w:color w:val="000000" w:themeColor="text1"/>
          <w:sz w:val="24"/>
          <w:szCs w:val="24"/>
        </w:rPr>
        <w:t xml:space="preserve">had </w:t>
      </w:r>
      <w:r w:rsidR="00105C92">
        <w:rPr>
          <w:rFonts w:ascii="Times New Roman" w:hAnsi="Times New Roman" w:cs="Times New Roman"/>
          <w:color w:val="000000" w:themeColor="text1"/>
          <w:sz w:val="24"/>
          <w:szCs w:val="24"/>
        </w:rPr>
        <w:t>prompted</w:t>
      </w:r>
      <w:r w:rsidR="00555954" w:rsidRPr="00555954">
        <w:rPr>
          <w:rFonts w:ascii="Times New Roman" w:hAnsi="Times New Roman" w:cs="Times New Roman"/>
          <w:color w:val="000000" w:themeColor="text1"/>
          <w:sz w:val="24"/>
          <w:szCs w:val="24"/>
        </w:rPr>
        <w:t xml:space="preserve"> waves of promotion by the </w:t>
      </w:r>
      <w:proofErr w:type="spellStart"/>
      <w:r w:rsidR="00555954" w:rsidRPr="00555954">
        <w:rPr>
          <w:rFonts w:ascii="Times New Roman" w:hAnsi="Times New Roman" w:cs="Times New Roman"/>
          <w:i/>
          <w:iCs/>
          <w:color w:val="000000" w:themeColor="text1"/>
          <w:sz w:val="24"/>
          <w:szCs w:val="24"/>
        </w:rPr>
        <w:t>moderados</w:t>
      </w:r>
      <w:proofErr w:type="spellEnd"/>
      <w:r w:rsidR="00555954" w:rsidRPr="00555954">
        <w:rPr>
          <w:rFonts w:ascii="Times New Roman" w:hAnsi="Times New Roman" w:cs="Times New Roman"/>
          <w:color w:val="000000" w:themeColor="text1"/>
          <w:sz w:val="24"/>
          <w:szCs w:val="24"/>
        </w:rPr>
        <w:t>.</w:t>
      </w:r>
      <w:r w:rsidR="00555954" w:rsidRPr="00555954">
        <w:rPr>
          <w:rStyle w:val="FootnoteReference"/>
          <w:rFonts w:ascii="Times New Roman" w:hAnsi="Times New Roman" w:cs="Times New Roman"/>
          <w:color w:val="000000" w:themeColor="text1"/>
          <w:sz w:val="24"/>
          <w:szCs w:val="24"/>
        </w:rPr>
        <w:footnoteReference w:id="617"/>
      </w:r>
      <w:r w:rsidR="00555954" w:rsidRPr="00555954">
        <w:rPr>
          <w:rFonts w:ascii="Times New Roman" w:hAnsi="Times New Roman" w:cs="Times New Roman"/>
          <w:color w:val="000000" w:themeColor="text1"/>
          <w:sz w:val="24"/>
          <w:szCs w:val="24"/>
        </w:rPr>
        <w:t xml:space="preserve"> Although those promoted were predominantly officers loyal to the party, it created a mood of resentment particularly among the more junior ranks. Like with the educational demands of the students, it is not possible to </w:t>
      </w:r>
      <w:r w:rsidR="00681B2B">
        <w:rPr>
          <w:rFonts w:ascii="Times New Roman" w:hAnsi="Times New Roman" w:cs="Times New Roman"/>
          <w:color w:val="000000" w:themeColor="text1"/>
          <w:sz w:val="24"/>
          <w:szCs w:val="24"/>
        </w:rPr>
        <w:t xml:space="preserve">simply </w:t>
      </w:r>
      <w:r w:rsidR="00555954" w:rsidRPr="00555954">
        <w:rPr>
          <w:rFonts w:ascii="Times New Roman" w:hAnsi="Times New Roman" w:cs="Times New Roman"/>
          <w:color w:val="000000" w:themeColor="text1"/>
          <w:sz w:val="24"/>
          <w:szCs w:val="24"/>
        </w:rPr>
        <w:t>separate the military grievances of the soldiers from their politics</w:t>
      </w:r>
      <w:r w:rsidR="008C2B8E">
        <w:rPr>
          <w:rFonts w:ascii="Times New Roman" w:hAnsi="Times New Roman" w:cs="Times New Roman"/>
          <w:color w:val="000000" w:themeColor="text1"/>
          <w:sz w:val="24"/>
          <w:szCs w:val="24"/>
        </w:rPr>
        <w:t>,</w:t>
      </w:r>
      <w:r w:rsidR="00555954" w:rsidRPr="00555954">
        <w:rPr>
          <w:rFonts w:ascii="Times New Roman" w:hAnsi="Times New Roman" w:cs="Times New Roman"/>
          <w:color w:val="000000" w:themeColor="text1"/>
          <w:sz w:val="24"/>
          <w:szCs w:val="24"/>
        </w:rPr>
        <w:t xml:space="preserve"> as military disloyalty ‘is a social and political rather than a military question.’</w:t>
      </w:r>
      <w:r w:rsidR="00555954" w:rsidRPr="00555954">
        <w:rPr>
          <w:rStyle w:val="FootnoteReference"/>
          <w:rFonts w:ascii="Times New Roman" w:hAnsi="Times New Roman" w:cs="Times New Roman"/>
          <w:color w:val="000000" w:themeColor="text1"/>
          <w:sz w:val="24"/>
          <w:szCs w:val="24"/>
        </w:rPr>
        <w:footnoteReference w:id="618"/>
      </w:r>
      <w:r w:rsidR="00555954" w:rsidRPr="00555954">
        <w:rPr>
          <w:rFonts w:ascii="Times New Roman" w:hAnsi="Times New Roman" w:cs="Times New Roman"/>
          <w:color w:val="000000" w:themeColor="text1"/>
          <w:sz w:val="24"/>
          <w:szCs w:val="24"/>
        </w:rPr>
        <w:t xml:space="preserve"> The longevity of the </w:t>
      </w:r>
      <w:proofErr w:type="spellStart"/>
      <w:r w:rsidR="00555954" w:rsidRPr="00555954">
        <w:rPr>
          <w:rFonts w:ascii="Times New Roman" w:hAnsi="Times New Roman" w:cs="Times New Roman"/>
          <w:i/>
          <w:iCs/>
          <w:color w:val="000000" w:themeColor="text1"/>
          <w:sz w:val="24"/>
          <w:szCs w:val="24"/>
        </w:rPr>
        <w:t>quinta</w:t>
      </w:r>
      <w:proofErr w:type="spellEnd"/>
      <w:r w:rsidR="00555954" w:rsidRPr="00555954">
        <w:rPr>
          <w:rFonts w:ascii="Times New Roman" w:hAnsi="Times New Roman" w:cs="Times New Roman"/>
          <w:color w:val="000000" w:themeColor="text1"/>
          <w:sz w:val="24"/>
          <w:szCs w:val="24"/>
        </w:rPr>
        <w:t xml:space="preserve">, for example, was </w:t>
      </w:r>
      <w:r w:rsidR="0031040C">
        <w:rPr>
          <w:rFonts w:ascii="Times New Roman" w:hAnsi="Times New Roman" w:cs="Times New Roman"/>
          <w:color w:val="000000" w:themeColor="text1"/>
          <w:sz w:val="24"/>
          <w:szCs w:val="24"/>
        </w:rPr>
        <w:t>the result</w:t>
      </w:r>
      <w:r w:rsidR="00555954" w:rsidRPr="00555954">
        <w:rPr>
          <w:rFonts w:ascii="Times New Roman" w:hAnsi="Times New Roman" w:cs="Times New Roman"/>
          <w:color w:val="000000" w:themeColor="text1"/>
          <w:sz w:val="24"/>
          <w:szCs w:val="24"/>
        </w:rPr>
        <w:t xml:space="preserve"> of political disagreement and indecision </w:t>
      </w:r>
      <w:r w:rsidR="00DF3519">
        <w:rPr>
          <w:rFonts w:ascii="Times New Roman" w:hAnsi="Times New Roman" w:cs="Times New Roman"/>
          <w:color w:val="000000" w:themeColor="text1"/>
          <w:sz w:val="24"/>
          <w:szCs w:val="24"/>
        </w:rPr>
        <w:t>not</w:t>
      </w:r>
      <w:r w:rsidR="00555954" w:rsidRPr="00555954">
        <w:rPr>
          <w:rFonts w:ascii="Times New Roman" w:hAnsi="Times New Roman" w:cs="Times New Roman"/>
          <w:color w:val="000000" w:themeColor="text1"/>
          <w:sz w:val="24"/>
          <w:szCs w:val="24"/>
        </w:rPr>
        <w:t xml:space="preserve"> </w:t>
      </w:r>
      <w:r w:rsidR="00D53C89">
        <w:rPr>
          <w:rFonts w:ascii="Times New Roman" w:hAnsi="Times New Roman" w:cs="Times New Roman"/>
          <w:color w:val="000000" w:themeColor="text1"/>
          <w:sz w:val="24"/>
          <w:szCs w:val="24"/>
        </w:rPr>
        <w:t xml:space="preserve">because it </w:t>
      </w:r>
      <w:r w:rsidR="00DF3519">
        <w:rPr>
          <w:rFonts w:ascii="Times New Roman" w:hAnsi="Times New Roman" w:cs="Times New Roman"/>
          <w:color w:val="000000" w:themeColor="text1"/>
          <w:sz w:val="24"/>
          <w:szCs w:val="24"/>
        </w:rPr>
        <w:t>was considered</w:t>
      </w:r>
      <w:r w:rsidR="00555954" w:rsidRPr="00555954">
        <w:rPr>
          <w:rFonts w:ascii="Times New Roman" w:hAnsi="Times New Roman" w:cs="Times New Roman"/>
          <w:color w:val="000000" w:themeColor="text1"/>
          <w:sz w:val="24"/>
          <w:szCs w:val="24"/>
        </w:rPr>
        <w:t xml:space="preserve"> a sensible method of recruitment to the armed forces.</w:t>
      </w:r>
      <w:r w:rsidR="00555954" w:rsidRPr="00555954">
        <w:rPr>
          <w:rStyle w:val="FootnoteReference"/>
          <w:rFonts w:ascii="Times New Roman" w:hAnsi="Times New Roman" w:cs="Times New Roman"/>
          <w:color w:val="000000" w:themeColor="text1"/>
          <w:sz w:val="24"/>
          <w:szCs w:val="24"/>
        </w:rPr>
        <w:footnoteReference w:id="619"/>
      </w:r>
    </w:p>
    <w:p w14:paraId="6FE8B8F0" w14:textId="109C6078" w:rsidR="00555954" w:rsidRPr="00555954" w:rsidRDefault="007B485E" w:rsidP="00BD4510">
      <w:pPr>
        <w:spacing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00555954" w:rsidRPr="00555954">
        <w:rPr>
          <w:rFonts w:ascii="Times New Roman" w:hAnsi="Times New Roman" w:cs="Times New Roman"/>
          <w:color w:val="000000" w:themeColor="text1"/>
          <w:sz w:val="24"/>
          <w:szCs w:val="24"/>
        </w:rPr>
        <w:t>he loyalty of the army was</w:t>
      </w:r>
      <w:r>
        <w:rPr>
          <w:rFonts w:ascii="Times New Roman" w:hAnsi="Times New Roman" w:cs="Times New Roman"/>
          <w:color w:val="000000" w:themeColor="text1"/>
          <w:sz w:val="24"/>
          <w:szCs w:val="24"/>
        </w:rPr>
        <w:t>, therefore,</w:t>
      </w:r>
      <w:r w:rsidR="00555954" w:rsidRPr="00555954">
        <w:rPr>
          <w:rFonts w:ascii="Times New Roman" w:hAnsi="Times New Roman" w:cs="Times New Roman"/>
          <w:color w:val="000000" w:themeColor="text1"/>
          <w:sz w:val="24"/>
          <w:szCs w:val="24"/>
        </w:rPr>
        <w:t xml:space="preserve"> a source of significant concern for the authorities in the early months of the </w:t>
      </w:r>
      <w:r w:rsidR="00F57974">
        <w:rPr>
          <w:rFonts w:ascii="Times New Roman" w:hAnsi="Times New Roman" w:cs="Times New Roman"/>
          <w:color w:val="000000" w:themeColor="text1"/>
          <w:sz w:val="24"/>
          <w:szCs w:val="24"/>
        </w:rPr>
        <w:t>r</w:t>
      </w:r>
      <w:r w:rsidR="00555954" w:rsidRPr="00555954">
        <w:rPr>
          <w:rFonts w:ascii="Times New Roman" w:hAnsi="Times New Roman" w:cs="Times New Roman"/>
          <w:color w:val="000000" w:themeColor="text1"/>
          <w:sz w:val="24"/>
          <w:szCs w:val="24"/>
        </w:rPr>
        <w:t>evolution. Rumours of plots abounded, and Spain’s long, porous borders with France and Portugal seemed particularly vulnerable. In April, the captain general of Galicia received news from the consul in Porto that eighteen Carlists had left Southampton bound for Lisbon, from whence they planned to travel to Braga to join up with rebels and launch an attack on Spain. In response, authorities stepped up surveillance along the border and notified the naval authorities in Ferrol.</w:t>
      </w:r>
      <w:r w:rsidR="00555954" w:rsidRPr="00555954">
        <w:rPr>
          <w:rStyle w:val="FootnoteReference"/>
          <w:rFonts w:ascii="Times New Roman" w:hAnsi="Times New Roman" w:cs="Times New Roman"/>
          <w:color w:val="000000" w:themeColor="text1"/>
          <w:sz w:val="24"/>
          <w:szCs w:val="24"/>
        </w:rPr>
        <w:footnoteReference w:id="620"/>
      </w:r>
      <w:r w:rsidR="00555954" w:rsidRPr="00555954">
        <w:rPr>
          <w:rFonts w:ascii="Times New Roman" w:hAnsi="Times New Roman" w:cs="Times New Roman"/>
          <w:color w:val="000000" w:themeColor="text1"/>
          <w:sz w:val="24"/>
          <w:szCs w:val="24"/>
        </w:rPr>
        <w:t xml:space="preserve"> Despite these efforts, intelligence received at the end of April suggested that 20 crates of weapons were to be smuggled over the border into the rural </w:t>
      </w:r>
      <w:r w:rsidR="00555954" w:rsidRPr="0054492A">
        <w:rPr>
          <w:rFonts w:ascii="Times New Roman" w:hAnsi="Times New Roman" w:cs="Times New Roman"/>
          <w:i/>
          <w:iCs/>
          <w:color w:val="000000" w:themeColor="text1"/>
          <w:sz w:val="24"/>
          <w:szCs w:val="24"/>
        </w:rPr>
        <w:t>comarca</w:t>
      </w:r>
      <w:r w:rsidR="00555954" w:rsidRPr="00555954">
        <w:rPr>
          <w:rFonts w:ascii="Times New Roman" w:hAnsi="Times New Roman" w:cs="Times New Roman"/>
          <w:color w:val="000000" w:themeColor="text1"/>
          <w:sz w:val="24"/>
          <w:szCs w:val="24"/>
        </w:rPr>
        <w:t xml:space="preserve"> of Viana, northwest of Bragança.</w:t>
      </w:r>
      <w:r w:rsidR="00555954" w:rsidRPr="00555954">
        <w:rPr>
          <w:rStyle w:val="FootnoteReference"/>
          <w:rFonts w:ascii="Times New Roman" w:hAnsi="Times New Roman" w:cs="Times New Roman"/>
          <w:color w:val="000000" w:themeColor="text1"/>
          <w:sz w:val="24"/>
          <w:szCs w:val="24"/>
        </w:rPr>
        <w:footnoteReference w:id="621"/>
      </w:r>
      <w:r w:rsidR="00555954" w:rsidRPr="00555954">
        <w:rPr>
          <w:rFonts w:ascii="Times New Roman" w:hAnsi="Times New Roman" w:cs="Times New Roman"/>
          <w:color w:val="000000" w:themeColor="text1"/>
          <w:sz w:val="24"/>
          <w:szCs w:val="24"/>
        </w:rPr>
        <w:t xml:space="preserve"> Whether the</w:t>
      </w:r>
      <w:r w:rsidR="00C316B2">
        <w:rPr>
          <w:rFonts w:ascii="Times New Roman" w:hAnsi="Times New Roman" w:cs="Times New Roman"/>
          <w:color w:val="000000" w:themeColor="text1"/>
          <w:sz w:val="24"/>
          <w:szCs w:val="24"/>
        </w:rPr>
        <w:t>se</w:t>
      </w:r>
      <w:r w:rsidR="00555954" w:rsidRPr="00555954">
        <w:rPr>
          <w:rFonts w:ascii="Times New Roman" w:hAnsi="Times New Roman" w:cs="Times New Roman"/>
          <w:color w:val="000000" w:themeColor="text1"/>
          <w:sz w:val="24"/>
          <w:szCs w:val="24"/>
        </w:rPr>
        <w:t xml:space="preserve"> threat</w:t>
      </w:r>
      <w:r w:rsidR="00C316B2">
        <w:rPr>
          <w:rFonts w:ascii="Times New Roman" w:hAnsi="Times New Roman" w:cs="Times New Roman"/>
          <w:color w:val="000000" w:themeColor="text1"/>
          <w:sz w:val="24"/>
          <w:szCs w:val="24"/>
        </w:rPr>
        <w:t>s</w:t>
      </w:r>
      <w:r w:rsidR="00555954" w:rsidRPr="00555954">
        <w:rPr>
          <w:rFonts w:ascii="Times New Roman" w:hAnsi="Times New Roman" w:cs="Times New Roman"/>
          <w:color w:val="000000" w:themeColor="text1"/>
          <w:sz w:val="24"/>
          <w:szCs w:val="24"/>
        </w:rPr>
        <w:t xml:space="preserve"> w</w:t>
      </w:r>
      <w:r w:rsidR="00C316B2">
        <w:rPr>
          <w:rFonts w:ascii="Times New Roman" w:hAnsi="Times New Roman" w:cs="Times New Roman"/>
          <w:color w:val="000000" w:themeColor="text1"/>
          <w:sz w:val="24"/>
          <w:szCs w:val="24"/>
        </w:rPr>
        <w:t>ere</w:t>
      </w:r>
      <w:r w:rsidR="00555954" w:rsidRPr="00555954">
        <w:rPr>
          <w:rFonts w:ascii="Times New Roman" w:hAnsi="Times New Roman" w:cs="Times New Roman"/>
          <w:color w:val="000000" w:themeColor="text1"/>
          <w:sz w:val="24"/>
          <w:szCs w:val="24"/>
        </w:rPr>
        <w:t xml:space="preserve"> serious or not is difficult to say, but the authorities</w:t>
      </w:r>
      <w:r w:rsidR="00C316B2">
        <w:rPr>
          <w:rFonts w:ascii="Times New Roman" w:hAnsi="Times New Roman" w:cs="Times New Roman"/>
          <w:color w:val="000000" w:themeColor="text1"/>
          <w:sz w:val="24"/>
          <w:szCs w:val="24"/>
        </w:rPr>
        <w:t xml:space="preserve"> certainly</w:t>
      </w:r>
      <w:r w:rsidR="00555954" w:rsidRPr="00555954">
        <w:rPr>
          <w:rFonts w:ascii="Times New Roman" w:hAnsi="Times New Roman" w:cs="Times New Roman"/>
          <w:color w:val="000000" w:themeColor="text1"/>
          <w:sz w:val="24"/>
          <w:szCs w:val="24"/>
        </w:rPr>
        <w:t xml:space="preserve"> took them seriously.</w:t>
      </w:r>
    </w:p>
    <w:p w14:paraId="4E0BB397" w14:textId="0EDE34BC"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Another major threat was garrisoning troops in </w:t>
      </w:r>
      <w:r w:rsidR="0090468A">
        <w:rPr>
          <w:rFonts w:ascii="Times New Roman" w:hAnsi="Times New Roman" w:cs="Times New Roman"/>
          <w:color w:val="000000" w:themeColor="text1"/>
          <w:sz w:val="24"/>
          <w:szCs w:val="24"/>
        </w:rPr>
        <w:t xml:space="preserve">smaller </w:t>
      </w:r>
      <w:r w:rsidRPr="00555954">
        <w:rPr>
          <w:rFonts w:ascii="Times New Roman" w:hAnsi="Times New Roman" w:cs="Times New Roman"/>
          <w:color w:val="000000" w:themeColor="text1"/>
          <w:sz w:val="24"/>
          <w:szCs w:val="24"/>
        </w:rPr>
        <w:t xml:space="preserve">towns and cities, where boredom and exposure to </w:t>
      </w:r>
      <w:r w:rsidR="00EE75EE">
        <w:rPr>
          <w:rFonts w:ascii="Times New Roman" w:hAnsi="Times New Roman" w:cs="Times New Roman"/>
          <w:color w:val="000000" w:themeColor="text1"/>
          <w:sz w:val="24"/>
          <w:szCs w:val="24"/>
        </w:rPr>
        <w:t>opposition</w:t>
      </w:r>
      <w:r w:rsidRPr="00555954">
        <w:rPr>
          <w:rFonts w:ascii="Times New Roman" w:hAnsi="Times New Roman" w:cs="Times New Roman"/>
          <w:color w:val="000000" w:themeColor="text1"/>
          <w:sz w:val="24"/>
          <w:szCs w:val="24"/>
        </w:rPr>
        <w:t xml:space="preserve"> political culture intensified </w:t>
      </w:r>
      <w:r w:rsidR="007B5399">
        <w:rPr>
          <w:rFonts w:ascii="Times New Roman" w:hAnsi="Times New Roman" w:cs="Times New Roman"/>
          <w:color w:val="000000" w:themeColor="text1"/>
          <w:sz w:val="24"/>
          <w:szCs w:val="24"/>
        </w:rPr>
        <w:t>existing</w:t>
      </w:r>
      <w:r w:rsidRPr="00555954">
        <w:rPr>
          <w:rFonts w:ascii="Times New Roman" w:hAnsi="Times New Roman" w:cs="Times New Roman"/>
          <w:color w:val="000000" w:themeColor="text1"/>
          <w:sz w:val="24"/>
          <w:szCs w:val="24"/>
        </w:rPr>
        <w:t xml:space="preserve"> grievances, creat</w:t>
      </w:r>
      <w:r w:rsidR="00D35EDA">
        <w:rPr>
          <w:rFonts w:ascii="Times New Roman" w:hAnsi="Times New Roman" w:cs="Times New Roman"/>
          <w:color w:val="000000" w:themeColor="text1"/>
          <w:sz w:val="24"/>
          <w:szCs w:val="24"/>
        </w:rPr>
        <w:t>ing</w:t>
      </w:r>
      <w:r w:rsidRPr="00555954">
        <w:rPr>
          <w:rFonts w:ascii="Times New Roman" w:hAnsi="Times New Roman" w:cs="Times New Roman"/>
          <w:color w:val="000000" w:themeColor="text1"/>
          <w:sz w:val="24"/>
          <w:szCs w:val="24"/>
        </w:rPr>
        <w:t xml:space="preserve"> the conditions for rebellion. The authorities around the Straights of Gibraltar and in Spain’s North African enclaves—both of which tended to have cities with large garrisons—had been sufficiently worried about disloyalty to threaten </w:t>
      </w:r>
      <w:r w:rsidR="0049034C">
        <w:rPr>
          <w:rFonts w:ascii="Times New Roman" w:hAnsi="Times New Roman" w:cs="Times New Roman"/>
          <w:color w:val="000000" w:themeColor="text1"/>
          <w:sz w:val="24"/>
          <w:szCs w:val="24"/>
        </w:rPr>
        <w:t xml:space="preserve">troops with </w:t>
      </w:r>
      <w:r w:rsidRPr="00555954">
        <w:rPr>
          <w:rFonts w:ascii="Times New Roman" w:hAnsi="Times New Roman" w:cs="Times New Roman"/>
          <w:color w:val="000000" w:themeColor="text1"/>
          <w:sz w:val="24"/>
          <w:szCs w:val="24"/>
        </w:rPr>
        <w:t xml:space="preserve">precautionary deportation after the </w:t>
      </w:r>
      <w:r w:rsidRPr="00555954">
        <w:rPr>
          <w:rFonts w:ascii="Times New Roman" w:hAnsi="Times New Roman" w:cs="Times New Roman"/>
          <w:color w:val="000000" w:themeColor="text1"/>
          <w:sz w:val="24"/>
          <w:szCs w:val="24"/>
        </w:rPr>
        <w:lastRenderedPageBreak/>
        <w:t>insurrection in Seville in May.</w:t>
      </w:r>
      <w:r w:rsidRPr="00555954">
        <w:rPr>
          <w:rStyle w:val="FootnoteReference"/>
          <w:rFonts w:ascii="Times New Roman" w:hAnsi="Times New Roman" w:cs="Times New Roman"/>
          <w:color w:val="000000" w:themeColor="text1"/>
          <w:sz w:val="24"/>
          <w:szCs w:val="24"/>
        </w:rPr>
        <w:footnoteReference w:id="622"/>
      </w:r>
      <w:r w:rsidRPr="00555954">
        <w:rPr>
          <w:rFonts w:ascii="Times New Roman" w:hAnsi="Times New Roman" w:cs="Times New Roman"/>
          <w:color w:val="000000" w:themeColor="text1"/>
          <w:sz w:val="24"/>
          <w:szCs w:val="24"/>
        </w:rPr>
        <w:t xml:space="preserve"> Despite this, on 7 June, two sergeants and two soldiers were shot and a further nine imprisoned after the discovery of a conspiracy in Ceuta.</w:t>
      </w:r>
      <w:r w:rsidRPr="00555954">
        <w:rPr>
          <w:rStyle w:val="FootnoteReference"/>
          <w:rFonts w:ascii="Times New Roman" w:hAnsi="Times New Roman" w:cs="Times New Roman"/>
          <w:color w:val="000000" w:themeColor="text1"/>
          <w:sz w:val="24"/>
          <w:szCs w:val="24"/>
        </w:rPr>
        <w:footnoteReference w:id="623"/>
      </w:r>
      <w:r w:rsidRPr="00555954">
        <w:rPr>
          <w:rFonts w:ascii="Times New Roman" w:hAnsi="Times New Roman" w:cs="Times New Roman"/>
          <w:color w:val="000000" w:themeColor="text1"/>
          <w:sz w:val="24"/>
          <w:szCs w:val="24"/>
        </w:rPr>
        <w:t xml:space="preserve"> Given the demographics of the enclave, it is likely that this had little or no civilian input and instead relied solely on politicised elements within the army. The area remained restive throughout the year with revolutionary attempts by the garrisons in Tarifa and Algeciras (both Cádiz) in September, but in each case the conspiracy was quickly discovered and put down.</w:t>
      </w:r>
      <w:r w:rsidRPr="00555954">
        <w:rPr>
          <w:rStyle w:val="FootnoteReference"/>
          <w:rFonts w:ascii="Times New Roman" w:hAnsi="Times New Roman" w:cs="Times New Roman"/>
          <w:color w:val="000000" w:themeColor="text1"/>
          <w:sz w:val="24"/>
          <w:szCs w:val="24"/>
        </w:rPr>
        <w:footnoteReference w:id="624"/>
      </w:r>
      <w:r w:rsidRPr="00555954">
        <w:rPr>
          <w:rFonts w:ascii="Times New Roman" w:hAnsi="Times New Roman" w:cs="Times New Roman"/>
          <w:color w:val="000000" w:themeColor="text1"/>
          <w:sz w:val="24"/>
          <w:szCs w:val="24"/>
        </w:rPr>
        <w:t xml:space="preserve"> Betrayal proved to be as much of a problem for the military revolutionaries as it did for the radicals and the Carlists.</w:t>
      </w:r>
    </w:p>
    <w:p w14:paraId="385D6E4B" w14:textId="1DF7C79C"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In June, General Blas María Royo de Léon, a veteran of the first Carlist War, released a proclamation to the citizens of Extremadura, Toledo and La Mancha, but its intended audience was </w:t>
      </w:r>
      <w:r w:rsidR="0064224A">
        <w:rPr>
          <w:rFonts w:ascii="Times New Roman" w:hAnsi="Times New Roman" w:cs="Times New Roman"/>
          <w:color w:val="000000" w:themeColor="text1"/>
          <w:sz w:val="24"/>
          <w:szCs w:val="24"/>
        </w:rPr>
        <w:t>more</w:t>
      </w:r>
      <w:r w:rsidRPr="00555954">
        <w:rPr>
          <w:rFonts w:ascii="Times New Roman" w:hAnsi="Times New Roman" w:cs="Times New Roman"/>
          <w:color w:val="000000" w:themeColor="text1"/>
          <w:sz w:val="24"/>
          <w:szCs w:val="24"/>
        </w:rPr>
        <w:t xml:space="preserve"> likely to have been soldiers garrisoned in the </w:t>
      </w:r>
      <w:r w:rsidR="00C77383">
        <w:rPr>
          <w:rFonts w:ascii="Times New Roman" w:hAnsi="Times New Roman" w:cs="Times New Roman"/>
          <w:color w:val="000000" w:themeColor="text1"/>
          <w:sz w:val="24"/>
          <w:szCs w:val="24"/>
        </w:rPr>
        <w:t>provinces</w:t>
      </w:r>
      <w:r w:rsidR="00E80E29">
        <w:rPr>
          <w:rFonts w:ascii="Times New Roman" w:hAnsi="Times New Roman" w:cs="Times New Roman"/>
          <w:color w:val="000000" w:themeColor="text1"/>
          <w:sz w:val="24"/>
          <w:szCs w:val="24"/>
        </w:rPr>
        <w:t xml:space="preserve"> </w:t>
      </w:r>
      <w:r w:rsidR="007D7AB3">
        <w:rPr>
          <w:rFonts w:ascii="Times New Roman" w:hAnsi="Times New Roman" w:cs="Times New Roman"/>
          <w:color w:val="000000" w:themeColor="text1"/>
          <w:sz w:val="24"/>
          <w:szCs w:val="24"/>
        </w:rPr>
        <w:t xml:space="preserve">rather </w:t>
      </w:r>
      <w:r w:rsidR="00E80E29">
        <w:rPr>
          <w:rFonts w:ascii="Times New Roman" w:hAnsi="Times New Roman" w:cs="Times New Roman"/>
          <w:color w:val="000000" w:themeColor="text1"/>
          <w:sz w:val="24"/>
          <w:szCs w:val="24"/>
        </w:rPr>
        <w:t>than</w:t>
      </w:r>
      <w:r w:rsidR="00115A14">
        <w:rPr>
          <w:rFonts w:ascii="Times New Roman" w:hAnsi="Times New Roman" w:cs="Times New Roman"/>
          <w:color w:val="000000" w:themeColor="text1"/>
          <w:sz w:val="24"/>
          <w:szCs w:val="24"/>
        </w:rPr>
        <w:t xml:space="preserve"> </w:t>
      </w:r>
      <w:r w:rsidR="00E80E29">
        <w:rPr>
          <w:rFonts w:ascii="Times New Roman" w:hAnsi="Times New Roman" w:cs="Times New Roman"/>
          <w:color w:val="000000" w:themeColor="text1"/>
          <w:sz w:val="24"/>
          <w:szCs w:val="24"/>
        </w:rPr>
        <w:t xml:space="preserve">the </w:t>
      </w:r>
      <w:r w:rsidR="00392934">
        <w:rPr>
          <w:rFonts w:ascii="Times New Roman" w:hAnsi="Times New Roman" w:cs="Times New Roman"/>
          <w:color w:val="000000" w:themeColor="text1"/>
          <w:sz w:val="24"/>
          <w:szCs w:val="24"/>
        </w:rPr>
        <w:t>peasant farmers who made up most of the population</w:t>
      </w:r>
      <w:r w:rsidRPr="00555954">
        <w:rPr>
          <w:rFonts w:ascii="Times New Roman" w:hAnsi="Times New Roman" w:cs="Times New Roman"/>
          <w:color w:val="000000" w:themeColor="text1"/>
          <w:sz w:val="24"/>
          <w:szCs w:val="24"/>
        </w:rPr>
        <w:t xml:space="preserve">. In common with </w:t>
      </w:r>
      <w:r w:rsidR="00A27A37">
        <w:rPr>
          <w:rFonts w:ascii="Times New Roman" w:hAnsi="Times New Roman" w:cs="Times New Roman"/>
          <w:color w:val="000000" w:themeColor="text1"/>
          <w:sz w:val="24"/>
          <w:szCs w:val="24"/>
        </w:rPr>
        <w:t>the radicals in Valencia</w:t>
      </w:r>
      <w:r w:rsidRPr="00555954">
        <w:rPr>
          <w:rFonts w:ascii="Times New Roman" w:hAnsi="Times New Roman" w:cs="Times New Roman"/>
          <w:color w:val="000000" w:themeColor="text1"/>
          <w:sz w:val="24"/>
          <w:szCs w:val="24"/>
        </w:rPr>
        <w:t xml:space="preserve">, any soldier who joined Royo’s troops would have his rank matched and receive commensurate compensation. The proclamation was ostensibly in support of legitimism, but </w:t>
      </w:r>
      <w:r w:rsidR="00A27A37">
        <w:rPr>
          <w:rFonts w:ascii="Times New Roman" w:hAnsi="Times New Roman" w:cs="Times New Roman"/>
          <w:color w:val="000000" w:themeColor="text1"/>
          <w:sz w:val="24"/>
          <w:szCs w:val="24"/>
        </w:rPr>
        <w:t xml:space="preserve">as elsewhere </w:t>
      </w:r>
      <w:r w:rsidRPr="00555954">
        <w:rPr>
          <w:rFonts w:ascii="Times New Roman" w:hAnsi="Times New Roman" w:cs="Times New Roman"/>
          <w:color w:val="000000" w:themeColor="text1"/>
          <w:sz w:val="24"/>
          <w:szCs w:val="24"/>
        </w:rPr>
        <w:t xml:space="preserve">his language was clearly influenced by the </w:t>
      </w:r>
      <w:r w:rsidR="00F57974">
        <w:rPr>
          <w:rFonts w:ascii="Times New Roman" w:hAnsi="Times New Roman" w:cs="Times New Roman"/>
          <w:color w:val="000000" w:themeColor="text1"/>
          <w:sz w:val="24"/>
          <w:szCs w:val="24"/>
        </w:rPr>
        <w:t>r</w:t>
      </w:r>
      <w:r w:rsidRPr="00555954">
        <w:rPr>
          <w:rFonts w:ascii="Times New Roman" w:hAnsi="Times New Roman" w:cs="Times New Roman"/>
          <w:color w:val="000000" w:themeColor="text1"/>
          <w:sz w:val="24"/>
          <w:szCs w:val="24"/>
        </w:rPr>
        <w:t xml:space="preserve">evolution. He called on ‘true Spaniards’ to reclaim their ‘national independence’ and foretold that through the horrors of war would their ‘heroic nation’ be renewed. This is precisely the sort of language which caused conservatives such dismay across the continent. That is not to say that Royo was not a Carlist, only that he was employing the rhetorical devices of the </w:t>
      </w:r>
      <w:r w:rsidR="00F57974">
        <w:rPr>
          <w:rFonts w:ascii="Times New Roman" w:hAnsi="Times New Roman" w:cs="Times New Roman"/>
          <w:color w:val="000000" w:themeColor="text1"/>
          <w:sz w:val="24"/>
          <w:szCs w:val="24"/>
        </w:rPr>
        <w:t>r</w:t>
      </w:r>
      <w:r w:rsidRPr="00555954">
        <w:rPr>
          <w:rFonts w:ascii="Times New Roman" w:hAnsi="Times New Roman" w:cs="Times New Roman"/>
          <w:color w:val="000000" w:themeColor="text1"/>
          <w:sz w:val="24"/>
          <w:szCs w:val="24"/>
        </w:rPr>
        <w:t>evolution to appeal to those without the same allegiance</w:t>
      </w:r>
      <w:r w:rsidR="00C67DD1">
        <w:rPr>
          <w:rFonts w:ascii="Times New Roman" w:hAnsi="Times New Roman" w:cs="Times New Roman"/>
          <w:color w:val="000000" w:themeColor="text1"/>
          <w:sz w:val="24"/>
          <w:szCs w:val="24"/>
        </w:rPr>
        <w:t xml:space="preserve"> to </w:t>
      </w:r>
      <w:r w:rsidR="00FA0D6E" w:rsidRPr="00555954">
        <w:rPr>
          <w:rFonts w:ascii="Times New Roman" w:hAnsi="Times New Roman" w:cs="Times New Roman"/>
          <w:kern w:val="36"/>
          <w:sz w:val="24"/>
          <w:szCs w:val="24"/>
          <w:lang w:eastAsia="en-GB"/>
        </w:rPr>
        <w:t>Carlos Luis</w:t>
      </w:r>
      <w:r w:rsidRPr="00555954">
        <w:rPr>
          <w:rFonts w:ascii="Times New Roman" w:hAnsi="Times New Roman" w:cs="Times New Roman"/>
          <w:color w:val="000000" w:themeColor="text1"/>
          <w:sz w:val="24"/>
          <w:szCs w:val="24"/>
        </w:rPr>
        <w:t xml:space="preserve">. He also demonstrates at least some understanding of the social aspect of the </w:t>
      </w:r>
      <w:r w:rsidR="00F57974">
        <w:rPr>
          <w:rFonts w:ascii="Times New Roman" w:hAnsi="Times New Roman" w:cs="Times New Roman"/>
          <w:color w:val="000000" w:themeColor="text1"/>
          <w:sz w:val="24"/>
          <w:szCs w:val="24"/>
        </w:rPr>
        <w:t>r</w:t>
      </w:r>
      <w:r w:rsidRPr="00555954">
        <w:rPr>
          <w:rFonts w:ascii="Times New Roman" w:hAnsi="Times New Roman" w:cs="Times New Roman"/>
          <w:color w:val="000000" w:themeColor="text1"/>
          <w:sz w:val="24"/>
          <w:szCs w:val="24"/>
        </w:rPr>
        <w:t>evolution. He bemoaned the recent progress which other nations had experienced, but which had been denied to Spain. This made sense as he had spent time in exile in Britain, as did the promise of well-being and prosperity for those who backed the ‘legitimate successor’ of Ferdinand VII.</w:t>
      </w:r>
      <w:r w:rsidRPr="00555954">
        <w:rPr>
          <w:rStyle w:val="FootnoteReference"/>
          <w:rFonts w:ascii="Times New Roman" w:hAnsi="Times New Roman" w:cs="Times New Roman"/>
          <w:color w:val="000000" w:themeColor="text1"/>
          <w:sz w:val="24"/>
          <w:szCs w:val="24"/>
        </w:rPr>
        <w:footnoteReference w:id="625"/>
      </w:r>
      <w:r w:rsidRPr="00555954">
        <w:rPr>
          <w:rFonts w:ascii="Times New Roman" w:hAnsi="Times New Roman" w:cs="Times New Roman"/>
          <w:color w:val="000000" w:themeColor="text1"/>
          <w:sz w:val="24"/>
          <w:szCs w:val="24"/>
        </w:rPr>
        <w:t xml:space="preserve">    </w:t>
      </w:r>
    </w:p>
    <w:p w14:paraId="54335202" w14:textId="3E967FAB" w:rsidR="00555954" w:rsidRPr="002B2D06" w:rsidRDefault="00555954" w:rsidP="00BD4510">
      <w:pPr>
        <w:spacing w:line="276" w:lineRule="auto"/>
        <w:ind w:firstLine="720"/>
        <w:jc w:val="both"/>
        <w:rPr>
          <w:rFonts w:ascii="Times New Roman" w:hAnsi="Times New Roman" w:cs="Times New Roman"/>
          <w:kern w:val="36"/>
          <w:sz w:val="24"/>
          <w:szCs w:val="24"/>
          <w:lang w:eastAsia="en-GB"/>
        </w:rPr>
      </w:pPr>
      <w:r w:rsidRPr="00555954">
        <w:rPr>
          <w:rFonts w:ascii="Times New Roman" w:hAnsi="Times New Roman" w:cs="Times New Roman"/>
          <w:color w:val="000000" w:themeColor="text1"/>
          <w:sz w:val="24"/>
          <w:szCs w:val="24"/>
        </w:rPr>
        <w:t>At the beginning of July, twenty officers, including Royo, and thirteen soldiers crossed the border</w:t>
      </w:r>
      <w:r w:rsidR="009B07B3">
        <w:rPr>
          <w:rFonts w:ascii="Times New Roman" w:hAnsi="Times New Roman" w:cs="Times New Roman"/>
          <w:color w:val="000000" w:themeColor="text1"/>
          <w:sz w:val="24"/>
          <w:szCs w:val="24"/>
        </w:rPr>
        <w:t xml:space="preserve"> from Portugal</w:t>
      </w:r>
      <w:r w:rsidRPr="00555954">
        <w:rPr>
          <w:rFonts w:ascii="Times New Roman" w:hAnsi="Times New Roman" w:cs="Times New Roman"/>
          <w:color w:val="000000" w:themeColor="text1"/>
          <w:sz w:val="24"/>
          <w:szCs w:val="24"/>
        </w:rPr>
        <w:t>.</w:t>
      </w:r>
      <w:r w:rsidRPr="00555954">
        <w:rPr>
          <w:rStyle w:val="FootnoteReference"/>
          <w:rFonts w:ascii="Times New Roman" w:hAnsi="Times New Roman" w:cs="Times New Roman"/>
          <w:color w:val="000000" w:themeColor="text1"/>
          <w:sz w:val="24"/>
          <w:szCs w:val="24"/>
        </w:rPr>
        <w:footnoteReference w:id="626"/>
      </w:r>
      <w:r w:rsidRPr="00555954">
        <w:rPr>
          <w:rFonts w:ascii="Times New Roman" w:hAnsi="Times New Roman" w:cs="Times New Roman"/>
          <w:color w:val="000000" w:themeColor="text1"/>
          <w:sz w:val="24"/>
          <w:szCs w:val="24"/>
        </w:rPr>
        <w:t xml:space="preserve"> Four of their number were soon arrested, including José Melo de </w:t>
      </w:r>
      <w:proofErr w:type="spellStart"/>
      <w:r w:rsidRPr="003A3516">
        <w:rPr>
          <w:rFonts w:ascii="Times New Roman" w:hAnsi="Times New Roman" w:cs="Times New Roman"/>
          <w:color w:val="000000" w:themeColor="text1"/>
          <w:sz w:val="24"/>
          <w:szCs w:val="24"/>
        </w:rPr>
        <w:t>Curruchaca</w:t>
      </w:r>
      <w:proofErr w:type="spellEnd"/>
      <w:r w:rsidRPr="00555954">
        <w:rPr>
          <w:rFonts w:ascii="Times New Roman" w:hAnsi="Times New Roman" w:cs="Times New Roman"/>
          <w:color w:val="000000" w:themeColor="text1"/>
          <w:sz w:val="24"/>
          <w:szCs w:val="24"/>
        </w:rPr>
        <w:t xml:space="preserve"> and Modesto González, a cache of weapons was seized and three died </w:t>
      </w:r>
      <w:r w:rsidR="009B07B3">
        <w:rPr>
          <w:rFonts w:ascii="Times New Roman" w:hAnsi="Times New Roman" w:cs="Times New Roman"/>
          <w:color w:val="000000" w:themeColor="text1"/>
          <w:sz w:val="24"/>
          <w:szCs w:val="24"/>
        </w:rPr>
        <w:t>fighting government forces</w:t>
      </w:r>
      <w:r w:rsidRPr="00555954">
        <w:rPr>
          <w:rFonts w:ascii="Times New Roman" w:hAnsi="Times New Roman" w:cs="Times New Roman"/>
          <w:color w:val="000000" w:themeColor="text1"/>
          <w:sz w:val="24"/>
          <w:szCs w:val="24"/>
        </w:rPr>
        <w:t>.</w:t>
      </w:r>
      <w:r w:rsidRPr="00555954">
        <w:rPr>
          <w:rStyle w:val="FootnoteReference"/>
          <w:rFonts w:ascii="Times New Roman" w:hAnsi="Times New Roman" w:cs="Times New Roman"/>
          <w:color w:val="000000" w:themeColor="text1"/>
          <w:sz w:val="24"/>
          <w:szCs w:val="24"/>
        </w:rPr>
        <w:footnoteReference w:id="627"/>
      </w:r>
      <w:r w:rsidRPr="00555954">
        <w:rPr>
          <w:rFonts w:ascii="Times New Roman" w:hAnsi="Times New Roman" w:cs="Times New Roman"/>
          <w:color w:val="000000" w:themeColor="text1"/>
          <w:sz w:val="24"/>
          <w:szCs w:val="24"/>
        </w:rPr>
        <w:t xml:space="preserve"> But despite this early setback, the rebels made significant progress, fighting in Extremadura, Castilla la Nueva and Andalucía into the Autumn. This suggests that Royo’s proclamation was successful in recruiting significant numbers of local fighters, but their progress was </w:t>
      </w:r>
      <w:r w:rsidR="00490145">
        <w:rPr>
          <w:rFonts w:ascii="Times New Roman" w:hAnsi="Times New Roman" w:cs="Times New Roman"/>
          <w:color w:val="000000" w:themeColor="text1"/>
          <w:sz w:val="24"/>
          <w:szCs w:val="24"/>
        </w:rPr>
        <w:t xml:space="preserve">still </w:t>
      </w:r>
      <w:r w:rsidRPr="00555954">
        <w:rPr>
          <w:rFonts w:ascii="Times New Roman" w:hAnsi="Times New Roman" w:cs="Times New Roman"/>
          <w:color w:val="000000" w:themeColor="text1"/>
          <w:sz w:val="24"/>
          <w:szCs w:val="24"/>
        </w:rPr>
        <w:t xml:space="preserve">limited to sparsely populated rural areas. Equally unsuccessful was the plan to combine forces with the Andalusian faction under the command of </w:t>
      </w:r>
      <w:r w:rsidRPr="009515BD">
        <w:rPr>
          <w:rFonts w:ascii="Times New Roman" w:hAnsi="Times New Roman" w:cs="Times New Roman"/>
          <w:color w:val="000000" w:themeColor="text1"/>
          <w:sz w:val="24"/>
          <w:szCs w:val="24"/>
        </w:rPr>
        <w:t>Félix Gómez Calvente</w:t>
      </w:r>
      <w:r w:rsidRPr="00555954">
        <w:rPr>
          <w:rFonts w:ascii="Times New Roman" w:hAnsi="Times New Roman" w:cs="Times New Roman"/>
          <w:color w:val="000000" w:themeColor="text1"/>
          <w:sz w:val="24"/>
          <w:szCs w:val="24"/>
        </w:rPr>
        <w:t xml:space="preserve"> and José María de </w:t>
      </w:r>
      <w:proofErr w:type="spellStart"/>
      <w:r w:rsidRPr="00555954">
        <w:rPr>
          <w:rFonts w:ascii="Times New Roman" w:hAnsi="Times New Roman" w:cs="Times New Roman"/>
          <w:color w:val="000000" w:themeColor="text1"/>
          <w:sz w:val="24"/>
          <w:szCs w:val="24"/>
        </w:rPr>
        <w:t>Arévalo</w:t>
      </w:r>
      <w:proofErr w:type="spellEnd"/>
      <w:r w:rsidRPr="00555954">
        <w:rPr>
          <w:rFonts w:ascii="Times New Roman" w:hAnsi="Times New Roman" w:cs="Times New Roman"/>
          <w:color w:val="000000" w:themeColor="text1"/>
          <w:sz w:val="24"/>
          <w:szCs w:val="24"/>
        </w:rPr>
        <w:t>, protégés of another Carlist general, Miguel Gómez. They planned an audacious a</w:t>
      </w:r>
      <w:r w:rsidRPr="00555954">
        <w:rPr>
          <w:rFonts w:ascii="Times New Roman" w:hAnsi="Times New Roman" w:cs="Times New Roman"/>
          <w:kern w:val="36"/>
          <w:sz w:val="24"/>
          <w:szCs w:val="24"/>
          <w:lang w:eastAsia="en-GB"/>
        </w:rPr>
        <w:t>ttack from the sea, which failed because of the actions, both ‘military and political’, of the garrison</w:t>
      </w:r>
      <w:r w:rsidR="005159B2">
        <w:rPr>
          <w:rFonts w:ascii="Times New Roman" w:hAnsi="Times New Roman" w:cs="Times New Roman"/>
          <w:kern w:val="36"/>
          <w:sz w:val="24"/>
          <w:szCs w:val="24"/>
          <w:lang w:eastAsia="en-GB"/>
        </w:rPr>
        <w:t xml:space="preserve"> in Algeciras</w:t>
      </w:r>
      <w:r w:rsidRPr="00555954">
        <w:rPr>
          <w:rFonts w:ascii="Times New Roman" w:hAnsi="Times New Roman" w:cs="Times New Roman"/>
          <w:kern w:val="36"/>
          <w:sz w:val="24"/>
          <w:szCs w:val="24"/>
          <w:lang w:eastAsia="en-GB"/>
        </w:rPr>
        <w:t>.</w:t>
      </w:r>
      <w:r w:rsidRPr="00555954">
        <w:rPr>
          <w:rStyle w:val="FootnoteReference"/>
          <w:rFonts w:ascii="Times New Roman" w:hAnsi="Times New Roman" w:cs="Times New Roman"/>
          <w:kern w:val="36"/>
          <w:sz w:val="24"/>
          <w:szCs w:val="24"/>
          <w:lang w:eastAsia="en-GB"/>
        </w:rPr>
        <w:footnoteReference w:id="628"/>
      </w:r>
      <w:r w:rsidRPr="00555954">
        <w:rPr>
          <w:rFonts w:ascii="Times New Roman" w:hAnsi="Times New Roman" w:cs="Times New Roman"/>
          <w:kern w:val="36"/>
          <w:sz w:val="24"/>
          <w:szCs w:val="24"/>
          <w:lang w:eastAsia="en-GB"/>
        </w:rPr>
        <w:t xml:space="preserve"> The state struggled to hold</w:t>
      </w:r>
      <w:r w:rsidR="00D708CF">
        <w:rPr>
          <w:rFonts w:ascii="Times New Roman" w:hAnsi="Times New Roman" w:cs="Times New Roman"/>
          <w:kern w:val="36"/>
          <w:sz w:val="24"/>
          <w:szCs w:val="24"/>
          <w:lang w:eastAsia="en-GB"/>
        </w:rPr>
        <w:t xml:space="preserve"> territory in</w:t>
      </w:r>
      <w:r w:rsidRPr="00555954">
        <w:rPr>
          <w:rFonts w:ascii="Times New Roman" w:hAnsi="Times New Roman" w:cs="Times New Roman"/>
          <w:kern w:val="36"/>
          <w:sz w:val="24"/>
          <w:szCs w:val="24"/>
          <w:lang w:eastAsia="en-GB"/>
        </w:rPr>
        <w:t xml:space="preserve"> these liminal </w:t>
      </w:r>
      <w:r w:rsidR="005159B2">
        <w:rPr>
          <w:rFonts w:ascii="Times New Roman" w:hAnsi="Times New Roman" w:cs="Times New Roman"/>
          <w:kern w:val="36"/>
          <w:sz w:val="24"/>
          <w:szCs w:val="24"/>
          <w:lang w:eastAsia="en-GB"/>
        </w:rPr>
        <w:t xml:space="preserve">rural </w:t>
      </w:r>
      <w:r w:rsidRPr="00555954">
        <w:rPr>
          <w:rFonts w:ascii="Times New Roman" w:hAnsi="Times New Roman" w:cs="Times New Roman"/>
          <w:kern w:val="36"/>
          <w:sz w:val="24"/>
          <w:szCs w:val="24"/>
          <w:lang w:eastAsia="en-GB"/>
        </w:rPr>
        <w:t xml:space="preserve">areas against </w:t>
      </w:r>
      <w:r w:rsidR="00D708CF">
        <w:rPr>
          <w:rFonts w:ascii="Times New Roman" w:hAnsi="Times New Roman" w:cs="Times New Roman"/>
          <w:kern w:val="36"/>
          <w:sz w:val="24"/>
          <w:szCs w:val="24"/>
          <w:lang w:eastAsia="en-GB"/>
        </w:rPr>
        <w:t xml:space="preserve">the </w:t>
      </w:r>
      <w:r w:rsidRPr="00555954">
        <w:rPr>
          <w:rFonts w:ascii="Times New Roman" w:hAnsi="Times New Roman" w:cs="Times New Roman"/>
          <w:kern w:val="36"/>
          <w:sz w:val="24"/>
          <w:szCs w:val="24"/>
          <w:lang w:eastAsia="en-GB"/>
        </w:rPr>
        <w:t>armed bands</w:t>
      </w:r>
      <w:r w:rsidR="00D708CF">
        <w:rPr>
          <w:rFonts w:ascii="Times New Roman" w:hAnsi="Times New Roman" w:cs="Times New Roman"/>
          <w:kern w:val="36"/>
          <w:sz w:val="24"/>
          <w:szCs w:val="24"/>
          <w:lang w:eastAsia="en-GB"/>
        </w:rPr>
        <w:t xml:space="preserve"> of revolutionaries</w:t>
      </w:r>
      <w:r w:rsidRPr="00555954">
        <w:rPr>
          <w:rFonts w:ascii="Times New Roman" w:hAnsi="Times New Roman" w:cs="Times New Roman"/>
          <w:kern w:val="36"/>
          <w:sz w:val="24"/>
          <w:szCs w:val="24"/>
          <w:lang w:eastAsia="en-GB"/>
        </w:rPr>
        <w:t xml:space="preserve">. But in nineteenth-century Spain territory did not equal power, and the revolutionaries rarely threatened larger towns, let along the provincial capitals. </w:t>
      </w:r>
      <w:r w:rsidR="00F64904" w:rsidRPr="00A30964">
        <w:rPr>
          <w:rFonts w:ascii="Times New Roman" w:hAnsi="Times New Roman" w:cs="Times New Roman"/>
          <w:color w:val="000000" w:themeColor="text1"/>
          <w:kern w:val="36"/>
          <w:sz w:val="24"/>
          <w:szCs w:val="24"/>
          <w:lang w:eastAsia="en-GB"/>
        </w:rPr>
        <w:t xml:space="preserve">This </w:t>
      </w:r>
      <w:r w:rsidR="001621B1" w:rsidRPr="00A30964">
        <w:rPr>
          <w:rFonts w:ascii="Times New Roman" w:hAnsi="Times New Roman" w:cs="Times New Roman"/>
          <w:color w:val="000000" w:themeColor="text1"/>
          <w:kern w:val="36"/>
          <w:sz w:val="24"/>
          <w:szCs w:val="24"/>
          <w:lang w:eastAsia="en-GB"/>
        </w:rPr>
        <w:t xml:space="preserve">kind of </w:t>
      </w:r>
      <w:r w:rsidR="001621B1" w:rsidRPr="00B410E4">
        <w:rPr>
          <w:rFonts w:ascii="Times New Roman" w:hAnsi="Times New Roman" w:cs="Times New Roman"/>
          <w:i/>
          <w:iCs/>
          <w:color w:val="000000" w:themeColor="text1"/>
          <w:kern w:val="36"/>
          <w:sz w:val="24"/>
          <w:szCs w:val="24"/>
          <w:lang w:eastAsia="en-GB"/>
        </w:rPr>
        <w:t>g</w:t>
      </w:r>
      <w:r w:rsidRPr="00B410E4">
        <w:rPr>
          <w:rFonts w:ascii="Times New Roman" w:hAnsi="Times New Roman" w:cs="Times New Roman"/>
          <w:i/>
          <w:iCs/>
          <w:color w:val="000000" w:themeColor="text1"/>
          <w:kern w:val="36"/>
          <w:sz w:val="24"/>
          <w:szCs w:val="24"/>
          <w:lang w:eastAsia="en-GB"/>
        </w:rPr>
        <w:t>uerrilla</w:t>
      </w:r>
      <w:r w:rsidRPr="00A30964">
        <w:rPr>
          <w:rFonts w:ascii="Times New Roman" w:hAnsi="Times New Roman" w:cs="Times New Roman"/>
          <w:color w:val="000000" w:themeColor="text1"/>
          <w:kern w:val="36"/>
          <w:sz w:val="24"/>
          <w:szCs w:val="24"/>
          <w:lang w:eastAsia="en-GB"/>
        </w:rPr>
        <w:t xml:space="preserve"> </w:t>
      </w:r>
      <w:r w:rsidR="001621B1" w:rsidRPr="00A30964">
        <w:rPr>
          <w:rFonts w:ascii="Times New Roman" w:hAnsi="Times New Roman" w:cs="Times New Roman"/>
          <w:color w:val="000000" w:themeColor="text1"/>
          <w:kern w:val="36"/>
          <w:sz w:val="24"/>
          <w:szCs w:val="24"/>
          <w:lang w:eastAsia="en-GB"/>
        </w:rPr>
        <w:t xml:space="preserve">fighting, with its </w:t>
      </w:r>
      <w:r w:rsidR="00415BE0" w:rsidRPr="00A30964">
        <w:rPr>
          <w:rFonts w:ascii="Times New Roman" w:hAnsi="Times New Roman" w:cs="Times New Roman"/>
          <w:color w:val="000000" w:themeColor="text1"/>
          <w:kern w:val="36"/>
          <w:sz w:val="24"/>
          <w:szCs w:val="24"/>
          <w:lang w:eastAsia="en-GB"/>
        </w:rPr>
        <w:t xml:space="preserve">antecedence in Spain during the </w:t>
      </w:r>
      <w:r w:rsidR="00415BE0" w:rsidRPr="00A30964">
        <w:rPr>
          <w:rFonts w:ascii="Times New Roman" w:hAnsi="Times New Roman" w:cs="Times New Roman"/>
          <w:color w:val="000000" w:themeColor="text1"/>
          <w:kern w:val="36"/>
          <w:sz w:val="24"/>
          <w:szCs w:val="24"/>
          <w:lang w:eastAsia="en-GB"/>
        </w:rPr>
        <w:lastRenderedPageBreak/>
        <w:t xml:space="preserve">Napoleonic period became a </w:t>
      </w:r>
      <w:r w:rsidR="00A30964" w:rsidRPr="00A30964">
        <w:rPr>
          <w:rFonts w:ascii="Times New Roman" w:hAnsi="Times New Roman" w:cs="Times New Roman"/>
          <w:color w:val="000000" w:themeColor="text1"/>
          <w:kern w:val="36"/>
          <w:sz w:val="24"/>
          <w:szCs w:val="24"/>
          <w:lang w:eastAsia="en-GB"/>
        </w:rPr>
        <w:t xml:space="preserve">rural </w:t>
      </w:r>
      <w:r w:rsidRPr="00A30964">
        <w:rPr>
          <w:rFonts w:ascii="Times New Roman" w:hAnsi="Times New Roman" w:cs="Times New Roman"/>
          <w:color w:val="000000" w:themeColor="text1"/>
          <w:kern w:val="36"/>
          <w:sz w:val="24"/>
          <w:szCs w:val="24"/>
          <w:lang w:eastAsia="en-GB"/>
        </w:rPr>
        <w:t xml:space="preserve">revolutionary paradigm not just in Spain but across </w:t>
      </w:r>
      <w:r w:rsidR="007543C2">
        <w:rPr>
          <w:rFonts w:ascii="Times New Roman" w:hAnsi="Times New Roman" w:cs="Times New Roman"/>
          <w:color w:val="000000" w:themeColor="text1"/>
          <w:kern w:val="36"/>
          <w:sz w:val="24"/>
          <w:szCs w:val="24"/>
          <w:lang w:eastAsia="en-GB"/>
        </w:rPr>
        <w:t xml:space="preserve">the </w:t>
      </w:r>
      <w:r w:rsidRPr="00A30964">
        <w:rPr>
          <w:rFonts w:ascii="Times New Roman" w:hAnsi="Times New Roman" w:cs="Times New Roman"/>
          <w:color w:val="000000" w:themeColor="text1"/>
          <w:kern w:val="36"/>
          <w:sz w:val="24"/>
          <w:szCs w:val="24"/>
          <w:lang w:eastAsia="en-GB"/>
        </w:rPr>
        <w:t>Europe</w:t>
      </w:r>
      <w:r w:rsidR="007543C2">
        <w:rPr>
          <w:rFonts w:ascii="Times New Roman" w:hAnsi="Times New Roman" w:cs="Times New Roman"/>
          <w:color w:val="000000" w:themeColor="text1"/>
          <w:kern w:val="36"/>
          <w:sz w:val="24"/>
          <w:szCs w:val="24"/>
          <w:lang w:eastAsia="en-GB"/>
        </w:rPr>
        <w:t>an periphery</w:t>
      </w:r>
      <w:r w:rsidR="005159B2">
        <w:rPr>
          <w:rFonts w:ascii="Times New Roman" w:hAnsi="Times New Roman" w:cs="Times New Roman"/>
          <w:color w:val="000000" w:themeColor="text1"/>
          <w:kern w:val="36"/>
          <w:sz w:val="24"/>
          <w:szCs w:val="24"/>
          <w:lang w:eastAsia="en-GB"/>
        </w:rPr>
        <w:t xml:space="preserve"> in 1848</w:t>
      </w:r>
      <w:r w:rsidRPr="00A30964">
        <w:rPr>
          <w:rFonts w:ascii="Times New Roman" w:hAnsi="Times New Roman" w:cs="Times New Roman"/>
          <w:color w:val="000000" w:themeColor="text1"/>
          <w:kern w:val="36"/>
          <w:sz w:val="24"/>
          <w:szCs w:val="24"/>
          <w:lang w:eastAsia="en-GB"/>
        </w:rPr>
        <w:t>.</w:t>
      </w:r>
      <w:r w:rsidRPr="00A30964">
        <w:rPr>
          <w:rStyle w:val="FootnoteReference"/>
          <w:rFonts w:ascii="Times New Roman" w:hAnsi="Times New Roman" w:cs="Times New Roman"/>
          <w:color w:val="000000" w:themeColor="text1"/>
          <w:kern w:val="36"/>
          <w:sz w:val="24"/>
          <w:szCs w:val="24"/>
          <w:lang w:eastAsia="en-GB"/>
        </w:rPr>
        <w:footnoteReference w:id="629"/>
      </w:r>
      <w:r w:rsidRPr="00A30964">
        <w:rPr>
          <w:rFonts w:ascii="Times New Roman" w:hAnsi="Times New Roman" w:cs="Times New Roman"/>
          <w:color w:val="000000" w:themeColor="text1"/>
          <w:kern w:val="36"/>
          <w:sz w:val="24"/>
          <w:szCs w:val="24"/>
          <w:lang w:eastAsia="en-GB"/>
        </w:rPr>
        <w:t xml:space="preserve"> </w:t>
      </w:r>
      <w:r w:rsidR="003C006E">
        <w:rPr>
          <w:rFonts w:ascii="Times New Roman" w:hAnsi="Times New Roman" w:cs="Times New Roman"/>
          <w:color w:val="000000" w:themeColor="text1"/>
          <w:kern w:val="36"/>
          <w:sz w:val="24"/>
          <w:szCs w:val="24"/>
          <w:lang w:eastAsia="en-GB"/>
        </w:rPr>
        <w:t>But its successes proved similarly limited elsewhere too.</w:t>
      </w:r>
    </w:p>
    <w:p w14:paraId="4FDDF55C" w14:textId="4F57131D" w:rsidR="00555954" w:rsidRPr="00555954" w:rsidRDefault="0010509E" w:rsidP="00BD4510">
      <w:pPr>
        <w:spacing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w:t>
      </w:r>
      <w:r w:rsidR="00555954" w:rsidRPr="00555954">
        <w:rPr>
          <w:rFonts w:ascii="Times New Roman" w:hAnsi="Times New Roman" w:cs="Times New Roman"/>
          <w:color w:val="000000" w:themeColor="text1"/>
          <w:sz w:val="24"/>
          <w:szCs w:val="24"/>
        </w:rPr>
        <w:t xml:space="preserve"> late October, in Ciudad Rodrigo (Salamanca)</w:t>
      </w:r>
      <w:r>
        <w:rPr>
          <w:rFonts w:ascii="Times New Roman" w:hAnsi="Times New Roman" w:cs="Times New Roman"/>
          <w:color w:val="000000" w:themeColor="text1"/>
          <w:sz w:val="24"/>
          <w:szCs w:val="24"/>
        </w:rPr>
        <w:t>, l</w:t>
      </w:r>
      <w:r w:rsidR="00555954" w:rsidRPr="00555954">
        <w:rPr>
          <w:rFonts w:ascii="Times New Roman" w:hAnsi="Times New Roman" w:cs="Times New Roman"/>
          <w:color w:val="000000" w:themeColor="text1"/>
          <w:sz w:val="24"/>
          <w:szCs w:val="24"/>
        </w:rPr>
        <w:t xml:space="preserve">ocal </w:t>
      </w:r>
      <w:r w:rsidR="00555954" w:rsidRPr="00555954">
        <w:rPr>
          <w:rFonts w:ascii="Times New Roman" w:hAnsi="Times New Roman" w:cs="Times New Roman"/>
          <w:i/>
          <w:iCs/>
          <w:color w:val="000000" w:themeColor="text1"/>
          <w:sz w:val="24"/>
          <w:szCs w:val="24"/>
        </w:rPr>
        <w:t>carabineros</w:t>
      </w:r>
      <w:r w:rsidR="00555954" w:rsidRPr="00555954">
        <w:rPr>
          <w:rFonts w:ascii="Times New Roman" w:hAnsi="Times New Roman" w:cs="Times New Roman"/>
          <w:color w:val="000000" w:themeColor="text1"/>
          <w:sz w:val="24"/>
          <w:szCs w:val="24"/>
        </w:rPr>
        <w:t xml:space="preserve"> were bribed to allow exiled revolutionaries to slip over the Portuguese border and take part in a planned </w:t>
      </w:r>
      <w:r w:rsidR="00555954" w:rsidRPr="00555954">
        <w:rPr>
          <w:rFonts w:ascii="Times New Roman" w:hAnsi="Times New Roman" w:cs="Times New Roman"/>
          <w:i/>
          <w:iCs/>
          <w:color w:val="000000" w:themeColor="text1"/>
          <w:sz w:val="24"/>
          <w:szCs w:val="24"/>
        </w:rPr>
        <w:t>pronunciamiento</w:t>
      </w:r>
      <w:r w:rsidR="00555954" w:rsidRPr="00555954">
        <w:rPr>
          <w:rFonts w:ascii="Times New Roman" w:hAnsi="Times New Roman" w:cs="Times New Roman"/>
          <w:color w:val="000000" w:themeColor="text1"/>
          <w:sz w:val="24"/>
          <w:szCs w:val="24"/>
        </w:rPr>
        <w:t xml:space="preserve"> by officers from the Mallorca Regiment.</w:t>
      </w:r>
      <w:r w:rsidR="00555954" w:rsidRPr="00555954">
        <w:rPr>
          <w:rStyle w:val="FootnoteReference"/>
          <w:rFonts w:ascii="Times New Roman" w:hAnsi="Times New Roman" w:cs="Times New Roman"/>
          <w:color w:val="000000" w:themeColor="text1"/>
          <w:sz w:val="24"/>
          <w:szCs w:val="24"/>
        </w:rPr>
        <w:footnoteReference w:id="630"/>
      </w:r>
      <w:r w:rsidR="00555954" w:rsidRPr="00555954">
        <w:rPr>
          <w:rFonts w:ascii="Times New Roman" w:hAnsi="Times New Roman" w:cs="Times New Roman"/>
          <w:color w:val="000000" w:themeColor="text1"/>
          <w:sz w:val="24"/>
          <w:szCs w:val="24"/>
        </w:rPr>
        <w:t xml:space="preserve"> One early newspaper report described it as a ‘grand conspiracy’ and highlighted the significance of sending so many men from Valladolid to face them, considering that a storm had made the roads near impassable. Nevertheless, the events themselves were scarcely reported in the press.</w:t>
      </w:r>
      <w:r w:rsidR="00555954" w:rsidRPr="00555954">
        <w:rPr>
          <w:rStyle w:val="FootnoteReference"/>
          <w:rFonts w:ascii="Times New Roman" w:hAnsi="Times New Roman" w:cs="Times New Roman"/>
          <w:color w:val="000000" w:themeColor="text1"/>
          <w:sz w:val="24"/>
          <w:szCs w:val="24"/>
        </w:rPr>
        <w:footnoteReference w:id="631"/>
      </w:r>
      <w:r w:rsidR="00555954" w:rsidRPr="00555954">
        <w:rPr>
          <w:rFonts w:ascii="Times New Roman" w:hAnsi="Times New Roman" w:cs="Times New Roman"/>
          <w:color w:val="000000" w:themeColor="text1"/>
          <w:sz w:val="24"/>
          <w:szCs w:val="24"/>
        </w:rPr>
        <w:t xml:space="preserve"> The men allegedly received the help of two priests, from the border villages of </w:t>
      </w:r>
      <w:proofErr w:type="spellStart"/>
      <w:r w:rsidR="00555954" w:rsidRPr="00555954">
        <w:rPr>
          <w:rFonts w:ascii="Times New Roman" w:hAnsi="Times New Roman" w:cs="Times New Roman"/>
          <w:color w:val="000000" w:themeColor="text1"/>
          <w:sz w:val="24"/>
          <w:szCs w:val="24"/>
        </w:rPr>
        <w:t>Mieza</w:t>
      </w:r>
      <w:proofErr w:type="spellEnd"/>
      <w:r w:rsidR="00555954" w:rsidRPr="00555954">
        <w:rPr>
          <w:rFonts w:ascii="Times New Roman" w:hAnsi="Times New Roman" w:cs="Times New Roman"/>
          <w:color w:val="000000" w:themeColor="text1"/>
          <w:sz w:val="24"/>
          <w:szCs w:val="24"/>
        </w:rPr>
        <w:t xml:space="preserve"> and Hinojosa de Duero.</w:t>
      </w:r>
      <w:r w:rsidR="00555954" w:rsidRPr="00555954">
        <w:rPr>
          <w:rStyle w:val="FootnoteReference"/>
          <w:rFonts w:ascii="Times New Roman" w:hAnsi="Times New Roman" w:cs="Times New Roman"/>
          <w:color w:val="000000" w:themeColor="text1"/>
          <w:sz w:val="24"/>
          <w:szCs w:val="24"/>
        </w:rPr>
        <w:footnoteReference w:id="632"/>
      </w:r>
      <w:r w:rsidR="00555954" w:rsidRPr="00555954">
        <w:rPr>
          <w:rFonts w:ascii="Times New Roman" w:hAnsi="Times New Roman" w:cs="Times New Roman"/>
          <w:color w:val="000000" w:themeColor="text1"/>
          <w:sz w:val="24"/>
          <w:szCs w:val="24"/>
        </w:rPr>
        <w:t xml:space="preserve"> </w:t>
      </w:r>
      <w:r w:rsidR="00516DBF">
        <w:rPr>
          <w:rFonts w:ascii="Times New Roman" w:hAnsi="Times New Roman" w:cs="Times New Roman"/>
          <w:color w:val="000000" w:themeColor="text1"/>
          <w:sz w:val="24"/>
          <w:szCs w:val="24"/>
        </w:rPr>
        <w:t>And t</w:t>
      </w:r>
      <w:r w:rsidR="00555954" w:rsidRPr="00555954">
        <w:rPr>
          <w:rFonts w:ascii="Times New Roman" w:hAnsi="Times New Roman" w:cs="Times New Roman"/>
          <w:color w:val="000000" w:themeColor="text1"/>
          <w:sz w:val="24"/>
          <w:szCs w:val="24"/>
        </w:rPr>
        <w:t>wo of the conspirators were identified as civilians, Corbalán</w:t>
      </w:r>
      <w:r w:rsidR="00F1427F" w:rsidRPr="00F1427F">
        <w:rPr>
          <w:rFonts w:ascii="Times New Roman" w:hAnsi="Times New Roman" w:cs="Times New Roman"/>
          <w:color w:val="000000" w:themeColor="text1"/>
          <w:sz w:val="24"/>
          <w:szCs w:val="24"/>
        </w:rPr>
        <w:t xml:space="preserve"> </w:t>
      </w:r>
      <w:r w:rsidR="00F1427F">
        <w:rPr>
          <w:rFonts w:ascii="Times New Roman" w:hAnsi="Times New Roman" w:cs="Times New Roman"/>
          <w:color w:val="000000" w:themeColor="text1"/>
          <w:sz w:val="24"/>
          <w:szCs w:val="24"/>
        </w:rPr>
        <w:t xml:space="preserve">and </w:t>
      </w:r>
      <w:r w:rsidR="00F1427F" w:rsidRPr="008144E8">
        <w:rPr>
          <w:rFonts w:ascii="Times New Roman" w:hAnsi="Times New Roman" w:cs="Times New Roman"/>
          <w:color w:val="000000" w:themeColor="text1"/>
          <w:sz w:val="24"/>
          <w:szCs w:val="24"/>
        </w:rPr>
        <w:t>Arias</w:t>
      </w:r>
      <w:r w:rsidR="007B5F82">
        <w:rPr>
          <w:rFonts w:ascii="Times New Roman" w:hAnsi="Times New Roman" w:cs="Times New Roman"/>
          <w:color w:val="000000" w:themeColor="text1"/>
          <w:sz w:val="24"/>
          <w:szCs w:val="24"/>
        </w:rPr>
        <w:t xml:space="preserve">. </w:t>
      </w:r>
      <w:r w:rsidR="00555954" w:rsidRPr="00555954">
        <w:rPr>
          <w:rFonts w:ascii="Times New Roman" w:hAnsi="Times New Roman" w:cs="Times New Roman"/>
          <w:color w:val="000000" w:themeColor="text1"/>
          <w:sz w:val="24"/>
          <w:szCs w:val="24"/>
        </w:rPr>
        <w:t>It was later presumed that, suspecting that their plans had been uncovered,</w:t>
      </w:r>
      <w:r w:rsidR="00BF18AC">
        <w:rPr>
          <w:rFonts w:ascii="Times New Roman" w:hAnsi="Times New Roman" w:cs="Times New Roman"/>
          <w:color w:val="000000" w:themeColor="text1"/>
          <w:sz w:val="24"/>
          <w:szCs w:val="24"/>
        </w:rPr>
        <w:t xml:space="preserve"> </w:t>
      </w:r>
      <w:r w:rsidR="00BF18AC" w:rsidRPr="00555954">
        <w:rPr>
          <w:rFonts w:ascii="Times New Roman" w:hAnsi="Times New Roman" w:cs="Times New Roman"/>
          <w:color w:val="000000" w:themeColor="text1"/>
          <w:sz w:val="24"/>
          <w:szCs w:val="24"/>
        </w:rPr>
        <w:t>Corbalán</w:t>
      </w:r>
      <w:r w:rsidR="00BF18AC">
        <w:rPr>
          <w:rFonts w:ascii="Times New Roman" w:hAnsi="Times New Roman" w:cs="Times New Roman"/>
          <w:color w:val="000000" w:themeColor="text1"/>
          <w:sz w:val="24"/>
          <w:szCs w:val="24"/>
        </w:rPr>
        <w:t xml:space="preserve"> and Arias</w:t>
      </w:r>
      <w:r w:rsidR="00555954" w:rsidRPr="00555954">
        <w:rPr>
          <w:rFonts w:ascii="Times New Roman" w:hAnsi="Times New Roman" w:cs="Times New Roman"/>
          <w:color w:val="000000" w:themeColor="text1"/>
          <w:sz w:val="24"/>
          <w:szCs w:val="24"/>
        </w:rPr>
        <w:t xml:space="preserve"> and most of the others had escaped back to Portugal. This lack of information about the events themselves is typical of the challenges facing the state in reacting to the threat of the 1848 Revolution</w:t>
      </w:r>
      <w:r w:rsidR="002D363E">
        <w:rPr>
          <w:rFonts w:ascii="Times New Roman" w:hAnsi="Times New Roman" w:cs="Times New Roman"/>
          <w:color w:val="000000" w:themeColor="text1"/>
          <w:sz w:val="24"/>
          <w:szCs w:val="24"/>
        </w:rPr>
        <w:t xml:space="preserve"> in the </w:t>
      </w:r>
      <w:r w:rsidR="002D363E" w:rsidRPr="002D363E">
        <w:rPr>
          <w:rFonts w:ascii="Times New Roman" w:hAnsi="Times New Roman" w:cs="Times New Roman"/>
          <w:i/>
          <w:iCs/>
          <w:color w:val="000000" w:themeColor="text1"/>
          <w:sz w:val="24"/>
          <w:szCs w:val="24"/>
        </w:rPr>
        <w:t>campo</w:t>
      </w:r>
      <w:r w:rsidR="00555954" w:rsidRPr="00555954">
        <w:rPr>
          <w:rFonts w:ascii="Times New Roman" w:hAnsi="Times New Roman" w:cs="Times New Roman"/>
          <w:color w:val="000000" w:themeColor="text1"/>
          <w:sz w:val="24"/>
          <w:szCs w:val="24"/>
        </w:rPr>
        <w:t xml:space="preserve">. Nevertheless, as elsewhere, the state was able to mobilise its limited apparatus quickly. In the days after the conspiracy was uncovered, a number of sergeants were closely watched, as were residents of the </w:t>
      </w:r>
      <w:r w:rsidR="00551D52" w:rsidRPr="00555954">
        <w:rPr>
          <w:rFonts w:ascii="Times New Roman" w:hAnsi="Times New Roman" w:cs="Times New Roman"/>
          <w:color w:val="000000" w:themeColor="text1"/>
          <w:sz w:val="24"/>
          <w:szCs w:val="24"/>
        </w:rPr>
        <w:t xml:space="preserve">Ciudad Rodrigo </w:t>
      </w:r>
      <w:r w:rsidR="00555954" w:rsidRPr="00555954">
        <w:rPr>
          <w:rFonts w:ascii="Times New Roman" w:hAnsi="Times New Roman" w:cs="Times New Roman"/>
          <w:color w:val="000000" w:themeColor="text1"/>
          <w:sz w:val="24"/>
          <w:szCs w:val="24"/>
        </w:rPr>
        <w:t xml:space="preserve">who inspired distrust owing to their past political allegiances. Those </w:t>
      </w:r>
      <w:r w:rsidR="00AF0884" w:rsidRPr="00555954">
        <w:rPr>
          <w:rFonts w:ascii="Times New Roman" w:hAnsi="Times New Roman" w:cs="Times New Roman"/>
          <w:i/>
          <w:iCs/>
          <w:color w:val="000000" w:themeColor="text1"/>
          <w:sz w:val="24"/>
          <w:szCs w:val="24"/>
        </w:rPr>
        <w:t>carabineros</w:t>
      </w:r>
      <w:r w:rsidR="00AF0884" w:rsidRPr="00555954">
        <w:rPr>
          <w:rFonts w:ascii="Times New Roman" w:hAnsi="Times New Roman" w:cs="Times New Roman"/>
          <w:color w:val="000000" w:themeColor="text1"/>
          <w:sz w:val="24"/>
          <w:szCs w:val="24"/>
        </w:rPr>
        <w:t xml:space="preserve"> felt</w:t>
      </w:r>
      <w:r w:rsidR="00555954" w:rsidRPr="00555954">
        <w:rPr>
          <w:rFonts w:ascii="Times New Roman" w:hAnsi="Times New Roman" w:cs="Times New Roman"/>
          <w:color w:val="000000" w:themeColor="text1"/>
          <w:sz w:val="24"/>
          <w:szCs w:val="24"/>
        </w:rPr>
        <w:t xml:space="preserve"> to be compromised were moved elsewhere, away from temptation, and their commander, Rafael </w:t>
      </w:r>
      <w:proofErr w:type="spellStart"/>
      <w:r w:rsidR="00555954" w:rsidRPr="00555954">
        <w:rPr>
          <w:rFonts w:ascii="Times New Roman" w:hAnsi="Times New Roman" w:cs="Times New Roman"/>
          <w:color w:val="000000" w:themeColor="text1"/>
          <w:sz w:val="24"/>
          <w:szCs w:val="24"/>
        </w:rPr>
        <w:t>Piquer</w:t>
      </w:r>
      <w:proofErr w:type="spellEnd"/>
      <w:r w:rsidR="00555954" w:rsidRPr="00555954">
        <w:rPr>
          <w:rFonts w:ascii="Times New Roman" w:hAnsi="Times New Roman" w:cs="Times New Roman"/>
          <w:color w:val="000000" w:themeColor="text1"/>
          <w:sz w:val="24"/>
          <w:szCs w:val="24"/>
        </w:rPr>
        <w:t xml:space="preserve">, was replaced. </w:t>
      </w:r>
    </w:p>
    <w:p w14:paraId="111AB413" w14:textId="4F828365"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It was convenient for the </w:t>
      </w:r>
      <w:r w:rsidR="004E0018">
        <w:rPr>
          <w:rFonts w:ascii="Times New Roman" w:hAnsi="Times New Roman" w:cs="Times New Roman"/>
          <w:color w:val="000000" w:themeColor="text1"/>
          <w:sz w:val="24"/>
          <w:szCs w:val="24"/>
        </w:rPr>
        <w:t>c</w:t>
      </w:r>
      <w:r w:rsidRPr="00555954">
        <w:rPr>
          <w:rFonts w:ascii="Times New Roman" w:hAnsi="Times New Roman" w:cs="Times New Roman"/>
          <w:color w:val="000000" w:themeColor="text1"/>
          <w:sz w:val="24"/>
          <w:szCs w:val="24"/>
        </w:rPr>
        <w:t xml:space="preserve">aptain </w:t>
      </w:r>
      <w:r w:rsidR="004E0018">
        <w:rPr>
          <w:rFonts w:ascii="Times New Roman" w:hAnsi="Times New Roman" w:cs="Times New Roman"/>
          <w:color w:val="000000" w:themeColor="text1"/>
          <w:sz w:val="24"/>
          <w:szCs w:val="24"/>
        </w:rPr>
        <w:t>g</w:t>
      </w:r>
      <w:r w:rsidRPr="00555954">
        <w:rPr>
          <w:rFonts w:ascii="Times New Roman" w:hAnsi="Times New Roman" w:cs="Times New Roman"/>
          <w:color w:val="000000" w:themeColor="text1"/>
          <w:sz w:val="24"/>
          <w:szCs w:val="24"/>
        </w:rPr>
        <w:t xml:space="preserve">eneral of Castilla la </w:t>
      </w:r>
      <w:proofErr w:type="spellStart"/>
      <w:r w:rsidRPr="00555954">
        <w:rPr>
          <w:rFonts w:ascii="Times New Roman" w:hAnsi="Times New Roman" w:cs="Times New Roman"/>
          <w:color w:val="000000" w:themeColor="text1"/>
          <w:sz w:val="24"/>
          <w:szCs w:val="24"/>
        </w:rPr>
        <w:t>Vieja</w:t>
      </w:r>
      <w:proofErr w:type="spellEnd"/>
      <w:r w:rsidRPr="00555954">
        <w:rPr>
          <w:rFonts w:ascii="Times New Roman" w:hAnsi="Times New Roman" w:cs="Times New Roman"/>
          <w:color w:val="000000" w:themeColor="text1"/>
          <w:sz w:val="24"/>
          <w:szCs w:val="24"/>
        </w:rPr>
        <w:t xml:space="preserve"> to blame the </w:t>
      </w:r>
      <w:r w:rsidRPr="00134D56">
        <w:rPr>
          <w:rFonts w:ascii="Times New Roman" w:hAnsi="Times New Roman" w:cs="Times New Roman"/>
          <w:i/>
          <w:iCs/>
          <w:color w:val="000000" w:themeColor="text1"/>
          <w:sz w:val="24"/>
          <w:szCs w:val="24"/>
        </w:rPr>
        <w:t>carabineros</w:t>
      </w:r>
      <w:r w:rsidRPr="00555954">
        <w:rPr>
          <w:rFonts w:ascii="Times New Roman" w:hAnsi="Times New Roman" w:cs="Times New Roman"/>
          <w:color w:val="000000" w:themeColor="text1"/>
          <w:sz w:val="24"/>
          <w:szCs w:val="24"/>
        </w:rPr>
        <w:t xml:space="preserve">—who ‘by the nature of their work’ were vulnerable to corruption—and unknown exiles from over the border in Portugal. But his assurances that the garrison was ‘a model of discipline and loyalty,’ and that there was </w:t>
      </w:r>
      <w:r w:rsidR="00B565D0">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not a single individual</w:t>
      </w:r>
      <w:r w:rsidR="00B565D0">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 xml:space="preserve"> who did not have his total confidence, would quickly prove misjudged.</w:t>
      </w:r>
      <w:r w:rsidRPr="00555954">
        <w:rPr>
          <w:rStyle w:val="FootnoteReference"/>
          <w:rFonts w:ascii="Times New Roman" w:hAnsi="Times New Roman" w:cs="Times New Roman"/>
          <w:color w:val="000000" w:themeColor="text1"/>
          <w:sz w:val="24"/>
          <w:szCs w:val="24"/>
        </w:rPr>
        <w:footnoteReference w:id="633"/>
      </w:r>
      <w:r w:rsidRPr="00555954">
        <w:rPr>
          <w:rFonts w:ascii="Times New Roman" w:hAnsi="Times New Roman" w:cs="Times New Roman"/>
          <w:color w:val="000000" w:themeColor="text1"/>
          <w:sz w:val="24"/>
          <w:szCs w:val="24"/>
        </w:rPr>
        <w:t xml:space="preserve"> Six officers were arrested and, although nothing could be proved against them, there were inconsistencies in their testimonies.</w:t>
      </w:r>
      <w:r w:rsidRPr="00555954">
        <w:rPr>
          <w:rStyle w:val="FootnoteReference"/>
          <w:rFonts w:ascii="Times New Roman" w:hAnsi="Times New Roman" w:cs="Times New Roman"/>
          <w:color w:val="000000" w:themeColor="text1"/>
          <w:sz w:val="24"/>
          <w:szCs w:val="24"/>
        </w:rPr>
        <w:footnoteReference w:id="634"/>
      </w:r>
      <w:r w:rsidRPr="00555954">
        <w:rPr>
          <w:rFonts w:ascii="Times New Roman" w:hAnsi="Times New Roman" w:cs="Times New Roman"/>
          <w:color w:val="000000" w:themeColor="text1"/>
          <w:sz w:val="24"/>
          <w:szCs w:val="24"/>
        </w:rPr>
        <w:t xml:space="preserve"> Captain </w:t>
      </w:r>
      <w:proofErr w:type="spellStart"/>
      <w:r w:rsidRPr="00555954">
        <w:rPr>
          <w:rFonts w:ascii="Times New Roman" w:hAnsi="Times New Roman" w:cs="Times New Roman"/>
          <w:color w:val="000000" w:themeColor="text1"/>
          <w:sz w:val="24"/>
          <w:szCs w:val="24"/>
        </w:rPr>
        <w:t>Melitón</w:t>
      </w:r>
      <w:proofErr w:type="spellEnd"/>
      <w:r w:rsidRPr="00555954">
        <w:rPr>
          <w:rFonts w:ascii="Times New Roman" w:hAnsi="Times New Roman" w:cs="Times New Roman"/>
          <w:color w:val="000000" w:themeColor="text1"/>
          <w:sz w:val="24"/>
          <w:szCs w:val="24"/>
        </w:rPr>
        <w:t xml:space="preserve"> Ayala was sentenced to two months in prison and Lieutenant Luis Rubiales to one. Lieutenant Antonio </w:t>
      </w:r>
      <w:proofErr w:type="spellStart"/>
      <w:r w:rsidRPr="00555954">
        <w:rPr>
          <w:rFonts w:ascii="Times New Roman" w:hAnsi="Times New Roman" w:cs="Times New Roman"/>
          <w:color w:val="000000" w:themeColor="text1"/>
          <w:sz w:val="24"/>
          <w:szCs w:val="24"/>
        </w:rPr>
        <w:t>Buceli</w:t>
      </w:r>
      <w:proofErr w:type="spellEnd"/>
      <w:r w:rsidRPr="00555954">
        <w:rPr>
          <w:rFonts w:ascii="Times New Roman" w:hAnsi="Times New Roman" w:cs="Times New Roman"/>
          <w:color w:val="000000" w:themeColor="text1"/>
          <w:sz w:val="24"/>
          <w:szCs w:val="24"/>
        </w:rPr>
        <w:t xml:space="preserve"> was sentenced to two years for failing to inform his senior officers about his prior knowledge of the plot.</w:t>
      </w:r>
      <w:r w:rsidRPr="00555954">
        <w:rPr>
          <w:rStyle w:val="FootnoteReference"/>
          <w:rFonts w:ascii="Times New Roman" w:hAnsi="Times New Roman" w:cs="Times New Roman"/>
          <w:color w:val="000000" w:themeColor="text1"/>
          <w:sz w:val="24"/>
          <w:szCs w:val="24"/>
        </w:rPr>
        <w:footnoteReference w:id="635"/>
      </w:r>
      <w:r w:rsidRPr="00555954">
        <w:rPr>
          <w:rFonts w:ascii="Times New Roman" w:hAnsi="Times New Roman" w:cs="Times New Roman"/>
          <w:color w:val="000000" w:themeColor="text1"/>
          <w:sz w:val="24"/>
          <w:szCs w:val="24"/>
        </w:rPr>
        <w:t xml:space="preserve"> For a state apparatus increasingly reliant on intelligence to penetrate revolutionary conspiracies, this failure to disclose important information had serious implications for maintaining public order and</w:t>
      </w:r>
      <w:r w:rsidR="004F468A">
        <w:rPr>
          <w:rFonts w:ascii="Times New Roman" w:hAnsi="Times New Roman" w:cs="Times New Roman"/>
          <w:color w:val="000000" w:themeColor="text1"/>
          <w:sz w:val="24"/>
          <w:szCs w:val="24"/>
        </w:rPr>
        <w:t>, by extension,</w:t>
      </w:r>
      <w:r w:rsidRPr="00555954">
        <w:rPr>
          <w:rFonts w:ascii="Times New Roman" w:hAnsi="Times New Roman" w:cs="Times New Roman"/>
          <w:color w:val="000000" w:themeColor="text1"/>
          <w:sz w:val="24"/>
          <w:szCs w:val="24"/>
        </w:rPr>
        <w:t xml:space="preserve"> </w:t>
      </w:r>
      <w:r w:rsidR="0081699E">
        <w:rPr>
          <w:rFonts w:ascii="Times New Roman" w:hAnsi="Times New Roman" w:cs="Times New Roman"/>
          <w:color w:val="000000" w:themeColor="text1"/>
          <w:sz w:val="24"/>
          <w:szCs w:val="24"/>
        </w:rPr>
        <w:t xml:space="preserve">for </w:t>
      </w:r>
      <w:r w:rsidRPr="00555954">
        <w:rPr>
          <w:rFonts w:ascii="Times New Roman" w:hAnsi="Times New Roman" w:cs="Times New Roman"/>
          <w:color w:val="000000" w:themeColor="text1"/>
          <w:sz w:val="24"/>
          <w:szCs w:val="24"/>
        </w:rPr>
        <w:t>perceptions of its legitimacy. The state needed to maintain public order to compensate for its inability to find and prosecute many of the revolutionaries. It seems that neither Arias nor Corbalán were ever found, for example. Though</w:t>
      </w:r>
      <w:r w:rsidR="00EE2E58">
        <w:rPr>
          <w:rFonts w:ascii="Times New Roman" w:hAnsi="Times New Roman" w:cs="Times New Roman"/>
          <w:color w:val="000000" w:themeColor="text1"/>
          <w:sz w:val="24"/>
          <w:szCs w:val="24"/>
        </w:rPr>
        <w:t xml:space="preserve"> Arias could have been</w:t>
      </w:r>
      <w:r w:rsidRPr="00555954">
        <w:rPr>
          <w:rFonts w:ascii="Times New Roman" w:hAnsi="Times New Roman" w:cs="Times New Roman"/>
          <w:color w:val="000000" w:themeColor="text1"/>
          <w:sz w:val="24"/>
          <w:szCs w:val="24"/>
        </w:rPr>
        <w:t xml:space="preserve"> Juan Arias Girón, deputy for Ciudad Rodrigo and </w:t>
      </w:r>
      <w:r w:rsidRPr="00555954">
        <w:rPr>
          <w:rFonts w:ascii="Times New Roman" w:hAnsi="Times New Roman" w:cs="Times New Roman"/>
          <w:color w:val="000000" w:themeColor="text1"/>
          <w:sz w:val="24"/>
          <w:szCs w:val="24"/>
        </w:rPr>
        <w:lastRenderedPageBreak/>
        <w:t>suspected of absolutist sympathies</w:t>
      </w:r>
      <w:r w:rsidR="00151328">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 xml:space="preserve"> or</w:t>
      </w:r>
      <w:r w:rsidR="00151328">
        <w:rPr>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 xml:space="preserve">Captain Sebastian Arias, who </w:t>
      </w:r>
      <w:r w:rsidR="00151328">
        <w:rPr>
          <w:rFonts w:ascii="Times New Roman" w:hAnsi="Times New Roman" w:cs="Times New Roman"/>
          <w:color w:val="000000" w:themeColor="text1"/>
          <w:sz w:val="24"/>
          <w:szCs w:val="24"/>
        </w:rPr>
        <w:t>had been allegedly involved in the</w:t>
      </w:r>
      <w:r w:rsidR="00EE2E58">
        <w:rPr>
          <w:rFonts w:ascii="Times New Roman" w:hAnsi="Times New Roman" w:cs="Times New Roman"/>
          <w:color w:val="000000" w:themeColor="text1"/>
          <w:sz w:val="24"/>
          <w:szCs w:val="24"/>
        </w:rPr>
        <w:t xml:space="preserve"> 7 May uprising and who was later</w:t>
      </w:r>
      <w:r w:rsidRPr="00555954">
        <w:rPr>
          <w:rFonts w:ascii="Times New Roman" w:hAnsi="Times New Roman" w:cs="Times New Roman"/>
          <w:color w:val="000000" w:themeColor="text1"/>
          <w:sz w:val="24"/>
          <w:szCs w:val="24"/>
        </w:rPr>
        <w:t xml:space="preserve"> sentenced to ten years in a </w:t>
      </w:r>
      <w:r w:rsidRPr="00555954">
        <w:rPr>
          <w:rFonts w:ascii="Times New Roman" w:hAnsi="Times New Roman" w:cs="Times New Roman"/>
          <w:i/>
          <w:iCs/>
          <w:color w:val="000000" w:themeColor="text1"/>
          <w:sz w:val="24"/>
          <w:szCs w:val="24"/>
        </w:rPr>
        <w:t>presidio</w:t>
      </w:r>
      <w:r w:rsidRPr="00555954">
        <w:rPr>
          <w:rFonts w:ascii="Times New Roman" w:hAnsi="Times New Roman" w:cs="Times New Roman"/>
          <w:color w:val="000000" w:themeColor="text1"/>
          <w:sz w:val="24"/>
          <w:szCs w:val="24"/>
        </w:rPr>
        <w:t xml:space="preserve"> for sedition in January 1849.</w:t>
      </w:r>
      <w:r w:rsidRPr="00555954">
        <w:rPr>
          <w:rStyle w:val="FootnoteReference"/>
          <w:rFonts w:ascii="Times New Roman" w:hAnsi="Times New Roman" w:cs="Times New Roman"/>
          <w:color w:val="000000" w:themeColor="text1"/>
          <w:sz w:val="24"/>
          <w:szCs w:val="24"/>
        </w:rPr>
        <w:footnoteReference w:id="636"/>
      </w:r>
    </w:p>
    <w:p w14:paraId="0C7DF327" w14:textId="77777777" w:rsidR="00404402"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Most soldiers, and, </w:t>
      </w:r>
      <w:r w:rsidR="00AF0884">
        <w:rPr>
          <w:rFonts w:ascii="Times New Roman" w:hAnsi="Times New Roman" w:cs="Times New Roman"/>
          <w:color w:val="000000" w:themeColor="text1"/>
          <w:sz w:val="24"/>
          <w:szCs w:val="24"/>
        </w:rPr>
        <w:t>crucially</w:t>
      </w:r>
      <w:r w:rsidRPr="00555954">
        <w:rPr>
          <w:rFonts w:ascii="Times New Roman" w:hAnsi="Times New Roman" w:cs="Times New Roman"/>
          <w:color w:val="000000" w:themeColor="text1"/>
          <w:sz w:val="24"/>
          <w:szCs w:val="24"/>
        </w:rPr>
        <w:t xml:space="preserve">, the army as an institution, did remain loyal </w:t>
      </w:r>
      <w:r w:rsidR="00D4515D">
        <w:rPr>
          <w:rFonts w:ascii="Times New Roman" w:hAnsi="Times New Roman" w:cs="Times New Roman"/>
          <w:color w:val="000000" w:themeColor="text1"/>
          <w:sz w:val="24"/>
          <w:szCs w:val="24"/>
        </w:rPr>
        <w:t>in 1848</w:t>
      </w:r>
      <w:r w:rsidRPr="00555954">
        <w:rPr>
          <w:rFonts w:ascii="Times New Roman" w:hAnsi="Times New Roman" w:cs="Times New Roman"/>
          <w:color w:val="000000" w:themeColor="text1"/>
          <w:sz w:val="24"/>
          <w:szCs w:val="24"/>
        </w:rPr>
        <w:t>. In the short term, this helped the government maintain public order and endowed the state with a measure of legitimacy. On 7 September, a number of civilians revolted in Tarifa (Cádiz) and attempted to persuade three sergeants, José Lourdes, Manuel Barrena and Luciano González, to join them. Instead, the three reported the men to their commanding officer. This allowed the authorities to arrest the revolutionaries, and the sergeants received commendations from the ministry of war.</w:t>
      </w:r>
      <w:r w:rsidRPr="00555954">
        <w:rPr>
          <w:rStyle w:val="FootnoteReference"/>
          <w:rFonts w:ascii="Times New Roman" w:hAnsi="Times New Roman" w:cs="Times New Roman"/>
          <w:color w:val="000000" w:themeColor="text1"/>
          <w:sz w:val="24"/>
          <w:szCs w:val="24"/>
        </w:rPr>
        <w:footnoteReference w:id="637"/>
      </w:r>
      <w:r w:rsidRPr="00555954">
        <w:rPr>
          <w:rFonts w:ascii="Times New Roman" w:hAnsi="Times New Roman" w:cs="Times New Roman"/>
          <w:color w:val="000000" w:themeColor="text1"/>
          <w:sz w:val="24"/>
          <w:szCs w:val="24"/>
        </w:rPr>
        <w:t xml:space="preserve"> </w:t>
      </w:r>
    </w:p>
    <w:p w14:paraId="487AF4B9" w14:textId="45D3A19A" w:rsidR="00555954" w:rsidRPr="00555954" w:rsidRDefault="00B34B5A" w:rsidP="00BD4510">
      <w:pPr>
        <w:spacing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00555954" w:rsidRPr="00555954">
        <w:rPr>
          <w:rFonts w:ascii="Times New Roman" w:hAnsi="Times New Roman" w:cs="Times New Roman"/>
          <w:color w:val="000000" w:themeColor="text1"/>
          <w:sz w:val="24"/>
          <w:szCs w:val="24"/>
        </w:rPr>
        <w:t>he story of Juan Ruiz Gutiérrez, alias ‘Cobanes’</w:t>
      </w:r>
      <w:r>
        <w:rPr>
          <w:rFonts w:ascii="Times New Roman" w:hAnsi="Times New Roman" w:cs="Times New Roman"/>
          <w:color w:val="000000" w:themeColor="text1"/>
          <w:sz w:val="24"/>
          <w:szCs w:val="24"/>
        </w:rPr>
        <w:t xml:space="preserve">, </w:t>
      </w:r>
      <w:r w:rsidR="008056FA">
        <w:rPr>
          <w:rFonts w:ascii="Times New Roman" w:hAnsi="Times New Roman" w:cs="Times New Roman"/>
          <w:color w:val="000000" w:themeColor="text1"/>
          <w:sz w:val="24"/>
          <w:szCs w:val="24"/>
        </w:rPr>
        <w:t xml:space="preserve">particularly demonstrates not only </w:t>
      </w:r>
      <w:r w:rsidR="003375D9">
        <w:rPr>
          <w:rFonts w:ascii="Times New Roman" w:hAnsi="Times New Roman" w:cs="Times New Roman"/>
          <w:color w:val="000000" w:themeColor="text1"/>
          <w:sz w:val="24"/>
          <w:szCs w:val="24"/>
        </w:rPr>
        <w:t xml:space="preserve">how </w:t>
      </w:r>
      <w:r w:rsidR="008056FA">
        <w:rPr>
          <w:rFonts w:ascii="Times New Roman" w:hAnsi="Times New Roman" w:cs="Times New Roman"/>
          <w:color w:val="000000" w:themeColor="text1"/>
          <w:sz w:val="24"/>
          <w:szCs w:val="24"/>
        </w:rPr>
        <w:t>the state</w:t>
      </w:r>
      <w:r w:rsidR="00015D90">
        <w:rPr>
          <w:rFonts w:ascii="Times New Roman" w:hAnsi="Times New Roman" w:cs="Times New Roman"/>
          <w:color w:val="000000" w:themeColor="text1"/>
          <w:sz w:val="24"/>
          <w:szCs w:val="24"/>
        </w:rPr>
        <w:t xml:space="preserve"> came to</w:t>
      </w:r>
      <w:r w:rsidR="008056FA">
        <w:rPr>
          <w:rFonts w:ascii="Times New Roman" w:hAnsi="Times New Roman" w:cs="Times New Roman"/>
          <w:color w:val="000000" w:themeColor="text1"/>
          <w:sz w:val="24"/>
          <w:szCs w:val="24"/>
        </w:rPr>
        <w:t xml:space="preserve"> rel</w:t>
      </w:r>
      <w:r w:rsidR="00015D90">
        <w:rPr>
          <w:rFonts w:ascii="Times New Roman" w:hAnsi="Times New Roman" w:cs="Times New Roman"/>
          <w:color w:val="000000" w:themeColor="text1"/>
          <w:sz w:val="24"/>
          <w:szCs w:val="24"/>
        </w:rPr>
        <w:t>y</w:t>
      </w:r>
      <w:r w:rsidR="008056FA">
        <w:rPr>
          <w:rFonts w:ascii="Times New Roman" w:hAnsi="Times New Roman" w:cs="Times New Roman"/>
          <w:color w:val="000000" w:themeColor="text1"/>
          <w:sz w:val="24"/>
          <w:szCs w:val="24"/>
        </w:rPr>
        <w:t xml:space="preserve"> on the loyalty of the army, but that they </w:t>
      </w:r>
      <w:r w:rsidR="003375D9">
        <w:rPr>
          <w:rFonts w:ascii="Times New Roman" w:hAnsi="Times New Roman" w:cs="Times New Roman"/>
          <w:color w:val="000000" w:themeColor="text1"/>
          <w:sz w:val="24"/>
          <w:szCs w:val="24"/>
        </w:rPr>
        <w:t>were able to do so</w:t>
      </w:r>
      <w:r w:rsidR="00555954" w:rsidRPr="00555954">
        <w:rPr>
          <w:rFonts w:ascii="Times New Roman" w:hAnsi="Times New Roman" w:cs="Times New Roman"/>
          <w:color w:val="000000" w:themeColor="text1"/>
          <w:sz w:val="24"/>
          <w:szCs w:val="24"/>
        </w:rPr>
        <w:t xml:space="preserve">. On 15 May, </w:t>
      </w:r>
      <w:r w:rsidR="00BC4634" w:rsidRPr="00555954">
        <w:rPr>
          <w:rFonts w:ascii="Times New Roman" w:hAnsi="Times New Roman" w:cs="Times New Roman"/>
          <w:color w:val="000000" w:themeColor="text1"/>
          <w:sz w:val="24"/>
          <w:szCs w:val="24"/>
        </w:rPr>
        <w:t>Ruiz</w:t>
      </w:r>
      <w:r w:rsidR="00555954" w:rsidRPr="00555954">
        <w:rPr>
          <w:rFonts w:ascii="Times New Roman" w:hAnsi="Times New Roman" w:cs="Times New Roman"/>
          <w:color w:val="000000" w:themeColor="text1"/>
          <w:sz w:val="24"/>
          <w:szCs w:val="24"/>
        </w:rPr>
        <w:t xml:space="preserve"> was removed from his post in the army on account of his radical political ideas but, on hearing of an uprising </w:t>
      </w:r>
      <w:r w:rsidR="002F1E81">
        <w:rPr>
          <w:rFonts w:ascii="Times New Roman" w:hAnsi="Times New Roman" w:cs="Times New Roman"/>
          <w:color w:val="000000" w:themeColor="text1"/>
          <w:sz w:val="24"/>
          <w:szCs w:val="24"/>
        </w:rPr>
        <w:t xml:space="preserve">by rebels </w:t>
      </w:r>
      <w:r w:rsidR="00555954" w:rsidRPr="00555954">
        <w:rPr>
          <w:rFonts w:ascii="Times New Roman" w:hAnsi="Times New Roman" w:cs="Times New Roman"/>
          <w:color w:val="000000" w:themeColor="text1"/>
          <w:sz w:val="24"/>
          <w:szCs w:val="24"/>
        </w:rPr>
        <w:t xml:space="preserve">in the Valle de Pas, near Santander, he volunteered to </w:t>
      </w:r>
      <w:r w:rsidR="002F1E81">
        <w:rPr>
          <w:rFonts w:ascii="Times New Roman" w:hAnsi="Times New Roman" w:cs="Times New Roman"/>
          <w:color w:val="000000" w:themeColor="text1"/>
          <w:sz w:val="24"/>
          <w:szCs w:val="24"/>
        </w:rPr>
        <w:t>re-join</w:t>
      </w:r>
      <w:r w:rsidR="00727CD1">
        <w:rPr>
          <w:rFonts w:ascii="Times New Roman" w:hAnsi="Times New Roman" w:cs="Times New Roman"/>
          <w:color w:val="000000" w:themeColor="text1"/>
          <w:sz w:val="24"/>
          <w:szCs w:val="24"/>
        </w:rPr>
        <w:t xml:space="preserve"> to fight them</w:t>
      </w:r>
      <w:r w:rsidR="00555954" w:rsidRPr="00555954">
        <w:rPr>
          <w:rFonts w:ascii="Times New Roman" w:hAnsi="Times New Roman" w:cs="Times New Roman"/>
          <w:color w:val="000000" w:themeColor="text1"/>
          <w:sz w:val="24"/>
          <w:szCs w:val="24"/>
        </w:rPr>
        <w:t>.</w:t>
      </w:r>
      <w:r w:rsidR="00555954" w:rsidRPr="00555954">
        <w:rPr>
          <w:rStyle w:val="FootnoteReference"/>
          <w:rFonts w:ascii="Times New Roman" w:hAnsi="Times New Roman" w:cs="Times New Roman"/>
          <w:color w:val="000000" w:themeColor="text1"/>
          <w:sz w:val="24"/>
          <w:szCs w:val="24"/>
        </w:rPr>
        <w:footnoteReference w:id="638"/>
      </w:r>
      <w:r w:rsidR="00555954" w:rsidRPr="00555954">
        <w:rPr>
          <w:rFonts w:ascii="Times New Roman" w:hAnsi="Times New Roman" w:cs="Times New Roman"/>
          <w:color w:val="000000" w:themeColor="text1"/>
          <w:sz w:val="24"/>
          <w:szCs w:val="24"/>
        </w:rPr>
        <w:t xml:space="preserve"> Narváez’s gamble to take him at his word paid off</w:t>
      </w:r>
      <w:r w:rsidR="000C478B">
        <w:rPr>
          <w:rFonts w:ascii="Times New Roman" w:hAnsi="Times New Roman" w:cs="Times New Roman"/>
          <w:color w:val="000000" w:themeColor="text1"/>
          <w:sz w:val="24"/>
          <w:szCs w:val="24"/>
        </w:rPr>
        <w:t xml:space="preserve"> as </w:t>
      </w:r>
      <w:r w:rsidR="00607B65">
        <w:rPr>
          <w:rFonts w:ascii="Times New Roman" w:hAnsi="Times New Roman" w:cs="Times New Roman"/>
          <w:color w:val="000000" w:themeColor="text1"/>
          <w:sz w:val="24"/>
          <w:szCs w:val="24"/>
        </w:rPr>
        <w:t>the uprising was quickly defeated</w:t>
      </w:r>
      <w:r w:rsidR="00555954" w:rsidRPr="00555954">
        <w:rPr>
          <w:rFonts w:ascii="Times New Roman" w:hAnsi="Times New Roman" w:cs="Times New Roman"/>
          <w:color w:val="000000" w:themeColor="text1"/>
          <w:sz w:val="24"/>
          <w:szCs w:val="24"/>
        </w:rPr>
        <w:t xml:space="preserve">. More broadly, the government forces </w:t>
      </w:r>
      <w:r w:rsidR="00610913">
        <w:rPr>
          <w:rFonts w:ascii="Times New Roman" w:hAnsi="Times New Roman" w:cs="Times New Roman"/>
          <w:color w:val="000000" w:themeColor="text1"/>
          <w:sz w:val="24"/>
          <w:szCs w:val="24"/>
        </w:rPr>
        <w:t>sent to sup</w:t>
      </w:r>
      <w:r w:rsidR="001F25E5">
        <w:rPr>
          <w:rFonts w:ascii="Times New Roman" w:hAnsi="Times New Roman" w:cs="Times New Roman"/>
          <w:color w:val="000000" w:themeColor="text1"/>
          <w:sz w:val="24"/>
          <w:szCs w:val="24"/>
        </w:rPr>
        <w:t>p</w:t>
      </w:r>
      <w:r w:rsidR="00610913">
        <w:rPr>
          <w:rFonts w:ascii="Times New Roman" w:hAnsi="Times New Roman" w:cs="Times New Roman"/>
          <w:color w:val="000000" w:themeColor="text1"/>
          <w:sz w:val="24"/>
          <w:szCs w:val="24"/>
        </w:rPr>
        <w:t xml:space="preserve">ress </w:t>
      </w:r>
      <w:r w:rsidR="00610913" w:rsidRPr="00555954">
        <w:rPr>
          <w:rFonts w:ascii="Times New Roman" w:hAnsi="Times New Roman" w:cs="Times New Roman"/>
          <w:color w:val="000000" w:themeColor="text1"/>
          <w:sz w:val="24"/>
          <w:szCs w:val="24"/>
        </w:rPr>
        <w:t>every single engagement with the revolutionaries</w:t>
      </w:r>
      <w:r w:rsidR="00727CD1">
        <w:rPr>
          <w:rFonts w:ascii="Times New Roman" w:hAnsi="Times New Roman" w:cs="Times New Roman"/>
          <w:color w:val="000000" w:themeColor="text1"/>
          <w:sz w:val="24"/>
          <w:szCs w:val="24"/>
        </w:rPr>
        <w:t xml:space="preserve"> in 1848</w:t>
      </w:r>
      <w:r w:rsidR="00610913" w:rsidRPr="00555954">
        <w:rPr>
          <w:rFonts w:ascii="Times New Roman" w:hAnsi="Times New Roman" w:cs="Times New Roman"/>
          <w:color w:val="000000" w:themeColor="text1"/>
          <w:sz w:val="24"/>
          <w:szCs w:val="24"/>
        </w:rPr>
        <w:t>, both military and civilian,</w:t>
      </w:r>
      <w:r w:rsidR="00610913">
        <w:rPr>
          <w:rFonts w:ascii="Times New Roman" w:hAnsi="Times New Roman" w:cs="Times New Roman"/>
          <w:color w:val="000000" w:themeColor="text1"/>
          <w:sz w:val="24"/>
          <w:szCs w:val="24"/>
        </w:rPr>
        <w:t xml:space="preserve"> </w:t>
      </w:r>
      <w:r w:rsidR="00555954" w:rsidRPr="00555954">
        <w:rPr>
          <w:rFonts w:ascii="Times New Roman" w:hAnsi="Times New Roman" w:cs="Times New Roman"/>
          <w:color w:val="000000" w:themeColor="text1"/>
          <w:sz w:val="24"/>
          <w:szCs w:val="24"/>
        </w:rPr>
        <w:t xml:space="preserve">remained loyal. </w:t>
      </w:r>
      <w:r w:rsidR="00EC7C72">
        <w:rPr>
          <w:rFonts w:ascii="Times New Roman" w:hAnsi="Times New Roman" w:cs="Times New Roman"/>
          <w:color w:val="000000" w:themeColor="text1"/>
          <w:sz w:val="24"/>
          <w:szCs w:val="24"/>
        </w:rPr>
        <w:t>But this loyalty</w:t>
      </w:r>
      <w:r w:rsidR="00555954" w:rsidRPr="00555954">
        <w:rPr>
          <w:rFonts w:ascii="Times New Roman" w:hAnsi="Times New Roman" w:cs="Times New Roman"/>
          <w:color w:val="000000" w:themeColor="text1"/>
          <w:sz w:val="24"/>
          <w:szCs w:val="24"/>
        </w:rPr>
        <w:t xml:space="preserve"> came at a price.</w:t>
      </w:r>
      <w:r w:rsidR="00EA3CE4">
        <w:rPr>
          <w:rFonts w:ascii="Times New Roman" w:hAnsi="Times New Roman" w:cs="Times New Roman"/>
          <w:color w:val="000000" w:themeColor="text1"/>
          <w:sz w:val="24"/>
          <w:szCs w:val="24"/>
        </w:rPr>
        <w:t xml:space="preserve"> I</w:t>
      </w:r>
      <w:r w:rsidR="00555954" w:rsidRPr="00555954">
        <w:rPr>
          <w:rFonts w:ascii="Times New Roman" w:hAnsi="Times New Roman" w:cs="Times New Roman"/>
          <w:color w:val="000000" w:themeColor="text1"/>
          <w:sz w:val="24"/>
          <w:szCs w:val="24"/>
        </w:rPr>
        <w:t>t exacerbated the creeping military preponderance over civil authority</w:t>
      </w:r>
      <w:r w:rsidR="00EA3CE4">
        <w:rPr>
          <w:rFonts w:ascii="Times New Roman" w:hAnsi="Times New Roman" w:cs="Times New Roman"/>
          <w:color w:val="000000" w:themeColor="text1"/>
          <w:sz w:val="24"/>
          <w:szCs w:val="24"/>
        </w:rPr>
        <w:t xml:space="preserve">, which came to </w:t>
      </w:r>
      <w:r w:rsidR="004E0540">
        <w:rPr>
          <w:rFonts w:ascii="Times New Roman" w:hAnsi="Times New Roman" w:cs="Times New Roman"/>
          <w:color w:val="000000" w:themeColor="text1"/>
          <w:sz w:val="24"/>
          <w:szCs w:val="24"/>
        </w:rPr>
        <w:t xml:space="preserve">characterise </w:t>
      </w:r>
      <w:r w:rsidR="00586B08">
        <w:rPr>
          <w:rFonts w:ascii="Times New Roman" w:hAnsi="Times New Roman" w:cs="Times New Roman"/>
          <w:color w:val="000000" w:themeColor="text1"/>
          <w:sz w:val="24"/>
          <w:szCs w:val="24"/>
        </w:rPr>
        <w:t xml:space="preserve">the </w:t>
      </w:r>
      <w:r w:rsidR="004E0540">
        <w:rPr>
          <w:rFonts w:ascii="Times New Roman" w:hAnsi="Times New Roman" w:cs="Times New Roman"/>
          <w:color w:val="000000" w:themeColor="text1"/>
          <w:sz w:val="24"/>
          <w:szCs w:val="24"/>
        </w:rPr>
        <w:t>Span</w:t>
      </w:r>
      <w:r w:rsidR="00586B08">
        <w:rPr>
          <w:rFonts w:ascii="Times New Roman" w:hAnsi="Times New Roman" w:cs="Times New Roman"/>
          <w:color w:val="000000" w:themeColor="text1"/>
          <w:sz w:val="24"/>
          <w:szCs w:val="24"/>
        </w:rPr>
        <w:t>ish state</w:t>
      </w:r>
      <w:r w:rsidR="00AD2344">
        <w:rPr>
          <w:rFonts w:ascii="Times New Roman" w:hAnsi="Times New Roman" w:cs="Times New Roman"/>
          <w:color w:val="000000" w:themeColor="text1"/>
          <w:sz w:val="24"/>
          <w:szCs w:val="24"/>
        </w:rPr>
        <w:t xml:space="preserve"> in the second half of the nineteenth century</w:t>
      </w:r>
      <w:r w:rsidR="00555954" w:rsidRPr="00555954">
        <w:rPr>
          <w:rFonts w:ascii="Times New Roman" w:hAnsi="Times New Roman" w:cs="Times New Roman"/>
          <w:color w:val="000000" w:themeColor="text1"/>
          <w:sz w:val="24"/>
          <w:szCs w:val="24"/>
        </w:rPr>
        <w:t>.</w:t>
      </w:r>
      <w:r w:rsidR="00077C15">
        <w:rPr>
          <w:rStyle w:val="FootnoteReference"/>
          <w:rFonts w:ascii="Times New Roman" w:hAnsi="Times New Roman" w:cs="Times New Roman"/>
          <w:color w:val="000000" w:themeColor="text1"/>
          <w:sz w:val="24"/>
          <w:szCs w:val="24"/>
        </w:rPr>
        <w:footnoteReference w:id="639"/>
      </w:r>
      <w:r w:rsidR="00555954" w:rsidRPr="00555954">
        <w:rPr>
          <w:rFonts w:ascii="Times New Roman" w:hAnsi="Times New Roman" w:cs="Times New Roman"/>
          <w:color w:val="000000" w:themeColor="text1"/>
          <w:sz w:val="24"/>
          <w:szCs w:val="24"/>
        </w:rPr>
        <w:t xml:space="preserve"> The armed forces, according to an article in the army newspaper </w:t>
      </w:r>
      <w:proofErr w:type="spellStart"/>
      <w:r w:rsidR="00555954" w:rsidRPr="00555954">
        <w:rPr>
          <w:rFonts w:ascii="Times New Roman" w:hAnsi="Times New Roman" w:cs="Times New Roman"/>
          <w:i/>
          <w:iCs/>
          <w:color w:val="000000" w:themeColor="text1"/>
          <w:sz w:val="24"/>
          <w:szCs w:val="24"/>
        </w:rPr>
        <w:t>Revista</w:t>
      </w:r>
      <w:proofErr w:type="spellEnd"/>
      <w:r w:rsidR="00555954" w:rsidRPr="00555954">
        <w:rPr>
          <w:rFonts w:ascii="Times New Roman" w:hAnsi="Times New Roman" w:cs="Times New Roman"/>
          <w:i/>
          <w:iCs/>
          <w:color w:val="000000" w:themeColor="text1"/>
          <w:sz w:val="24"/>
          <w:szCs w:val="24"/>
        </w:rPr>
        <w:t xml:space="preserve"> Militar</w:t>
      </w:r>
      <w:r w:rsidR="00555954" w:rsidRPr="00555954">
        <w:rPr>
          <w:rFonts w:ascii="Times New Roman" w:hAnsi="Times New Roman" w:cs="Times New Roman"/>
          <w:color w:val="000000" w:themeColor="text1"/>
          <w:sz w:val="24"/>
          <w:szCs w:val="24"/>
        </w:rPr>
        <w:t xml:space="preserve"> from September 1848, ‘is the only barrier behind which the civilised world can take refuge from the torrent of disorder and barbarism.’</w:t>
      </w:r>
      <w:r w:rsidR="00555954" w:rsidRPr="00555954">
        <w:rPr>
          <w:rStyle w:val="FootnoteReference"/>
          <w:rFonts w:ascii="Times New Roman" w:hAnsi="Times New Roman" w:cs="Times New Roman"/>
          <w:color w:val="000000" w:themeColor="text1"/>
          <w:sz w:val="24"/>
          <w:szCs w:val="24"/>
        </w:rPr>
        <w:footnoteReference w:id="640"/>
      </w:r>
      <w:r w:rsidR="00555954" w:rsidRPr="00555954">
        <w:rPr>
          <w:rFonts w:ascii="Times New Roman" w:hAnsi="Times New Roman" w:cs="Times New Roman"/>
          <w:color w:val="000000" w:themeColor="text1"/>
          <w:sz w:val="24"/>
          <w:szCs w:val="24"/>
        </w:rPr>
        <w:t xml:space="preserve"> </w:t>
      </w:r>
      <w:r w:rsidR="00FB257E">
        <w:rPr>
          <w:rFonts w:ascii="Times New Roman" w:hAnsi="Times New Roman" w:cs="Times New Roman"/>
          <w:color w:val="000000" w:themeColor="text1"/>
          <w:sz w:val="24"/>
          <w:szCs w:val="24"/>
        </w:rPr>
        <w:t xml:space="preserve">And this </w:t>
      </w:r>
      <w:r w:rsidR="002D1F7F" w:rsidRPr="00555954">
        <w:rPr>
          <w:rFonts w:ascii="Times New Roman" w:hAnsi="Times New Roman" w:cs="Times New Roman"/>
          <w:color w:val="000000" w:themeColor="text1"/>
          <w:sz w:val="24"/>
          <w:szCs w:val="24"/>
        </w:rPr>
        <w:t>had devastating implications for the legitimacy of the state in the longer term.</w:t>
      </w:r>
    </w:p>
    <w:p w14:paraId="300B4369" w14:textId="620D685C" w:rsidR="00555954" w:rsidRDefault="000C0A80" w:rsidP="00BD4510">
      <w:pPr>
        <w:spacing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Yet</w:t>
      </w:r>
      <w:r w:rsidR="002D1F7F">
        <w:rPr>
          <w:rFonts w:ascii="Times New Roman" w:hAnsi="Times New Roman" w:cs="Times New Roman"/>
          <w:color w:val="000000" w:themeColor="text1"/>
          <w:sz w:val="24"/>
          <w:szCs w:val="24"/>
        </w:rPr>
        <w:t xml:space="preserve"> w</w:t>
      </w:r>
      <w:r w:rsidR="00555954" w:rsidRPr="00555954">
        <w:rPr>
          <w:rFonts w:ascii="Times New Roman" w:hAnsi="Times New Roman" w:cs="Times New Roman"/>
          <w:color w:val="000000" w:themeColor="text1"/>
          <w:sz w:val="24"/>
          <w:szCs w:val="24"/>
        </w:rPr>
        <w:t xml:space="preserve">hether Spanish praetorianism ‘did more to prevent than foment revolution’ </w:t>
      </w:r>
      <w:r w:rsidR="002D1F7F">
        <w:rPr>
          <w:rFonts w:ascii="Times New Roman" w:hAnsi="Times New Roman" w:cs="Times New Roman"/>
          <w:color w:val="000000" w:themeColor="text1"/>
          <w:sz w:val="24"/>
          <w:szCs w:val="24"/>
        </w:rPr>
        <w:t>remains</w:t>
      </w:r>
      <w:r w:rsidR="00555954" w:rsidRPr="00555954">
        <w:rPr>
          <w:rFonts w:ascii="Times New Roman" w:hAnsi="Times New Roman" w:cs="Times New Roman"/>
          <w:color w:val="000000" w:themeColor="text1"/>
          <w:sz w:val="24"/>
          <w:szCs w:val="24"/>
        </w:rPr>
        <w:t xml:space="preserve"> a</w:t>
      </w:r>
      <w:r w:rsidR="00E03105">
        <w:rPr>
          <w:rFonts w:ascii="Times New Roman" w:hAnsi="Times New Roman" w:cs="Times New Roman"/>
          <w:color w:val="000000" w:themeColor="text1"/>
          <w:sz w:val="24"/>
          <w:szCs w:val="24"/>
        </w:rPr>
        <w:t>n</w:t>
      </w:r>
      <w:r w:rsidR="00555954" w:rsidRPr="00555954">
        <w:rPr>
          <w:rFonts w:ascii="Times New Roman" w:hAnsi="Times New Roman" w:cs="Times New Roman"/>
          <w:color w:val="000000" w:themeColor="text1"/>
          <w:sz w:val="24"/>
          <w:szCs w:val="24"/>
        </w:rPr>
        <w:t xml:space="preserve"> i</w:t>
      </w:r>
      <w:r w:rsidR="00F53DD9">
        <w:rPr>
          <w:rFonts w:ascii="Times New Roman" w:hAnsi="Times New Roman" w:cs="Times New Roman"/>
          <w:color w:val="000000" w:themeColor="text1"/>
          <w:sz w:val="24"/>
          <w:szCs w:val="24"/>
        </w:rPr>
        <w:t>mportant</w:t>
      </w:r>
      <w:r w:rsidR="00555954" w:rsidRPr="00555954">
        <w:rPr>
          <w:rFonts w:ascii="Times New Roman" w:hAnsi="Times New Roman" w:cs="Times New Roman"/>
          <w:color w:val="000000" w:themeColor="text1"/>
          <w:sz w:val="24"/>
          <w:szCs w:val="24"/>
        </w:rPr>
        <w:t xml:space="preserve"> question.</w:t>
      </w:r>
      <w:r w:rsidR="00555954" w:rsidRPr="00555954">
        <w:rPr>
          <w:rStyle w:val="FootnoteReference"/>
          <w:rFonts w:ascii="Times New Roman" w:hAnsi="Times New Roman" w:cs="Times New Roman"/>
          <w:color w:val="000000" w:themeColor="text1"/>
          <w:sz w:val="24"/>
          <w:szCs w:val="24"/>
        </w:rPr>
        <w:footnoteReference w:id="641"/>
      </w:r>
      <w:r w:rsidR="00555954" w:rsidRPr="00555954">
        <w:rPr>
          <w:rFonts w:ascii="Times New Roman" w:hAnsi="Times New Roman" w:cs="Times New Roman"/>
          <w:color w:val="000000" w:themeColor="text1"/>
          <w:sz w:val="24"/>
          <w:szCs w:val="24"/>
        </w:rPr>
        <w:t xml:space="preserve"> On the one hand, it is true that the army played a key role in the state reaction to revolutionary events. </w:t>
      </w:r>
      <w:r w:rsidR="003826C7">
        <w:rPr>
          <w:rFonts w:ascii="Times New Roman" w:hAnsi="Times New Roman" w:cs="Times New Roman"/>
          <w:color w:val="000000" w:themeColor="text1"/>
          <w:sz w:val="24"/>
          <w:szCs w:val="24"/>
        </w:rPr>
        <w:t>This occurred b</w:t>
      </w:r>
      <w:r w:rsidR="00555954" w:rsidRPr="00555954">
        <w:rPr>
          <w:rFonts w:ascii="Times New Roman" w:hAnsi="Times New Roman" w:cs="Times New Roman"/>
          <w:color w:val="000000" w:themeColor="text1"/>
          <w:sz w:val="24"/>
          <w:szCs w:val="24"/>
        </w:rPr>
        <w:t>oth on an individual level, fighting in</w:t>
      </w:r>
      <w:r w:rsidR="00FA566C">
        <w:rPr>
          <w:rFonts w:ascii="Times New Roman" w:hAnsi="Times New Roman" w:cs="Times New Roman"/>
          <w:color w:val="000000" w:themeColor="text1"/>
          <w:sz w:val="24"/>
          <w:szCs w:val="24"/>
        </w:rPr>
        <w:t xml:space="preserve"> </w:t>
      </w:r>
      <w:r w:rsidR="00555954" w:rsidRPr="00555954">
        <w:rPr>
          <w:rFonts w:ascii="Times New Roman" w:hAnsi="Times New Roman" w:cs="Times New Roman"/>
          <w:color w:val="000000" w:themeColor="text1"/>
          <w:sz w:val="24"/>
          <w:szCs w:val="24"/>
        </w:rPr>
        <w:t>urban and rural settings, and on an institutional level</w:t>
      </w:r>
      <w:r w:rsidR="000C64BA">
        <w:rPr>
          <w:rFonts w:ascii="Times New Roman" w:hAnsi="Times New Roman" w:cs="Times New Roman"/>
          <w:color w:val="000000" w:themeColor="text1"/>
          <w:sz w:val="24"/>
          <w:szCs w:val="24"/>
        </w:rPr>
        <w:t>. B</w:t>
      </w:r>
      <w:r w:rsidR="00555954" w:rsidRPr="00555954">
        <w:rPr>
          <w:rFonts w:ascii="Times New Roman" w:hAnsi="Times New Roman" w:cs="Times New Roman"/>
          <w:color w:val="000000" w:themeColor="text1"/>
          <w:sz w:val="24"/>
          <w:szCs w:val="24"/>
        </w:rPr>
        <w:t>y embodying local and national public-order functions the</w:t>
      </w:r>
      <w:r w:rsidR="00AF0884">
        <w:rPr>
          <w:rFonts w:ascii="Times New Roman" w:hAnsi="Times New Roman" w:cs="Times New Roman"/>
          <w:color w:val="000000" w:themeColor="text1"/>
          <w:sz w:val="24"/>
          <w:szCs w:val="24"/>
        </w:rPr>
        <w:t xml:space="preserve"> army</w:t>
      </w:r>
      <w:r w:rsidR="00555954" w:rsidRPr="00555954">
        <w:rPr>
          <w:rFonts w:ascii="Times New Roman" w:hAnsi="Times New Roman" w:cs="Times New Roman"/>
          <w:color w:val="000000" w:themeColor="text1"/>
          <w:sz w:val="24"/>
          <w:szCs w:val="24"/>
        </w:rPr>
        <w:t xml:space="preserve"> helped ensure that the state could react with agility to pre-empt and counter </w:t>
      </w:r>
      <w:r w:rsidR="000C64BA">
        <w:rPr>
          <w:rFonts w:ascii="Times New Roman" w:hAnsi="Times New Roman" w:cs="Times New Roman"/>
          <w:color w:val="000000" w:themeColor="text1"/>
          <w:sz w:val="24"/>
          <w:szCs w:val="24"/>
        </w:rPr>
        <w:t xml:space="preserve">revolutionary </w:t>
      </w:r>
      <w:r w:rsidR="00555954" w:rsidRPr="00555954">
        <w:rPr>
          <w:rFonts w:ascii="Times New Roman" w:hAnsi="Times New Roman" w:cs="Times New Roman"/>
          <w:color w:val="000000" w:themeColor="text1"/>
          <w:sz w:val="24"/>
          <w:szCs w:val="24"/>
        </w:rPr>
        <w:t xml:space="preserve">threats. </w:t>
      </w:r>
      <w:r w:rsidR="003826C7">
        <w:rPr>
          <w:rFonts w:ascii="Times New Roman" w:hAnsi="Times New Roman" w:cs="Times New Roman"/>
          <w:color w:val="000000" w:themeColor="text1"/>
          <w:sz w:val="24"/>
          <w:szCs w:val="24"/>
        </w:rPr>
        <w:t>However</w:t>
      </w:r>
      <w:r w:rsidR="00555954" w:rsidRPr="00555954">
        <w:rPr>
          <w:rFonts w:ascii="Times New Roman" w:hAnsi="Times New Roman" w:cs="Times New Roman"/>
          <w:color w:val="000000" w:themeColor="text1"/>
          <w:sz w:val="24"/>
          <w:szCs w:val="24"/>
        </w:rPr>
        <w:t xml:space="preserve">, the state’s response </w:t>
      </w:r>
      <w:r w:rsidR="00AF0884">
        <w:rPr>
          <w:rFonts w:ascii="Times New Roman" w:hAnsi="Times New Roman" w:cs="Times New Roman"/>
          <w:color w:val="000000" w:themeColor="text1"/>
          <w:sz w:val="24"/>
          <w:szCs w:val="24"/>
        </w:rPr>
        <w:t xml:space="preserve">was not a purely military one. </w:t>
      </w:r>
      <w:r w:rsidR="00150200">
        <w:rPr>
          <w:rFonts w:ascii="Times New Roman" w:hAnsi="Times New Roman" w:cs="Times New Roman"/>
          <w:color w:val="000000" w:themeColor="text1"/>
          <w:sz w:val="24"/>
          <w:szCs w:val="24"/>
        </w:rPr>
        <w:t>N</w:t>
      </w:r>
      <w:r w:rsidR="00555954" w:rsidRPr="00555954">
        <w:rPr>
          <w:rFonts w:ascii="Times New Roman" w:hAnsi="Times New Roman" w:cs="Times New Roman"/>
          <w:color w:val="000000" w:themeColor="text1"/>
          <w:sz w:val="24"/>
          <w:szCs w:val="24"/>
        </w:rPr>
        <w:t xml:space="preserve">arváez’s dictatorship, although ultimately depending on </w:t>
      </w:r>
      <w:r w:rsidR="00643584">
        <w:rPr>
          <w:rFonts w:ascii="Times New Roman" w:hAnsi="Times New Roman" w:cs="Times New Roman"/>
          <w:color w:val="000000" w:themeColor="text1"/>
          <w:sz w:val="24"/>
          <w:szCs w:val="24"/>
        </w:rPr>
        <w:t>the</w:t>
      </w:r>
      <w:r w:rsidR="00555954" w:rsidRPr="00555954">
        <w:rPr>
          <w:rFonts w:ascii="Times New Roman" w:hAnsi="Times New Roman" w:cs="Times New Roman"/>
          <w:color w:val="000000" w:themeColor="text1"/>
          <w:sz w:val="24"/>
          <w:szCs w:val="24"/>
        </w:rPr>
        <w:t xml:space="preserve"> loyalty</w:t>
      </w:r>
      <w:r w:rsidR="00643584">
        <w:rPr>
          <w:rFonts w:ascii="Times New Roman" w:hAnsi="Times New Roman" w:cs="Times New Roman"/>
          <w:color w:val="000000" w:themeColor="text1"/>
          <w:sz w:val="24"/>
          <w:szCs w:val="24"/>
        </w:rPr>
        <w:t xml:space="preserve"> of the army</w:t>
      </w:r>
      <w:r w:rsidR="00555954" w:rsidRPr="00555954">
        <w:rPr>
          <w:rFonts w:ascii="Times New Roman" w:hAnsi="Times New Roman" w:cs="Times New Roman"/>
          <w:color w:val="000000" w:themeColor="text1"/>
          <w:sz w:val="24"/>
          <w:szCs w:val="24"/>
        </w:rPr>
        <w:t xml:space="preserve">, </w:t>
      </w:r>
      <w:r w:rsidR="00412253">
        <w:rPr>
          <w:rFonts w:ascii="Times New Roman" w:hAnsi="Times New Roman" w:cs="Times New Roman"/>
          <w:color w:val="000000" w:themeColor="text1"/>
          <w:sz w:val="24"/>
          <w:szCs w:val="24"/>
        </w:rPr>
        <w:t xml:space="preserve">was constitutional and </w:t>
      </w:r>
      <w:r w:rsidR="00555954" w:rsidRPr="00555954">
        <w:rPr>
          <w:rFonts w:ascii="Times New Roman" w:hAnsi="Times New Roman" w:cs="Times New Roman"/>
          <w:color w:val="000000" w:themeColor="text1"/>
          <w:sz w:val="24"/>
          <w:szCs w:val="24"/>
        </w:rPr>
        <w:t xml:space="preserve">retained civilian </w:t>
      </w:r>
      <w:r w:rsidR="007F6860">
        <w:rPr>
          <w:rFonts w:ascii="Times New Roman" w:hAnsi="Times New Roman" w:cs="Times New Roman"/>
          <w:color w:val="000000" w:themeColor="text1"/>
          <w:sz w:val="24"/>
          <w:szCs w:val="24"/>
        </w:rPr>
        <w:t>control of the military</w:t>
      </w:r>
      <w:r w:rsidR="00412253">
        <w:rPr>
          <w:rFonts w:ascii="Times New Roman" w:hAnsi="Times New Roman" w:cs="Times New Roman"/>
          <w:color w:val="000000" w:themeColor="text1"/>
          <w:sz w:val="24"/>
          <w:szCs w:val="24"/>
        </w:rPr>
        <w:t>. And this</w:t>
      </w:r>
      <w:r w:rsidR="00555954" w:rsidRPr="00555954">
        <w:rPr>
          <w:rFonts w:ascii="Times New Roman" w:hAnsi="Times New Roman" w:cs="Times New Roman"/>
          <w:color w:val="000000" w:themeColor="text1"/>
          <w:sz w:val="24"/>
          <w:szCs w:val="24"/>
        </w:rPr>
        <w:t xml:space="preserve"> is testament to the strength of civil society in Spain in 1848, particularly when compared with </w:t>
      </w:r>
      <w:r w:rsidR="009F4662">
        <w:rPr>
          <w:rFonts w:ascii="Times New Roman" w:hAnsi="Times New Roman" w:cs="Times New Roman"/>
          <w:color w:val="000000" w:themeColor="text1"/>
          <w:sz w:val="24"/>
          <w:szCs w:val="24"/>
        </w:rPr>
        <w:t>later</w:t>
      </w:r>
      <w:r w:rsidR="00555954" w:rsidRPr="00555954">
        <w:rPr>
          <w:rFonts w:ascii="Times New Roman" w:hAnsi="Times New Roman" w:cs="Times New Roman"/>
          <w:color w:val="000000" w:themeColor="text1"/>
          <w:sz w:val="24"/>
          <w:szCs w:val="24"/>
        </w:rPr>
        <w:t xml:space="preserve"> in the nineteenth century.</w:t>
      </w:r>
      <w:r w:rsidR="00555954" w:rsidRPr="00555954">
        <w:rPr>
          <w:rStyle w:val="FootnoteReference"/>
          <w:rFonts w:ascii="Times New Roman" w:hAnsi="Times New Roman" w:cs="Times New Roman"/>
          <w:color w:val="000000" w:themeColor="text1"/>
          <w:sz w:val="24"/>
          <w:szCs w:val="24"/>
        </w:rPr>
        <w:footnoteReference w:id="642"/>
      </w:r>
      <w:r w:rsidR="00555954" w:rsidRPr="00555954">
        <w:rPr>
          <w:rFonts w:ascii="Times New Roman" w:hAnsi="Times New Roman" w:cs="Times New Roman"/>
          <w:color w:val="000000" w:themeColor="text1"/>
          <w:sz w:val="24"/>
          <w:szCs w:val="24"/>
        </w:rPr>
        <w:t xml:space="preserve"> It is, however, also indicative of the precarity of </w:t>
      </w:r>
      <w:r w:rsidR="004B1EAE">
        <w:rPr>
          <w:rFonts w:ascii="Times New Roman" w:hAnsi="Times New Roman" w:cs="Times New Roman"/>
          <w:color w:val="000000" w:themeColor="text1"/>
          <w:sz w:val="24"/>
          <w:szCs w:val="24"/>
        </w:rPr>
        <w:t xml:space="preserve">state power in the </w:t>
      </w:r>
      <w:r w:rsidR="004B1EAE" w:rsidRPr="004B1EAE">
        <w:rPr>
          <w:rFonts w:ascii="Times New Roman" w:hAnsi="Times New Roman" w:cs="Times New Roman"/>
          <w:i/>
          <w:iCs/>
          <w:color w:val="000000" w:themeColor="text1"/>
          <w:sz w:val="24"/>
          <w:szCs w:val="24"/>
        </w:rPr>
        <w:t>campo</w:t>
      </w:r>
      <w:r w:rsidR="00E647FF">
        <w:rPr>
          <w:rFonts w:ascii="Times New Roman" w:hAnsi="Times New Roman" w:cs="Times New Roman"/>
          <w:color w:val="000000" w:themeColor="text1"/>
          <w:sz w:val="24"/>
          <w:szCs w:val="24"/>
        </w:rPr>
        <w:t xml:space="preserve">. Unlike in the cities, where the state could </w:t>
      </w:r>
      <w:r w:rsidR="0033591C">
        <w:rPr>
          <w:rFonts w:ascii="Times New Roman" w:hAnsi="Times New Roman" w:cs="Times New Roman"/>
          <w:color w:val="000000" w:themeColor="text1"/>
          <w:sz w:val="24"/>
          <w:szCs w:val="24"/>
        </w:rPr>
        <w:t xml:space="preserve">increasingly depend on non-coercive </w:t>
      </w:r>
      <w:r w:rsidR="00E644EF">
        <w:rPr>
          <w:rFonts w:ascii="Times New Roman" w:hAnsi="Times New Roman" w:cs="Times New Roman"/>
          <w:color w:val="000000" w:themeColor="text1"/>
          <w:sz w:val="24"/>
          <w:szCs w:val="24"/>
        </w:rPr>
        <w:t xml:space="preserve">means to ensure order, </w:t>
      </w:r>
      <w:r w:rsidR="00E644EF">
        <w:rPr>
          <w:rFonts w:ascii="Times New Roman" w:hAnsi="Times New Roman" w:cs="Times New Roman"/>
          <w:color w:val="000000" w:themeColor="text1"/>
          <w:sz w:val="24"/>
          <w:szCs w:val="24"/>
        </w:rPr>
        <w:lastRenderedPageBreak/>
        <w:t xml:space="preserve">in the </w:t>
      </w:r>
      <w:r w:rsidR="00E644EF" w:rsidRPr="005A1EC1">
        <w:rPr>
          <w:rFonts w:ascii="Times New Roman" w:hAnsi="Times New Roman" w:cs="Times New Roman"/>
          <w:i/>
          <w:iCs/>
          <w:color w:val="000000" w:themeColor="text1"/>
          <w:sz w:val="24"/>
          <w:szCs w:val="24"/>
        </w:rPr>
        <w:t>campo</w:t>
      </w:r>
      <w:r w:rsidR="00194AF6">
        <w:rPr>
          <w:rFonts w:ascii="Times New Roman" w:hAnsi="Times New Roman" w:cs="Times New Roman"/>
          <w:color w:val="000000" w:themeColor="text1"/>
          <w:sz w:val="24"/>
          <w:szCs w:val="24"/>
        </w:rPr>
        <w:t xml:space="preserve"> order </w:t>
      </w:r>
      <w:r w:rsidR="004415DD">
        <w:rPr>
          <w:rFonts w:ascii="Times New Roman" w:hAnsi="Times New Roman" w:cs="Times New Roman"/>
          <w:color w:val="000000" w:themeColor="text1"/>
          <w:sz w:val="24"/>
          <w:szCs w:val="24"/>
        </w:rPr>
        <w:t>remained by necessity</w:t>
      </w:r>
      <w:r w:rsidR="00E647FF">
        <w:rPr>
          <w:rFonts w:ascii="Times New Roman" w:hAnsi="Times New Roman" w:cs="Times New Roman"/>
          <w:color w:val="000000" w:themeColor="text1"/>
          <w:sz w:val="24"/>
          <w:szCs w:val="24"/>
        </w:rPr>
        <w:t xml:space="preserve"> largely imposed</w:t>
      </w:r>
      <w:r w:rsidR="0061136E">
        <w:rPr>
          <w:rFonts w:ascii="Times New Roman" w:hAnsi="Times New Roman" w:cs="Times New Roman"/>
          <w:color w:val="000000" w:themeColor="text1"/>
          <w:sz w:val="24"/>
          <w:szCs w:val="24"/>
        </w:rPr>
        <w:t>.</w:t>
      </w:r>
      <w:r w:rsidR="00555954" w:rsidRPr="00555954">
        <w:rPr>
          <w:rFonts w:ascii="Times New Roman" w:hAnsi="Times New Roman" w:cs="Times New Roman"/>
          <w:color w:val="000000" w:themeColor="text1"/>
          <w:sz w:val="24"/>
          <w:szCs w:val="24"/>
        </w:rPr>
        <w:t xml:space="preserve"> Deep-rooted structural problems lessened the fitness of the armed forces</w:t>
      </w:r>
      <w:r w:rsidR="00194AF6">
        <w:rPr>
          <w:rFonts w:ascii="Times New Roman" w:hAnsi="Times New Roman" w:cs="Times New Roman"/>
          <w:color w:val="000000" w:themeColor="text1"/>
          <w:sz w:val="24"/>
          <w:szCs w:val="24"/>
        </w:rPr>
        <w:t xml:space="preserve"> to</w:t>
      </w:r>
      <w:r w:rsidR="00575939">
        <w:rPr>
          <w:rFonts w:ascii="Times New Roman" w:hAnsi="Times New Roman" w:cs="Times New Roman"/>
          <w:color w:val="000000" w:themeColor="text1"/>
          <w:sz w:val="24"/>
          <w:szCs w:val="24"/>
        </w:rPr>
        <w:t xml:space="preserve"> </w:t>
      </w:r>
      <w:r w:rsidR="004415DD">
        <w:rPr>
          <w:rFonts w:ascii="Times New Roman" w:hAnsi="Times New Roman" w:cs="Times New Roman"/>
          <w:color w:val="000000" w:themeColor="text1"/>
          <w:sz w:val="24"/>
          <w:szCs w:val="24"/>
        </w:rPr>
        <w:t>achieve this</w:t>
      </w:r>
      <w:r w:rsidR="00555954" w:rsidRPr="00555954">
        <w:rPr>
          <w:rFonts w:ascii="Times New Roman" w:hAnsi="Times New Roman" w:cs="Times New Roman"/>
          <w:color w:val="000000" w:themeColor="text1"/>
          <w:sz w:val="24"/>
          <w:szCs w:val="24"/>
        </w:rPr>
        <w:t xml:space="preserve">, and the army in particular functioned as a social network in its own right, helping to spread revolutionary ideas. </w:t>
      </w:r>
      <w:r w:rsidR="004326B0">
        <w:rPr>
          <w:rFonts w:ascii="Times New Roman" w:hAnsi="Times New Roman" w:cs="Times New Roman"/>
          <w:color w:val="000000" w:themeColor="text1"/>
          <w:sz w:val="24"/>
          <w:szCs w:val="24"/>
        </w:rPr>
        <w:t>But ultimately, a</w:t>
      </w:r>
      <w:r w:rsidR="00555954" w:rsidRPr="00555954">
        <w:rPr>
          <w:rFonts w:ascii="Times New Roman" w:hAnsi="Times New Roman" w:cs="Times New Roman"/>
          <w:color w:val="000000" w:themeColor="text1"/>
          <w:sz w:val="24"/>
          <w:szCs w:val="24"/>
        </w:rPr>
        <w:t xml:space="preserve">lthough some of the revolutionary outbreaks within the army seemed dangerous at the time and were able to make significant territorial gains, these were only short-lived and </w:t>
      </w:r>
      <w:r w:rsidR="00E216F6">
        <w:rPr>
          <w:rFonts w:ascii="Times New Roman" w:hAnsi="Times New Roman" w:cs="Times New Roman"/>
          <w:color w:val="000000" w:themeColor="text1"/>
          <w:sz w:val="24"/>
          <w:szCs w:val="24"/>
        </w:rPr>
        <w:t>restricted</w:t>
      </w:r>
      <w:r w:rsidR="00AE3B09">
        <w:rPr>
          <w:rFonts w:ascii="Times New Roman" w:hAnsi="Times New Roman" w:cs="Times New Roman"/>
          <w:color w:val="000000" w:themeColor="text1"/>
          <w:sz w:val="24"/>
          <w:szCs w:val="24"/>
        </w:rPr>
        <w:t xml:space="preserve"> geographically to</w:t>
      </w:r>
      <w:r w:rsidR="00555954" w:rsidRPr="00555954">
        <w:rPr>
          <w:rFonts w:ascii="Times New Roman" w:hAnsi="Times New Roman" w:cs="Times New Roman"/>
          <w:color w:val="000000" w:themeColor="text1"/>
          <w:sz w:val="24"/>
          <w:szCs w:val="24"/>
        </w:rPr>
        <w:t xml:space="preserve"> </w:t>
      </w:r>
      <w:r w:rsidR="00AE3B09">
        <w:rPr>
          <w:rFonts w:ascii="Times New Roman" w:hAnsi="Times New Roman" w:cs="Times New Roman"/>
          <w:color w:val="000000" w:themeColor="text1"/>
          <w:sz w:val="24"/>
          <w:szCs w:val="24"/>
        </w:rPr>
        <w:t xml:space="preserve">more </w:t>
      </w:r>
      <w:r w:rsidR="00555954" w:rsidRPr="00555954">
        <w:rPr>
          <w:rFonts w:ascii="Times New Roman" w:hAnsi="Times New Roman" w:cs="Times New Roman"/>
          <w:color w:val="000000" w:themeColor="text1"/>
          <w:sz w:val="24"/>
          <w:szCs w:val="24"/>
        </w:rPr>
        <w:t xml:space="preserve">liminal areas. </w:t>
      </w:r>
    </w:p>
    <w:p w14:paraId="492475C0" w14:textId="1F7EEB5C" w:rsidR="00293B88" w:rsidRPr="00555954" w:rsidRDefault="003D3310" w:rsidP="00BD4510">
      <w:pPr>
        <w:spacing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t>
      </w:r>
      <w:r w:rsidR="002B25FA" w:rsidRPr="002B25FA">
        <w:rPr>
          <w:rFonts w:ascii="Times New Roman" w:hAnsi="Times New Roman" w:cs="Times New Roman"/>
          <w:i/>
          <w:iCs/>
          <w:color w:val="000000" w:themeColor="text1"/>
          <w:sz w:val="24"/>
          <w:szCs w:val="24"/>
        </w:rPr>
        <w:t>campo</w:t>
      </w:r>
      <w:r w:rsidR="002B25FA">
        <w:rPr>
          <w:rFonts w:ascii="Times New Roman" w:hAnsi="Times New Roman" w:cs="Times New Roman"/>
          <w:color w:val="000000" w:themeColor="text1"/>
          <w:sz w:val="24"/>
          <w:szCs w:val="24"/>
        </w:rPr>
        <w:t xml:space="preserve"> provided the ideal place</w:t>
      </w:r>
      <w:r w:rsidR="00E60FE6">
        <w:rPr>
          <w:rFonts w:ascii="Times New Roman" w:hAnsi="Times New Roman" w:cs="Times New Roman"/>
          <w:color w:val="000000" w:themeColor="text1"/>
          <w:sz w:val="24"/>
          <w:szCs w:val="24"/>
        </w:rPr>
        <w:t xml:space="preserve"> for urban revolutionaries</w:t>
      </w:r>
      <w:r w:rsidR="002B25FA">
        <w:rPr>
          <w:rFonts w:ascii="Times New Roman" w:hAnsi="Times New Roman" w:cs="Times New Roman"/>
          <w:color w:val="000000" w:themeColor="text1"/>
          <w:sz w:val="24"/>
          <w:szCs w:val="24"/>
        </w:rPr>
        <w:t xml:space="preserve"> to regroup beyond the reach of the state. But</w:t>
      </w:r>
      <w:r w:rsidR="006F2275">
        <w:rPr>
          <w:rFonts w:ascii="Times New Roman" w:hAnsi="Times New Roman" w:cs="Times New Roman"/>
          <w:color w:val="000000" w:themeColor="text1"/>
          <w:sz w:val="24"/>
          <w:szCs w:val="24"/>
        </w:rPr>
        <w:t>, once outside the cities</w:t>
      </w:r>
      <w:r w:rsidR="00D26DDB">
        <w:rPr>
          <w:rFonts w:ascii="Times New Roman" w:hAnsi="Times New Roman" w:cs="Times New Roman"/>
          <w:color w:val="000000" w:themeColor="text1"/>
          <w:sz w:val="24"/>
          <w:szCs w:val="24"/>
        </w:rPr>
        <w:t>, the</w:t>
      </w:r>
      <w:r w:rsidR="00E60FE6">
        <w:rPr>
          <w:rFonts w:ascii="Times New Roman" w:hAnsi="Times New Roman" w:cs="Times New Roman"/>
          <w:color w:val="000000" w:themeColor="text1"/>
          <w:sz w:val="24"/>
          <w:szCs w:val="24"/>
        </w:rPr>
        <w:t>y</w:t>
      </w:r>
      <w:r w:rsidR="00D26DDB">
        <w:rPr>
          <w:rFonts w:ascii="Times New Roman" w:hAnsi="Times New Roman" w:cs="Times New Roman"/>
          <w:color w:val="000000" w:themeColor="text1"/>
          <w:sz w:val="24"/>
          <w:szCs w:val="24"/>
        </w:rPr>
        <w:t xml:space="preserve"> became a nuisance rather than a </w:t>
      </w:r>
      <w:r w:rsidR="00D4279B">
        <w:rPr>
          <w:rFonts w:ascii="Times New Roman" w:hAnsi="Times New Roman" w:cs="Times New Roman"/>
          <w:color w:val="000000" w:themeColor="text1"/>
          <w:sz w:val="24"/>
          <w:szCs w:val="24"/>
        </w:rPr>
        <w:t xml:space="preserve">threat. As in the cities </w:t>
      </w:r>
      <w:r w:rsidR="00556D0E">
        <w:rPr>
          <w:rFonts w:ascii="Times New Roman" w:hAnsi="Times New Roman" w:cs="Times New Roman"/>
          <w:color w:val="000000" w:themeColor="text1"/>
          <w:sz w:val="24"/>
          <w:szCs w:val="24"/>
        </w:rPr>
        <w:t>rural</w:t>
      </w:r>
      <w:r w:rsidR="00D4279B">
        <w:rPr>
          <w:rFonts w:ascii="Times New Roman" w:hAnsi="Times New Roman" w:cs="Times New Roman"/>
          <w:color w:val="000000" w:themeColor="text1"/>
          <w:sz w:val="24"/>
          <w:szCs w:val="24"/>
        </w:rPr>
        <w:t xml:space="preserve"> revolutionaries </w:t>
      </w:r>
      <w:r w:rsidR="00A848C5">
        <w:rPr>
          <w:rFonts w:ascii="Times New Roman" w:hAnsi="Times New Roman" w:cs="Times New Roman"/>
          <w:color w:val="000000" w:themeColor="text1"/>
          <w:sz w:val="24"/>
          <w:szCs w:val="24"/>
        </w:rPr>
        <w:t>struggled to recruit beyond their existing social networks, and in the country</w:t>
      </w:r>
      <w:r w:rsidR="00D01C65">
        <w:rPr>
          <w:rFonts w:ascii="Times New Roman" w:hAnsi="Times New Roman" w:cs="Times New Roman"/>
          <w:color w:val="000000" w:themeColor="text1"/>
          <w:sz w:val="24"/>
          <w:szCs w:val="24"/>
        </w:rPr>
        <w:t xml:space="preserve">side these </w:t>
      </w:r>
      <w:r w:rsidR="00BD0D35">
        <w:rPr>
          <w:rFonts w:ascii="Times New Roman" w:hAnsi="Times New Roman" w:cs="Times New Roman"/>
          <w:color w:val="000000" w:themeColor="text1"/>
          <w:sz w:val="24"/>
          <w:szCs w:val="24"/>
        </w:rPr>
        <w:t xml:space="preserve">networks </w:t>
      </w:r>
      <w:r w:rsidR="00D01C65">
        <w:rPr>
          <w:rFonts w:ascii="Times New Roman" w:hAnsi="Times New Roman" w:cs="Times New Roman"/>
          <w:color w:val="000000" w:themeColor="text1"/>
          <w:sz w:val="24"/>
          <w:szCs w:val="24"/>
        </w:rPr>
        <w:t xml:space="preserve">were naturally smaller. That is not to say that villagers were </w:t>
      </w:r>
      <w:r w:rsidR="00C6297C">
        <w:rPr>
          <w:rFonts w:ascii="Times New Roman" w:hAnsi="Times New Roman" w:cs="Times New Roman"/>
          <w:color w:val="000000" w:themeColor="text1"/>
          <w:sz w:val="24"/>
          <w:szCs w:val="24"/>
        </w:rPr>
        <w:t>apolitical, but they lacked the</w:t>
      </w:r>
      <w:r w:rsidR="00A66E40">
        <w:rPr>
          <w:rFonts w:ascii="Times New Roman" w:hAnsi="Times New Roman" w:cs="Times New Roman"/>
          <w:color w:val="000000" w:themeColor="text1"/>
          <w:sz w:val="24"/>
          <w:szCs w:val="24"/>
        </w:rPr>
        <w:t xml:space="preserve"> </w:t>
      </w:r>
      <w:r w:rsidR="00C6297C">
        <w:rPr>
          <w:rFonts w:ascii="Times New Roman" w:hAnsi="Times New Roman" w:cs="Times New Roman"/>
          <w:color w:val="000000" w:themeColor="text1"/>
          <w:sz w:val="24"/>
          <w:szCs w:val="24"/>
        </w:rPr>
        <w:t xml:space="preserve">organisational </w:t>
      </w:r>
      <w:r w:rsidR="00A66E40">
        <w:rPr>
          <w:rFonts w:ascii="Times New Roman" w:hAnsi="Times New Roman" w:cs="Times New Roman"/>
          <w:color w:val="000000" w:themeColor="text1"/>
          <w:sz w:val="24"/>
          <w:szCs w:val="24"/>
        </w:rPr>
        <w:t>mechanisms</w:t>
      </w:r>
      <w:r w:rsidR="001C5A45">
        <w:rPr>
          <w:rFonts w:ascii="Times New Roman" w:hAnsi="Times New Roman" w:cs="Times New Roman"/>
          <w:color w:val="000000" w:themeColor="text1"/>
          <w:sz w:val="24"/>
          <w:szCs w:val="24"/>
        </w:rPr>
        <w:t>—</w:t>
      </w:r>
      <w:r w:rsidR="00D57CBC">
        <w:rPr>
          <w:rFonts w:ascii="Times New Roman" w:hAnsi="Times New Roman" w:cs="Times New Roman"/>
          <w:color w:val="000000" w:themeColor="text1"/>
          <w:sz w:val="24"/>
          <w:szCs w:val="24"/>
        </w:rPr>
        <w:t xml:space="preserve">the </w:t>
      </w:r>
      <w:proofErr w:type="spellStart"/>
      <w:r w:rsidR="00C3584E" w:rsidRPr="00C3584E">
        <w:rPr>
          <w:rFonts w:ascii="Times New Roman" w:hAnsi="Times New Roman" w:cs="Times New Roman"/>
          <w:i/>
          <w:iCs/>
          <w:color w:val="000000" w:themeColor="text1"/>
          <w:sz w:val="24"/>
          <w:szCs w:val="24"/>
        </w:rPr>
        <w:t>tertulias</w:t>
      </w:r>
      <w:proofErr w:type="spellEnd"/>
      <w:r w:rsidR="00C3584E">
        <w:rPr>
          <w:rFonts w:ascii="Times New Roman" w:hAnsi="Times New Roman" w:cs="Times New Roman"/>
          <w:color w:val="000000" w:themeColor="text1"/>
          <w:sz w:val="24"/>
          <w:szCs w:val="24"/>
        </w:rPr>
        <w:t xml:space="preserve">, </w:t>
      </w:r>
      <w:r w:rsidR="00D57CBC">
        <w:rPr>
          <w:rFonts w:ascii="Times New Roman" w:hAnsi="Times New Roman" w:cs="Times New Roman"/>
          <w:color w:val="000000" w:themeColor="text1"/>
          <w:sz w:val="24"/>
          <w:szCs w:val="24"/>
        </w:rPr>
        <w:t xml:space="preserve">the </w:t>
      </w:r>
      <w:r w:rsidR="00C3584E">
        <w:rPr>
          <w:rFonts w:ascii="Times New Roman" w:hAnsi="Times New Roman" w:cs="Times New Roman"/>
          <w:color w:val="000000" w:themeColor="text1"/>
          <w:sz w:val="24"/>
          <w:szCs w:val="24"/>
        </w:rPr>
        <w:t>friendly societies</w:t>
      </w:r>
      <w:r w:rsidR="00215BAB">
        <w:rPr>
          <w:rFonts w:ascii="Times New Roman" w:hAnsi="Times New Roman" w:cs="Times New Roman"/>
          <w:color w:val="000000" w:themeColor="text1"/>
          <w:sz w:val="24"/>
          <w:szCs w:val="24"/>
        </w:rPr>
        <w:t>,</w:t>
      </w:r>
      <w:r w:rsidR="00D57CBC">
        <w:rPr>
          <w:rFonts w:ascii="Times New Roman" w:hAnsi="Times New Roman" w:cs="Times New Roman"/>
          <w:color w:val="000000" w:themeColor="text1"/>
          <w:sz w:val="24"/>
          <w:szCs w:val="24"/>
        </w:rPr>
        <w:t xml:space="preserve"> the</w:t>
      </w:r>
      <w:r w:rsidR="00215BAB">
        <w:rPr>
          <w:rFonts w:ascii="Times New Roman" w:hAnsi="Times New Roman" w:cs="Times New Roman"/>
          <w:color w:val="000000" w:themeColor="text1"/>
          <w:sz w:val="24"/>
          <w:szCs w:val="24"/>
        </w:rPr>
        <w:t xml:space="preserve"> </w:t>
      </w:r>
      <w:proofErr w:type="spellStart"/>
      <w:r w:rsidR="001C5A45" w:rsidRPr="001C5A45">
        <w:rPr>
          <w:rFonts w:ascii="Times New Roman" w:hAnsi="Times New Roman" w:cs="Times New Roman"/>
          <w:i/>
          <w:iCs/>
          <w:color w:val="000000" w:themeColor="text1"/>
          <w:sz w:val="24"/>
          <w:szCs w:val="24"/>
        </w:rPr>
        <w:t>veladas</w:t>
      </w:r>
      <w:proofErr w:type="spellEnd"/>
      <w:r w:rsidR="00EA4EBF">
        <w:rPr>
          <w:rFonts w:ascii="Times New Roman" w:hAnsi="Times New Roman" w:cs="Times New Roman"/>
          <w:color w:val="000000" w:themeColor="text1"/>
          <w:sz w:val="24"/>
          <w:szCs w:val="24"/>
        </w:rPr>
        <w:t>, and so on</w:t>
      </w:r>
      <w:r w:rsidR="001C5A45">
        <w:rPr>
          <w:rFonts w:ascii="Times New Roman" w:hAnsi="Times New Roman" w:cs="Times New Roman"/>
          <w:color w:val="000000" w:themeColor="text1"/>
          <w:sz w:val="24"/>
          <w:szCs w:val="24"/>
        </w:rPr>
        <w:t>—</w:t>
      </w:r>
      <w:r w:rsidR="00BD1D77">
        <w:rPr>
          <w:rFonts w:ascii="Times New Roman" w:hAnsi="Times New Roman" w:cs="Times New Roman"/>
          <w:color w:val="000000" w:themeColor="text1"/>
          <w:sz w:val="24"/>
          <w:szCs w:val="24"/>
        </w:rPr>
        <w:t xml:space="preserve">which helped spread </w:t>
      </w:r>
      <w:r w:rsidR="00A16B87">
        <w:rPr>
          <w:rFonts w:ascii="Times New Roman" w:hAnsi="Times New Roman" w:cs="Times New Roman"/>
          <w:color w:val="000000" w:themeColor="text1"/>
          <w:sz w:val="24"/>
          <w:szCs w:val="24"/>
        </w:rPr>
        <w:t>conspiracies</w:t>
      </w:r>
      <w:r w:rsidR="00BD1D77">
        <w:rPr>
          <w:rFonts w:ascii="Times New Roman" w:hAnsi="Times New Roman" w:cs="Times New Roman"/>
          <w:color w:val="000000" w:themeColor="text1"/>
          <w:sz w:val="24"/>
          <w:szCs w:val="24"/>
        </w:rPr>
        <w:t xml:space="preserve"> in the cities. </w:t>
      </w:r>
      <w:r w:rsidR="00F521C4">
        <w:rPr>
          <w:rFonts w:ascii="Times New Roman" w:hAnsi="Times New Roman" w:cs="Times New Roman"/>
          <w:color w:val="000000" w:themeColor="text1"/>
          <w:sz w:val="24"/>
          <w:szCs w:val="24"/>
        </w:rPr>
        <w:t xml:space="preserve">There was sympathy for the ideas of the </w:t>
      </w:r>
      <w:r w:rsidR="00D40133">
        <w:rPr>
          <w:rFonts w:ascii="Times New Roman" w:hAnsi="Times New Roman" w:cs="Times New Roman"/>
          <w:color w:val="000000" w:themeColor="text1"/>
          <w:sz w:val="24"/>
          <w:szCs w:val="24"/>
        </w:rPr>
        <w:t>r</w:t>
      </w:r>
      <w:r w:rsidR="00F521C4">
        <w:rPr>
          <w:rFonts w:ascii="Times New Roman" w:hAnsi="Times New Roman" w:cs="Times New Roman"/>
          <w:color w:val="000000" w:themeColor="text1"/>
          <w:sz w:val="24"/>
          <w:szCs w:val="24"/>
        </w:rPr>
        <w:t xml:space="preserve">evolution, particularly </w:t>
      </w:r>
      <w:r w:rsidR="004675B2">
        <w:rPr>
          <w:rFonts w:ascii="Times New Roman" w:hAnsi="Times New Roman" w:cs="Times New Roman"/>
          <w:color w:val="000000" w:themeColor="text1"/>
          <w:sz w:val="24"/>
          <w:szCs w:val="24"/>
        </w:rPr>
        <w:t xml:space="preserve">for </w:t>
      </w:r>
      <w:r w:rsidR="00F521C4">
        <w:rPr>
          <w:rFonts w:ascii="Times New Roman" w:hAnsi="Times New Roman" w:cs="Times New Roman"/>
          <w:color w:val="000000" w:themeColor="text1"/>
          <w:sz w:val="24"/>
          <w:szCs w:val="24"/>
        </w:rPr>
        <w:t xml:space="preserve">localism, </w:t>
      </w:r>
      <w:r w:rsidR="004306DF">
        <w:rPr>
          <w:rFonts w:ascii="Times New Roman" w:hAnsi="Times New Roman" w:cs="Times New Roman"/>
          <w:color w:val="000000" w:themeColor="text1"/>
          <w:sz w:val="24"/>
          <w:szCs w:val="24"/>
        </w:rPr>
        <w:t>but unlike during the Carlist War</w:t>
      </w:r>
      <w:r w:rsidR="00FD6786">
        <w:rPr>
          <w:rFonts w:ascii="Times New Roman" w:hAnsi="Times New Roman" w:cs="Times New Roman"/>
          <w:color w:val="000000" w:themeColor="text1"/>
          <w:sz w:val="24"/>
          <w:szCs w:val="24"/>
        </w:rPr>
        <w:t xml:space="preserve"> </w:t>
      </w:r>
      <w:r w:rsidR="00851670">
        <w:rPr>
          <w:rFonts w:ascii="Times New Roman" w:hAnsi="Times New Roman" w:cs="Times New Roman"/>
          <w:color w:val="000000" w:themeColor="text1"/>
          <w:sz w:val="24"/>
          <w:szCs w:val="24"/>
        </w:rPr>
        <w:t xml:space="preserve">of the 1830s </w:t>
      </w:r>
      <w:r w:rsidR="00FD6786">
        <w:rPr>
          <w:rFonts w:ascii="Times New Roman" w:hAnsi="Times New Roman" w:cs="Times New Roman"/>
          <w:color w:val="000000" w:themeColor="text1"/>
          <w:sz w:val="24"/>
          <w:szCs w:val="24"/>
        </w:rPr>
        <w:t xml:space="preserve">this did not translate into </w:t>
      </w:r>
      <w:r w:rsidR="004C081A">
        <w:rPr>
          <w:rFonts w:ascii="Times New Roman" w:hAnsi="Times New Roman" w:cs="Times New Roman"/>
          <w:color w:val="000000" w:themeColor="text1"/>
          <w:sz w:val="24"/>
          <w:szCs w:val="24"/>
        </w:rPr>
        <w:t>large-scale mobilisation</w:t>
      </w:r>
      <w:r w:rsidR="00C545B6">
        <w:rPr>
          <w:rFonts w:ascii="Times New Roman" w:hAnsi="Times New Roman" w:cs="Times New Roman"/>
          <w:color w:val="000000" w:themeColor="text1"/>
          <w:sz w:val="24"/>
          <w:szCs w:val="24"/>
        </w:rPr>
        <w:t xml:space="preserve"> among the peasantry</w:t>
      </w:r>
      <w:r w:rsidR="004C081A">
        <w:rPr>
          <w:rFonts w:ascii="Times New Roman" w:hAnsi="Times New Roman" w:cs="Times New Roman"/>
          <w:color w:val="000000" w:themeColor="text1"/>
          <w:sz w:val="24"/>
          <w:szCs w:val="24"/>
        </w:rPr>
        <w:t xml:space="preserve">. </w:t>
      </w:r>
      <w:r w:rsidR="00512314">
        <w:rPr>
          <w:rFonts w:ascii="Times New Roman" w:hAnsi="Times New Roman" w:cs="Times New Roman"/>
          <w:color w:val="000000" w:themeColor="text1"/>
          <w:sz w:val="24"/>
          <w:szCs w:val="24"/>
        </w:rPr>
        <w:t>One possible reason for this was the</w:t>
      </w:r>
      <w:r w:rsidR="00433AA7">
        <w:rPr>
          <w:rFonts w:ascii="Times New Roman" w:hAnsi="Times New Roman" w:cs="Times New Roman"/>
          <w:color w:val="000000" w:themeColor="text1"/>
          <w:sz w:val="24"/>
          <w:szCs w:val="24"/>
        </w:rPr>
        <w:t xml:space="preserve"> rapprochement </w:t>
      </w:r>
      <w:r w:rsidR="004805C1">
        <w:rPr>
          <w:rFonts w:ascii="Times New Roman" w:hAnsi="Times New Roman" w:cs="Times New Roman"/>
          <w:color w:val="000000" w:themeColor="text1"/>
          <w:sz w:val="24"/>
          <w:szCs w:val="24"/>
        </w:rPr>
        <w:t xml:space="preserve">between the </w:t>
      </w:r>
      <w:proofErr w:type="spellStart"/>
      <w:r w:rsidR="00512314" w:rsidRPr="00EE598E">
        <w:rPr>
          <w:rFonts w:ascii="Times New Roman" w:hAnsi="Times New Roman" w:cs="Times New Roman"/>
          <w:i/>
          <w:iCs/>
          <w:color w:val="000000" w:themeColor="text1"/>
          <w:sz w:val="24"/>
          <w:szCs w:val="24"/>
        </w:rPr>
        <w:t>moderado</w:t>
      </w:r>
      <w:r w:rsidR="004805C1">
        <w:rPr>
          <w:rFonts w:ascii="Times New Roman" w:hAnsi="Times New Roman" w:cs="Times New Roman"/>
          <w:i/>
          <w:iCs/>
          <w:color w:val="000000" w:themeColor="text1"/>
          <w:sz w:val="24"/>
          <w:szCs w:val="24"/>
        </w:rPr>
        <w:t>s</w:t>
      </w:r>
      <w:proofErr w:type="spellEnd"/>
      <w:r w:rsidR="00512314">
        <w:rPr>
          <w:rFonts w:ascii="Times New Roman" w:hAnsi="Times New Roman" w:cs="Times New Roman"/>
          <w:color w:val="000000" w:themeColor="text1"/>
          <w:sz w:val="24"/>
          <w:szCs w:val="24"/>
        </w:rPr>
        <w:t xml:space="preserve"> </w:t>
      </w:r>
      <w:r w:rsidR="004805C1">
        <w:rPr>
          <w:rFonts w:ascii="Times New Roman" w:hAnsi="Times New Roman" w:cs="Times New Roman"/>
          <w:color w:val="000000" w:themeColor="text1"/>
          <w:sz w:val="24"/>
          <w:szCs w:val="24"/>
        </w:rPr>
        <w:t>and</w:t>
      </w:r>
      <w:r w:rsidR="00512314">
        <w:rPr>
          <w:rFonts w:ascii="Times New Roman" w:hAnsi="Times New Roman" w:cs="Times New Roman"/>
          <w:color w:val="000000" w:themeColor="text1"/>
          <w:sz w:val="24"/>
          <w:szCs w:val="24"/>
        </w:rPr>
        <w:t xml:space="preserve"> </w:t>
      </w:r>
      <w:r w:rsidR="00EE598E">
        <w:rPr>
          <w:rFonts w:ascii="Times New Roman" w:hAnsi="Times New Roman" w:cs="Times New Roman"/>
          <w:color w:val="000000" w:themeColor="text1"/>
          <w:sz w:val="24"/>
          <w:szCs w:val="24"/>
        </w:rPr>
        <w:t>Rome</w:t>
      </w:r>
      <w:r w:rsidR="00512314">
        <w:rPr>
          <w:rFonts w:ascii="Times New Roman" w:hAnsi="Times New Roman" w:cs="Times New Roman"/>
          <w:color w:val="000000" w:themeColor="text1"/>
          <w:sz w:val="24"/>
          <w:szCs w:val="24"/>
        </w:rPr>
        <w:t xml:space="preserve">. Although </w:t>
      </w:r>
      <w:r w:rsidR="00EE598E">
        <w:rPr>
          <w:rFonts w:ascii="Times New Roman" w:hAnsi="Times New Roman" w:cs="Times New Roman"/>
          <w:color w:val="000000" w:themeColor="text1"/>
          <w:sz w:val="24"/>
          <w:szCs w:val="24"/>
        </w:rPr>
        <w:t xml:space="preserve">the Spanish Church had remained institutionally loyal to Isabel, </w:t>
      </w:r>
      <w:proofErr w:type="spellStart"/>
      <w:r w:rsidR="00AA6152" w:rsidRPr="008D7243">
        <w:rPr>
          <w:rFonts w:ascii="Times New Roman" w:hAnsi="Times New Roman" w:cs="Times New Roman"/>
          <w:i/>
          <w:iCs/>
          <w:color w:val="000000" w:themeColor="text1"/>
          <w:sz w:val="24"/>
          <w:szCs w:val="24"/>
        </w:rPr>
        <w:t>desamortización</w:t>
      </w:r>
      <w:proofErr w:type="spellEnd"/>
      <w:r w:rsidR="00AA6152">
        <w:rPr>
          <w:rFonts w:ascii="Times New Roman" w:hAnsi="Times New Roman" w:cs="Times New Roman"/>
          <w:color w:val="000000" w:themeColor="text1"/>
          <w:sz w:val="24"/>
          <w:szCs w:val="24"/>
        </w:rPr>
        <w:t xml:space="preserve"> </w:t>
      </w:r>
      <w:r w:rsidR="008D7243">
        <w:rPr>
          <w:rFonts w:ascii="Times New Roman" w:hAnsi="Times New Roman" w:cs="Times New Roman"/>
          <w:color w:val="000000" w:themeColor="text1"/>
          <w:sz w:val="24"/>
          <w:szCs w:val="24"/>
        </w:rPr>
        <w:t xml:space="preserve">had allowed </w:t>
      </w:r>
      <w:r w:rsidR="00C35CB2">
        <w:rPr>
          <w:rFonts w:ascii="Times New Roman" w:hAnsi="Times New Roman" w:cs="Times New Roman"/>
          <w:color w:val="000000" w:themeColor="text1"/>
          <w:sz w:val="24"/>
          <w:szCs w:val="24"/>
        </w:rPr>
        <w:t xml:space="preserve">the Carlists—with the support of the pope—to </w:t>
      </w:r>
      <w:r w:rsidR="00052253">
        <w:rPr>
          <w:rFonts w:ascii="Times New Roman" w:hAnsi="Times New Roman" w:cs="Times New Roman"/>
          <w:color w:val="000000" w:themeColor="text1"/>
          <w:sz w:val="24"/>
          <w:szCs w:val="24"/>
        </w:rPr>
        <w:t xml:space="preserve">create a narrative of Catholicism against the liberal state. By 1848, this was much more difficult. </w:t>
      </w:r>
      <w:r w:rsidR="00282D33">
        <w:rPr>
          <w:rFonts w:ascii="Times New Roman" w:hAnsi="Times New Roman" w:cs="Times New Roman"/>
          <w:color w:val="000000" w:themeColor="text1"/>
          <w:sz w:val="24"/>
          <w:szCs w:val="24"/>
        </w:rPr>
        <w:t>Other than the state</w:t>
      </w:r>
      <w:r w:rsidR="00050CF4">
        <w:rPr>
          <w:rFonts w:ascii="Times New Roman" w:hAnsi="Times New Roman" w:cs="Times New Roman"/>
          <w:color w:val="000000" w:themeColor="text1"/>
          <w:sz w:val="24"/>
          <w:szCs w:val="24"/>
        </w:rPr>
        <w:t xml:space="preserve">, realistically </w:t>
      </w:r>
      <w:r w:rsidR="00C0788B">
        <w:rPr>
          <w:rFonts w:ascii="Times New Roman" w:hAnsi="Times New Roman" w:cs="Times New Roman"/>
          <w:color w:val="000000" w:themeColor="text1"/>
          <w:sz w:val="24"/>
          <w:szCs w:val="24"/>
        </w:rPr>
        <w:t xml:space="preserve">the Church remained the only </w:t>
      </w:r>
      <w:r w:rsidR="00282D33">
        <w:rPr>
          <w:rFonts w:ascii="Times New Roman" w:hAnsi="Times New Roman" w:cs="Times New Roman"/>
          <w:color w:val="000000" w:themeColor="text1"/>
          <w:sz w:val="24"/>
          <w:szCs w:val="24"/>
        </w:rPr>
        <w:t xml:space="preserve">organisation which transcended </w:t>
      </w:r>
      <w:r w:rsidR="00B361FA">
        <w:rPr>
          <w:rFonts w:ascii="Times New Roman" w:hAnsi="Times New Roman" w:cs="Times New Roman"/>
          <w:color w:val="000000" w:themeColor="text1"/>
          <w:sz w:val="24"/>
          <w:szCs w:val="24"/>
        </w:rPr>
        <w:t xml:space="preserve">rural </w:t>
      </w:r>
      <w:r w:rsidR="007C185A">
        <w:rPr>
          <w:rFonts w:ascii="Times New Roman" w:hAnsi="Times New Roman" w:cs="Times New Roman"/>
          <w:color w:val="000000" w:themeColor="text1"/>
          <w:sz w:val="24"/>
          <w:szCs w:val="24"/>
        </w:rPr>
        <w:t xml:space="preserve">localities. </w:t>
      </w:r>
      <w:r w:rsidR="00083D5A">
        <w:rPr>
          <w:rFonts w:ascii="Times New Roman" w:hAnsi="Times New Roman" w:cs="Times New Roman"/>
          <w:color w:val="000000" w:themeColor="text1"/>
          <w:sz w:val="24"/>
          <w:szCs w:val="24"/>
        </w:rPr>
        <w:t xml:space="preserve">Once it was clear that the clergy would not </w:t>
      </w:r>
      <w:r w:rsidR="009E32AE">
        <w:rPr>
          <w:rFonts w:ascii="Times New Roman" w:hAnsi="Times New Roman" w:cs="Times New Roman"/>
          <w:color w:val="000000" w:themeColor="text1"/>
          <w:sz w:val="24"/>
          <w:szCs w:val="24"/>
        </w:rPr>
        <w:t>support</w:t>
      </w:r>
      <w:r w:rsidR="00083D5A">
        <w:rPr>
          <w:rFonts w:ascii="Times New Roman" w:hAnsi="Times New Roman" w:cs="Times New Roman"/>
          <w:color w:val="000000" w:themeColor="text1"/>
          <w:sz w:val="24"/>
          <w:szCs w:val="24"/>
        </w:rPr>
        <w:t xml:space="preserve"> the </w:t>
      </w:r>
      <w:r w:rsidR="00D40133">
        <w:rPr>
          <w:rFonts w:ascii="Times New Roman" w:hAnsi="Times New Roman" w:cs="Times New Roman"/>
          <w:color w:val="000000" w:themeColor="text1"/>
          <w:sz w:val="24"/>
          <w:szCs w:val="24"/>
        </w:rPr>
        <w:t>re</w:t>
      </w:r>
      <w:r w:rsidR="00083D5A">
        <w:rPr>
          <w:rFonts w:ascii="Times New Roman" w:hAnsi="Times New Roman" w:cs="Times New Roman"/>
          <w:color w:val="000000" w:themeColor="text1"/>
          <w:sz w:val="24"/>
          <w:szCs w:val="24"/>
        </w:rPr>
        <w:t xml:space="preserve">volution in large numbers, </w:t>
      </w:r>
      <w:r w:rsidR="006C47C1">
        <w:rPr>
          <w:rFonts w:ascii="Times New Roman" w:hAnsi="Times New Roman" w:cs="Times New Roman"/>
          <w:color w:val="000000" w:themeColor="text1"/>
          <w:sz w:val="24"/>
          <w:szCs w:val="24"/>
        </w:rPr>
        <w:t xml:space="preserve">a large-scale mobilisation in the </w:t>
      </w:r>
      <w:r w:rsidR="006C47C1" w:rsidRPr="00FD69D0">
        <w:rPr>
          <w:rFonts w:ascii="Times New Roman" w:hAnsi="Times New Roman" w:cs="Times New Roman"/>
          <w:i/>
          <w:iCs/>
          <w:color w:val="000000" w:themeColor="text1"/>
          <w:sz w:val="24"/>
          <w:szCs w:val="24"/>
        </w:rPr>
        <w:t>campo</w:t>
      </w:r>
      <w:r w:rsidR="006C47C1">
        <w:rPr>
          <w:rFonts w:ascii="Times New Roman" w:hAnsi="Times New Roman" w:cs="Times New Roman"/>
          <w:color w:val="000000" w:themeColor="text1"/>
          <w:sz w:val="24"/>
          <w:szCs w:val="24"/>
        </w:rPr>
        <w:t xml:space="preserve"> was impossible.</w:t>
      </w:r>
    </w:p>
    <w:p w14:paraId="3B25E3B1" w14:textId="77777777" w:rsidR="00555954" w:rsidRPr="00555954" w:rsidRDefault="00555954" w:rsidP="00BD4510">
      <w:pPr>
        <w:spacing w:line="276" w:lineRule="auto"/>
        <w:jc w:val="both"/>
        <w:rPr>
          <w:rFonts w:ascii="Times New Roman" w:hAnsi="Times New Roman" w:cs="Times New Roman"/>
          <w:color w:val="000000" w:themeColor="text1"/>
          <w:sz w:val="24"/>
          <w:szCs w:val="24"/>
        </w:rPr>
      </w:pPr>
    </w:p>
    <w:p w14:paraId="379CE142" w14:textId="77777777" w:rsidR="00555954" w:rsidRPr="00555954" w:rsidRDefault="00555954" w:rsidP="00BD4510">
      <w:pPr>
        <w:spacing w:line="276" w:lineRule="auto"/>
        <w:jc w:val="center"/>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w:t>
      </w:r>
    </w:p>
    <w:p w14:paraId="187A604B" w14:textId="77777777" w:rsidR="00555954" w:rsidRPr="00555954" w:rsidRDefault="00555954" w:rsidP="00BD4510">
      <w:pPr>
        <w:spacing w:line="276" w:lineRule="auto"/>
        <w:jc w:val="center"/>
        <w:rPr>
          <w:rFonts w:ascii="Times New Roman" w:hAnsi="Times New Roman" w:cs="Times New Roman"/>
          <w:color w:val="000000" w:themeColor="text1"/>
          <w:sz w:val="24"/>
          <w:szCs w:val="24"/>
        </w:rPr>
      </w:pPr>
    </w:p>
    <w:p w14:paraId="29CCE361" w14:textId="0D9E87CD" w:rsidR="00555954" w:rsidRPr="00555954" w:rsidRDefault="00555954" w:rsidP="00BD4510">
      <w:pPr>
        <w:spacing w:line="276" w:lineRule="auto"/>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By the autumn, the Spanish state had largely </w:t>
      </w:r>
      <w:r w:rsidR="003F59A3">
        <w:rPr>
          <w:rFonts w:ascii="Times New Roman" w:hAnsi="Times New Roman" w:cs="Times New Roman"/>
          <w:color w:val="000000" w:themeColor="text1"/>
          <w:sz w:val="24"/>
          <w:szCs w:val="24"/>
        </w:rPr>
        <w:t xml:space="preserve">driven the </w:t>
      </w:r>
      <w:r w:rsidR="00D40133">
        <w:rPr>
          <w:rFonts w:ascii="Times New Roman" w:hAnsi="Times New Roman" w:cs="Times New Roman"/>
          <w:color w:val="000000" w:themeColor="text1"/>
          <w:sz w:val="24"/>
          <w:szCs w:val="24"/>
        </w:rPr>
        <w:t>r</w:t>
      </w:r>
      <w:r w:rsidR="003F59A3">
        <w:rPr>
          <w:rFonts w:ascii="Times New Roman" w:hAnsi="Times New Roman" w:cs="Times New Roman"/>
          <w:color w:val="000000" w:themeColor="text1"/>
          <w:sz w:val="24"/>
          <w:szCs w:val="24"/>
        </w:rPr>
        <w:t xml:space="preserve">evolution from the </w:t>
      </w:r>
      <w:r w:rsidR="00111950">
        <w:rPr>
          <w:rFonts w:ascii="Times New Roman" w:hAnsi="Times New Roman" w:cs="Times New Roman"/>
          <w:color w:val="000000" w:themeColor="text1"/>
          <w:sz w:val="24"/>
          <w:szCs w:val="24"/>
        </w:rPr>
        <w:t xml:space="preserve">cities into the </w:t>
      </w:r>
      <w:r w:rsidR="00111950" w:rsidRPr="00111950">
        <w:rPr>
          <w:rFonts w:ascii="Times New Roman" w:hAnsi="Times New Roman" w:cs="Times New Roman"/>
          <w:i/>
          <w:iCs/>
          <w:color w:val="000000" w:themeColor="text1"/>
          <w:sz w:val="24"/>
          <w:szCs w:val="24"/>
        </w:rPr>
        <w:t>campo</w:t>
      </w:r>
      <w:r w:rsidR="00111950">
        <w:rPr>
          <w:rFonts w:ascii="Times New Roman" w:hAnsi="Times New Roman" w:cs="Times New Roman"/>
          <w:color w:val="000000" w:themeColor="text1"/>
          <w:sz w:val="24"/>
          <w:szCs w:val="24"/>
        </w:rPr>
        <w:t xml:space="preserve">, where it </w:t>
      </w:r>
      <w:r w:rsidR="00330FD4">
        <w:rPr>
          <w:rFonts w:ascii="Times New Roman" w:hAnsi="Times New Roman" w:cs="Times New Roman"/>
          <w:color w:val="000000" w:themeColor="text1"/>
          <w:sz w:val="24"/>
          <w:szCs w:val="24"/>
        </w:rPr>
        <w:t>more or less</w:t>
      </w:r>
      <w:r w:rsidR="00111950">
        <w:rPr>
          <w:rFonts w:ascii="Times New Roman" w:hAnsi="Times New Roman" w:cs="Times New Roman"/>
          <w:color w:val="000000" w:themeColor="text1"/>
          <w:sz w:val="24"/>
          <w:szCs w:val="24"/>
        </w:rPr>
        <w:t xml:space="preserve"> fizzled out</w:t>
      </w:r>
      <w:r w:rsidRPr="00555954">
        <w:rPr>
          <w:rFonts w:ascii="Times New Roman" w:hAnsi="Times New Roman" w:cs="Times New Roman"/>
          <w:color w:val="000000" w:themeColor="text1"/>
          <w:sz w:val="24"/>
          <w:szCs w:val="24"/>
        </w:rPr>
        <w:t xml:space="preserve">. </w:t>
      </w:r>
      <w:r w:rsidR="00982515">
        <w:rPr>
          <w:rFonts w:ascii="Times New Roman" w:hAnsi="Times New Roman" w:cs="Times New Roman"/>
          <w:color w:val="000000" w:themeColor="text1"/>
          <w:sz w:val="24"/>
          <w:szCs w:val="24"/>
        </w:rPr>
        <w:t>The state</w:t>
      </w:r>
      <w:r w:rsidRPr="00555954">
        <w:rPr>
          <w:rFonts w:ascii="Times New Roman" w:hAnsi="Times New Roman" w:cs="Times New Roman"/>
          <w:color w:val="000000" w:themeColor="text1"/>
          <w:sz w:val="24"/>
          <w:szCs w:val="24"/>
        </w:rPr>
        <w:t xml:space="preserve"> </w:t>
      </w:r>
      <w:r w:rsidR="00982515">
        <w:rPr>
          <w:rFonts w:ascii="Times New Roman" w:hAnsi="Times New Roman" w:cs="Times New Roman"/>
          <w:color w:val="000000" w:themeColor="text1"/>
          <w:sz w:val="24"/>
          <w:szCs w:val="24"/>
        </w:rPr>
        <w:t>remained</w:t>
      </w:r>
      <w:r w:rsidR="00111950">
        <w:rPr>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 xml:space="preserve">weak, defined both narrowly and flatly. But this </w:t>
      </w:r>
      <w:r w:rsidR="00430D62">
        <w:rPr>
          <w:rFonts w:ascii="Times New Roman" w:hAnsi="Times New Roman" w:cs="Times New Roman"/>
          <w:color w:val="000000" w:themeColor="text1"/>
          <w:sz w:val="24"/>
          <w:szCs w:val="24"/>
        </w:rPr>
        <w:t xml:space="preserve">narrowness and this flatness </w:t>
      </w:r>
      <w:r w:rsidRPr="00555954">
        <w:rPr>
          <w:rFonts w:ascii="Times New Roman" w:hAnsi="Times New Roman" w:cs="Times New Roman"/>
          <w:color w:val="000000" w:themeColor="text1"/>
          <w:sz w:val="24"/>
          <w:szCs w:val="24"/>
        </w:rPr>
        <w:t>helped make it more agile, and its effectiveness lay</w:t>
      </w:r>
      <w:r w:rsidR="007D2FC8">
        <w:rPr>
          <w:rFonts w:ascii="Times New Roman" w:hAnsi="Times New Roman" w:cs="Times New Roman"/>
          <w:color w:val="000000" w:themeColor="text1"/>
          <w:sz w:val="24"/>
          <w:szCs w:val="24"/>
        </w:rPr>
        <w:t xml:space="preserve"> not in its strength but</w:t>
      </w:r>
      <w:r w:rsidRPr="00555954">
        <w:rPr>
          <w:rFonts w:ascii="Times New Roman" w:hAnsi="Times New Roman" w:cs="Times New Roman"/>
          <w:color w:val="000000" w:themeColor="text1"/>
          <w:sz w:val="24"/>
          <w:szCs w:val="24"/>
        </w:rPr>
        <w:t xml:space="preserve"> in its agility. Through its representatives, both military and civil, the government reacted to threats of revolution by deploying troops, offering incentives to betray conspiracies, enforcing curfews, but also</w:t>
      </w:r>
      <w:r w:rsidR="00B83138">
        <w:rPr>
          <w:rFonts w:ascii="Times New Roman" w:hAnsi="Times New Roman" w:cs="Times New Roman"/>
          <w:color w:val="000000" w:themeColor="text1"/>
          <w:sz w:val="24"/>
          <w:szCs w:val="24"/>
        </w:rPr>
        <w:t xml:space="preserve"> by</w:t>
      </w:r>
      <w:r w:rsidR="00982515">
        <w:rPr>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introducing public works programmes and dealing with student unrest through university authorities. In the short term, these measures were largely successful and helped the state appear legitimate to a public wh</w:t>
      </w:r>
      <w:r w:rsidR="00AB238F">
        <w:rPr>
          <w:rFonts w:ascii="Times New Roman" w:hAnsi="Times New Roman" w:cs="Times New Roman"/>
          <w:color w:val="000000" w:themeColor="text1"/>
          <w:sz w:val="24"/>
          <w:szCs w:val="24"/>
        </w:rPr>
        <w:t>o,</w:t>
      </w:r>
      <w:r w:rsidRPr="00555954">
        <w:rPr>
          <w:rFonts w:ascii="Times New Roman" w:hAnsi="Times New Roman" w:cs="Times New Roman"/>
          <w:color w:val="000000" w:themeColor="text1"/>
          <w:sz w:val="24"/>
          <w:szCs w:val="24"/>
        </w:rPr>
        <w:t xml:space="preserve"> like the </w:t>
      </w:r>
      <w:proofErr w:type="spellStart"/>
      <w:r w:rsidRPr="00555954">
        <w:rPr>
          <w:rFonts w:ascii="Times New Roman" w:hAnsi="Times New Roman" w:cs="Times New Roman"/>
          <w:i/>
          <w:iCs/>
          <w:color w:val="000000" w:themeColor="text1"/>
          <w:sz w:val="24"/>
          <w:szCs w:val="24"/>
        </w:rPr>
        <w:t>moderados</w:t>
      </w:r>
      <w:proofErr w:type="spellEnd"/>
      <w:r w:rsidRPr="00555954">
        <w:rPr>
          <w:rFonts w:ascii="Times New Roman" w:hAnsi="Times New Roman" w:cs="Times New Roman"/>
          <w:color w:val="000000" w:themeColor="text1"/>
          <w:sz w:val="24"/>
          <w:szCs w:val="24"/>
        </w:rPr>
        <w:t xml:space="preserve">, increasingly defined legitimacy in terms of the maintenance of public order. For opponents of the government, however, this wish to bypass local government and </w:t>
      </w:r>
      <w:r w:rsidR="00683C4B">
        <w:rPr>
          <w:rFonts w:ascii="Times New Roman" w:hAnsi="Times New Roman" w:cs="Times New Roman"/>
          <w:color w:val="000000" w:themeColor="text1"/>
          <w:sz w:val="24"/>
          <w:szCs w:val="24"/>
        </w:rPr>
        <w:t xml:space="preserve">to </w:t>
      </w:r>
      <w:r w:rsidRPr="00555954">
        <w:rPr>
          <w:rFonts w:ascii="Times New Roman" w:hAnsi="Times New Roman" w:cs="Times New Roman"/>
          <w:color w:val="000000" w:themeColor="text1"/>
          <w:sz w:val="24"/>
          <w:szCs w:val="24"/>
        </w:rPr>
        <w:t xml:space="preserve">impose its will through local intermediaries, </w:t>
      </w:r>
      <w:r w:rsidR="00356489">
        <w:rPr>
          <w:rFonts w:ascii="Times New Roman" w:hAnsi="Times New Roman" w:cs="Times New Roman"/>
          <w:color w:val="000000" w:themeColor="text1"/>
          <w:sz w:val="24"/>
          <w:szCs w:val="24"/>
        </w:rPr>
        <w:t xml:space="preserve">undermined the legitimacy </w:t>
      </w:r>
      <w:r w:rsidR="0073535D">
        <w:rPr>
          <w:rFonts w:ascii="Times New Roman" w:hAnsi="Times New Roman" w:cs="Times New Roman"/>
          <w:color w:val="000000" w:themeColor="text1"/>
          <w:sz w:val="24"/>
          <w:szCs w:val="24"/>
        </w:rPr>
        <w:t xml:space="preserve">not only </w:t>
      </w:r>
      <w:r w:rsidR="00356489">
        <w:rPr>
          <w:rFonts w:ascii="Times New Roman" w:hAnsi="Times New Roman" w:cs="Times New Roman"/>
          <w:color w:val="000000" w:themeColor="text1"/>
          <w:sz w:val="24"/>
          <w:szCs w:val="24"/>
        </w:rPr>
        <w:t>of the government</w:t>
      </w:r>
      <w:r w:rsidR="0073535D">
        <w:rPr>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but also</w:t>
      </w:r>
      <w:r w:rsidR="0073535D">
        <w:rPr>
          <w:rFonts w:ascii="Times New Roman" w:hAnsi="Times New Roman" w:cs="Times New Roman"/>
          <w:color w:val="000000" w:themeColor="text1"/>
          <w:sz w:val="24"/>
          <w:szCs w:val="24"/>
        </w:rPr>
        <w:t xml:space="preserve"> of</w:t>
      </w:r>
      <w:r w:rsidRPr="00555954">
        <w:rPr>
          <w:rFonts w:ascii="Times New Roman" w:hAnsi="Times New Roman" w:cs="Times New Roman"/>
          <w:color w:val="000000" w:themeColor="text1"/>
          <w:sz w:val="24"/>
          <w:szCs w:val="24"/>
        </w:rPr>
        <w:t xml:space="preserve"> the liberal state which was increasingly defined in the </w:t>
      </w:r>
      <w:proofErr w:type="spellStart"/>
      <w:r w:rsidRPr="00555954">
        <w:rPr>
          <w:rFonts w:ascii="Times New Roman" w:hAnsi="Times New Roman" w:cs="Times New Roman"/>
          <w:i/>
          <w:iCs/>
          <w:color w:val="000000" w:themeColor="text1"/>
          <w:sz w:val="24"/>
          <w:szCs w:val="24"/>
        </w:rPr>
        <w:t>moderado</w:t>
      </w:r>
      <w:proofErr w:type="spellEnd"/>
      <w:r w:rsidRPr="00555954">
        <w:rPr>
          <w:rFonts w:ascii="Times New Roman" w:hAnsi="Times New Roman" w:cs="Times New Roman"/>
          <w:color w:val="000000" w:themeColor="text1"/>
          <w:sz w:val="24"/>
          <w:szCs w:val="24"/>
        </w:rPr>
        <w:t xml:space="preserve"> image. Furthermore, the 1848 Revolution was not defeated entirely. Instead, it continued in the more liminal spaces where the state struggled to penetrate. There are two complimentary reasons for this. The </w:t>
      </w:r>
      <w:r w:rsidR="00D018D3">
        <w:rPr>
          <w:rFonts w:ascii="Times New Roman" w:hAnsi="Times New Roman" w:cs="Times New Roman"/>
          <w:color w:val="000000" w:themeColor="text1"/>
          <w:sz w:val="24"/>
          <w:szCs w:val="24"/>
        </w:rPr>
        <w:t xml:space="preserve">first </w:t>
      </w:r>
      <w:r w:rsidR="00741623">
        <w:rPr>
          <w:rFonts w:ascii="Times New Roman" w:hAnsi="Times New Roman" w:cs="Times New Roman"/>
          <w:color w:val="000000" w:themeColor="text1"/>
          <w:sz w:val="24"/>
          <w:szCs w:val="24"/>
        </w:rPr>
        <w:t xml:space="preserve">is partly because of that </w:t>
      </w:r>
      <w:r w:rsidRPr="00555954">
        <w:rPr>
          <w:rFonts w:ascii="Times New Roman" w:hAnsi="Times New Roman" w:cs="Times New Roman"/>
          <w:color w:val="000000" w:themeColor="text1"/>
          <w:sz w:val="24"/>
          <w:szCs w:val="24"/>
        </w:rPr>
        <w:t xml:space="preserve">agility of the Spanish state, and the way this enabled the government in Madrid to impose its will on different parts of the </w:t>
      </w:r>
      <w:r w:rsidR="00094C23">
        <w:rPr>
          <w:rFonts w:ascii="Times New Roman" w:hAnsi="Times New Roman" w:cs="Times New Roman"/>
          <w:color w:val="000000" w:themeColor="text1"/>
          <w:sz w:val="24"/>
          <w:szCs w:val="24"/>
        </w:rPr>
        <w:t>country</w:t>
      </w:r>
      <w:r w:rsidRPr="00555954">
        <w:rPr>
          <w:rFonts w:ascii="Times New Roman" w:hAnsi="Times New Roman" w:cs="Times New Roman"/>
          <w:color w:val="000000" w:themeColor="text1"/>
          <w:sz w:val="24"/>
          <w:szCs w:val="24"/>
        </w:rPr>
        <w:t xml:space="preserve">. </w:t>
      </w:r>
      <w:r w:rsidR="00741623">
        <w:rPr>
          <w:rFonts w:ascii="Times New Roman" w:hAnsi="Times New Roman" w:cs="Times New Roman"/>
          <w:color w:val="000000" w:themeColor="text1"/>
          <w:sz w:val="24"/>
          <w:szCs w:val="24"/>
        </w:rPr>
        <w:t>But it is also because</w:t>
      </w:r>
      <w:r w:rsidRPr="00555954">
        <w:rPr>
          <w:rFonts w:ascii="Times New Roman" w:hAnsi="Times New Roman" w:cs="Times New Roman"/>
          <w:color w:val="000000" w:themeColor="text1"/>
          <w:sz w:val="24"/>
          <w:szCs w:val="24"/>
        </w:rPr>
        <w:t xml:space="preserve"> this intervention </w:t>
      </w:r>
      <w:r w:rsidRPr="00555954">
        <w:rPr>
          <w:rFonts w:ascii="Times New Roman" w:hAnsi="Times New Roman" w:cs="Times New Roman"/>
          <w:color w:val="000000" w:themeColor="text1"/>
          <w:sz w:val="24"/>
          <w:szCs w:val="24"/>
        </w:rPr>
        <w:lastRenderedPageBreak/>
        <w:t xml:space="preserve">generally found a sympathetic public, significantly restricting the spread of the </w:t>
      </w:r>
      <w:r w:rsidR="00D40133">
        <w:rPr>
          <w:rFonts w:ascii="Times New Roman" w:hAnsi="Times New Roman" w:cs="Times New Roman"/>
          <w:color w:val="000000" w:themeColor="text1"/>
          <w:sz w:val="24"/>
          <w:szCs w:val="24"/>
        </w:rPr>
        <w:t>r</w:t>
      </w:r>
      <w:r w:rsidRPr="00555954">
        <w:rPr>
          <w:rFonts w:ascii="Times New Roman" w:hAnsi="Times New Roman" w:cs="Times New Roman"/>
          <w:color w:val="000000" w:themeColor="text1"/>
          <w:sz w:val="24"/>
          <w:szCs w:val="24"/>
        </w:rPr>
        <w:t>evolution through different social strata</w:t>
      </w:r>
      <w:r w:rsidR="008C48D9">
        <w:rPr>
          <w:rFonts w:ascii="Times New Roman" w:hAnsi="Times New Roman" w:cs="Times New Roman"/>
          <w:color w:val="000000" w:themeColor="text1"/>
          <w:sz w:val="24"/>
          <w:szCs w:val="24"/>
        </w:rPr>
        <w:t xml:space="preserve"> and different geographies</w:t>
      </w:r>
      <w:r w:rsidRPr="00555954">
        <w:rPr>
          <w:rFonts w:ascii="Times New Roman" w:hAnsi="Times New Roman" w:cs="Times New Roman"/>
          <w:color w:val="000000" w:themeColor="text1"/>
          <w:sz w:val="24"/>
          <w:szCs w:val="24"/>
        </w:rPr>
        <w:t>.</w:t>
      </w:r>
    </w:p>
    <w:p w14:paraId="6E9B32DA" w14:textId="4B6414BA" w:rsidR="00555954" w:rsidRPr="00555954" w:rsidRDefault="00555954" w:rsidP="00BD4510">
      <w:pPr>
        <w:spacing w:line="276" w:lineRule="auto"/>
        <w:rPr>
          <w:rFonts w:ascii="Times New Roman" w:hAnsi="Times New Roman" w:cs="Times New Roman"/>
        </w:rPr>
      </w:pPr>
      <w:r w:rsidRPr="00555954">
        <w:rPr>
          <w:rFonts w:ascii="Times New Roman" w:hAnsi="Times New Roman" w:cs="Times New Roman"/>
        </w:rPr>
        <w:br w:type="page"/>
      </w:r>
    </w:p>
    <w:p w14:paraId="710500CE" w14:textId="77777777" w:rsidR="0054504F" w:rsidRDefault="0054504F" w:rsidP="00BD4510">
      <w:pPr>
        <w:spacing w:line="276" w:lineRule="auto"/>
        <w:jc w:val="both"/>
        <w:rPr>
          <w:rFonts w:ascii="Times New Roman" w:hAnsi="Times New Roman" w:cs="Times New Roman"/>
          <w:b/>
          <w:sz w:val="44"/>
        </w:rPr>
        <w:sectPr w:rsidR="0054504F" w:rsidSect="00B95561">
          <w:footnotePr>
            <w:numRestart w:val="eachSect"/>
          </w:footnotePr>
          <w:type w:val="continuous"/>
          <w:pgSz w:w="11906" w:h="16838"/>
          <w:pgMar w:top="1440" w:right="1440" w:bottom="1440" w:left="1440" w:header="708" w:footer="708" w:gutter="0"/>
          <w:cols w:space="708"/>
          <w:titlePg/>
          <w:docGrid w:linePitch="360"/>
        </w:sectPr>
      </w:pPr>
    </w:p>
    <w:p w14:paraId="703DB637" w14:textId="77777777" w:rsidR="00555954" w:rsidRPr="00555954" w:rsidRDefault="00555954" w:rsidP="00BD4510">
      <w:pPr>
        <w:spacing w:line="276" w:lineRule="auto"/>
        <w:jc w:val="both"/>
        <w:rPr>
          <w:rFonts w:ascii="Times New Roman" w:hAnsi="Times New Roman" w:cs="Times New Roman"/>
          <w:b/>
          <w:sz w:val="44"/>
        </w:rPr>
      </w:pPr>
    </w:p>
    <w:p w14:paraId="0A844389" w14:textId="77777777" w:rsidR="00555954" w:rsidRPr="00555954" w:rsidRDefault="00555954" w:rsidP="00BD4510">
      <w:pPr>
        <w:spacing w:line="276" w:lineRule="auto"/>
        <w:jc w:val="both"/>
        <w:rPr>
          <w:rFonts w:ascii="Times New Roman" w:hAnsi="Times New Roman" w:cs="Times New Roman"/>
          <w:b/>
          <w:sz w:val="44"/>
        </w:rPr>
      </w:pPr>
    </w:p>
    <w:p w14:paraId="0F1F9373" w14:textId="77777777" w:rsidR="00555954" w:rsidRPr="00555954" w:rsidRDefault="00555954" w:rsidP="00BD4510">
      <w:pPr>
        <w:spacing w:line="276" w:lineRule="auto"/>
        <w:jc w:val="both"/>
        <w:rPr>
          <w:rFonts w:ascii="Times New Roman" w:hAnsi="Times New Roman" w:cs="Times New Roman"/>
          <w:b/>
          <w:sz w:val="44"/>
        </w:rPr>
      </w:pPr>
    </w:p>
    <w:p w14:paraId="49684A7D" w14:textId="77777777" w:rsidR="00555954" w:rsidRPr="00555954" w:rsidRDefault="00555954" w:rsidP="00BD4510">
      <w:pPr>
        <w:spacing w:line="276" w:lineRule="auto"/>
        <w:jc w:val="both"/>
        <w:rPr>
          <w:rFonts w:ascii="Times New Roman" w:hAnsi="Times New Roman" w:cs="Times New Roman"/>
          <w:b/>
          <w:sz w:val="44"/>
        </w:rPr>
      </w:pPr>
    </w:p>
    <w:p w14:paraId="40FE8197" w14:textId="77777777" w:rsidR="00555954" w:rsidRPr="00555954" w:rsidRDefault="00555954" w:rsidP="00BD4510">
      <w:pPr>
        <w:spacing w:line="276" w:lineRule="auto"/>
        <w:jc w:val="both"/>
        <w:rPr>
          <w:rFonts w:ascii="Times New Roman" w:hAnsi="Times New Roman" w:cs="Times New Roman"/>
          <w:b/>
          <w:sz w:val="44"/>
        </w:rPr>
      </w:pPr>
    </w:p>
    <w:p w14:paraId="665F8309" w14:textId="579F2ABD" w:rsidR="00555954" w:rsidRPr="00555954" w:rsidRDefault="00555954" w:rsidP="00BD4510">
      <w:pPr>
        <w:pStyle w:val="Heading1"/>
        <w:spacing w:line="276" w:lineRule="auto"/>
        <w:jc w:val="center"/>
      </w:pPr>
      <w:bookmarkStart w:id="21" w:name="_Toc109634405"/>
      <w:r w:rsidRPr="00555954">
        <w:t>5</w:t>
      </w:r>
      <w:bookmarkEnd w:id="21"/>
    </w:p>
    <w:p w14:paraId="7932CBE7" w14:textId="77777777" w:rsidR="00555954" w:rsidRPr="00555954" w:rsidRDefault="00555954" w:rsidP="00BD4510">
      <w:pPr>
        <w:spacing w:line="276" w:lineRule="auto"/>
        <w:jc w:val="center"/>
        <w:rPr>
          <w:rFonts w:ascii="Times New Roman" w:hAnsi="Times New Roman" w:cs="Times New Roman"/>
          <w:sz w:val="36"/>
        </w:rPr>
      </w:pPr>
      <w:r w:rsidRPr="00555954">
        <w:rPr>
          <w:rFonts w:ascii="Times New Roman" w:hAnsi="Times New Roman" w:cs="Times New Roman"/>
          <w:sz w:val="40"/>
        </w:rPr>
        <w:t>Beyond the Peninsula</w:t>
      </w:r>
    </w:p>
    <w:p w14:paraId="2CC562BE" w14:textId="77777777" w:rsidR="00555954" w:rsidRPr="00555954" w:rsidRDefault="00555954" w:rsidP="00BD4510">
      <w:pPr>
        <w:spacing w:line="276" w:lineRule="auto"/>
        <w:jc w:val="both"/>
        <w:rPr>
          <w:rFonts w:ascii="Times New Roman" w:hAnsi="Times New Roman" w:cs="Times New Roman"/>
          <w:sz w:val="24"/>
        </w:rPr>
      </w:pPr>
    </w:p>
    <w:p w14:paraId="2B69D663" w14:textId="77777777" w:rsidR="00555954" w:rsidRPr="00555954" w:rsidRDefault="00555954" w:rsidP="00BD4510">
      <w:pPr>
        <w:spacing w:line="276" w:lineRule="auto"/>
        <w:jc w:val="both"/>
        <w:rPr>
          <w:rFonts w:ascii="Times New Roman" w:hAnsi="Times New Roman" w:cs="Times New Roman"/>
          <w:sz w:val="24"/>
        </w:rPr>
      </w:pPr>
    </w:p>
    <w:p w14:paraId="165252C2" w14:textId="77777777" w:rsidR="00555954" w:rsidRPr="00555954" w:rsidRDefault="00555954" w:rsidP="00BD4510">
      <w:pPr>
        <w:spacing w:line="276" w:lineRule="auto"/>
        <w:jc w:val="both"/>
        <w:rPr>
          <w:rFonts w:ascii="Times New Roman" w:hAnsi="Times New Roman" w:cs="Times New Roman"/>
          <w:sz w:val="24"/>
        </w:rPr>
      </w:pPr>
    </w:p>
    <w:p w14:paraId="6F3D9831" w14:textId="73EAD31A" w:rsidR="00555954" w:rsidRPr="00555954" w:rsidRDefault="00555954" w:rsidP="00BD4510">
      <w:pPr>
        <w:spacing w:line="276" w:lineRule="auto"/>
        <w:jc w:val="both"/>
        <w:rPr>
          <w:rFonts w:ascii="Times New Roman" w:hAnsi="Times New Roman" w:cs="Times New Roman"/>
          <w:sz w:val="24"/>
        </w:rPr>
      </w:pPr>
      <w:r w:rsidRPr="00555954">
        <w:rPr>
          <w:rFonts w:ascii="Times New Roman" w:hAnsi="Times New Roman" w:cs="Times New Roman"/>
          <w:sz w:val="24"/>
        </w:rPr>
        <w:t>The 1848 Revolution was undoubtedly an international event, and the revolutionary experience is increasingly situated in a transnational or supranational context.</w:t>
      </w:r>
      <w:r w:rsidRPr="00555954">
        <w:rPr>
          <w:rStyle w:val="FootnoteReference"/>
          <w:rFonts w:ascii="Times New Roman" w:hAnsi="Times New Roman" w:cs="Times New Roman"/>
          <w:sz w:val="24"/>
        </w:rPr>
        <w:footnoteReference w:id="643"/>
      </w:r>
      <w:r w:rsidRPr="00555954">
        <w:rPr>
          <w:rFonts w:ascii="Times New Roman" w:hAnsi="Times New Roman" w:cs="Times New Roman"/>
          <w:sz w:val="24"/>
        </w:rPr>
        <w:t xml:space="preserve"> In Spain, </w:t>
      </w:r>
      <w:r w:rsidR="003830D9">
        <w:rPr>
          <w:rFonts w:ascii="Times New Roman" w:hAnsi="Times New Roman" w:cs="Times New Roman"/>
          <w:sz w:val="24"/>
        </w:rPr>
        <w:t xml:space="preserve">the </w:t>
      </w:r>
      <w:r w:rsidRPr="00555954">
        <w:rPr>
          <w:rFonts w:ascii="Times New Roman" w:hAnsi="Times New Roman" w:cs="Times New Roman"/>
          <w:sz w:val="24"/>
        </w:rPr>
        <w:t>revolution was similarly shaped by interactions with external forces. The liminal spaces of empire</w:t>
      </w:r>
      <w:r w:rsidR="006D39B4">
        <w:rPr>
          <w:rFonts w:ascii="Times New Roman" w:hAnsi="Times New Roman" w:cs="Times New Roman"/>
          <w:sz w:val="24"/>
        </w:rPr>
        <w:t xml:space="preserve"> and</w:t>
      </w:r>
      <w:r w:rsidRPr="00555954">
        <w:rPr>
          <w:rFonts w:ascii="Times New Roman" w:hAnsi="Times New Roman" w:cs="Times New Roman"/>
          <w:sz w:val="24"/>
        </w:rPr>
        <w:t xml:space="preserve"> exile, and </w:t>
      </w:r>
      <w:r w:rsidR="006D39B4">
        <w:rPr>
          <w:rFonts w:ascii="Times New Roman" w:hAnsi="Times New Roman" w:cs="Times New Roman"/>
          <w:sz w:val="24"/>
        </w:rPr>
        <w:t xml:space="preserve">the realm of </w:t>
      </w:r>
      <w:r w:rsidRPr="00555954">
        <w:rPr>
          <w:rFonts w:ascii="Times New Roman" w:hAnsi="Times New Roman" w:cs="Times New Roman"/>
          <w:sz w:val="24"/>
        </w:rPr>
        <w:t xml:space="preserve">ideas—which the state </w:t>
      </w:r>
      <w:r w:rsidR="00F853FB">
        <w:rPr>
          <w:rFonts w:ascii="Times New Roman" w:hAnsi="Times New Roman" w:cs="Times New Roman"/>
          <w:sz w:val="24"/>
        </w:rPr>
        <w:t>could never control</w:t>
      </w:r>
      <w:r w:rsidRPr="00555954">
        <w:rPr>
          <w:rFonts w:ascii="Times New Roman" w:hAnsi="Times New Roman" w:cs="Times New Roman"/>
          <w:sz w:val="24"/>
        </w:rPr>
        <w:t xml:space="preserve">—help both to define the experience and to explain the consequences of the </w:t>
      </w:r>
      <w:r w:rsidR="00F72A44">
        <w:rPr>
          <w:rFonts w:ascii="Times New Roman" w:hAnsi="Times New Roman" w:cs="Times New Roman"/>
          <w:sz w:val="24"/>
        </w:rPr>
        <w:t>r</w:t>
      </w:r>
      <w:r w:rsidRPr="00555954">
        <w:rPr>
          <w:rFonts w:ascii="Times New Roman" w:hAnsi="Times New Roman" w:cs="Times New Roman"/>
          <w:sz w:val="24"/>
        </w:rPr>
        <w:t xml:space="preserve">evolution. They allowed the revolutionaries the opportunity to escape the more heavily governed spaces of </w:t>
      </w:r>
      <w:r w:rsidR="003473D6">
        <w:rPr>
          <w:rFonts w:ascii="Times New Roman" w:hAnsi="Times New Roman" w:cs="Times New Roman"/>
          <w:sz w:val="24"/>
        </w:rPr>
        <w:t>the peninsula</w:t>
      </w:r>
      <w:r w:rsidR="00D60811">
        <w:rPr>
          <w:rFonts w:ascii="Times New Roman" w:hAnsi="Times New Roman" w:cs="Times New Roman"/>
          <w:sz w:val="24"/>
        </w:rPr>
        <w:t xml:space="preserve"> and generally proved more fruitful than the </w:t>
      </w:r>
      <w:r w:rsidR="00D60811" w:rsidRPr="00D60811">
        <w:rPr>
          <w:rFonts w:ascii="Times New Roman" w:hAnsi="Times New Roman" w:cs="Times New Roman"/>
          <w:i/>
          <w:iCs/>
          <w:sz w:val="24"/>
        </w:rPr>
        <w:t>campo</w:t>
      </w:r>
      <w:r w:rsidR="00D60811">
        <w:rPr>
          <w:rFonts w:ascii="Times New Roman" w:hAnsi="Times New Roman" w:cs="Times New Roman"/>
          <w:sz w:val="24"/>
        </w:rPr>
        <w:t xml:space="preserve"> as arenas for the </w:t>
      </w:r>
      <w:r w:rsidR="00F72A44">
        <w:rPr>
          <w:rFonts w:ascii="Times New Roman" w:hAnsi="Times New Roman" w:cs="Times New Roman"/>
          <w:sz w:val="24"/>
        </w:rPr>
        <w:t>r</w:t>
      </w:r>
      <w:r w:rsidR="00D60811">
        <w:rPr>
          <w:rFonts w:ascii="Times New Roman" w:hAnsi="Times New Roman" w:cs="Times New Roman"/>
          <w:sz w:val="24"/>
        </w:rPr>
        <w:t>evolution</w:t>
      </w:r>
      <w:r w:rsidR="00835F27">
        <w:rPr>
          <w:rFonts w:ascii="Times New Roman" w:hAnsi="Times New Roman" w:cs="Times New Roman"/>
          <w:sz w:val="24"/>
        </w:rPr>
        <w:t xml:space="preserve">. </w:t>
      </w:r>
      <w:r w:rsidR="00EC36D4">
        <w:rPr>
          <w:rFonts w:ascii="Times New Roman" w:hAnsi="Times New Roman" w:cs="Times New Roman"/>
          <w:sz w:val="24"/>
        </w:rPr>
        <w:t>In turn, t</w:t>
      </w:r>
      <w:r w:rsidRPr="00555954">
        <w:rPr>
          <w:rFonts w:ascii="Times New Roman" w:hAnsi="Times New Roman" w:cs="Times New Roman"/>
          <w:sz w:val="24"/>
        </w:rPr>
        <w:t xml:space="preserve">hey became </w:t>
      </w:r>
      <w:r w:rsidR="00520980">
        <w:rPr>
          <w:rFonts w:ascii="Times New Roman" w:hAnsi="Times New Roman" w:cs="Times New Roman"/>
          <w:sz w:val="24"/>
        </w:rPr>
        <w:t xml:space="preserve">loci </w:t>
      </w:r>
      <w:r w:rsidR="00566E00">
        <w:rPr>
          <w:rFonts w:ascii="Times New Roman" w:hAnsi="Times New Roman" w:cs="Times New Roman"/>
          <w:sz w:val="24"/>
        </w:rPr>
        <w:t>for</w:t>
      </w:r>
      <w:r w:rsidRPr="00555954">
        <w:rPr>
          <w:rFonts w:ascii="Times New Roman" w:hAnsi="Times New Roman" w:cs="Times New Roman"/>
          <w:sz w:val="24"/>
        </w:rPr>
        <w:t xml:space="preserve"> new threats to the liberal hegemony.</w:t>
      </w:r>
      <w:r w:rsidR="00520980">
        <w:rPr>
          <w:rFonts w:ascii="Times New Roman" w:hAnsi="Times New Roman" w:cs="Times New Roman"/>
          <w:sz w:val="24"/>
        </w:rPr>
        <w:t xml:space="preserve"> </w:t>
      </w:r>
      <w:r w:rsidRPr="00555954">
        <w:rPr>
          <w:rFonts w:ascii="Times New Roman" w:hAnsi="Times New Roman" w:cs="Times New Roman"/>
          <w:sz w:val="24"/>
        </w:rPr>
        <w:t xml:space="preserve">Sometimes, such as </w:t>
      </w:r>
      <w:r w:rsidR="004B30EC">
        <w:rPr>
          <w:rFonts w:ascii="Times New Roman" w:hAnsi="Times New Roman" w:cs="Times New Roman"/>
          <w:sz w:val="24"/>
        </w:rPr>
        <w:t>in the</w:t>
      </w:r>
      <w:r w:rsidRPr="00555954">
        <w:rPr>
          <w:rFonts w:ascii="Times New Roman" w:hAnsi="Times New Roman" w:cs="Times New Roman"/>
          <w:sz w:val="24"/>
        </w:rPr>
        <w:t xml:space="preserve"> uprisings</w:t>
      </w:r>
      <w:r w:rsidR="00373309">
        <w:rPr>
          <w:rFonts w:ascii="Times New Roman" w:hAnsi="Times New Roman" w:cs="Times New Roman"/>
          <w:sz w:val="24"/>
        </w:rPr>
        <w:t xml:space="preserve"> by enslaved</w:t>
      </w:r>
      <w:r w:rsidRPr="00555954">
        <w:rPr>
          <w:rFonts w:ascii="Times New Roman" w:hAnsi="Times New Roman" w:cs="Times New Roman"/>
          <w:sz w:val="24"/>
        </w:rPr>
        <w:t xml:space="preserve"> Puerto Ri</w:t>
      </w:r>
      <w:r w:rsidR="002916E8">
        <w:rPr>
          <w:rFonts w:ascii="Times New Roman" w:hAnsi="Times New Roman" w:cs="Times New Roman"/>
          <w:sz w:val="24"/>
        </w:rPr>
        <w:t>cans</w:t>
      </w:r>
      <w:r w:rsidRPr="00555954">
        <w:rPr>
          <w:rFonts w:ascii="Times New Roman" w:hAnsi="Times New Roman" w:cs="Times New Roman"/>
          <w:sz w:val="24"/>
        </w:rPr>
        <w:t xml:space="preserve">, the inspiration of the </w:t>
      </w:r>
      <w:r w:rsidR="0076134E">
        <w:rPr>
          <w:rFonts w:ascii="Times New Roman" w:hAnsi="Times New Roman" w:cs="Times New Roman"/>
          <w:sz w:val="24"/>
        </w:rPr>
        <w:t xml:space="preserve">European </w:t>
      </w:r>
      <w:r w:rsidRPr="00555954">
        <w:rPr>
          <w:rFonts w:ascii="Times New Roman" w:hAnsi="Times New Roman" w:cs="Times New Roman"/>
          <w:sz w:val="24"/>
        </w:rPr>
        <w:t>Revolution was overt. Other</w:t>
      </w:r>
      <w:r w:rsidR="00355B74">
        <w:rPr>
          <w:rFonts w:ascii="Times New Roman" w:hAnsi="Times New Roman" w:cs="Times New Roman"/>
          <w:sz w:val="24"/>
        </w:rPr>
        <w:t xml:space="preserve"> events in the imperial </w:t>
      </w:r>
      <w:r w:rsidR="00C618F3">
        <w:rPr>
          <w:rFonts w:ascii="Times New Roman" w:hAnsi="Times New Roman" w:cs="Times New Roman"/>
          <w:sz w:val="24"/>
        </w:rPr>
        <w:t>sphere</w:t>
      </w:r>
      <w:r w:rsidRPr="00555954">
        <w:rPr>
          <w:rFonts w:ascii="Times New Roman" w:hAnsi="Times New Roman" w:cs="Times New Roman"/>
          <w:sz w:val="24"/>
        </w:rPr>
        <w:t>, such as piracy in the Philippines, had different origins but took on new meanings against the backdrop of events in Europe. Similarly</w:t>
      </w:r>
      <w:r w:rsidR="00A76F3E">
        <w:rPr>
          <w:rFonts w:ascii="Times New Roman" w:hAnsi="Times New Roman" w:cs="Times New Roman"/>
          <w:sz w:val="24"/>
        </w:rPr>
        <w:t xml:space="preserve">, </w:t>
      </w:r>
      <w:r w:rsidRPr="00555954">
        <w:rPr>
          <w:rFonts w:ascii="Times New Roman" w:hAnsi="Times New Roman" w:cs="Times New Roman"/>
          <w:sz w:val="24"/>
        </w:rPr>
        <w:t xml:space="preserve">the </w:t>
      </w:r>
      <w:r w:rsidR="00F72A44">
        <w:rPr>
          <w:rFonts w:ascii="Times New Roman" w:hAnsi="Times New Roman" w:cs="Times New Roman"/>
          <w:sz w:val="24"/>
        </w:rPr>
        <w:t>r</w:t>
      </w:r>
      <w:r w:rsidRPr="00555954">
        <w:rPr>
          <w:rFonts w:ascii="Times New Roman" w:hAnsi="Times New Roman" w:cs="Times New Roman"/>
          <w:sz w:val="24"/>
        </w:rPr>
        <w:t>evolution hastened the spread of socialism and communism</w:t>
      </w:r>
      <w:r w:rsidR="00CA52C7">
        <w:rPr>
          <w:rFonts w:ascii="Times New Roman" w:hAnsi="Times New Roman" w:cs="Times New Roman"/>
          <w:sz w:val="24"/>
        </w:rPr>
        <w:t>,</w:t>
      </w:r>
      <w:r w:rsidRPr="00555954">
        <w:rPr>
          <w:rFonts w:ascii="Times New Roman" w:hAnsi="Times New Roman" w:cs="Times New Roman"/>
          <w:sz w:val="24"/>
        </w:rPr>
        <w:t xml:space="preserve"> and inspired by their experience on the barricades the radicals split from the </w:t>
      </w:r>
      <w:proofErr w:type="spellStart"/>
      <w:r w:rsidRPr="00555954">
        <w:rPr>
          <w:rFonts w:ascii="Times New Roman" w:hAnsi="Times New Roman" w:cs="Times New Roman"/>
          <w:i/>
          <w:iCs/>
          <w:sz w:val="24"/>
        </w:rPr>
        <w:t>progresistas</w:t>
      </w:r>
      <w:proofErr w:type="spellEnd"/>
      <w:r w:rsidRPr="00555954">
        <w:rPr>
          <w:rFonts w:ascii="Times New Roman" w:hAnsi="Times New Roman" w:cs="Times New Roman"/>
          <w:sz w:val="24"/>
        </w:rPr>
        <w:t xml:space="preserve"> to form a parliamentary bloc—the </w:t>
      </w:r>
      <w:proofErr w:type="spellStart"/>
      <w:r w:rsidRPr="00D5683C">
        <w:rPr>
          <w:rFonts w:ascii="Times New Roman" w:hAnsi="Times New Roman" w:cs="Times New Roman"/>
          <w:i/>
          <w:iCs/>
          <w:sz w:val="24"/>
        </w:rPr>
        <w:t>partido</w:t>
      </w:r>
      <w:proofErr w:type="spellEnd"/>
      <w:r w:rsidRPr="00D5683C">
        <w:rPr>
          <w:rFonts w:ascii="Times New Roman" w:hAnsi="Times New Roman" w:cs="Times New Roman"/>
          <w:i/>
          <w:iCs/>
          <w:sz w:val="24"/>
        </w:rPr>
        <w:t xml:space="preserve"> </w:t>
      </w:r>
      <w:proofErr w:type="spellStart"/>
      <w:r w:rsidR="008E1B4C" w:rsidRPr="00D5683C">
        <w:rPr>
          <w:rFonts w:ascii="Times New Roman" w:hAnsi="Times New Roman" w:cs="Times New Roman"/>
          <w:i/>
          <w:iCs/>
          <w:sz w:val="24"/>
        </w:rPr>
        <w:t>demócrata</w:t>
      </w:r>
      <w:proofErr w:type="spellEnd"/>
      <w:r w:rsidRPr="00555954">
        <w:rPr>
          <w:rFonts w:ascii="Times New Roman" w:hAnsi="Times New Roman" w:cs="Times New Roman"/>
          <w:i/>
          <w:iCs/>
          <w:sz w:val="24"/>
        </w:rPr>
        <w:t>—</w:t>
      </w:r>
      <w:r w:rsidRPr="00555954">
        <w:rPr>
          <w:rFonts w:ascii="Times New Roman" w:hAnsi="Times New Roman" w:cs="Times New Roman"/>
          <w:sz w:val="24"/>
        </w:rPr>
        <w:t>for the first time.</w:t>
      </w:r>
    </w:p>
    <w:p w14:paraId="29048717" w14:textId="2C5767FF" w:rsidR="00555954" w:rsidRPr="00555954" w:rsidRDefault="00555954" w:rsidP="00BD4510">
      <w:pPr>
        <w:spacing w:line="276" w:lineRule="auto"/>
        <w:ind w:firstLine="720"/>
        <w:jc w:val="both"/>
        <w:rPr>
          <w:rFonts w:ascii="Times New Roman" w:hAnsi="Times New Roman" w:cs="Times New Roman"/>
          <w:sz w:val="24"/>
        </w:rPr>
      </w:pPr>
      <w:r w:rsidRPr="00555954">
        <w:rPr>
          <w:rFonts w:ascii="Times New Roman" w:hAnsi="Times New Roman" w:cs="Times New Roman"/>
          <w:sz w:val="24"/>
        </w:rPr>
        <w:t>If these</w:t>
      </w:r>
      <w:r w:rsidR="00E950FC">
        <w:rPr>
          <w:rFonts w:ascii="Times New Roman" w:hAnsi="Times New Roman" w:cs="Times New Roman"/>
          <w:sz w:val="24"/>
        </w:rPr>
        <w:t xml:space="preserve"> liminal</w:t>
      </w:r>
      <w:r w:rsidRPr="00555954">
        <w:rPr>
          <w:rFonts w:ascii="Times New Roman" w:hAnsi="Times New Roman" w:cs="Times New Roman"/>
          <w:sz w:val="24"/>
        </w:rPr>
        <w:t xml:space="preserve"> </w:t>
      </w:r>
      <w:r w:rsidR="00A15975">
        <w:rPr>
          <w:rFonts w:ascii="Times New Roman" w:hAnsi="Times New Roman" w:cs="Times New Roman"/>
          <w:sz w:val="24"/>
        </w:rPr>
        <w:t>arenas</w:t>
      </w:r>
      <w:r w:rsidRPr="00555954">
        <w:rPr>
          <w:rFonts w:ascii="Times New Roman" w:hAnsi="Times New Roman" w:cs="Times New Roman"/>
          <w:sz w:val="24"/>
        </w:rPr>
        <w:t xml:space="preserve"> allowed the </w:t>
      </w:r>
      <w:r w:rsidR="00F72A44">
        <w:rPr>
          <w:rFonts w:ascii="Times New Roman" w:hAnsi="Times New Roman" w:cs="Times New Roman"/>
          <w:sz w:val="24"/>
        </w:rPr>
        <w:t>r</w:t>
      </w:r>
      <w:r w:rsidRPr="00555954">
        <w:rPr>
          <w:rFonts w:ascii="Times New Roman" w:hAnsi="Times New Roman" w:cs="Times New Roman"/>
          <w:sz w:val="24"/>
        </w:rPr>
        <w:t xml:space="preserve">evolution to spread and to continue long after the barricades had come down, they also allowed the government the opportunity to expand its </w:t>
      </w:r>
      <w:r w:rsidR="00A15975">
        <w:rPr>
          <w:rFonts w:ascii="Times New Roman" w:hAnsi="Times New Roman" w:cs="Times New Roman"/>
          <w:sz w:val="24"/>
        </w:rPr>
        <w:t xml:space="preserve">own </w:t>
      </w:r>
      <w:r w:rsidRPr="00555954">
        <w:rPr>
          <w:rFonts w:ascii="Times New Roman" w:hAnsi="Times New Roman" w:cs="Times New Roman"/>
          <w:sz w:val="24"/>
        </w:rPr>
        <w:t>reach. Colonial rule relied heavily on local, often military, elites, and the inhabitants of the empire were denied many of the rights enjoyed by those in the Peninsula. This allowed the state</w:t>
      </w:r>
      <w:r w:rsidR="001F541F">
        <w:rPr>
          <w:rFonts w:ascii="Times New Roman" w:hAnsi="Times New Roman" w:cs="Times New Roman"/>
          <w:sz w:val="24"/>
        </w:rPr>
        <w:t>’s coercive</w:t>
      </w:r>
      <w:r w:rsidRPr="00555954">
        <w:rPr>
          <w:rFonts w:ascii="Times New Roman" w:hAnsi="Times New Roman" w:cs="Times New Roman"/>
          <w:sz w:val="24"/>
        </w:rPr>
        <w:t xml:space="preserve"> apparatus to be deployed with even more agility than in the metropole</w:t>
      </w:r>
      <w:r w:rsidR="00F7650E">
        <w:rPr>
          <w:rFonts w:ascii="Times New Roman" w:hAnsi="Times New Roman" w:cs="Times New Roman"/>
          <w:sz w:val="24"/>
        </w:rPr>
        <w:t xml:space="preserve">, even </w:t>
      </w:r>
      <w:r w:rsidR="00E275FA">
        <w:rPr>
          <w:rFonts w:ascii="Times New Roman" w:hAnsi="Times New Roman" w:cs="Times New Roman"/>
          <w:sz w:val="24"/>
        </w:rPr>
        <w:t xml:space="preserve">if its penetration </w:t>
      </w:r>
      <w:r w:rsidR="00343311">
        <w:rPr>
          <w:rFonts w:ascii="Times New Roman" w:hAnsi="Times New Roman" w:cs="Times New Roman"/>
          <w:sz w:val="24"/>
        </w:rPr>
        <w:t>remained</w:t>
      </w:r>
      <w:r w:rsidR="00E275FA">
        <w:rPr>
          <w:rFonts w:ascii="Times New Roman" w:hAnsi="Times New Roman" w:cs="Times New Roman"/>
          <w:sz w:val="24"/>
        </w:rPr>
        <w:t xml:space="preserve"> </w:t>
      </w:r>
      <w:r w:rsidR="000E0FCB">
        <w:rPr>
          <w:rFonts w:ascii="Times New Roman" w:hAnsi="Times New Roman" w:cs="Times New Roman"/>
          <w:sz w:val="24"/>
        </w:rPr>
        <w:t xml:space="preserve">much </w:t>
      </w:r>
      <w:r w:rsidR="00E275FA">
        <w:rPr>
          <w:rFonts w:ascii="Times New Roman" w:hAnsi="Times New Roman" w:cs="Times New Roman"/>
          <w:sz w:val="24"/>
        </w:rPr>
        <w:t>weaker</w:t>
      </w:r>
      <w:r w:rsidRPr="00555954">
        <w:rPr>
          <w:rFonts w:ascii="Times New Roman" w:hAnsi="Times New Roman" w:cs="Times New Roman"/>
          <w:sz w:val="24"/>
        </w:rPr>
        <w:t xml:space="preserve">. </w:t>
      </w:r>
      <w:r w:rsidR="003A3B22" w:rsidRPr="00555954">
        <w:rPr>
          <w:rFonts w:ascii="Times New Roman" w:hAnsi="Times New Roman" w:cs="Times New Roman"/>
          <w:sz w:val="24"/>
        </w:rPr>
        <w:t xml:space="preserve">The hegemony of the conservative elite on the </w:t>
      </w:r>
      <w:r w:rsidR="003A3B22" w:rsidRPr="00555954">
        <w:rPr>
          <w:rFonts w:ascii="Times New Roman" w:hAnsi="Times New Roman" w:cs="Times New Roman"/>
          <w:sz w:val="24"/>
        </w:rPr>
        <w:lastRenderedPageBreak/>
        <w:t>mainland</w:t>
      </w:r>
      <w:r w:rsidR="003A3B22">
        <w:rPr>
          <w:rFonts w:ascii="Times New Roman" w:hAnsi="Times New Roman" w:cs="Times New Roman"/>
          <w:sz w:val="24"/>
        </w:rPr>
        <w:t>,</w:t>
      </w:r>
      <w:r w:rsidR="003A3B22" w:rsidRPr="00555954">
        <w:rPr>
          <w:rFonts w:ascii="Times New Roman" w:hAnsi="Times New Roman" w:cs="Times New Roman"/>
          <w:sz w:val="24"/>
        </w:rPr>
        <w:t xml:space="preserve"> which had looked in danger at the beginning of the year</w:t>
      </w:r>
      <w:r w:rsidR="003A3B22">
        <w:rPr>
          <w:rFonts w:ascii="Times New Roman" w:hAnsi="Times New Roman" w:cs="Times New Roman"/>
          <w:sz w:val="24"/>
        </w:rPr>
        <w:t>, was further strengthened by e</w:t>
      </w:r>
      <w:r w:rsidRPr="00555954">
        <w:rPr>
          <w:rFonts w:ascii="Times New Roman" w:hAnsi="Times New Roman" w:cs="Times New Roman"/>
          <w:sz w:val="24"/>
        </w:rPr>
        <w:t>xile</w:t>
      </w:r>
      <w:r w:rsidR="003A3B22">
        <w:rPr>
          <w:rFonts w:ascii="Times New Roman" w:hAnsi="Times New Roman" w:cs="Times New Roman"/>
          <w:sz w:val="24"/>
        </w:rPr>
        <w:t>. The process</w:t>
      </w:r>
      <w:r w:rsidRPr="00555954">
        <w:rPr>
          <w:rFonts w:ascii="Times New Roman" w:hAnsi="Times New Roman" w:cs="Times New Roman"/>
          <w:sz w:val="24"/>
        </w:rPr>
        <w:t xml:space="preserve"> had long allowed the government to shape the contours of citizenship, and deportation to the colonies removed the threat increasingly posed by lower-class revolutionaries</w:t>
      </w:r>
      <w:r w:rsidR="0026049E">
        <w:rPr>
          <w:rFonts w:ascii="Times New Roman" w:hAnsi="Times New Roman" w:cs="Times New Roman"/>
          <w:sz w:val="24"/>
        </w:rPr>
        <w:t>,</w:t>
      </w:r>
      <w:r w:rsidRPr="00555954">
        <w:rPr>
          <w:rFonts w:ascii="Times New Roman" w:hAnsi="Times New Roman" w:cs="Times New Roman"/>
          <w:sz w:val="24"/>
        </w:rPr>
        <w:t xml:space="preserve"> while also supporting the colonisation and Hispanicisation of the overseas territories. At the same time, the renewed focus on public order and the defence of private property, underpinned by a return of Catholicism to the centre of the public sphere</w:t>
      </w:r>
      <w:r w:rsidR="00246FE9">
        <w:rPr>
          <w:rFonts w:ascii="Times New Roman" w:hAnsi="Times New Roman" w:cs="Times New Roman"/>
          <w:sz w:val="24"/>
        </w:rPr>
        <w:t xml:space="preserve"> in both metropolitan and imperial Spain</w:t>
      </w:r>
      <w:r w:rsidRPr="00555954">
        <w:rPr>
          <w:rFonts w:ascii="Times New Roman" w:hAnsi="Times New Roman" w:cs="Times New Roman"/>
          <w:sz w:val="24"/>
        </w:rPr>
        <w:t>, helped create the beginnings of a popular conservatism. The central tenets of this more conservative mainstream proved particularly popular with the growing middle classes, and this consensus helped provide the liberal elite with a</w:t>
      </w:r>
      <w:r w:rsidR="00B4089D">
        <w:rPr>
          <w:rFonts w:ascii="Times New Roman" w:hAnsi="Times New Roman" w:cs="Times New Roman"/>
          <w:sz w:val="24"/>
        </w:rPr>
        <w:t xml:space="preserve"> further </w:t>
      </w:r>
      <w:r w:rsidRPr="00555954">
        <w:rPr>
          <w:rFonts w:ascii="Times New Roman" w:hAnsi="Times New Roman" w:cs="Times New Roman"/>
          <w:sz w:val="24"/>
        </w:rPr>
        <w:t>two decades of control.</w:t>
      </w:r>
    </w:p>
    <w:p w14:paraId="2DBF376D" w14:textId="1A52A6C9" w:rsidR="00555954" w:rsidRPr="00555954" w:rsidRDefault="00555954" w:rsidP="00BD4510">
      <w:pPr>
        <w:spacing w:line="276" w:lineRule="auto"/>
        <w:ind w:firstLine="720"/>
        <w:jc w:val="both"/>
        <w:rPr>
          <w:rFonts w:ascii="Times New Roman" w:hAnsi="Times New Roman" w:cs="Times New Roman"/>
          <w:sz w:val="24"/>
        </w:rPr>
      </w:pPr>
      <w:r w:rsidRPr="00555954">
        <w:rPr>
          <w:rFonts w:ascii="Times New Roman" w:hAnsi="Times New Roman" w:cs="Times New Roman"/>
          <w:sz w:val="24"/>
        </w:rPr>
        <w:t>But these external forces proved, to some degree at least, beyond the control of the government, and even some of the</w:t>
      </w:r>
      <w:r w:rsidR="00381372">
        <w:rPr>
          <w:rFonts w:ascii="Times New Roman" w:hAnsi="Times New Roman" w:cs="Times New Roman"/>
          <w:sz w:val="24"/>
        </w:rPr>
        <w:t>ir</w:t>
      </w:r>
      <w:r w:rsidRPr="00555954">
        <w:rPr>
          <w:rFonts w:ascii="Times New Roman" w:hAnsi="Times New Roman" w:cs="Times New Roman"/>
          <w:sz w:val="24"/>
        </w:rPr>
        <w:t xml:space="preserve"> successes portended badly for the future. The question of slavery would need to be faced, and that of colonial representation would be raised again in a much more urgent fashion </w:t>
      </w:r>
      <w:r w:rsidR="00D77BFE">
        <w:rPr>
          <w:rFonts w:ascii="Times New Roman" w:hAnsi="Times New Roman" w:cs="Times New Roman"/>
          <w:sz w:val="24"/>
        </w:rPr>
        <w:t>in the 1860s</w:t>
      </w:r>
      <w:r w:rsidRPr="00555954">
        <w:rPr>
          <w:rFonts w:ascii="Times New Roman" w:hAnsi="Times New Roman" w:cs="Times New Roman"/>
          <w:sz w:val="24"/>
        </w:rPr>
        <w:t xml:space="preserve">. After 1848, agreement on how to approach both issues seemed even further away. </w:t>
      </w:r>
      <w:r w:rsidR="00824EBC">
        <w:rPr>
          <w:rFonts w:ascii="Times New Roman" w:hAnsi="Times New Roman" w:cs="Times New Roman"/>
          <w:sz w:val="24"/>
        </w:rPr>
        <w:t xml:space="preserve">And </w:t>
      </w:r>
      <w:r w:rsidRPr="00555954">
        <w:rPr>
          <w:rFonts w:ascii="Times New Roman" w:hAnsi="Times New Roman" w:cs="Times New Roman"/>
          <w:sz w:val="24"/>
        </w:rPr>
        <w:t xml:space="preserve">Spanish politics </w:t>
      </w:r>
      <w:r w:rsidR="00CB1661">
        <w:rPr>
          <w:rFonts w:ascii="Times New Roman" w:hAnsi="Times New Roman" w:cs="Times New Roman"/>
          <w:sz w:val="24"/>
        </w:rPr>
        <w:t>was left</w:t>
      </w:r>
      <w:r w:rsidRPr="00555954">
        <w:rPr>
          <w:rFonts w:ascii="Times New Roman" w:hAnsi="Times New Roman" w:cs="Times New Roman"/>
          <w:sz w:val="24"/>
        </w:rPr>
        <w:t xml:space="preserve"> ideologically fragmented as previously broad groupings became increasingly exclusivist. Spain remained recognisably liberal, but </w:t>
      </w:r>
      <w:r w:rsidR="00CB1661">
        <w:rPr>
          <w:rFonts w:ascii="Times New Roman" w:hAnsi="Times New Roman" w:cs="Times New Roman"/>
          <w:sz w:val="24"/>
        </w:rPr>
        <w:t>this</w:t>
      </w:r>
      <w:r w:rsidRPr="00555954">
        <w:rPr>
          <w:rFonts w:ascii="Times New Roman" w:hAnsi="Times New Roman" w:cs="Times New Roman"/>
          <w:sz w:val="24"/>
        </w:rPr>
        <w:t xml:space="preserve"> liberalism was increasingly defended using concepts</w:t>
      </w:r>
      <w:r w:rsidR="00E76A1D">
        <w:rPr>
          <w:rFonts w:ascii="Times New Roman" w:hAnsi="Times New Roman" w:cs="Times New Roman"/>
          <w:sz w:val="24"/>
        </w:rPr>
        <w:t>—such as colonial violence—</w:t>
      </w:r>
      <w:r w:rsidRPr="00555954">
        <w:rPr>
          <w:rFonts w:ascii="Times New Roman" w:hAnsi="Times New Roman" w:cs="Times New Roman"/>
          <w:sz w:val="24"/>
        </w:rPr>
        <w:t xml:space="preserve">with which it was fundamentally incompatible. And, while liberalism remained hegemonic among the elite, few ordinary Spaniards ever </w:t>
      </w:r>
      <w:r w:rsidR="001D5A80">
        <w:rPr>
          <w:rFonts w:ascii="Times New Roman" w:hAnsi="Times New Roman" w:cs="Times New Roman"/>
          <w:sz w:val="24"/>
        </w:rPr>
        <w:t>truly</w:t>
      </w:r>
      <w:r w:rsidR="0065430E">
        <w:rPr>
          <w:rFonts w:ascii="Times New Roman" w:hAnsi="Times New Roman" w:cs="Times New Roman"/>
          <w:sz w:val="24"/>
        </w:rPr>
        <w:t xml:space="preserve"> </w:t>
      </w:r>
      <w:r w:rsidRPr="00555954">
        <w:rPr>
          <w:rFonts w:ascii="Times New Roman" w:hAnsi="Times New Roman" w:cs="Times New Roman"/>
          <w:sz w:val="24"/>
        </w:rPr>
        <w:t xml:space="preserve">embraced </w:t>
      </w:r>
      <w:r w:rsidR="00C612EF">
        <w:rPr>
          <w:rFonts w:ascii="Times New Roman" w:hAnsi="Times New Roman" w:cs="Times New Roman"/>
          <w:sz w:val="24"/>
        </w:rPr>
        <w:t>liberal politics</w:t>
      </w:r>
      <w:r w:rsidRPr="00555954">
        <w:rPr>
          <w:rFonts w:ascii="Times New Roman" w:hAnsi="Times New Roman" w:cs="Times New Roman"/>
          <w:sz w:val="24"/>
        </w:rPr>
        <w:t xml:space="preserve">. Instead, they aligned and realigned themselves with a range of individual policies. This ideological unpredictability made those in power wary of increased representation, even while elsewhere in Europe the </w:t>
      </w:r>
      <w:r w:rsidRPr="00920A3F">
        <w:rPr>
          <w:rFonts w:ascii="Times New Roman" w:hAnsi="Times New Roman" w:cs="Times New Roman"/>
          <w:i/>
          <w:iCs/>
          <w:sz w:val="24"/>
        </w:rPr>
        <w:t>demos</w:t>
      </w:r>
      <w:r w:rsidRPr="00555954">
        <w:rPr>
          <w:rFonts w:ascii="Times New Roman" w:hAnsi="Times New Roman" w:cs="Times New Roman"/>
          <w:sz w:val="24"/>
        </w:rPr>
        <w:t xml:space="preserve"> was increasingly relied upon to legitimise liberal and conservative governments. Instead, governments in Spain turned to the state and its functionaries—who were largely aligned with its aims—to consolidate its rule</w:t>
      </w:r>
      <w:r w:rsidR="001232CE">
        <w:rPr>
          <w:rFonts w:ascii="Times New Roman" w:hAnsi="Times New Roman" w:cs="Times New Roman"/>
          <w:sz w:val="24"/>
        </w:rPr>
        <w:t xml:space="preserve"> beyond the </w:t>
      </w:r>
      <w:r w:rsidR="005B4ABA">
        <w:rPr>
          <w:rFonts w:ascii="Times New Roman" w:hAnsi="Times New Roman" w:cs="Times New Roman"/>
          <w:sz w:val="24"/>
        </w:rPr>
        <w:t>p</w:t>
      </w:r>
      <w:r w:rsidR="001232CE">
        <w:rPr>
          <w:rFonts w:ascii="Times New Roman" w:hAnsi="Times New Roman" w:cs="Times New Roman"/>
          <w:sz w:val="24"/>
        </w:rPr>
        <w:t>eninsula</w:t>
      </w:r>
      <w:r w:rsidRPr="00555954">
        <w:rPr>
          <w:rFonts w:ascii="Times New Roman" w:hAnsi="Times New Roman" w:cs="Times New Roman"/>
          <w:sz w:val="24"/>
        </w:rPr>
        <w:t xml:space="preserve">. </w:t>
      </w:r>
    </w:p>
    <w:p w14:paraId="1BBE21AC" w14:textId="7539C1DC" w:rsidR="00555954" w:rsidRDefault="00555954" w:rsidP="00BD4510">
      <w:pPr>
        <w:spacing w:line="276" w:lineRule="auto"/>
        <w:jc w:val="both"/>
        <w:rPr>
          <w:rFonts w:ascii="Times New Roman" w:hAnsi="Times New Roman" w:cs="Times New Roman"/>
          <w:sz w:val="24"/>
        </w:rPr>
      </w:pPr>
    </w:p>
    <w:p w14:paraId="43CF0A09" w14:textId="78C0D182" w:rsidR="00B70782" w:rsidRDefault="00B70782" w:rsidP="00BD4510">
      <w:pPr>
        <w:spacing w:line="276" w:lineRule="auto"/>
        <w:jc w:val="both"/>
        <w:rPr>
          <w:rFonts w:ascii="Times New Roman" w:hAnsi="Times New Roman" w:cs="Times New Roman"/>
          <w:sz w:val="24"/>
        </w:rPr>
      </w:pPr>
    </w:p>
    <w:p w14:paraId="5801E7E1" w14:textId="77777777" w:rsidR="0051293E" w:rsidRPr="00076CDF" w:rsidRDefault="0051293E" w:rsidP="00BD4510">
      <w:pPr>
        <w:pStyle w:val="Heading2"/>
        <w:spacing w:line="276" w:lineRule="auto"/>
        <w:rPr>
          <w:szCs w:val="24"/>
        </w:rPr>
      </w:pPr>
      <w:bookmarkStart w:id="22" w:name="_Toc109634406"/>
      <w:r>
        <w:t>Empire</w:t>
      </w:r>
      <w:bookmarkEnd w:id="22"/>
    </w:p>
    <w:p w14:paraId="5C2993E1" w14:textId="77777777" w:rsidR="0051293E" w:rsidRPr="00076CDF" w:rsidRDefault="0051293E" w:rsidP="00BD4510">
      <w:pPr>
        <w:spacing w:line="276" w:lineRule="auto"/>
        <w:jc w:val="both"/>
        <w:rPr>
          <w:rFonts w:ascii="Times New Roman" w:hAnsi="Times New Roman" w:cs="Times New Roman"/>
          <w:color w:val="000000" w:themeColor="text1"/>
          <w:sz w:val="24"/>
          <w:szCs w:val="24"/>
        </w:rPr>
      </w:pPr>
    </w:p>
    <w:p w14:paraId="25F57306" w14:textId="5174B90B" w:rsidR="00B70782" w:rsidRPr="00076CDF" w:rsidRDefault="00B70782" w:rsidP="00BD4510">
      <w:pPr>
        <w:spacing w:line="276" w:lineRule="auto"/>
        <w:ind w:firstLine="720"/>
        <w:jc w:val="both"/>
        <w:rPr>
          <w:rFonts w:ascii="Times New Roman" w:hAnsi="Times New Roman" w:cs="Times New Roman"/>
          <w:color w:val="000000" w:themeColor="text1"/>
          <w:sz w:val="24"/>
          <w:szCs w:val="24"/>
        </w:rPr>
      </w:pPr>
      <w:r w:rsidRPr="00076CDF">
        <w:rPr>
          <w:rFonts w:ascii="Times New Roman" w:hAnsi="Times New Roman" w:cs="Times New Roman"/>
          <w:color w:val="000000" w:themeColor="text1"/>
          <w:sz w:val="24"/>
          <w:szCs w:val="24"/>
        </w:rPr>
        <w:t xml:space="preserve">Although Spain had lost much of its empire in the 1820s, it retained Cuba, Puerto Rico, the Philippines, as well as smaller territories in the Pacific and Africa. Since 1825, the captains general </w:t>
      </w:r>
      <w:r w:rsidR="00D5683C">
        <w:rPr>
          <w:rFonts w:ascii="Times New Roman" w:hAnsi="Times New Roman" w:cs="Times New Roman"/>
          <w:color w:val="000000" w:themeColor="text1"/>
          <w:sz w:val="24"/>
          <w:szCs w:val="24"/>
        </w:rPr>
        <w:t xml:space="preserve">in the colonies </w:t>
      </w:r>
      <w:r w:rsidRPr="00076CDF">
        <w:rPr>
          <w:rFonts w:ascii="Times New Roman" w:hAnsi="Times New Roman" w:cs="Times New Roman"/>
          <w:color w:val="000000" w:themeColor="text1"/>
          <w:sz w:val="24"/>
          <w:szCs w:val="24"/>
        </w:rPr>
        <w:t xml:space="preserve">had been invested with </w:t>
      </w:r>
      <w:proofErr w:type="spellStart"/>
      <w:r w:rsidRPr="00076CDF">
        <w:rPr>
          <w:rFonts w:ascii="Times New Roman" w:hAnsi="Times New Roman" w:cs="Times New Roman"/>
          <w:i/>
          <w:iCs/>
          <w:color w:val="000000" w:themeColor="text1"/>
          <w:sz w:val="24"/>
          <w:szCs w:val="24"/>
        </w:rPr>
        <w:t>facultades</w:t>
      </w:r>
      <w:proofErr w:type="spellEnd"/>
      <w:r w:rsidRPr="00076CDF">
        <w:rPr>
          <w:rFonts w:ascii="Times New Roman" w:hAnsi="Times New Roman" w:cs="Times New Roman"/>
          <w:i/>
          <w:iCs/>
          <w:color w:val="000000" w:themeColor="text1"/>
          <w:sz w:val="24"/>
          <w:szCs w:val="24"/>
        </w:rPr>
        <w:t xml:space="preserve"> </w:t>
      </w:r>
      <w:proofErr w:type="spellStart"/>
      <w:r w:rsidRPr="00076CDF">
        <w:rPr>
          <w:rFonts w:ascii="Times New Roman" w:hAnsi="Times New Roman" w:cs="Times New Roman"/>
          <w:i/>
          <w:iCs/>
          <w:color w:val="000000" w:themeColor="text1"/>
          <w:sz w:val="24"/>
          <w:szCs w:val="24"/>
        </w:rPr>
        <w:t>omnímodas</w:t>
      </w:r>
      <w:proofErr w:type="spellEnd"/>
      <w:r w:rsidRPr="00076CDF">
        <w:rPr>
          <w:rFonts w:ascii="Times New Roman" w:hAnsi="Times New Roman" w:cs="Times New Roman"/>
          <w:color w:val="000000" w:themeColor="text1"/>
          <w:sz w:val="24"/>
          <w:szCs w:val="24"/>
        </w:rPr>
        <w:t xml:space="preserve"> (emergency powers) in perpetuity, and these were reiterated at the beginning of March 1848.</w:t>
      </w:r>
      <w:r w:rsidRPr="00076CDF">
        <w:rPr>
          <w:rStyle w:val="FootnoteReference"/>
          <w:rFonts w:ascii="Times New Roman" w:hAnsi="Times New Roman" w:cs="Times New Roman"/>
          <w:color w:val="000000" w:themeColor="text1"/>
          <w:sz w:val="24"/>
          <w:szCs w:val="24"/>
        </w:rPr>
        <w:footnoteReference w:id="644"/>
      </w:r>
      <w:r w:rsidRPr="00076CDF">
        <w:rPr>
          <w:rFonts w:ascii="Times New Roman" w:hAnsi="Times New Roman" w:cs="Times New Roman"/>
          <w:color w:val="000000" w:themeColor="text1"/>
          <w:sz w:val="24"/>
          <w:szCs w:val="24"/>
        </w:rPr>
        <w:t xml:space="preserve"> And it was not just in the colonies that these </w:t>
      </w:r>
      <w:r w:rsidR="001F4E3B">
        <w:rPr>
          <w:rFonts w:ascii="Times New Roman" w:hAnsi="Times New Roman" w:cs="Times New Roman"/>
          <w:color w:val="000000" w:themeColor="text1"/>
          <w:sz w:val="24"/>
          <w:szCs w:val="24"/>
        </w:rPr>
        <w:t xml:space="preserve">colonial </w:t>
      </w:r>
      <w:r w:rsidRPr="00076CDF">
        <w:rPr>
          <w:rFonts w:ascii="Times New Roman" w:hAnsi="Times New Roman" w:cs="Times New Roman"/>
          <w:color w:val="000000" w:themeColor="text1"/>
          <w:sz w:val="24"/>
          <w:szCs w:val="24"/>
        </w:rPr>
        <w:t xml:space="preserve">elites held such power; they had a disproportionate influence on metropolitan politics too. Leopoldo O’Donnell, </w:t>
      </w:r>
      <w:r>
        <w:rPr>
          <w:rFonts w:ascii="Times New Roman" w:hAnsi="Times New Roman" w:cs="Times New Roman"/>
          <w:color w:val="000000" w:themeColor="text1"/>
          <w:sz w:val="24"/>
          <w:szCs w:val="24"/>
        </w:rPr>
        <w:t xml:space="preserve">the </w:t>
      </w:r>
      <w:r w:rsidRPr="00076CDF">
        <w:rPr>
          <w:rFonts w:ascii="Times New Roman" w:hAnsi="Times New Roman" w:cs="Times New Roman"/>
          <w:color w:val="000000" w:themeColor="text1"/>
          <w:sz w:val="24"/>
          <w:szCs w:val="24"/>
        </w:rPr>
        <w:t xml:space="preserve">governor of Cuba, was a rising star in the </w:t>
      </w:r>
      <w:proofErr w:type="spellStart"/>
      <w:r w:rsidRPr="00076CDF">
        <w:rPr>
          <w:rFonts w:ascii="Times New Roman" w:hAnsi="Times New Roman" w:cs="Times New Roman"/>
          <w:i/>
          <w:iCs/>
          <w:color w:val="000000" w:themeColor="text1"/>
          <w:sz w:val="24"/>
          <w:szCs w:val="24"/>
        </w:rPr>
        <w:t>moderado</w:t>
      </w:r>
      <w:proofErr w:type="spellEnd"/>
      <w:r w:rsidRPr="00076CDF">
        <w:rPr>
          <w:rFonts w:ascii="Times New Roman" w:hAnsi="Times New Roman" w:cs="Times New Roman"/>
          <w:color w:val="000000" w:themeColor="text1"/>
          <w:sz w:val="24"/>
          <w:szCs w:val="24"/>
        </w:rPr>
        <w:t xml:space="preserve"> party, and before 26 March he was touted as a possible replacement for Narváez. Elsewhere, the colonial elite were able to convert social and economic power into political power with relative ease. Juan Menéndez Fuertes, for example, was a slave-trader who used </w:t>
      </w:r>
      <w:r w:rsidRPr="00076CDF">
        <w:rPr>
          <w:rFonts w:ascii="Times New Roman" w:hAnsi="Times New Roman" w:cs="Times New Roman"/>
          <w:color w:val="000000" w:themeColor="text1"/>
          <w:sz w:val="24"/>
          <w:szCs w:val="24"/>
        </w:rPr>
        <w:lastRenderedPageBreak/>
        <w:t>his wealth to become the largest purchaser of disentailed land in the province of La Coruña in the 1830s and 1840s. From 1847, he sat in the senate.</w:t>
      </w:r>
      <w:r w:rsidRPr="00076CDF">
        <w:rPr>
          <w:rStyle w:val="FootnoteReference"/>
          <w:rFonts w:ascii="Times New Roman" w:hAnsi="Times New Roman" w:cs="Times New Roman"/>
          <w:color w:val="000000" w:themeColor="text1"/>
          <w:sz w:val="24"/>
          <w:szCs w:val="24"/>
        </w:rPr>
        <w:footnoteReference w:id="645"/>
      </w:r>
      <w:r w:rsidRPr="00076CDF">
        <w:rPr>
          <w:rFonts w:ascii="Times New Roman" w:hAnsi="Times New Roman" w:cs="Times New Roman"/>
          <w:color w:val="000000" w:themeColor="text1"/>
          <w:sz w:val="24"/>
          <w:szCs w:val="24"/>
        </w:rPr>
        <w:t xml:space="preserve"> Conversely, this administrative system of government routinely denied colonial inhabitants </w:t>
      </w:r>
      <w:r w:rsidR="008F5F85">
        <w:rPr>
          <w:rFonts w:ascii="Times New Roman" w:hAnsi="Times New Roman" w:cs="Times New Roman"/>
          <w:color w:val="000000" w:themeColor="text1"/>
          <w:sz w:val="24"/>
          <w:szCs w:val="24"/>
        </w:rPr>
        <w:t xml:space="preserve">even </w:t>
      </w:r>
      <w:r w:rsidRPr="00076CDF">
        <w:rPr>
          <w:rFonts w:ascii="Times New Roman" w:hAnsi="Times New Roman" w:cs="Times New Roman"/>
          <w:color w:val="000000" w:themeColor="text1"/>
          <w:sz w:val="24"/>
          <w:szCs w:val="24"/>
        </w:rPr>
        <w:t xml:space="preserve">the rights afforded to </w:t>
      </w:r>
      <w:r w:rsidR="0051293E">
        <w:rPr>
          <w:rFonts w:ascii="Times New Roman" w:hAnsi="Times New Roman" w:cs="Times New Roman"/>
          <w:color w:val="000000" w:themeColor="text1"/>
          <w:sz w:val="24"/>
          <w:szCs w:val="24"/>
        </w:rPr>
        <w:t xml:space="preserve">upper middle-class </w:t>
      </w:r>
      <w:r w:rsidRPr="00076CDF">
        <w:rPr>
          <w:rFonts w:ascii="Times New Roman" w:hAnsi="Times New Roman" w:cs="Times New Roman"/>
          <w:color w:val="000000" w:themeColor="text1"/>
          <w:sz w:val="24"/>
          <w:szCs w:val="24"/>
        </w:rPr>
        <w:t xml:space="preserve">citizens in the metropole. As a result, as 1848 approached, Spain’s colonies were increasingly restive. </w:t>
      </w:r>
    </w:p>
    <w:p w14:paraId="544A739D" w14:textId="15B9D6EB" w:rsidR="00B70782" w:rsidRPr="00076CDF" w:rsidRDefault="00B70782" w:rsidP="00BD4510">
      <w:pPr>
        <w:spacing w:line="276" w:lineRule="auto"/>
        <w:ind w:firstLine="720"/>
        <w:jc w:val="both"/>
        <w:rPr>
          <w:rFonts w:ascii="Times New Roman" w:hAnsi="Times New Roman" w:cs="Times New Roman"/>
          <w:color w:val="000000" w:themeColor="text1"/>
          <w:sz w:val="24"/>
          <w:szCs w:val="24"/>
        </w:rPr>
      </w:pPr>
      <w:r w:rsidRPr="00076CDF">
        <w:rPr>
          <w:rFonts w:ascii="Times New Roman" w:hAnsi="Times New Roman" w:cs="Times New Roman"/>
          <w:color w:val="000000" w:themeColor="text1"/>
          <w:sz w:val="24"/>
          <w:szCs w:val="24"/>
        </w:rPr>
        <w:t xml:space="preserve">In 1841 in the Philippines, a revolt </w:t>
      </w:r>
      <w:r>
        <w:rPr>
          <w:rFonts w:ascii="Times New Roman" w:hAnsi="Times New Roman" w:cs="Times New Roman"/>
          <w:color w:val="000000" w:themeColor="text1"/>
          <w:sz w:val="24"/>
          <w:szCs w:val="24"/>
        </w:rPr>
        <w:t xml:space="preserve">broke out </w:t>
      </w:r>
      <w:r w:rsidRPr="00076CDF">
        <w:rPr>
          <w:rFonts w:ascii="Times New Roman" w:hAnsi="Times New Roman" w:cs="Times New Roman"/>
          <w:color w:val="000000" w:themeColor="text1"/>
          <w:sz w:val="24"/>
          <w:szCs w:val="24"/>
        </w:rPr>
        <w:t>against Spanish control of the Catholic faith</w:t>
      </w:r>
      <w:r>
        <w:rPr>
          <w:rFonts w:ascii="Times New Roman" w:hAnsi="Times New Roman" w:cs="Times New Roman"/>
          <w:color w:val="000000" w:themeColor="text1"/>
          <w:sz w:val="24"/>
          <w:szCs w:val="24"/>
        </w:rPr>
        <w:t>. L</w:t>
      </w:r>
      <w:r w:rsidRPr="00076CDF">
        <w:rPr>
          <w:rFonts w:ascii="Times New Roman" w:hAnsi="Times New Roman" w:cs="Times New Roman"/>
          <w:color w:val="000000" w:themeColor="text1"/>
          <w:sz w:val="24"/>
          <w:szCs w:val="24"/>
        </w:rPr>
        <w:t xml:space="preserve">ed by a priest, Apolinario de la Cruz, </w:t>
      </w:r>
      <w:r>
        <w:rPr>
          <w:rFonts w:ascii="Times New Roman" w:hAnsi="Times New Roman" w:cs="Times New Roman"/>
          <w:color w:val="000000" w:themeColor="text1"/>
          <w:sz w:val="24"/>
          <w:szCs w:val="24"/>
        </w:rPr>
        <w:t xml:space="preserve">it </w:t>
      </w:r>
      <w:r w:rsidRPr="00076CDF">
        <w:rPr>
          <w:rFonts w:ascii="Times New Roman" w:hAnsi="Times New Roman" w:cs="Times New Roman"/>
          <w:color w:val="000000" w:themeColor="text1"/>
          <w:sz w:val="24"/>
          <w:szCs w:val="24"/>
        </w:rPr>
        <w:t>was forcibly put down</w:t>
      </w:r>
      <w:r>
        <w:rPr>
          <w:rFonts w:ascii="Times New Roman" w:hAnsi="Times New Roman" w:cs="Times New Roman"/>
          <w:color w:val="000000" w:themeColor="text1"/>
          <w:sz w:val="24"/>
          <w:szCs w:val="24"/>
        </w:rPr>
        <w:t xml:space="preserve"> by the colonial authorities</w:t>
      </w:r>
      <w:r w:rsidRPr="00076CDF">
        <w:rPr>
          <w:rFonts w:ascii="Times New Roman" w:hAnsi="Times New Roman" w:cs="Times New Roman"/>
          <w:color w:val="000000" w:themeColor="text1"/>
          <w:sz w:val="24"/>
          <w:szCs w:val="24"/>
        </w:rPr>
        <w:t>. In Cuba in December 1844, a conspiracy with a broad geographical spread was uncovered. It was led by free mixed-race Cubans</w:t>
      </w:r>
      <w:r>
        <w:rPr>
          <w:rFonts w:ascii="Times New Roman" w:hAnsi="Times New Roman" w:cs="Times New Roman"/>
          <w:color w:val="000000" w:themeColor="text1"/>
          <w:sz w:val="24"/>
          <w:szCs w:val="24"/>
        </w:rPr>
        <w:t xml:space="preserve">, </w:t>
      </w:r>
      <w:r w:rsidRPr="00076CDF">
        <w:rPr>
          <w:rFonts w:ascii="Times New Roman" w:hAnsi="Times New Roman" w:cs="Times New Roman"/>
          <w:color w:val="000000" w:themeColor="text1"/>
          <w:sz w:val="24"/>
          <w:szCs w:val="24"/>
        </w:rPr>
        <w:t xml:space="preserve">who </w:t>
      </w:r>
      <w:r>
        <w:rPr>
          <w:rFonts w:ascii="Times New Roman" w:hAnsi="Times New Roman" w:cs="Times New Roman"/>
          <w:color w:val="000000" w:themeColor="text1"/>
          <w:sz w:val="24"/>
          <w:szCs w:val="24"/>
        </w:rPr>
        <w:t xml:space="preserve">particularly resented Spanish rule. They </w:t>
      </w:r>
      <w:r w:rsidRPr="00076CDF">
        <w:rPr>
          <w:rFonts w:ascii="Times New Roman" w:hAnsi="Times New Roman" w:cs="Times New Roman"/>
          <w:color w:val="000000" w:themeColor="text1"/>
          <w:sz w:val="24"/>
          <w:szCs w:val="24"/>
        </w:rPr>
        <w:t xml:space="preserve">organised and led </w:t>
      </w:r>
      <w:r w:rsidR="00E63E34">
        <w:rPr>
          <w:rFonts w:ascii="Times New Roman" w:hAnsi="Times New Roman" w:cs="Times New Roman"/>
          <w:color w:val="000000" w:themeColor="text1"/>
          <w:sz w:val="24"/>
          <w:szCs w:val="24"/>
        </w:rPr>
        <w:t>en</w:t>
      </w:r>
      <w:r w:rsidRPr="00076CDF">
        <w:rPr>
          <w:rFonts w:ascii="Times New Roman" w:hAnsi="Times New Roman" w:cs="Times New Roman"/>
          <w:color w:val="000000" w:themeColor="text1"/>
          <w:sz w:val="24"/>
          <w:szCs w:val="24"/>
        </w:rPr>
        <w:t>slave</w:t>
      </w:r>
      <w:r w:rsidR="00E63E34">
        <w:rPr>
          <w:rFonts w:ascii="Times New Roman" w:hAnsi="Times New Roman" w:cs="Times New Roman"/>
          <w:color w:val="000000" w:themeColor="text1"/>
          <w:sz w:val="24"/>
          <w:szCs w:val="24"/>
        </w:rPr>
        <w:t xml:space="preserve">d </w:t>
      </w:r>
      <w:r w:rsidR="00BC7356">
        <w:rPr>
          <w:rFonts w:ascii="Times New Roman" w:hAnsi="Times New Roman" w:cs="Times New Roman"/>
          <w:color w:val="000000" w:themeColor="text1"/>
          <w:sz w:val="24"/>
          <w:szCs w:val="24"/>
        </w:rPr>
        <w:t>islanders</w:t>
      </w:r>
      <w:r w:rsidRPr="00076CDF">
        <w:rPr>
          <w:rFonts w:ascii="Times New Roman" w:hAnsi="Times New Roman" w:cs="Times New Roman"/>
          <w:color w:val="000000" w:themeColor="text1"/>
          <w:sz w:val="24"/>
          <w:szCs w:val="24"/>
        </w:rPr>
        <w:t>, apparently supported by the British. But</w:t>
      </w:r>
      <w:r>
        <w:rPr>
          <w:rFonts w:ascii="Times New Roman" w:hAnsi="Times New Roman" w:cs="Times New Roman"/>
          <w:color w:val="000000" w:themeColor="text1"/>
          <w:sz w:val="24"/>
          <w:szCs w:val="24"/>
        </w:rPr>
        <w:t xml:space="preserve">, in 1848, </w:t>
      </w:r>
      <w:r w:rsidRPr="00076CDF">
        <w:rPr>
          <w:rFonts w:ascii="Times New Roman" w:hAnsi="Times New Roman" w:cs="Times New Roman"/>
          <w:color w:val="000000" w:themeColor="text1"/>
          <w:sz w:val="24"/>
          <w:szCs w:val="24"/>
        </w:rPr>
        <w:t>th</w:t>
      </w:r>
      <w:r>
        <w:rPr>
          <w:rFonts w:ascii="Times New Roman" w:hAnsi="Times New Roman" w:cs="Times New Roman"/>
          <w:color w:val="000000" w:themeColor="text1"/>
          <w:sz w:val="24"/>
          <w:szCs w:val="24"/>
        </w:rPr>
        <w:t xml:space="preserve">is restiveness transcended </w:t>
      </w:r>
      <w:r w:rsidRPr="00076CDF">
        <w:rPr>
          <w:rFonts w:ascii="Times New Roman" w:hAnsi="Times New Roman" w:cs="Times New Roman"/>
          <w:color w:val="000000" w:themeColor="text1"/>
          <w:sz w:val="24"/>
          <w:szCs w:val="24"/>
        </w:rPr>
        <w:t>individual grievances; to some extent at least, the upheavals in Europe were ‘a crisis of empire, as much as they were an outbreak of revolution.’</w:t>
      </w:r>
      <w:r w:rsidRPr="00076CDF">
        <w:rPr>
          <w:rStyle w:val="FootnoteReference"/>
          <w:rFonts w:ascii="Times New Roman" w:hAnsi="Times New Roman" w:cs="Times New Roman"/>
          <w:color w:val="000000" w:themeColor="text1"/>
          <w:sz w:val="24"/>
          <w:szCs w:val="24"/>
        </w:rPr>
        <w:footnoteReference w:id="646"/>
      </w:r>
      <w:r w:rsidRPr="00076CDF">
        <w:rPr>
          <w:rFonts w:ascii="Times New Roman" w:hAnsi="Times New Roman" w:cs="Times New Roman"/>
          <w:color w:val="000000" w:themeColor="text1"/>
          <w:sz w:val="24"/>
          <w:szCs w:val="24"/>
        </w:rPr>
        <w:t xml:space="preserve"> </w:t>
      </w:r>
    </w:p>
    <w:p w14:paraId="4742297C" w14:textId="2E92F68A" w:rsidR="00B70782" w:rsidRPr="00076CDF" w:rsidRDefault="00B70782" w:rsidP="00BD4510">
      <w:pPr>
        <w:spacing w:line="276" w:lineRule="auto"/>
        <w:ind w:firstLine="720"/>
        <w:jc w:val="both"/>
        <w:rPr>
          <w:rFonts w:ascii="Times New Roman" w:hAnsi="Times New Roman" w:cs="Times New Roman"/>
          <w:color w:val="000000" w:themeColor="text1"/>
          <w:sz w:val="24"/>
          <w:szCs w:val="24"/>
        </w:rPr>
      </w:pPr>
      <w:r w:rsidRPr="00076CDF">
        <w:rPr>
          <w:rFonts w:ascii="Times New Roman" w:hAnsi="Times New Roman" w:cs="Times New Roman"/>
          <w:color w:val="000000" w:themeColor="text1"/>
          <w:sz w:val="24"/>
          <w:szCs w:val="24"/>
        </w:rPr>
        <w:t>The convincing thesis which Miles Taylor applie</w:t>
      </w:r>
      <w:r>
        <w:rPr>
          <w:rFonts w:ascii="Times New Roman" w:hAnsi="Times New Roman" w:cs="Times New Roman"/>
          <w:color w:val="000000" w:themeColor="text1"/>
          <w:sz w:val="24"/>
          <w:szCs w:val="24"/>
        </w:rPr>
        <w:t>d</w:t>
      </w:r>
      <w:r w:rsidRPr="00076CDF">
        <w:rPr>
          <w:rFonts w:ascii="Times New Roman" w:hAnsi="Times New Roman" w:cs="Times New Roman"/>
          <w:color w:val="000000" w:themeColor="text1"/>
          <w:sz w:val="24"/>
          <w:szCs w:val="24"/>
        </w:rPr>
        <w:t xml:space="preserve"> to Britain—that the authorities allowed the </w:t>
      </w:r>
      <w:r w:rsidR="00F72A44">
        <w:rPr>
          <w:rFonts w:ascii="Times New Roman" w:hAnsi="Times New Roman" w:cs="Times New Roman"/>
          <w:color w:val="000000" w:themeColor="text1"/>
          <w:sz w:val="24"/>
          <w:szCs w:val="24"/>
        </w:rPr>
        <w:t>r</w:t>
      </w:r>
      <w:r w:rsidRPr="00076CDF">
        <w:rPr>
          <w:rFonts w:ascii="Times New Roman" w:hAnsi="Times New Roman" w:cs="Times New Roman"/>
          <w:color w:val="000000" w:themeColor="text1"/>
          <w:sz w:val="24"/>
          <w:szCs w:val="24"/>
        </w:rPr>
        <w:t>evolution to spread in the colonies to release funding for anti-revolutionary measures on the mainland—might apply to some extent in Spain too.</w:t>
      </w:r>
      <w:r w:rsidRPr="00076CDF">
        <w:rPr>
          <w:rStyle w:val="FootnoteReference"/>
          <w:rFonts w:ascii="Times New Roman" w:hAnsi="Times New Roman" w:cs="Times New Roman"/>
          <w:color w:val="000000" w:themeColor="text1"/>
          <w:sz w:val="24"/>
          <w:szCs w:val="24"/>
        </w:rPr>
        <w:footnoteReference w:id="647"/>
      </w:r>
      <w:r w:rsidRPr="00076CDF">
        <w:rPr>
          <w:rFonts w:ascii="Times New Roman" w:hAnsi="Times New Roman" w:cs="Times New Roman"/>
          <w:color w:val="000000" w:themeColor="text1"/>
          <w:sz w:val="24"/>
          <w:szCs w:val="24"/>
        </w:rPr>
        <w:t xml:space="preserve"> But there were important differences. </w:t>
      </w:r>
      <w:r>
        <w:rPr>
          <w:rFonts w:ascii="Times New Roman" w:hAnsi="Times New Roman" w:cs="Times New Roman"/>
          <w:color w:val="000000" w:themeColor="text1"/>
          <w:sz w:val="24"/>
          <w:szCs w:val="24"/>
        </w:rPr>
        <w:t>E</w:t>
      </w:r>
      <w:r w:rsidRPr="00076CDF">
        <w:rPr>
          <w:rFonts w:ascii="Times New Roman" w:hAnsi="Times New Roman" w:cs="Times New Roman"/>
          <w:color w:val="000000" w:themeColor="text1"/>
          <w:sz w:val="24"/>
          <w:szCs w:val="24"/>
        </w:rPr>
        <w:t>conomically</w:t>
      </w:r>
      <w:r>
        <w:rPr>
          <w:rFonts w:ascii="Times New Roman" w:hAnsi="Times New Roman" w:cs="Times New Roman"/>
          <w:color w:val="000000" w:themeColor="text1"/>
          <w:sz w:val="24"/>
          <w:szCs w:val="24"/>
        </w:rPr>
        <w:t>, t</w:t>
      </w:r>
      <w:r w:rsidRPr="00076CDF">
        <w:rPr>
          <w:rFonts w:ascii="Times New Roman" w:hAnsi="Times New Roman" w:cs="Times New Roman"/>
          <w:color w:val="000000" w:themeColor="text1"/>
          <w:sz w:val="24"/>
          <w:szCs w:val="24"/>
        </w:rPr>
        <w:t>he Spanish empire consistently outperformed the metropole. Cuba in particular had seen spectacular growth since the 1820s and was, by 1848, one of the wealthiest places in the world per capita.</w:t>
      </w:r>
      <w:r w:rsidRPr="00076CDF">
        <w:rPr>
          <w:rStyle w:val="FootnoteReference"/>
          <w:rFonts w:ascii="Times New Roman" w:hAnsi="Times New Roman" w:cs="Times New Roman"/>
          <w:color w:val="000000" w:themeColor="text1"/>
          <w:sz w:val="24"/>
          <w:szCs w:val="24"/>
        </w:rPr>
        <w:footnoteReference w:id="648"/>
      </w:r>
      <w:r w:rsidRPr="00076CDF">
        <w:rPr>
          <w:rFonts w:ascii="Times New Roman" w:hAnsi="Times New Roman" w:cs="Times New Roman"/>
          <w:color w:val="000000" w:themeColor="text1"/>
          <w:sz w:val="24"/>
          <w:szCs w:val="24"/>
        </w:rPr>
        <w:t xml:space="preserve"> Yet </w:t>
      </w:r>
      <w:r>
        <w:rPr>
          <w:rFonts w:ascii="Times New Roman" w:hAnsi="Times New Roman" w:cs="Times New Roman"/>
          <w:color w:val="000000" w:themeColor="text1"/>
          <w:sz w:val="24"/>
          <w:szCs w:val="24"/>
        </w:rPr>
        <w:t xml:space="preserve">here, as elsewhere in the Spanish Empire, government </w:t>
      </w:r>
      <w:r w:rsidRPr="00076CDF">
        <w:rPr>
          <w:rFonts w:ascii="Times New Roman" w:hAnsi="Times New Roman" w:cs="Times New Roman"/>
          <w:color w:val="000000" w:themeColor="text1"/>
          <w:sz w:val="24"/>
          <w:szCs w:val="24"/>
        </w:rPr>
        <w:t xml:space="preserve">remained imposed, rather than by </w:t>
      </w:r>
      <w:r>
        <w:rPr>
          <w:rFonts w:ascii="Times New Roman" w:hAnsi="Times New Roman" w:cs="Times New Roman"/>
          <w:color w:val="000000" w:themeColor="text1"/>
          <w:sz w:val="24"/>
          <w:szCs w:val="24"/>
        </w:rPr>
        <w:t xml:space="preserve">even partial </w:t>
      </w:r>
      <w:r w:rsidRPr="00076CDF">
        <w:rPr>
          <w:rFonts w:ascii="Times New Roman" w:hAnsi="Times New Roman" w:cs="Times New Roman"/>
          <w:color w:val="000000" w:themeColor="text1"/>
          <w:sz w:val="24"/>
          <w:szCs w:val="24"/>
        </w:rPr>
        <w:t>consent.</w:t>
      </w:r>
      <w:r>
        <w:rPr>
          <w:rFonts w:ascii="Times New Roman" w:hAnsi="Times New Roman" w:cs="Times New Roman"/>
          <w:color w:val="000000" w:themeColor="text1"/>
          <w:sz w:val="24"/>
          <w:szCs w:val="24"/>
        </w:rPr>
        <w:t xml:space="preserve"> And this caused tensions among the populations of the colonies.</w:t>
      </w:r>
      <w:r>
        <w:rPr>
          <w:rStyle w:val="FootnoteReference"/>
          <w:rFonts w:ascii="Times New Roman" w:hAnsi="Times New Roman" w:cs="Times New Roman"/>
          <w:color w:val="000000" w:themeColor="text1"/>
          <w:sz w:val="24"/>
          <w:szCs w:val="24"/>
        </w:rPr>
        <w:footnoteReference w:id="649"/>
      </w:r>
      <w:r w:rsidRPr="00076CD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Furthermore, </w:t>
      </w:r>
      <w:r w:rsidRPr="00076CDF">
        <w:rPr>
          <w:rFonts w:ascii="Times New Roman" w:hAnsi="Times New Roman" w:cs="Times New Roman"/>
          <w:color w:val="000000" w:themeColor="text1"/>
          <w:sz w:val="24"/>
          <w:szCs w:val="24"/>
        </w:rPr>
        <w:t>Spain’s scarcity of civil servants led to the disproportionate influence of the military</w:t>
      </w:r>
      <w:r>
        <w:rPr>
          <w:rFonts w:ascii="Times New Roman" w:hAnsi="Times New Roman" w:cs="Times New Roman"/>
          <w:color w:val="000000" w:themeColor="text1"/>
          <w:sz w:val="24"/>
          <w:szCs w:val="24"/>
        </w:rPr>
        <w:t>, even more striking</w:t>
      </w:r>
      <w:r w:rsidR="00EF1A33">
        <w:rPr>
          <w:rFonts w:ascii="Times New Roman" w:hAnsi="Times New Roman" w:cs="Times New Roman"/>
          <w:color w:val="000000" w:themeColor="text1"/>
          <w:sz w:val="24"/>
          <w:szCs w:val="24"/>
        </w:rPr>
        <w:t>ly so</w:t>
      </w:r>
      <w:r>
        <w:rPr>
          <w:rFonts w:ascii="Times New Roman" w:hAnsi="Times New Roman" w:cs="Times New Roman"/>
          <w:color w:val="000000" w:themeColor="text1"/>
          <w:sz w:val="24"/>
          <w:szCs w:val="24"/>
        </w:rPr>
        <w:t xml:space="preserve"> than in the metropole</w:t>
      </w:r>
      <w:r w:rsidRPr="00076CDF">
        <w:rPr>
          <w:rFonts w:ascii="Times New Roman" w:hAnsi="Times New Roman" w:cs="Times New Roman"/>
          <w:color w:val="000000" w:themeColor="text1"/>
          <w:sz w:val="24"/>
          <w:szCs w:val="24"/>
        </w:rPr>
        <w:t xml:space="preserve">. In 1848, </w:t>
      </w:r>
      <w:r>
        <w:rPr>
          <w:rFonts w:ascii="Times New Roman" w:hAnsi="Times New Roman" w:cs="Times New Roman"/>
          <w:color w:val="000000" w:themeColor="text1"/>
          <w:sz w:val="24"/>
          <w:szCs w:val="24"/>
        </w:rPr>
        <w:t>some</w:t>
      </w:r>
      <w:r w:rsidRPr="00076CDF">
        <w:rPr>
          <w:rFonts w:ascii="Times New Roman" w:hAnsi="Times New Roman" w:cs="Times New Roman"/>
          <w:color w:val="000000" w:themeColor="text1"/>
          <w:sz w:val="24"/>
          <w:szCs w:val="24"/>
        </w:rPr>
        <w:t xml:space="preserve"> 32,000 Spaniards were in colonial service in Cuba, Puerto Rico, or the Philippines, and all but a</w:t>
      </w:r>
      <w:r>
        <w:rPr>
          <w:rFonts w:ascii="Times New Roman" w:hAnsi="Times New Roman" w:cs="Times New Roman"/>
          <w:color w:val="000000" w:themeColor="text1"/>
          <w:sz w:val="24"/>
          <w:szCs w:val="24"/>
        </w:rPr>
        <w:t>bout</w:t>
      </w:r>
      <w:r w:rsidRPr="00076CDF">
        <w:rPr>
          <w:rFonts w:ascii="Times New Roman" w:hAnsi="Times New Roman" w:cs="Times New Roman"/>
          <w:color w:val="000000" w:themeColor="text1"/>
          <w:sz w:val="24"/>
          <w:szCs w:val="24"/>
        </w:rPr>
        <w:t xml:space="preserve"> 1,200 were soldiers.</w:t>
      </w:r>
      <w:r w:rsidRPr="00076CDF">
        <w:rPr>
          <w:rStyle w:val="FootnoteReference"/>
          <w:rFonts w:ascii="Times New Roman" w:hAnsi="Times New Roman" w:cs="Times New Roman"/>
          <w:color w:val="000000" w:themeColor="text1"/>
          <w:sz w:val="24"/>
          <w:szCs w:val="24"/>
        </w:rPr>
        <w:footnoteReference w:id="650"/>
      </w:r>
      <w:r w:rsidRPr="00076CD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And b</w:t>
      </w:r>
      <w:r w:rsidRPr="00076CDF">
        <w:rPr>
          <w:rFonts w:ascii="Times New Roman" w:hAnsi="Times New Roman" w:cs="Times New Roman"/>
          <w:color w:val="000000" w:themeColor="text1"/>
          <w:sz w:val="24"/>
          <w:szCs w:val="24"/>
        </w:rPr>
        <w:t xml:space="preserve">y contemporary standards Spanish spending on </w:t>
      </w:r>
      <w:r>
        <w:rPr>
          <w:rFonts w:ascii="Times New Roman" w:hAnsi="Times New Roman" w:cs="Times New Roman"/>
          <w:color w:val="000000" w:themeColor="text1"/>
          <w:sz w:val="24"/>
          <w:szCs w:val="24"/>
        </w:rPr>
        <w:t>its</w:t>
      </w:r>
      <w:r w:rsidRPr="00076CDF">
        <w:rPr>
          <w:rFonts w:ascii="Times New Roman" w:hAnsi="Times New Roman" w:cs="Times New Roman"/>
          <w:color w:val="000000" w:themeColor="text1"/>
          <w:sz w:val="24"/>
          <w:szCs w:val="24"/>
        </w:rPr>
        <w:t xml:space="preserve"> empire was low; including the</w:t>
      </w:r>
      <w:r w:rsidR="00040B8A">
        <w:rPr>
          <w:rFonts w:ascii="Times New Roman" w:hAnsi="Times New Roman" w:cs="Times New Roman"/>
          <w:color w:val="000000" w:themeColor="text1"/>
          <w:sz w:val="24"/>
          <w:szCs w:val="24"/>
        </w:rPr>
        <w:t xml:space="preserve"> entire naval budget </w:t>
      </w:r>
      <w:r w:rsidRPr="00076CDF">
        <w:rPr>
          <w:rFonts w:ascii="Times New Roman" w:hAnsi="Times New Roman" w:cs="Times New Roman"/>
          <w:color w:val="000000" w:themeColor="text1"/>
          <w:sz w:val="24"/>
          <w:szCs w:val="24"/>
        </w:rPr>
        <w:t xml:space="preserve">it constituted less than 0.7% of </w:t>
      </w:r>
      <w:r w:rsidR="00040B8A">
        <w:rPr>
          <w:rFonts w:ascii="Times New Roman" w:hAnsi="Times New Roman" w:cs="Times New Roman"/>
          <w:color w:val="000000" w:themeColor="text1"/>
          <w:sz w:val="24"/>
          <w:szCs w:val="24"/>
        </w:rPr>
        <w:t>government spending in</w:t>
      </w:r>
      <w:r w:rsidRPr="00076CDF">
        <w:rPr>
          <w:rFonts w:ascii="Times New Roman" w:hAnsi="Times New Roman" w:cs="Times New Roman"/>
          <w:color w:val="000000" w:themeColor="text1"/>
          <w:sz w:val="24"/>
          <w:szCs w:val="24"/>
        </w:rPr>
        <w:t xml:space="preserve"> 1846.</w:t>
      </w:r>
      <w:r w:rsidRPr="00076CDF">
        <w:rPr>
          <w:rStyle w:val="FootnoteReference"/>
          <w:rFonts w:ascii="Times New Roman" w:hAnsi="Times New Roman" w:cs="Times New Roman"/>
          <w:color w:val="000000" w:themeColor="text1"/>
          <w:sz w:val="24"/>
          <w:szCs w:val="24"/>
        </w:rPr>
        <w:footnoteReference w:id="651"/>
      </w:r>
      <w:r w:rsidRPr="00076CDF">
        <w:rPr>
          <w:rFonts w:ascii="Times New Roman" w:hAnsi="Times New Roman" w:cs="Times New Roman"/>
          <w:color w:val="000000" w:themeColor="text1"/>
          <w:sz w:val="24"/>
          <w:szCs w:val="24"/>
        </w:rPr>
        <w:t xml:space="preserve"> This meant that, even </w:t>
      </w:r>
      <w:r>
        <w:rPr>
          <w:rFonts w:ascii="Times New Roman" w:hAnsi="Times New Roman" w:cs="Times New Roman"/>
          <w:color w:val="000000" w:themeColor="text1"/>
          <w:sz w:val="24"/>
          <w:szCs w:val="24"/>
        </w:rPr>
        <w:t>had</w:t>
      </w:r>
      <w:r w:rsidRPr="00076CDF">
        <w:rPr>
          <w:rFonts w:ascii="Times New Roman" w:hAnsi="Times New Roman" w:cs="Times New Roman"/>
          <w:color w:val="000000" w:themeColor="text1"/>
          <w:sz w:val="24"/>
          <w:szCs w:val="24"/>
        </w:rPr>
        <w:t xml:space="preserve"> the authorities wanted to redirect spending to public order in the metropole, there was little available. </w:t>
      </w:r>
      <w:r>
        <w:rPr>
          <w:rFonts w:ascii="Times New Roman" w:hAnsi="Times New Roman" w:cs="Times New Roman"/>
          <w:color w:val="000000" w:themeColor="text1"/>
          <w:sz w:val="24"/>
          <w:szCs w:val="24"/>
        </w:rPr>
        <w:t>Y</w:t>
      </w:r>
      <w:r w:rsidRPr="00076CDF">
        <w:rPr>
          <w:rFonts w:ascii="Times New Roman" w:hAnsi="Times New Roman" w:cs="Times New Roman"/>
          <w:color w:val="000000" w:themeColor="text1"/>
          <w:sz w:val="24"/>
          <w:szCs w:val="24"/>
        </w:rPr>
        <w:t xml:space="preserve">et, the </w:t>
      </w:r>
      <w:r w:rsidR="00F72A44">
        <w:rPr>
          <w:rFonts w:ascii="Times New Roman" w:hAnsi="Times New Roman" w:cs="Times New Roman"/>
          <w:color w:val="000000" w:themeColor="text1"/>
          <w:sz w:val="24"/>
          <w:szCs w:val="24"/>
        </w:rPr>
        <w:t>r</w:t>
      </w:r>
      <w:r w:rsidRPr="00076CDF">
        <w:rPr>
          <w:rFonts w:ascii="Times New Roman" w:hAnsi="Times New Roman" w:cs="Times New Roman"/>
          <w:color w:val="000000" w:themeColor="text1"/>
          <w:sz w:val="24"/>
          <w:szCs w:val="24"/>
        </w:rPr>
        <w:t xml:space="preserve">evolution did </w:t>
      </w:r>
      <w:r>
        <w:rPr>
          <w:rFonts w:ascii="Times New Roman" w:hAnsi="Times New Roman" w:cs="Times New Roman"/>
          <w:color w:val="000000" w:themeColor="text1"/>
          <w:sz w:val="24"/>
          <w:szCs w:val="24"/>
        </w:rPr>
        <w:t>send a comparable wave of discontent through</w:t>
      </w:r>
      <w:r w:rsidRPr="00076CDF">
        <w:rPr>
          <w:rFonts w:ascii="Times New Roman" w:hAnsi="Times New Roman" w:cs="Times New Roman"/>
          <w:color w:val="000000" w:themeColor="text1"/>
          <w:sz w:val="24"/>
          <w:szCs w:val="24"/>
        </w:rPr>
        <w:t xml:space="preserve"> the Spanish Empire</w:t>
      </w:r>
      <w:r>
        <w:rPr>
          <w:rFonts w:ascii="Times New Roman" w:hAnsi="Times New Roman" w:cs="Times New Roman"/>
          <w:color w:val="000000" w:themeColor="text1"/>
          <w:sz w:val="24"/>
          <w:szCs w:val="24"/>
        </w:rPr>
        <w:t>, and it similarly altered metropole-colony relations in fundamental ways.</w:t>
      </w:r>
    </w:p>
    <w:p w14:paraId="119892BA" w14:textId="77777777" w:rsidR="00693E2D" w:rsidRDefault="00B70782" w:rsidP="00BD4510">
      <w:pPr>
        <w:spacing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Colonial revenues</w:t>
      </w:r>
      <w:r w:rsidRPr="00076CDF">
        <w:rPr>
          <w:rFonts w:ascii="Times New Roman" w:hAnsi="Times New Roman" w:cs="Times New Roman"/>
          <w:color w:val="000000" w:themeColor="text1"/>
          <w:sz w:val="24"/>
          <w:szCs w:val="24"/>
        </w:rPr>
        <w:t xml:space="preserve"> were </w:t>
      </w:r>
      <w:r>
        <w:rPr>
          <w:rFonts w:ascii="Times New Roman" w:hAnsi="Times New Roman" w:cs="Times New Roman"/>
          <w:color w:val="000000" w:themeColor="text1"/>
          <w:sz w:val="24"/>
          <w:szCs w:val="24"/>
        </w:rPr>
        <w:t xml:space="preserve">an </w:t>
      </w:r>
      <w:r w:rsidRPr="00076CDF">
        <w:rPr>
          <w:rFonts w:ascii="Times New Roman" w:hAnsi="Times New Roman" w:cs="Times New Roman"/>
          <w:color w:val="000000" w:themeColor="text1"/>
          <w:sz w:val="24"/>
          <w:szCs w:val="24"/>
        </w:rPr>
        <w:t>important source of income and were central to the development of the Spanish state in the nineteenth century. The</w:t>
      </w:r>
      <w:r>
        <w:rPr>
          <w:rFonts w:ascii="Times New Roman" w:hAnsi="Times New Roman" w:cs="Times New Roman"/>
          <w:color w:val="000000" w:themeColor="text1"/>
          <w:sz w:val="24"/>
          <w:szCs w:val="24"/>
        </w:rPr>
        <w:t xml:space="preserve"> empire was</w:t>
      </w:r>
      <w:r w:rsidRPr="00076CDF">
        <w:rPr>
          <w:rFonts w:ascii="Times New Roman" w:hAnsi="Times New Roman" w:cs="Times New Roman"/>
          <w:color w:val="000000" w:themeColor="text1"/>
          <w:sz w:val="24"/>
          <w:szCs w:val="24"/>
        </w:rPr>
        <w:t xml:space="preserve"> ‘not only a </w:t>
      </w:r>
      <w:r w:rsidRPr="00076CDF">
        <w:rPr>
          <w:rFonts w:ascii="Times New Roman" w:hAnsi="Times New Roman" w:cs="Times New Roman"/>
          <w:color w:val="000000" w:themeColor="text1"/>
          <w:sz w:val="24"/>
          <w:szCs w:val="24"/>
        </w:rPr>
        <w:lastRenderedPageBreak/>
        <w:t>reminder of the collapse of the old order, but also central in the construction of the new.’</w:t>
      </w:r>
      <w:r w:rsidRPr="00076CDF">
        <w:rPr>
          <w:rStyle w:val="FootnoteReference"/>
          <w:rFonts w:ascii="Times New Roman" w:hAnsi="Times New Roman" w:cs="Times New Roman"/>
          <w:color w:val="000000" w:themeColor="text1"/>
          <w:sz w:val="24"/>
          <w:szCs w:val="24"/>
        </w:rPr>
        <w:footnoteReference w:id="652"/>
      </w:r>
      <w:r w:rsidRPr="00076CDF">
        <w:rPr>
          <w:rFonts w:ascii="Times New Roman" w:hAnsi="Times New Roman" w:cs="Times New Roman"/>
          <w:color w:val="000000" w:themeColor="text1"/>
          <w:sz w:val="24"/>
          <w:szCs w:val="24"/>
        </w:rPr>
        <w:t xml:space="preserve"> To ignore the colonial milieu is to miss important sites in the construction of the discourse of power.</w:t>
      </w:r>
      <w:r w:rsidRPr="00076CDF">
        <w:rPr>
          <w:rStyle w:val="FootnoteReference"/>
          <w:rFonts w:ascii="Times New Roman" w:hAnsi="Times New Roman" w:cs="Times New Roman"/>
          <w:color w:val="000000" w:themeColor="text1"/>
          <w:sz w:val="24"/>
          <w:szCs w:val="24"/>
        </w:rPr>
        <w:footnoteReference w:id="653"/>
      </w:r>
      <w:r w:rsidRPr="00076CDF">
        <w:rPr>
          <w:rFonts w:ascii="Times New Roman" w:hAnsi="Times New Roman" w:cs="Times New Roman"/>
          <w:color w:val="000000" w:themeColor="text1"/>
          <w:sz w:val="24"/>
          <w:szCs w:val="24"/>
        </w:rPr>
        <w:t xml:space="preserve"> ‘Colonialism,’ wrote Aimé Césaire, ‘works to </w:t>
      </w:r>
      <w:proofErr w:type="spellStart"/>
      <w:r w:rsidRPr="00076CDF">
        <w:rPr>
          <w:rFonts w:ascii="Times New Roman" w:hAnsi="Times New Roman" w:cs="Times New Roman"/>
          <w:color w:val="000000" w:themeColor="text1"/>
          <w:sz w:val="24"/>
          <w:szCs w:val="24"/>
        </w:rPr>
        <w:t>decivilise</w:t>
      </w:r>
      <w:proofErr w:type="spellEnd"/>
      <w:r w:rsidRPr="00076CDF">
        <w:rPr>
          <w:rFonts w:ascii="Times New Roman" w:hAnsi="Times New Roman" w:cs="Times New Roman"/>
          <w:color w:val="000000" w:themeColor="text1"/>
          <w:sz w:val="24"/>
          <w:szCs w:val="24"/>
        </w:rPr>
        <w:t xml:space="preserve"> the coloniser, to brutalise in the true sense of the word, to degrade, to awaken to buried instincts, to lust, to violence, to racial hatred, and to moral relativism.’</w:t>
      </w:r>
      <w:r w:rsidRPr="00076CDF">
        <w:rPr>
          <w:rStyle w:val="FootnoteReference"/>
          <w:rFonts w:ascii="Times New Roman" w:hAnsi="Times New Roman" w:cs="Times New Roman"/>
          <w:color w:val="000000" w:themeColor="text1"/>
          <w:sz w:val="24"/>
          <w:szCs w:val="24"/>
        </w:rPr>
        <w:footnoteReference w:id="654"/>
      </w:r>
      <w:r w:rsidRPr="00076CDF">
        <w:rPr>
          <w:rFonts w:ascii="Times New Roman" w:hAnsi="Times New Roman" w:cs="Times New Roman"/>
          <w:color w:val="000000" w:themeColor="text1"/>
          <w:sz w:val="24"/>
          <w:szCs w:val="24"/>
        </w:rPr>
        <w:t xml:space="preserve"> Throughout the second half of the nineteenth century, experience of imperial administration shaped </w:t>
      </w:r>
      <w:r>
        <w:rPr>
          <w:rFonts w:ascii="Times New Roman" w:hAnsi="Times New Roman" w:cs="Times New Roman"/>
          <w:color w:val="000000" w:themeColor="text1"/>
          <w:sz w:val="24"/>
          <w:szCs w:val="24"/>
        </w:rPr>
        <w:t xml:space="preserve">the </w:t>
      </w:r>
      <w:r w:rsidR="00CA153B" w:rsidRPr="00076CDF">
        <w:rPr>
          <w:rFonts w:ascii="Times New Roman" w:hAnsi="Times New Roman" w:cs="Times New Roman"/>
          <w:color w:val="000000" w:themeColor="text1"/>
          <w:sz w:val="24"/>
          <w:szCs w:val="24"/>
        </w:rPr>
        <w:t>gover</w:t>
      </w:r>
      <w:r w:rsidR="00CA153B">
        <w:rPr>
          <w:rFonts w:ascii="Times New Roman" w:hAnsi="Times New Roman" w:cs="Times New Roman"/>
          <w:color w:val="000000" w:themeColor="text1"/>
          <w:sz w:val="24"/>
          <w:szCs w:val="24"/>
        </w:rPr>
        <w:t>nment</w:t>
      </w:r>
      <w:r w:rsidRPr="00076CDF">
        <w:rPr>
          <w:rFonts w:ascii="Times New Roman" w:hAnsi="Times New Roman" w:cs="Times New Roman"/>
          <w:color w:val="000000" w:themeColor="text1"/>
          <w:sz w:val="24"/>
          <w:szCs w:val="24"/>
        </w:rPr>
        <w:t xml:space="preserve"> of the metropolis</w:t>
      </w:r>
      <w:r w:rsidR="00101C1D">
        <w:rPr>
          <w:rFonts w:ascii="Times New Roman" w:hAnsi="Times New Roman" w:cs="Times New Roman"/>
          <w:color w:val="000000" w:themeColor="text1"/>
          <w:sz w:val="24"/>
          <w:szCs w:val="24"/>
        </w:rPr>
        <w:t xml:space="preserve">, particularly </w:t>
      </w:r>
      <w:r w:rsidR="00F95406">
        <w:rPr>
          <w:rFonts w:ascii="Times New Roman" w:hAnsi="Times New Roman" w:cs="Times New Roman"/>
          <w:color w:val="000000" w:themeColor="text1"/>
          <w:sz w:val="24"/>
          <w:szCs w:val="24"/>
        </w:rPr>
        <w:t>in relation to the role of the military in maintaining public order</w:t>
      </w:r>
      <w:r w:rsidRPr="00076CDF">
        <w:rPr>
          <w:rFonts w:ascii="Times New Roman" w:hAnsi="Times New Roman" w:cs="Times New Roman"/>
          <w:color w:val="000000" w:themeColor="text1"/>
          <w:sz w:val="24"/>
          <w:szCs w:val="24"/>
        </w:rPr>
        <w:t xml:space="preserve">. Michel Foucault identified from as early as the sixteenth century the ‘boomerang effect colonial practice can have on the </w:t>
      </w:r>
      <w:proofErr w:type="spellStart"/>
      <w:r w:rsidRPr="00076CDF">
        <w:rPr>
          <w:rFonts w:ascii="Times New Roman" w:hAnsi="Times New Roman" w:cs="Times New Roman"/>
          <w:color w:val="000000" w:themeColor="text1"/>
          <w:sz w:val="24"/>
          <w:szCs w:val="24"/>
        </w:rPr>
        <w:t>juridico</w:t>
      </w:r>
      <w:proofErr w:type="spellEnd"/>
      <w:r w:rsidRPr="00076CDF">
        <w:rPr>
          <w:rFonts w:ascii="Times New Roman" w:hAnsi="Times New Roman" w:cs="Times New Roman"/>
          <w:color w:val="000000" w:themeColor="text1"/>
          <w:sz w:val="24"/>
          <w:szCs w:val="24"/>
        </w:rPr>
        <w:t>-political structures of the West.’</w:t>
      </w:r>
      <w:r w:rsidRPr="00076CDF">
        <w:rPr>
          <w:rStyle w:val="FootnoteReference"/>
          <w:rFonts w:ascii="Times New Roman" w:hAnsi="Times New Roman" w:cs="Times New Roman"/>
          <w:color w:val="000000" w:themeColor="text1"/>
          <w:sz w:val="24"/>
          <w:szCs w:val="24"/>
        </w:rPr>
        <w:footnoteReference w:id="655"/>
      </w:r>
      <w:r w:rsidRPr="00076CDF">
        <w:rPr>
          <w:rFonts w:ascii="Times New Roman" w:hAnsi="Times New Roman" w:cs="Times New Roman"/>
          <w:color w:val="000000" w:themeColor="text1"/>
          <w:sz w:val="24"/>
          <w:szCs w:val="24"/>
        </w:rPr>
        <w:t xml:space="preserve"> </w:t>
      </w:r>
    </w:p>
    <w:p w14:paraId="503E5B4E" w14:textId="78C90C62" w:rsidR="00B70782" w:rsidRPr="00076CDF" w:rsidRDefault="00693E2D" w:rsidP="00BD4510">
      <w:pPr>
        <w:spacing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00B70782" w:rsidRPr="00076CDF">
        <w:rPr>
          <w:rFonts w:ascii="Times New Roman" w:hAnsi="Times New Roman" w:cs="Times New Roman"/>
          <w:color w:val="000000" w:themeColor="text1"/>
          <w:sz w:val="24"/>
          <w:szCs w:val="24"/>
        </w:rPr>
        <w:t>hroughout the period, colonial and metropolitan political and financial power intersected. Spain’s smaller nineteenth-century empire and the expansion of the state allowed th</w:t>
      </w:r>
      <w:r w:rsidR="004E35CB">
        <w:rPr>
          <w:rFonts w:ascii="Times New Roman" w:hAnsi="Times New Roman" w:cs="Times New Roman"/>
          <w:color w:val="000000" w:themeColor="text1"/>
          <w:sz w:val="24"/>
          <w:szCs w:val="24"/>
        </w:rPr>
        <w:t>ose in</w:t>
      </w:r>
      <w:r w:rsidR="00B70782" w:rsidRPr="00076CDF">
        <w:rPr>
          <w:rFonts w:ascii="Times New Roman" w:hAnsi="Times New Roman" w:cs="Times New Roman"/>
          <w:color w:val="000000" w:themeColor="text1"/>
          <w:sz w:val="24"/>
          <w:szCs w:val="24"/>
        </w:rPr>
        <w:t xml:space="preserve"> government to integrate the remaining colonies in a way that their predecessors had never been able to integrate the American colonies. </w:t>
      </w:r>
      <w:r w:rsidR="00141DF7">
        <w:rPr>
          <w:rFonts w:ascii="Times New Roman" w:hAnsi="Times New Roman" w:cs="Times New Roman"/>
          <w:color w:val="000000" w:themeColor="text1"/>
          <w:sz w:val="24"/>
          <w:szCs w:val="24"/>
        </w:rPr>
        <w:t>And</w:t>
      </w:r>
      <w:r w:rsidR="008A4CDE">
        <w:rPr>
          <w:rFonts w:ascii="Times New Roman" w:hAnsi="Times New Roman" w:cs="Times New Roman"/>
          <w:color w:val="000000" w:themeColor="text1"/>
          <w:sz w:val="24"/>
          <w:szCs w:val="24"/>
        </w:rPr>
        <w:t xml:space="preserve">, </w:t>
      </w:r>
      <w:r w:rsidR="00144605">
        <w:rPr>
          <w:rFonts w:ascii="Times New Roman" w:hAnsi="Times New Roman" w:cs="Times New Roman"/>
          <w:color w:val="000000" w:themeColor="text1"/>
          <w:sz w:val="24"/>
          <w:szCs w:val="24"/>
        </w:rPr>
        <w:t>i</w:t>
      </w:r>
      <w:r w:rsidR="00B70782" w:rsidRPr="00076CDF">
        <w:rPr>
          <w:rFonts w:ascii="Times New Roman" w:hAnsi="Times New Roman" w:cs="Times New Roman"/>
          <w:color w:val="000000" w:themeColor="text1"/>
          <w:sz w:val="24"/>
          <w:szCs w:val="24"/>
        </w:rPr>
        <w:t xml:space="preserve">n 1848, the threat of revolution in the metropolis brought back memories of the 1820s and gave hope to those </w:t>
      </w:r>
      <w:r w:rsidR="00433E88">
        <w:rPr>
          <w:rFonts w:ascii="Times New Roman" w:hAnsi="Times New Roman" w:cs="Times New Roman"/>
          <w:color w:val="000000" w:themeColor="text1"/>
          <w:sz w:val="24"/>
          <w:szCs w:val="24"/>
        </w:rPr>
        <w:t xml:space="preserve">living in the colonies </w:t>
      </w:r>
      <w:r w:rsidR="00B70782" w:rsidRPr="00076CDF">
        <w:rPr>
          <w:rFonts w:ascii="Times New Roman" w:hAnsi="Times New Roman" w:cs="Times New Roman"/>
          <w:color w:val="000000" w:themeColor="text1"/>
          <w:sz w:val="24"/>
          <w:szCs w:val="24"/>
        </w:rPr>
        <w:t xml:space="preserve">who </w:t>
      </w:r>
      <w:r w:rsidR="00B70782">
        <w:rPr>
          <w:rFonts w:ascii="Times New Roman" w:hAnsi="Times New Roman" w:cs="Times New Roman"/>
          <w:color w:val="000000" w:themeColor="text1"/>
          <w:sz w:val="24"/>
          <w:szCs w:val="24"/>
        </w:rPr>
        <w:t>sought to reshape</w:t>
      </w:r>
      <w:r w:rsidR="00B70782" w:rsidRPr="00076CDF">
        <w:rPr>
          <w:rFonts w:ascii="Times New Roman" w:hAnsi="Times New Roman" w:cs="Times New Roman"/>
          <w:color w:val="000000" w:themeColor="text1"/>
          <w:sz w:val="24"/>
          <w:szCs w:val="24"/>
        </w:rPr>
        <w:t xml:space="preserve"> th</w:t>
      </w:r>
      <w:r w:rsidR="00141DF7">
        <w:rPr>
          <w:rFonts w:ascii="Times New Roman" w:hAnsi="Times New Roman" w:cs="Times New Roman"/>
          <w:color w:val="000000" w:themeColor="text1"/>
          <w:sz w:val="24"/>
          <w:szCs w:val="24"/>
        </w:rPr>
        <w:t>is</w:t>
      </w:r>
      <w:r w:rsidR="00B70782" w:rsidRPr="00076CDF">
        <w:rPr>
          <w:rFonts w:ascii="Times New Roman" w:hAnsi="Times New Roman" w:cs="Times New Roman"/>
          <w:color w:val="000000" w:themeColor="text1"/>
          <w:sz w:val="24"/>
          <w:szCs w:val="24"/>
        </w:rPr>
        <w:t xml:space="preserve"> imperial relationship. </w:t>
      </w:r>
    </w:p>
    <w:p w14:paraId="03419056" w14:textId="715775DA" w:rsidR="00B70782" w:rsidRDefault="00B70782" w:rsidP="00BD4510">
      <w:pPr>
        <w:spacing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Cuba, </w:t>
      </w:r>
      <w:r w:rsidRPr="00076CDF">
        <w:rPr>
          <w:rFonts w:ascii="Times New Roman" w:hAnsi="Times New Roman" w:cs="Times New Roman"/>
          <w:color w:val="000000" w:themeColor="text1"/>
          <w:sz w:val="24"/>
          <w:szCs w:val="24"/>
        </w:rPr>
        <w:t xml:space="preserve">Narcisco López, a Spanish </w:t>
      </w:r>
      <w:r>
        <w:rPr>
          <w:rFonts w:ascii="Times New Roman" w:hAnsi="Times New Roman" w:cs="Times New Roman"/>
          <w:color w:val="000000" w:themeColor="text1"/>
          <w:sz w:val="24"/>
          <w:szCs w:val="24"/>
        </w:rPr>
        <w:t xml:space="preserve">liberal </w:t>
      </w:r>
      <w:r w:rsidRPr="00076CDF">
        <w:rPr>
          <w:rFonts w:ascii="Times New Roman" w:hAnsi="Times New Roman" w:cs="Times New Roman"/>
          <w:color w:val="000000" w:themeColor="text1"/>
          <w:sz w:val="24"/>
          <w:szCs w:val="24"/>
        </w:rPr>
        <w:t>general</w:t>
      </w:r>
      <w:r w:rsidRPr="00A51E28">
        <w:rPr>
          <w:rFonts w:ascii="Times New Roman" w:hAnsi="Times New Roman" w:cs="Times New Roman"/>
          <w:color w:val="000000" w:themeColor="text1"/>
          <w:sz w:val="24"/>
          <w:szCs w:val="24"/>
        </w:rPr>
        <w:t xml:space="preserve"> </w:t>
      </w:r>
      <w:r w:rsidR="005F02C6">
        <w:rPr>
          <w:rFonts w:ascii="Times New Roman" w:hAnsi="Times New Roman" w:cs="Times New Roman"/>
          <w:color w:val="000000" w:themeColor="text1"/>
          <w:sz w:val="24"/>
          <w:szCs w:val="24"/>
        </w:rPr>
        <w:t>had been</w:t>
      </w:r>
      <w:r>
        <w:rPr>
          <w:rFonts w:ascii="Times New Roman" w:hAnsi="Times New Roman" w:cs="Times New Roman"/>
          <w:color w:val="000000" w:themeColor="text1"/>
          <w:sz w:val="24"/>
          <w:szCs w:val="24"/>
        </w:rPr>
        <w:t xml:space="preserve"> dismissed from colonial service</w:t>
      </w:r>
      <w:r w:rsidRPr="00076CD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on</w:t>
      </w:r>
      <w:r w:rsidRPr="00076CDF">
        <w:rPr>
          <w:rFonts w:ascii="Times New Roman" w:hAnsi="Times New Roman" w:cs="Times New Roman"/>
          <w:color w:val="000000" w:themeColor="text1"/>
          <w:sz w:val="24"/>
          <w:szCs w:val="24"/>
        </w:rPr>
        <w:t xml:space="preserve"> the a</w:t>
      </w:r>
      <w:r>
        <w:rPr>
          <w:rFonts w:ascii="Times New Roman" w:hAnsi="Times New Roman" w:cs="Times New Roman"/>
          <w:color w:val="000000" w:themeColor="text1"/>
          <w:sz w:val="24"/>
          <w:szCs w:val="24"/>
        </w:rPr>
        <w:t>ppointment</w:t>
      </w:r>
      <w:r w:rsidRPr="00076CDF">
        <w:rPr>
          <w:rFonts w:ascii="Times New Roman" w:hAnsi="Times New Roman" w:cs="Times New Roman"/>
          <w:color w:val="000000" w:themeColor="text1"/>
          <w:sz w:val="24"/>
          <w:szCs w:val="24"/>
        </w:rPr>
        <w:t xml:space="preserve"> of O’Donnell</w:t>
      </w:r>
      <w:r w:rsidR="005F02C6">
        <w:rPr>
          <w:rFonts w:ascii="Times New Roman" w:hAnsi="Times New Roman" w:cs="Times New Roman"/>
          <w:color w:val="000000" w:themeColor="text1"/>
          <w:sz w:val="24"/>
          <w:szCs w:val="24"/>
        </w:rPr>
        <w:t xml:space="preserve"> in 1843, but he had remained on the island and was a thorn in the side of the authorities there</w:t>
      </w:r>
      <w:r>
        <w:rPr>
          <w:rFonts w:ascii="Times New Roman" w:hAnsi="Times New Roman" w:cs="Times New Roman"/>
          <w:color w:val="000000" w:themeColor="text1"/>
          <w:sz w:val="24"/>
          <w:szCs w:val="24"/>
        </w:rPr>
        <w:t xml:space="preserve">. </w:t>
      </w:r>
      <w:r w:rsidRPr="00076CDF">
        <w:rPr>
          <w:rFonts w:ascii="Times New Roman" w:hAnsi="Times New Roman" w:cs="Times New Roman"/>
          <w:color w:val="000000" w:themeColor="text1"/>
          <w:sz w:val="24"/>
          <w:szCs w:val="24"/>
        </w:rPr>
        <w:t xml:space="preserve">On 24 June 1848, </w:t>
      </w:r>
      <w:r>
        <w:rPr>
          <w:rFonts w:ascii="Times New Roman" w:hAnsi="Times New Roman" w:cs="Times New Roman"/>
          <w:color w:val="000000" w:themeColor="text1"/>
          <w:sz w:val="24"/>
          <w:szCs w:val="24"/>
        </w:rPr>
        <w:t>he</w:t>
      </w:r>
      <w:r w:rsidRPr="00076CDF">
        <w:rPr>
          <w:rFonts w:ascii="Times New Roman" w:hAnsi="Times New Roman" w:cs="Times New Roman"/>
          <w:color w:val="000000" w:themeColor="text1"/>
          <w:sz w:val="24"/>
          <w:szCs w:val="24"/>
        </w:rPr>
        <w:t xml:space="preserve"> waited at his home in </w:t>
      </w:r>
      <w:r>
        <w:rPr>
          <w:rFonts w:ascii="Times New Roman" w:hAnsi="Times New Roman" w:cs="Times New Roman"/>
          <w:color w:val="000000" w:themeColor="text1"/>
          <w:sz w:val="24"/>
          <w:szCs w:val="24"/>
        </w:rPr>
        <w:t>the</w:t>
      </w:r>
      <w:r w:rsidRPr="00076CDF">
        <w:rPr>
          <w:rFonts w:ascii="Times New Roman" w:hAnsi="Times New Roman" w:cs="Times New Roman"/>
          <w:color w:val="000000" w:themeColor="text1"/>
          <w:sz w:val="24"/>
          <w:szCs w:val="24"/>
        </w:rPr>
        <w:t xml:space="preserve"> city of Cienfuegos for the arrival of an American ship. </w:t>
      </w:r>
      <w:r>
        <w:rPr>
          <w:rFonts w:ascii="Times New Roman" w:hAnsi="Times New Roman" w:cs="Times New Roman"/>
          <w:color w:val="000000" w:themeColor="text1"/>
          <w:sz w:val="24"/>
          <w:szCs w:val="24"/>
        </w:rPr>
        <w:t xml:space="preserve">He hoped that </w:t>
      </w:r>
      <w:r w:rsidR="00144605">
        <w:rPr>
          <w:rFonts w:ascii="Times New Roman" w:hAnsi="Times New Roman" w:cs="Times New Roman"/>
          <w:color w:val="000000" w:themeColor="text1"/>
          <w:sz w:val="24"/>
          <w:szCs w:val="24"/>
        </w:rPr>
        <w:t xml:space="preserve">US </w:t>
      </w:r>
      <w:r w:rsidRPr="00A76DD4">
        <w:rPr>
          <w:rFonts w:ascii="Times New Roman" w:hAnsi="Times New Roman" w:cs="Times New Roman"/>
          <w:color w:val="000000" w:themeColor="text1"/>
          <w:sz w:val="24"/>
          <w:szCs w:val="24"/>
        </w:rPr>
        <w:t>troops demobbed from the war with Mexico</w:t>
      </w:r>
      <w:r>
        <w:rPr>
          <w:rFonts w:ascii="Times New Roman" w:hAnsi="Times New Roman" w:cs="Times New Roman"/>
          <w:color w:val="000000" w:themeColor="text1"/>
          <w:sz w:val="24"/>
          <w:szCs w:val="24"/>
        </w:rPr>
        <w:t xml:space="preserve"> would help him launch a revolution against the Spanish government</w:t>
      </w:r>
      <w:r w:rsidRPr="00A76DD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144605">
        <w:rPr>
          <w:rFonts w:ascii="Times New Roman" w:hAnsi="Times New Roman" w:cs="Times New Roman"/>
          <w:color w:val="000000" w:themeColor="text1"/>
          <w:sz w:val="24"/>
          <w:szCs w:val="24"/>
        </w:rPr>
        <w:t xml:space="preserve">In some ways this was typical of the </w:t>
      </w:r>
      <w:r>
        <w:rPr>
          <w:rFonts w:ascii="Times New Roman" w:hAnsi="Times New Roman" w:cs="Times New Roman"/>
          <w:color w:val="000000" w:themeColor="text1"/>
          <w:sz w:val="24"/>
          <w:szCs w:val="24"/>
        </w:rPr>
        <w:t xml:space="preserve">opposition to </w:t>
      </w:r>
      <w:r w:rsidRPr="00076CDF">
        <w:rPr>
          <w:rFonts w:ascii="Times New Roman" w:hAnsi="Times New Roman" w:cs="Times New Roman"/>
          <w:color w:val="000000" w:themeColor="text1"/>
          <w:sz w:val="24"/>
          <w:szCs w:val="24"/>
        </w:rPr>
        <w:t>the</w:t>
      </w:r>
      <w:r>
        <w:rPr>
          <w:rFonts w:ascii="Times New Roman" w:hAnsi="Times New Roman" w:cs="Times New Roman"/>
          <w:color w:val="000000" w:themeColor="text1"/>
          <w:sz w:val="24"/>
          <w:szCs w:val="24"/>
        </w:rPr>
        <w:t xml:space="preserve"> developing</w:t>
      </w:r>
      <w:r w:rsidRPr="00076CDF">
        <w:rPr>
          <w:rFonts w:ascii="Times New Roman" w:hAnsi="Times New Roman" w:cs="Times New Roman"/>
          <w:color w:val="000000" w:themeColor="text1"/>
          <w:sz w:val="24"/>
          <w:szCs w:val="24"/>
        </w:rPr>
        <w:t xml:space="preserve"> </w:t>
      </w:r>
      <w:proofErr w:type="spellStart"/>
      <w:r w:rsidRPr="00076CDF">
        <w:rPr>
          <w:rFonts w:ascii="Times New Roman" w:hAnsi="Times New Roman" w:cs="Times New Roman"/>
          <w:i/>
          <w:iCs/>
          <w:color w:val="000000" w:themeColor="text1"/>
          <w:sz w:val="24"/>
          <w:szCs w:val="24"/>
        </w:rPr>
        <w:t>moderado</w:t>
      </w:r>
      <w:proofErr w:type="spellEnd"/>
      <w:r w:rsidRPr="00076CD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colonial power relationship, but it was a discordant movement. It reflected the </w:t>
      </w:r>
      <w:r w:rsidR="008E5F12">
        <w:rPr>
          <w:rFonts w:ascii="Times New Roman" w:hAnsi="Times New Roman" w:cs="Times New Roman"/>
          <w:color w:val="000000" w:themeColor="text1"/>
          <w:sz w:val="24"/>
          <w:szCs w:val="24"/>
        </w:rPr>
        <w:t xml:space="preserve">broader </w:t>
      </w:r>
      <w:r w:rsidRPr="00076CDF">
        <w:rPr>
          <w:rFonts w:ascii="Times New Roman" w:hAnsi="Times New Roman" w:cs="Times New Roman"/>
          <w:color w:val="000000" w:themeColor="text1"/>
          <w:sz w:val="24"/>
          <w:szCs w:val="24"/>
        </w:rPr>
        <w:t xml:space="preserve">cleavage </w:t>
      </w:r>
      <w:r>
        <w:rPr>
          <w:rFonts w:ascii="Times New Roman" w:hAnsi="Times New Roman" w:cs="Times New Roman"/>
          <w:color w:val="000000" w:themeColor="text1"/>
          <w:sz w:val="24"/>
          <w:szCs w:val="24"/>
        </w:rPr>
        <w:t xml:space="preserve">between </w:t>
      </w:r>
      <w:r w:rsidR="002D1A02">
        <w:rPr>
          <w:rFonts w:ascii="Times New Roman" w:hAnsi="Times New Roman" w:cs="Times New Roman"/>
          <w:color w:val="000000" w:themeColor="text1"/>
          <w:sz w:val="24"/>
          <w:szCs w:val="24"/>
        </w:rPr>
        <w:t xml:space="preserve">Cuban </w:t>
      </w:r>
      <w:r>
        <w:rPr>
          <w:rFonts w:ascii="Times New Roman" w:hAnsi="Times New Roman" w:cs="Times New Roman"/>
          <w:color w:val="000000" w:themeColor="text1"/>
          <w:sz w:val="24"/>
          <w:szCs w:val="24"/>
        </w:rPr>
        <w:t xml:space="preserve">opposition groups, which had been taking place </w:t>
      </w:r>
      <w:r w:rsidRPr="00076CDF">
        <w:rPr>
          <w:rFonts w:ascii="Times New Roman" w:hAnsi="Times New Roman" w:cs="Times New Roman"/>
          <w:color w:val="000000" w:themeColor="text1"/>
          <w:sz w:val="24"/>
          <w:szCs w:val="24"/>
        </w:rPr>
        <w:t>mostly in exile.</w:t>
      </w:r>
      <w:r>
        <w:rPr>
          <w:rFonts w:ascii="Times New Roman" w:hAnsi="Times New Roman" w:cs="Times New Roman"/>
          <w:color w:val="000000" w:themeColor="text1"/>
          <w:sz w:val="24"/>
          <w:szCs w:val="24"/>
        </w:rPr>
        <w:t xml:space="preserve"> Some sought </w:t>
      </w:r>
      <w:r w:rsidRPr="00076CDF">
        <w:rPr>
          <w:rFonts w:ascii="Times New Roman" w:hAnsi="Times New Roman" w:cs="Times New Roman"/>
          <w:color w:val="000000" w:themeColor="text1"/>
          <w:sz w:val="24"/>
          <w:szCs w:val="24"/>
        </w:rPr>
        <w:t>to remain in a reformed Spanish empir</w:t>
      </w:r>
      <w:r>
        <w:rPr>
          <w:rFonts w:ascii="Times New Roman" w:hAnsi="Times New Roman" w:cs="Times New Roman"/>
          <w:color w:val="000000" w:themeColor="text1"/>
          <w:sz w:val="24"/>
          <w:szCs w:val="24"/>
        </w:rPr>
        <w:t>e.</w:t>
      </w:r>
      <w:r w:rsidRPr="00076CDF">
        <w:rPr>
          <w:rFonts w:ascii="Times New Roman" w:hAnsi="Times New Roman" w:cs="Times New Roman"/>
          <w:color w:val="000000" w:themeColor="text1"/>
          <w:sz w:val="24"/>
          <w:szCs w:val="24"/>
        </w:rPr>
        <w:t xml:space="preserve"> José Antonio Saco</w:t>
      </w:r>
      <w:r>
        <w:rPr>
          <w:rFonts w:ascii="Times New Roman" w:hAnsi="Times New Roman" w:cs="Times New Roman"/>
          <w:color w:val="000000" w:themeColor="text1"/>
          <w:sz w:val="24"/>
          <w:szCs w:val="24"/>
        </w:rPr>
        <w:t>, for example,</w:t>
      </w:r>
      <w:r w:rsidRPr="00076CDF">
        <w:rPr>
          <w:rFonts w:ascii="Times New Roman" w:hAnsi="Times New Roman" w:cs="Times New Roman"/>
          <w:color w:val="000000" w:themeColor="text1"/>
          <w:sz w:val="24"/>
          <w:szCs w:val="24"/>
        </w:rPr>
        <w:t xml:space="preserve"> argued that </w:t>
      </w:r>
      <w:r>
        <w:rPr>
          <w:rFonts w:ascii="Times New Roman" w:hAnsi="Times New Roman" w:cs="Times New Roman"/>
          <w:color w:val="000000" w:themeColor="text1"/>
          <w:sz w:val="24"/>
          <w:szCs w:val="24"/>
        </w:rPr>
        <w:t xml:space="preserve">only </w:t>
      </w:r>
      <w:r w:rsidRPr="00076CDF">
        <w:rPr>
          <w:rFonts w:ascii="Times New Roman" w:hAnsi="Times New Roman" w:cs="Times New Roman"/>
          <w:color w:val="000000" w:themeColor="text1"/>
          <w:sz w:val="24"/>
          <w:szCs w:val="24"/>
        </w:rPr>
        <w:t xml:space="preserve">remaining </w:t>
      </w:r>
      <w:r w:rsidR="00705507">
        <w:rPr>
          <w:rFonts w:ascii="Times New Roman" w:hAnsi="Times New Roman" w:cs="Times New Roman"/>
          <w:color w:val="000000" w:themeColor="text1"/>
          <w:sz w:val="24"/>
          <w:szCs w:val="24"/>
        </w:rPr>
        <w:t>a Spanish colony</w:t>
      </w:r>
      <w:r w:rsidRPr="00076CDF">
        <w:rPr>
          <w:rFonts w:ascii="Times New Roman" w:hAnsi="Times New Roman" w:cs="Times New Roman"/>
          <w:color w:val="000000" w:themeColor="text1"/>
          <w:sz w:val="24"/>
          <w:szCs w:val="24"/>
        </w:rPr>
        <w:t xml:space="preserve"> would preserve Cuba’s Hispanic heritage. </w:t>
      </w:r>
      <w:r>
        <w:rPr>
          <w:rFonts w:ascii="Times New Roman" w:hAnsi="Times New Roman" w:cs="Times New Roman"/>
          <w:color w:val="000000" w:themeColor="text1"/>
          <w:sz w:val="24"/>
          <w:szCs w:val="24"/>
        </w:rPr>
        <w:t xml:space="preserve">Others </w:t>
      </w:r>
      <w:r w:rsidRPr="00076CDF">
        <w:rPr>
          <w:rFonts w:ascii="Times New Roman" w:hAnsi="Times New Roman" w:cs="Times New Roman"/>
          <w:color w:val="000000" w:themeColor="text1"/>
          <w:sz w:val="24"/>
          <w:szCs w:val="24"/>
        </w:rPr>
        <w:t xml:space="preserve">favoured annexation </w:t>
      </w:r>
      <w:r>
        <w:rPr>
          <w:rFonts w:ascii="Times New Roman" w:hAnsi="Times New Roman" w:cs="Times New Roman"/>
          <w:color w:val="000000" w:themeColor="text1"/>
          <w:sz w:val="24"/>
          <w:szCs w:val="24"/>
        </w:rPr>
        <w:t>by</w:t>
      </w:r>
      <w:r w:rsidRPr="00076CDF">
        <w:rPr>
          <w:rFonts w:ascii="Times New Roman" w:hAnsi="Times New Roman" w:cs="Times New Roman"/>
          <w:color w:val="000000" w:themeColor="text1"/>
          <w:sz w:val="24"/>
          <w:szCs w:val="24"/>
        </w:rPr>
        <w:t xml:space="preserve"> the United States. </w:t>
      </w:r>
      <w:r>
        <w:rPr>
          <w:rFonts w:ascii="Times New Roman" w:hAnsi="Times New Roman" w:cs="Times New Roman"/>
          <w:color w:val="000000" w:themeColor="text1"/>
          <w:sz w:val="24"/>
          <w:szCs w:val="24"/>
        </w:rPr>
        <w:t xml:space="preserve">López initially had some </w:t>
      </w:r>
      <w:r w:rsidRPr="00076CDF">
        <w:rPr>
          <w:rFonts w:ascii="Times New Roman" w:hAnsi="Times New Roman" w:cs="Times New Roman"/>
          <w:color w:val="000000" w:themeColor="text1"/>
          <w:sz w:val="24"/>
          <w:szCs w:val="24"/>
        </w:rPr>
        <w:t>sympath</w:t>
      </w:r>
      <w:r>
        <w:rPr>
          <w:rFonts w:ascii="Times New Roman" w:hAnsi="Times New Roman" w:cs="Times New Roman"/>
          <w:color w:val="000000" w:themeColor="text1"/>
          <w:sz w:val="24"/>
          <w:szCs w:val="24"/>
        </w:rPr>
        <w:t>y with</w:t>
      </w:r>
      <w:r w:rsidRPr="00076CD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retaining </w:t>
      </w:r>
      <w:r w:rsidR="00C267F2">
        <w:rPr>
          <w:rFonts w:ascii="Times New Roman" w:hAnsi="Times New Roman" w:cs="Times New Roman"/>
          <w:color w:val="000000" w:themeColor="text1"/>
          <w:sz w:val="24"/>
          <w:szCs w:val="24"/>
        </w:rPr>
        <w:t>the island’s</w:t>
      </w:r>
      <w:r>
        <w:rPr>
          <w:rFonts w:ascii="Times New Roman" w:hAnsi="Times New Roman" w:cs="Times New Roman"/>
          <w:color w:val="000000" w:themeColor="text1"/>
          <w:sz w:val="24"/>
          <w:szCs w:val="24"/>
        </w:rPr>
        <w:t xml:space="preserve"> Hispanic heritage. But, when it became clear that the Spanish government would not countenance </w:t>
      </w:r>
      <w:r w:rsidR="00574A6A">
        <w:rPr>
          <w:rFonts w:ascii="Times New Roman" w:hAnsi="Times New Roman" w:cs="Times New Roman"/>
          <w:color w:val="000000" w:themeColor="text1"/>
          <w:sz w:val="24"/>
          <w:szCs w:val="24"/>
        </w:rPr>
        <w:t xml:space="preserve">any form of </w:t>
      </w:r>
      <w:r>
        <w:rPr>
          <w:rFonts w:ascii="Times New Roman" w:hAnsi="Times New Roman" w:cs="Times New Roman"/>
          <w:color w:val="000000" w:themeColor="text1"/>
          <w:sz w:val="24"/>
          <w:szCs w:val="24"/>
        </w:rPr>
        <w:t xml:space="preserve">self-governance, he began to </w:t>
      </w:r>
      <w:r w:rsidRPr="00076CDF">
        <w:rPr>
          <w:rFonts w:ascii="Times New Roman" w:hAnsi="Times New Roman" w:cs="Times New Roman"/>
          <w:color w:val="000000" w:themeColor="text1"/>
          <w:sz w:val="24"/>
          <w:szCs w:val="24"/>
        </w:rPr>
        <w:t xml:space="preserve">collaborate </w:t>
      </w:r>
      <w:r>
        <w:rPr>
          <w:rFonts w:ascii="Times New Roman" w:hAnsi="Times New Roman" w:cs="Times New Roman"/>
          <w:color w:val="000000" w:themeColor="text1"/>
          <w:sz w:val="24"/>
          <w:szCs w:val="24"/>
        </w:rPr>
        <w:t>with t</w:t>
      </w:r>
      <w:r w:rsidRPr="00076CDF">
        <w:rPr>
          <w:rFonts w:ascii="Times New Roman" w:hAnsi="Times New Roman" w:cs="Times New Roman"/>
          <w:color w:val="000000" w:themeColor="text1"/>
          <w:sz w:val="24"/>
          <w:szCs w:val="24"/>
        </w:rPr>
        <w:t>he Club</w:t>
      </w:r>
      <w:r>
        <w:rPr>
          <w:rFonts w:ascii="Times New Roman" w:hAnsi="Times New Roman" w:cs="Times New Roman"/>
          <w:color w:val="000000" w:themeColor="text1"/>
          <w:sz w:val="24"/>
          <w:szCs w:val="24"/>
        </w:rPr>
        <w:t xml:space="preserve"> de la Habana, who </w:t>
      </w:r>
      <w:r w:rsidRPr="00076CDF">
        <w:rPr>
          <w:rFonts w:ascii="Times New Roman" w:hAnsi="Times New Roman" w:cs="Times New Roman"/>
          <w:color w:val="000000" w:themeColor="text1"/>
          <w:sz w:val="24"/>
          <w:szCs w:val="24"/>
        </w:rPr>
        <w:t xml:space="preserve">favoured </w:t>
      </w:r>
      <w:r>
        <w:rPr>
          <w:rFonts w:ascii="Times New Roman" w:hAnsi="Times New Roman" w:cs="Times New Roman"/>
          <w:color w:val="000000" w:themeColor="text1"/>
          <w:sz w:val="24"/>
          <w:szCs w:val="24"/>
        </w:rPr>
        <w:t>annexation</w:t>
      </w:r>
      <w:r w:rsidRPr="00076CDF">
        <w:rPr>
          <w:rFonts w:ascii="Times New Roman" w:hAnsi="Times New Roman" w:cs="Times New Roman"/>
          <w:color w:val="000000" w:themeColor="text1"/>
          <w:sz w:val="24"/>
          <w:szCs w:val="24"/>
        </w:rPr>
        <w:t xml:space="preserve">. </w:t>
      </w:r>
    </w:p>
    <w:p w14:paraId="0F7FA8A2" w14:textId="60FEB640" w:rsidR="000E1EDD" w:rsidRDefault="00B70782" w:rsidP="00BD4510">
      <w:pPr>
        <w:spacing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His</w:t>
      </w:r>
      <w:r w:rsidRPr="00076CDF">
        <w:rPr>
          <w:rFonts w:ascii="Times New Roman" w:hAnsi="Times New Roman" w:cs="Times New Roman"/>
          <w:color w:val="000000" w:themeColor="text1"/>
          <w:sz w:val="24"/>
          <w:szCs w:val="24"/>
        </w:rPr>
        <w:t xml:space="preserve"> conspiracy</w:t>
      </w:r>
      <w:r>
        <w:rPr>
          <w:rFonts w:ascii="Times New Roman" w:hAnsi="Times New Roman" w:cs="Times New Roman"/>
          <w:color w:val="000000" w:themeColor="text1"/>
          <w:sz w:val="24"/>
          <w:szCs w:val="24"/>
        </w:rPr>
        <w:t xml:space="preserve"> </w:t>
      </w:r>
      <w:r w:rsidRPr="00076CDF">
        <w:rPr>
          <w:rFonts w:ascii="Times New Roman" w:hAnsi="Times New Roman" w:cs="Times New Roman"/>
          <w:color w:val="000000" w:themeColor="text1"/>
          <w:sz w:val="24"/>
          <w:szCs w:val="24"/>
        </w:rPr>
        <w:t xml:space="preserve">centred around the mountains of </w:t>
      </w:r>
      <w:proofErr w:type="spellStart"/>
      <w:r w:rsidRPr="00076CDF">
        <w:rPr>
          <w:rFonts w:ascii="Times New Roman" w:hAnsi="Times New Roman" w:cs="Times New Roman"/>
          <w:color w:val="000000" w:themeColor="text1"/>
          <w:sz w:val="24"/>
          <w:szCs w:val="24"/>
        </w:rPr>
        <w:t>Manicaragua</w:t>
      </w:r>
      <w:proofErr w:type="spellEnd"/>
      <w:r>
        <w:rPr>
          <w:rFonts w:ascii="Times New Roman" w:hAnsi="Times New Roman" w:cs="Times New Roman"/>
          <w:color w:val="000000" w:themeColor="text1"/>
          <w:sz w:val="24"/>
          <w:szCs w:val="24"/>
        </w:rPr>
        <w:t xml:space="preserve">. It was planned for 24 June, and it involved a number of local young men, including </w:t>
      </w:r>
      <w:r w:rsidRPr="00076CDF">
        <w:rPr>
          <w:rFonts w:ascii="Times New Roman" w:hAnsi="Times New Roman" w:cs="Times New Roman"/>
          <w:color w:val="000000" w:themeColor="text1"/>
          <w:sz w:val="24"/>
          <w:szCs w:val="24"/>
        </w:rPr>
        <w:t xml:space="preserve">José María Sánchez Iznaga. Sánchez’s father, Pedro Gabriel, </w:t>
      </w:r>
      <w:r>
        <w:rPr>
          <w:rFonts w:ascii="Times New Roman" w:hAnsi="Times New Roman" w:cs="Times New Roman"/>
          <w:color w:val="000000" w:themeColor="text1"/>
          <w:sz w:val="24"/>
          <w:szCs w:val="24"/>
        </w:rPr>
        <w:t xml:space="preserve">found out about the plans and </w:t>
      </w:r>
      <w:r w:rsidRPr="00076CDF">
        <w:rPr>
          <w:rFonts w:ascii="Times New Roman" w:hAnsi="Times New Roman" w:cs="Times New Roman"/>
          <w:color w:val="000000" w:themeColor="text1"/>
          <w:sz w:val="24"/>
          <w:szCs w:val="24"/>
        </w:rPr>
        <w:t>denounced the</w:t>
      </w:r>
      <w:r>
        <w:rPr>
          <w:rFonts w:ascii="Times New Roman" w:hAnsi="Times New Roman" w:cs="Times New Roman"/>
          <w:color w:val="000000" w:themeColor="text1"/>
          <w:sz w:val="24"/>
          <w:szCs w:val="24"/>
        </w:rPr>
        <w:t xml:space="preserve"> conspirators</w:t>
      </w:r>
      <w:r w:rsidR="003808F2">
        <w:rPr>
          <w:rFonts w:ascii="Times New Roman" w:hAnsi="Times New Roman" w:cs="Times New Roman"/>
          <w:color w:val="000000" w:themeColor="text1"/>
          <w:sz w:val="24"/>
          <w:szCs w:val="24"/>
        </w:rPr>
        <w:t>—including his own son—</w:t>
      </w:r>
      <w:r w:rsidRPr="00076CDF">
        <w:rPr>
          <w:rFonts w:ascii="Times New Roman" w:hAnsi="Times New Roman" w:cs="Times New Roman"/>
          <w:color w:val="000000" w:themeColor="text1"/>
          <w:sz w:val="24"/>
          <w:szCs w:val="24"/>
        </w:rPr>
        <w:t xml:space="preserve">to </w:t>
      </w:r>
      <w:r w:rsidRPr="00402246">
        <w:rPr>
          <w:rFonts w:ascii="Times New Roman" w:hAnsi="Times New Roman" w:cs="Times New Roman"/>
          <w:color w:val="000000" w:themeColor="text1"/>
          <w:sz w:val="24"/>
          <w:szCs w:val="24"/>
        </w:rPr>
        <w:t xml:space="preserve">Federico </w:t>
      </w:r>
      <w:proofErr w:type="spellStart"/>
      <w:r w:rsidRPr="00402246">
        <w:rPr>
          <w:rFonts w:ascii="Times New Roman" w:hAnsi="Times New Roman" w:cs="Times New Roman"/>
          <w:color w:val="000000" w:themeColor="text1"/>
          <w:sz w:val="24"/>
          <w:szCs w:val="24"/>
        </w:rPr>
        <w:t>Roncali</w:t>
      </w:r>
      <w:proofErr w:type="spellEnd"/>
      <w:r w:rsidRPr="00076CDF">
        <w:rPr>
          <w:rFonts w:ascii="Times New Roman" w:hAnsi="Times New Roman" w:cs="Times New Roman"/>
          <w:color w:val="000000" w:themeColor="text1"/>
          <w:sz w:val="24"/>
          <w:szCs w:val="24"/>
        </w:rPr>
        <w:t>, the governor general.</w:t>
      </w:r>
      <w:r>
        <w:rPr>
          <w:rStyle w:val="FootnoteReference"/>
          <w:rFonts w:ascii="Times New Roman" w:hAnsi="Times New Roman" w:cs="Times New Roman"/>
          <w:color w:val="000000" w:themeColor="text1"/>
          <w:sz w:val="24"/>
          <w:szCs w:val="24"/>
        </w:rPr>
        <w:footnoteReference w:id="656"/>
      </w:r>
      <w:r>
        <w:rPr>
          <w:rFonts w:ascii="Times New Roman" w:hAnsi="Times New Roman" w:cs="Times New Roman"/>
          <w:color w:val="000000" w:themeColor="text1"/>
          <w:sz w:val="24"/>
          <w:szCs w:val="24"/>
        </w:rPr>
        <w:t xml:space="preserve"> López managed to escape </w:t>
      </w:r>
      <w:r>
        <w:rPr>
          <w:rFonts w:ascii="Times New Roman" w:hAnsi="Times New Roman" w:cs="Times New Roman"/>
          <w:color w:val="000000" w:themeColor="text1"/>
          <w:sz w:val="24"/>
          <w:szCs w:val="24"/>
        </w:rPr>
        <w:lastRenderedPageBreak/>
        <w:t>to the United States, but he was sentenced in his absence to death. And, although Sánchez was sentenced to six years imprisonment, he too escaped.</w:t>
      </w:r>
      <w:r>
        <w:rPr>
          <w:rStyle w:val="FootnoteReference"/>
          <w:rFonts w:ascii="Times New Roman" w:hAnsi="Times New Roman" w:cs="Times New Roman"/>
          <w:color w:val="000000" w:themeColor="text1"/>
          <w:sz w:val="24"/>
          <w:szCs w:val="24"/>
        </w:rPr>
        <w:footnoteReference w:id="657"/>
      </w:r>
      <w:r>
        <w:rPr>
          <w:rFonts w:ascii="Times New Roman" w:hAnsi="Times New Roman" w:cs="Times New Roman"/>
          <w:color w:val="000000" w:themeColor="text1"/>
          <w:sz w:val="24"/>
          <w:szCs w:val="24"/>
        </w:rPr>
        <w:t xml:space="preserve"> </w:t>
      </w:r>
    </w:p>
    <w:p w14:paraId="054AF449" w14:textId="65F7153F" w:rsidR="00B70782" w:rsidRPr="00E52D9D" w:rsidRDefault="00B70782" w:rsidP="00BD4510">
      <w:pPr>
        <w:spacing w:line="276" w:lineRule="auto"/>
        <w:ind w:firstLine="720"/>
        <w:jc w:val="both"/>
        <w:rPr>
          <w:rFonts w:ascii="Times New Roman" w:hAnsi="Times New Roman" w:cs="Times New Roman"/>
          <w:color w:val="000000" w:themeColor="text1"/>
          <w:sz w:val="24"/>
          <w:szCs w:val="24"/>
        </w:rPr>
      </w:pPr>
      <w:r w:rsidRPr="00076CDF">
        <w:rPr>
          <w:rFonts w:ascii="Times New Roman" w:hAnsi="Times New Roman" w:cs="Times New Roman"/>
          <w:color w:val="000000" w:themeColor="text1"/>
          <w:sz w:val="24"/>
          <w:szCs w:val="24"/>
        </w:rPr>
        <w:t xml:space="preserve">The American government, led by the president, James K. Polk, </w:t>
      </w:r>
      <w:r>
        <w:rPr>
          <w:rFonts w:ascii="Times New Roman" w:hAnsi="Times New Roman" w:cs="Times New Roman"/>
          <w:color w:val="000000" w:themeColor="text1"/>
          <w:sz w:val="24"/>
          <w:szCs w:val="24"/>
        </w:rPr>
        <w:t xml:space="preserve">attempted </w:t>
      </w:r>
      <w:r w:rsidRPr="00076CDF">
        <w:rPr>
          <w:rFonts w:ascii="Times New Roman" w:hAnsi="Times New Roman" w:cs="Times New Roman"/>
          <w:color w:val="000000" w:themeColor="text1"/>
          <w:sz w:val="24"/>
          <w:szCs w:val="24"/>
        </w:rPr>
        <w:t xml:space="preserve">to negotiate the purchase of Cuba in </w:t>
      </w:r>
      <w:r>
        <w:rPr>
          <w:rFonts w:ascii="Times New Roman" w:hAnsi="Times New Roman" w:cs="Times New Roman"/>
          <w:color w:val="000000" w:themeColor="text1"/>
          <w:sz w:val="24"/>
          <w:szCs w:val="24"/>
        </w:rPr>
        <w:t xml:space="preserve">June </w:t>
      </w:r>
      <w:r w:rsidRPr="00076CDF">
        <w:rPr>
          <w:rFonts w:ascii="Times New Roman" w:hAnsi="Times New Roman" w:cs="Times New Roman"/>
          <w:color w:val="000000" w:themeColor="text1"/>
          <w:sz w:val="24"/>
          <w:szCs w:val="24"/>
        </w:rPr>
        <w:t>1848</w:t>
      </w:r>
      <w:r>
        <w:rPr>
          <w:rFonts w:ascii="Times New Roman" w:hAnsi="Times New Roman" w:cs="Times New Roman"/>
          <w:color w:val="000000" w:themeColor="text1"/>
          <w:sz w:val="24"/>
          <w:szCs w:val="24"/>
        </w:rPr>
        <w:t xml:space="preserve">. </w:t>
      </w:r>
      <w:r w:rsidR="009F1B7D">
        <w:rPr>
          <w:rFonts w:ascii="Times New Roman" w:hAnsi="Times New Roman" w:cs="Times New Roman"/>
          <w:color w:val="000000" w:themeColor="text1"/>
          <w:sz w:val="24"/>
          <w:szCs w:val="24"/>
        </w:rPr>
        <w:t xml:space="preserve">Coming just a few years after a wave of patriotic opposition to the </w:t>
      </w:r>
      <w:r w:rsidR="002B3217">
        <w:rPr>
          <w:rFonts w:ascii="Times New Roman" w:hAnsi="Times New Roman" w:cs="Times New Roman"/>
          <w:color w:val="000000" w:themeColor="text1"/>
          <w:sz w:val="24"/>
          <w:szCs w:val="24"/>
        </w:rPr>
        <w:t xml:space="preserve">attempted </w:t>
      </w:r>
      <w:r w:rsidR="009F1B7D">
        <w:rPr>
          <w:rFonts w:ascii="Times New Roman" w:hAnsi="Times New Roman" w:cs="Times New Roman"/>
          <w:color w:val="000000" w:themeColor="text1"/>
          <w:sz w:val="24"/>
          <w:szCs w:val="24"/>
        </w:rPr>
        <w:t xml:space="preserve">purchase of the </w:t>
      </w:r>
      <w:r w:rsidR="002B3217">
        <w:rPr>
          <w:rFonts w:ascii="Times New Roman" w:hAnsi="Times New Roman" w:cs="Times New Roman"/>
          <w:color w:val="000000" w:themeColor="text1"/>
          <w:sz w:val="24"/>
          <w:szCs w:val="24"/>
        </w:rPr>
        <w:t xml:space="preserve">Spanish </w:t>
      </w:r>
      <w:r w:rsidR="009F1B7D">
        <w:rPr>
          <w:rFonts w:ascii="Times New Roman" w:hAnsi="Times New Roman" w:cs="Times New Roman"/>
          <w:color w:val="000000" w:themeColor="text1"/>
          <w:sz w:val="24"/>
          <w:szCs w:val="24"/>
        </w:rPr>
        <w:t xml:space="preserve">African islands of Fernando Po and </w:t>
      </w:r>
      <w:proofErr w:type="spellStart"/>
      <w:r w:rsidR="009F1B7D">
        <w:rPr>
          <w:rFonts w:ascii="Times New Roman" w:hAnsi="Times New Roman" w:cs="Times New Roman"/>
          <w:color w:val="000000" w:themeColor="text1"/>
          <w:sz w:val="24"/>
          <w:szCs w:val="24"/>
        </w:rPr>
        <w:t>Annobón</w:t>
      </w:r>
      <w:proofErr w:type="spellEnd"/>
      <w:r w:rsidR="009F1B7D">
        <w:rPr>
          <w:rFonts w:ascii="Times New Roman" w:hAnsi="Times New Roman" w:cs="Times New Roman"/>
          <w:color w:val="000000" w:themeColor="text1"/>
          <w:sz w:val="24"/>
          <w:szCs w:val="24"/>
        </w:rPr>
        <w:t>, the government</w:t>
      </w:r>
      <w:r w:rsidR="002B3217">
        <w:rPr>
          <w:rFonts w:ascii="Times New Roman" w:hAnsi="Times New Roman" w:cs="Times New Roman"/>
          <w:color w:val="000000" w:themeColor="text1"/>
          <w:sz w:val="24"/>
          <w:szCs w:val="24"/>
        </w:rPr>
        <w:t xml:space="preserve"> in Madrid</w:t>
      </w:r>
      <w:r w:rsidR="009F1B7D">
        <w:rPr>
          <w:rFonts w:ascii="Times New Roman" w:hAnsi="Times New Roman" w:cs="Times New Roman"/>
          <w:color w:val="000000" w:themeColor="text1"/>
          <w:sz w:val="24"/>
          <w:szCs w:val="24"/>
        </w:rPr>
        <w:t xml:space="preserve"> reacted furiously. </w:t>
      </w:r>
      <w:r>
        <w:rPr>
          <w:rFonts w:ascii="Times New Roman" w:hAnsi="Times New Roman" w:cs="Times New Roman"/>
          <w:color w:val="000000" w:themeColor="text1"/>
          <w:sz w:val="24"/>
          <w:szCs w:val="24"/>
        </w:rPr>
        <w:t>Although one of the arguments used by the Americans was that Cuba was on the brink of revolution</w:t>
      </w:r>
      <w:r w:rsidRPr="00076CDF">
        <w:rPr>
          <w:rFonts w:ascii="Times New Roman" w:hAnsi="Times New Roman" w:cs="Times New Roman"/>
          <w:color w:val="000000" w:themeColor="text1"/>
          <w:sz w:val="24"/>
          <w:szCs w:val="24"/>
        </w:rPr>
        <w:t xml:space="preserve">, the Spanish </w:t>
      </w:r>
      <w:r w:rsidR="006C3BCA">
        <w:rPr>
          <w:rFonts w:ascii="Times New Roman" w:hAnsi="Times New Roman" w:cs="Times New Roman"/>
          <w:color w:val="000000" w:themeColor="text1"/>
          <w:sz w:val="24"/>
          <w:szCs w:val="24"/>
        </w:rPr>
        <w:t xml:space="preserve">flatly </w:t>
      </w:r>
      <w:r w:rsidRPr="00076CDF">
        <w:rPr>
          <w:rFonts w:ascii="Times New Roman" w:hAnsi="Times New Roman" w:cs="Times New Roman"/>
          <w:color w:val="000000" w:themeColor="text1"/>
          <w:sz w:val="24"/>
          <w:szCs w:val="24"/>
        </w:rPr>
        <w:t>refused</w:t>
      </w:r>
      <w:r>
        <w:rPr>
          <w:rFonts w:ascii="Times New Roman" w:hAnsi="Times New Roman" w:cs="Times New Roman"/>
          <w:color w:val="000000" w:themeColor="text1"/>
          <w:sz w:val="24"/>
          <w:szCs w:val="24"/>
        </w:rPr>
        <w:t>.</w:t>
      </w:r>
      <w:r>
        <w:rPr>
          <w:rStyle w:val="FootnoteReference"/>
          <w:rFonts w:ascii="Times New Roman" w:hAnsi="Times New Roman" w:cs="Times New Roman"/>
          <w:color w:val="000000" w:themeColor="text1"/>
          <w:sz w:val="24"/>
          <w:szCs w:val="24"/>
        </w:rPr>
        <w:footnoteReference w:id="658"/>
      </w:r>
      <w:r>
        <w:rPr>
          <w:rFonts w:ascii="Times New Roman" w:hAnsi="Times New Roman" w:cs="Times New Roman"/>
          <w:color w:val="000000" w:themeColor="text1"/>
          <w:sz w:val="24"/>
          <w:szCs w:val="24"/>
        </w:rPr>
        <w:t xml:space="preserve"> Much had changed in Spanish attitudes to colonialism since the loss of the American colonies, which </w:t>
      </w:r>
      <w:r w:rsidR="004A36F0">
        <w:rPr>
          <w:rFonts w:ascii="Times New Roman" w:hAnsi="Times New Roman" w:cs="Times New Roman"/>
          <w:color w:val="000000" w:themeColor="text1"/>
          <w:sz w:val="24"/>
          <w:szCs w:val="24"/>
        </w:rPr>
        <w:t>had been</w:t>
      </w:r>
      <w:r>
        <w:rPr>
          <w:rFonts w:ascii="Times New Roman" w:hAnsi="Times New Roman" w:cs="Times New Roman"/>
          <w:color w:val="000000" w:themeColor="text1"/>
          <w:sz w:val="24"/>
          <w:szCs w:val="24"/>
        </w:rPr>
        <w:t xml:space="preserve"> met largely with indifference.</w:t>
      </w:r>
      <w:r>
        <w:rPr>
          <w:rStyle w:val="FootnoteReference"/>
          <w:rFonts w:ascii="Times New Roman" w:hAnsi="Times New Roman" w:cs="Times New Roman"/>
          <w:color w:val="000000" w:themeColor="text1"/>
          <w:sz w:val="24"/>
          <w:szCs w:val="24"/>
        </w:rPr>
        <w:footnoteReference w:id="659"/>
      </w:r>
      <w:r>
        <w:rPr>
          <w:rFonts w:ascii="Times New Roman" w:hAnsi="Times New Roman" w:cs="Times New Roman"/>
          <w:color w:val="000000" w:themeColor="text1"/>
          <w:sz w:val="24"/>
          <w:szCs w:val="24"/>
        </w:rPr>
        <w:t xml:space="preserve"> And </w:t>
      </w:r>
      <w:r w:rsidR="00510956">
        <w:rPr>
          <w:rFonts w:ascii="Times New Roman" w:hAnsi="Times New Roman" w:cs="Times New Roman"/>
          <w:color w:val="000000" w:themeColor="text1"/>
          <w:sz w:val="24"/>
          <w:szCs w:val="24"/>
        </w:rPr>
        <w:t xml:space="preserve">the </w:t>
      </w:r>
      <w:r w:rsidR="00976F16">
        <w:rPr>
          <w:rFonts w:ascii="Times New Roman" w:hAnsi="Times New Roman" w:cs="Times New Roman"/>
          <w:color w:val="000000" w:themeColor="text1"/>
          <w:sz w:val="24"/>
          <w:szCs w:val="24"/>
        </w:rPr>
        <w:t>S</w:t>
      </w:r>
      <w:r w:rsidR="00976F16" w:rsidRPr="005F2D89">
        <w:rPr>
          <w:rFonts w:ascii="Times New Roman" w:hAnsi="Times New Roman" w:cs="Times New Roman"/>
          <w:color w:val="000000" w:themeColor="text1"/>
          <w:sz w:val="24"/>
          <w:szCs w:val="24"/>
        </w:rPr>
        <w:t>panish reply to Polk’s offer</w:t>
      </w:r>
      <w:r>
        <w:rPr>
          <w:rFonts w:ascii="Times New Roman" w:hAnsi="Times New Roman" w:cs="Times New Roman"/>
          <w:color w:val="000000" w:themeColor="text1"/>
          <w:sz w:val="24"/>
          <w:szCs w:val="24"/>
        </w:rPr>
        <w:t xml:space="preserve"> suggest</w:t>
      </w:r>
      <w:r w:rsidR="00976F16">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that the 1848 Revolution in Europe </w:t>
      </w:r>
      <w:r w:rsidR="00510956">
        <w:rPr>
          <w:rFonts w:ascii="Times New Roman" w:hAnsi="Times New Roman" w:cs="Times New Roman"/>
          <w:color w:val="000000" w:themeColor="text1"/>
          <w:sz w:val="24"/>
          <w:szCs w:val="24"/>
        </w:rPr>
        <w:t xml:space="preserve">only </w:t>
      </w:r>
      <w:r w:rsidR="009E3696">
        <w:rPr>
          <w:rFonts w:ascii="Times New Roman" w:hAnsi="Times New Roman" w:cs="Times New Roman"/>
          <w:color w:val="000000" w:themeColor="text1"/>
          <w:sz w:val="24"/>
          <w:szCs w:val="24"/>
        </w:rPr>
        <w:t xml:space="preserve">served to further </w:t>
      </w:r>
      <w:r>
        <w:rPr>
          <w:rFonts w:ascii="Times New Roman" w:hAnsi="Times New Roman" w:cs="Times New Roman"/>
          <w:color w:val="000000" w:themeColor="text1"/>
          <w:sz w:val="24"/>
          <w:szCs w:val="24"/>
        </w:rPr>
        <w:t>strengthen</w:t>
      </w:r>
      <w:r w:rsidR="009E369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 colonialist feeling in Spain. </w:t>
      </w:r>
      <w:r w:rsidRPr="005F2D89">
        <w:rPr>
          <w:rFonts w:ascii="Times New Roman" w:hAnsi="Times New Roman" w:cs="Times New Roman"/>
          <w:color w:val="000000" w:themeColor="text1"/>
          <w:sz w:val="24"/>
          <w:szCs w:val="24"/>
        </w:rPr>
        <w:t xml:space="preserve">The inhabitants of Cuba, </w:t>
      </w:r>
      <w:r w:rsidR="002401E9">
        <w:rPr>
          <w:rFonts w:ascii="Times New Roman" w:hAnsi="Times New Roman" w:cs="Times New Roman"/>
          <w:color w:val="000000" w:themeColor="text1"/>
          <w:sz w:val="24"/>
          <w:szCs w:val="24"/>
        </w:rPr>
        <w:t>it insisted</w:t>
      </w:r>
      <w:r w:rsidRPr="005F2D89">
        <w:rPr>
          <w:rFonts w:ascii="Times New Roman" w:hAnsi="Times New Roman" w:cs="Times New Roman"/>
          <w:color w:val="000000" w:themeColor="text1"/>
          <w:sz w:val="24"/>
          <w:szCs w:val="24"/>
        </w:rPr>
        <w:t xml:space="preserve">, compare </w:t>
      </w:r>
      <w:r>
        <w:rPr>
          <w:rFonts w:ascii="Times New Roman" w:hAnsi="Times New Roman" w:cs="Times New Roman"/>
          <w:color w:val="000000" w:themeColor="text1"/>
          <w:sz w:val="24"/>
          <w:szCs w:val="24"/>
        </w:rPr>
        <w:t xml:space="preserve">their situation favourably with that in the former American colonies; ‘and they cannot but turn their eyes to Europe and the rest of the world and thank the hand of </w:t>
      </w:r>
      <w:r w:rsidR="00962DD3">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rovidence</w:t>
      </w:r>
      <w:r w:rsidR="00962DD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which has preserved them from otherwise universal misfortune.’</w:t>
      </w:r>
      <w:r>
        <w:rPr>
          <w:rStyle w:val="FootnoteReference"/>
          <w:rFonts w:ascii="Times New Roman" w:hAnsi="Times New Roman" w:cs="Times New Roman"/>
          <w:color w:val="000000" w:themeColor="text1"/>
          <w:sz w:val="24"/>
          <w:szCs w:val="24"/>
        </w:rPr>
        <w:footnoteReference w:id="660"/>
      </w:r>
    </w:p>
    <w:p w14:paraId="278A3B1D" w14:textId="7E29C323" w:rsidR="00B70782" w:rsidRPr="00076CDF" w:rsidRDefault="00B70782" w:rsidP="00BD4510">
      <w:pPr>
        <w:spacing w:line="276" w:lineRule="auto"/>
        <w:ind w:firstLine="720"/>
        <w:jc w:val="both"/>
        <w:rPr>
          <w:rFonts w:ascii="Times New Roman" w:hAnsi="Times New Roman" w:cs="Times New Roman"/>
          <w:color w:val="000000" w:themeColor="text1"/>
          <w:sz w:val="24"/>
          <w:szCs w:val="24"/>
        </w:rPr>
      </w:pPr>
      <w:r w:rsidRPr="00076CDF">
        <w:rPr>
          <w:rFonts w:ascii="Times New Roman" w:hAnsi="Times New Roman" w:cs="Times New Roman"/>
          <w:color w:val="000000" w:themeColor="text1"/>
          <w:sz w:val="24"/>
          <w:szCs w:val="24"/>
        </w:rPr>
        <w:t xml:space="preserve">Slavery </w:t>
      </w:r>
      <w:r>
        <w:rPr>
          <w:rFonts w:ascii="Times New Roman" w:hAnsi="Times New Roman" w:cs="Times New Roman"/>
          <w:color w:val="000000" w:themeColor="text1"/>
          <w:sz w:val="24"/>
          <w:szCs w:val="24"/>
        </w:rPr>
        <w:t>played an important role</w:t>
      </w:r>
      <w:r w:rsidR="00B809E6">
        <w:rPr>
          <w:rFonts w:ascii="Times New Roman" w:hAnsi="Times New Roman" w:cs="Times New Roman"/>
          <w:color w:val="000000" w:themeColor="text1"/>
          <w:sz w:val="24"/>
          <w:szCs w:val="24"/>
        </w:rPr>
        <w:t xml:space="preserve"> in this debate</w:t>
      </w:r>
      <w:r>
        <w:rPr>
          <w:rFonts w:ascii="Times New Roman" w:hAnsi="Times New Roman" w:cs="Times New Roman"/>
          <w:color w:val="000000" w:themeColor="text1"/>
          <w:sz w:val="24"/>
          <w:szCs w:val="24"/>
        </w:rPr>
        <w:t xml:space="preserve">. It </w:t>
      </w:r>
      <w:r w:rsidRPr="00076CDF">
        <w:rPr>
          <w:rFonts w:ascii="Times New Roman" w:hAnsi="Times New Roman" w:cs="Times New Roman"/>
          <w:color w:val="000000" w:themeColor="text1"/>
          <w:sz w:val="24"/>
          <w:szCs w:val="24"/>
        </w:rPr>
        <w:t xml:space="preserve">was increasingly central to the colonial economy, and </w:t>
      </w:r>
      <w:r>
        <w:rPr>
          <w:rFonts w:ascii="Times New Roman" w:hAnsi="Times New Roman" w:cs="Times New Roman"/>
          <w:color w:val="000000" w:themeColor="text1"/>
          <w:sz w:val="24"/>
          <w:szCs w:val="24"/>
        </w:rPr>
        <w:t>the island’s</w:t>
      </w:r>
      <w:r w:rsidRPr="00076CDF">
        <w:rPr>
          <w:rFonts w:ascii="Times New Roman" w:hAnsi="Times New Roman" w:cs="Times New Roman"/>
          <w:color w:val="000000" w:themeColor="text1"/>
          <w:sz w:val="24"/>
          <w:szCs w:val="24"/>
        </w:rPr>
        <w:t xml:space="preserve"> sugar—</w:t>
      </w:r>
      <w:r w:rsidR="00B809E6">
        <w:rPr>
          <w:rFonts w:ascii="Times New Roman" w:hAnsi="Times New Roman" w:cs="Times New Roman"/>
          <w:color w:val="000000" w:themeColor="text1"/>
          <w:sz w:val="24"/>
          <w:szCs w:val="24"/>
        </w:rPr>
        <w:t xml:space="preserve">almost exclusively </w:t>
      </w:r>
      <w:r w:rsidRPr="00076CDF">
        <w:rPr>
          <w:rFonts w:ascii="Times New Roman" w:hAnsi="Times New Roman" w:cs="Times New Roman"/>
          <w:color w:val="000000" w:themeColor="text1"/>
          <w:sz w:val="24"/>
          <w:szCs w:val="24"/>
        </w:rPr>
        <w:t xml:space="preserve">cultivated by indentured labourers—had become particularly competitive after Britain adopted free trade in 1846. </w:t>
      </w:r>
      <w:r>
        <w:rPr>
          <w:rFonts w:ascii="Times New Roman" w:hAnsi="Times New Roman" w:cs="Times New Roman"/>
          <w:color w:val="000000" w:themeColor="text1"/>
          <w:sz w:val="24"/>
          <w:szCs w:val="24"/>
        </w:rPr>
        <w:t>But s</w:t>
      </w:r>
      <w:r w:rsidRPr="00076CDF">
        <w:rPr>
          <w:rFonts w:ascii="Times New Roman" w:hAnsi="Times New Roman" w:cs="Times New Roman"/>
          <w:color w:val="000000" w:themeColor="text1"/>
          <w:sz w:val="24"/>
          <w:szCs w:val="24"/>
        </w:rPr>
        <w:t>ome members of the Club</w:t>
      </w:r>
      <w:r w:rsidR="00B13D2D">
        <w:rPr>
          <w:rFonts w:ascii="Times New Roman" w:hAnsi="Times New Roman" w:cs="Times New Roman"/>
          <w:color w:val="000000" w:themeColor="text1"/>
          <w:sz w:val="24"/>
          <w:szCs w:val="24"/>
        </w:rPr>
        <w:t xml:space="preserve"> de Habana</w:t>
      </w:r>
      <w:r w:rsidRPr="00076CDF">
        <w:rPr>
          <w:rFonts w:ascii="Times New Roman" w:hAnsi="Times New Roman" w:cs="Times New Roman"/>
          <w:color w:val="000000" w:themeColor="text1"/>
          <w:sz w:val="24"/>
          <w:szCs w:val="24"/>
        </w:rPr>
        <w:t xml:space="preserve"> had abolitionist tendencies, while others were prominent planters. </w:t>
      </w:r>
      <w:r>
        <w:rPr>
          <w:rFonts w:ascii="Times New Roman" w:hAnsi="Times New Roman" w:cs="Times New Roman"/>
          <w:color w:val="000000" w:themeColor="text1"/>
          <w:sz w:val="24"/>
          <w:szCs w:val="24"/>
        </w:rPr>
        <w:t>Many of t</w:t>
      </w:r>
      <w:r w:rsidRPr="00076CDF">
        <w:rPr>
          <w:rFonts w:ascii="Times New Roman" w:hAnsi="Times New Roman" w:cs="Times New Roman"/>
          <w:color w:val="000000" w:themeColor="text1"/>
          <w:sz w:val="24"/>
          <w:szCs w:val="24"/>
        </w:rPr>
        <w:t>hose sympathetic to US annexation</w:t>
      </w:r>
      <w:r>
        <w:rPr>
          <w:rFonts w:ascii="Times New Roman" w:hAnsi="Times New Roman" w:cs="Times New Roman"/>
          <w:color w:val="000000" w:themeColor="text1"/>
          <w:sz w:val="24"/>
          <w:szCs w:val="24"/>
        </w:rPr>
        <w:t>, including López,</w:t>
      </w:r>
      <w:r w:rsidRPr="00076CDF">
        <w:rPr>
          <w:rFonts w:ascii="Times New Roman" w:hAnsi="Times New Roman" w:cs="Times New Roman"/>
          <w:color w:val="000000" w:themeColor="text1"/>
          <w:sz w:val="24"/>
          <w:szCs w:val="24"/>
        </w:rPr>
        <w:t xml:space="preserve"> were driven by </w:t>
      </w:r>
      <w:r>
        <w:rPr>
          <w:rFonts w:ascii="Times New Roman" w:hAnsi="Times New Roman" w:cs="Times New Roman"/>
          <w:color w:val="000000" w:themeColor="text1"/>
          <w:sz w:val="24"/>
          <w:szCs w:val="24"/>
        </w:rPr>
        <w:t>the</w:t>
      </w:r>
      <w:r w:rsidRPr="00076CDF">
        <w:rPr>
          <w:rFonts w:ascii="Times New Roman" w:hAnsi="Times New Roman" w:cs="Times New Roman"/>
          <w:color w:val="000000" w:themeColor="text1"/>
          <w:sz w:val="24"/>
          <w:szCs w:val="24"/>
        </w:rPr>
        <w:t xml:space="preserve"> fear that</w:t>
      </w:r>
      <w:r>
        <w:rPr>
          <w:rFonts w:ascii="Times New Roman" w:hAnsi="Times New Roman" w:cs="Times New Roman"/>
          <w:color w:val="000000" w:themeColor="text1"/>
          <w:sz w:val="24"/>
          <w:szCs w:val="24"/>
        </w:rPr>
        <w:t xml:space="preserve"> Spain would bow to </w:t>
      </w:r>
      <w:r w:rsidRPr="00076CDF">
        <w:rPr>
          <w:rFonts w:ascii="Times New Roman" w:hAnsi="Times New Roman" w:cs="Times New Roman"/>
          <w:color w:val="000000" w:themeColor="text1"/>
          <w:sz w:val="24"/>
          <w:szCs w:val="24"/>
        </w:rPr>
        <w:t>pressure from its European allies</w:t>
      </w:r>
      <w:r>
        <w:rPr>
          <w:rFonts w:ascii="Times New Roman" w:hAnsi="Times New Roman" w:cs="Times New Roman"/>
          <w:color w:val="000000" w:themeColor="text1"/>
          <w:sz w:val="24"/>
          <w:szCs w:val="24"/>
        </w:rPr>
        <w:t xml:space="preserve"> and a</w:t>
      </w:r>
      <w:r w:rsidRPr="00076CDF">
        <w:rPr>
          <w:rFonts w:ascii="Times New Roman" w:hAnsi="Times New Roman" w:cs="Times New Roman"/>
          <w:color w:val="000000" w:themeColor="text1"/>
          <w:sz w:val="24"/>
          <w:szCs w:val="24"/>
        </w:rPr>
        <w:t>bolish slavery</w:t>
      </w:r>
      <w:r>
        <w:rPr>
          <w:rFonts w:ascii="Times New Roman" w:hAnsi="Times New Roman" w:cs="Times New Roman"/>
          <w:color w:val="000000" w:themeColor="text1"/>
          <w:sz w:val="24"/>
          <w:szCs w:val="24"/>
        </w:rPr>
        <w:t>, but they also sought greater representation for the island’s white population. Some years later, López encouraged Cubans not to become too distracted by the question of slavery. ‘</w:t>
      </w:r>
      <w:r w:rsidRPr="004C7A49">
        <w:rPr>
          <w:rFonts w:ascii="Times New Roman" w:hAnsi="Times New Roman" w:cs="Times New Roman"/>
          <w:color w:val="000000" w:themeColor="text1"/>
          <w:sz w:val="24"/>
          <w:szCs w:val="24"/>
        </w:rPr>
        <w:t>Do not be scared, Cubans, by the bogeyman of the African race, which has</w:t>
      </w:r>
      <w:r>
        <w:rPr>
          <w:rFonts w:ascii="Times New Roman" w:hAnsi="Times New Roman" w:cs="Times New Roman"/>
          <w:color w:val="000000" w:themeColor="text1"/>
          <w:sz w:val="24"/>
          <w:szCs w:val="24"/>
        </w:rPr>
        <w:t xml:space="preserve"> so</w:t>
      </w:r>
      <w:r w:rsidRPr="004C7A4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allowed</w:t>
      </w:r>
      <w:r w:rsidRPr="004C7A49">
        <w:rPr>
          <w:rFonts w:ascii="Times New Roman" w:hAnsi="Times New Roman" w:cs="Times New Roman"/>
          <w:color w:val="000000" w:themeColor="text1"/>
          <w:sz w:val="24"/>
          <w:szCs w:val="24"/>
        </w:rPr>
        <w:t xml:space="preserve"> our oppressors </w:t>
      </w:r>
      <w:r>
        <w:rPr>
          <w:rFonts w:ascii="Times New Roman" w:hAnsi="Times New Roman" w:cs="Times New Roman"/>
          <w:color w:val="000000" w:themeColor="text1"/>
          <w:sz w:val="24"/>
          <w:szCs w:val="24"/>
        </w:rPr>
        <w:t>t</w:t>
      </w:r>
      <w:r w:rsidRPr="004C7A49">
        <w:rPr>
          <w:rFonts w:ascii="Times New Roman" w:hAnsi="Times New Roman" w:cs="Times New Roman"/>
          <w:color w:val="000000" w:themeColor="text1"/>
          <w:sz w:val="24"/>
          <w:szCs w:val="24"/>
        </w:rPr>
        <w:t>o perpetuate their tyranny.</w:t>
      </w:r>
      <w:r>
        <w:rPr>
          <w:rFonts w:ascii="Times New Roman" w:hAnsi="Times New Roman" w:cs="Times New Roman"/>
          <w:color w:val="000000" w:themeColor="text1"/>
          <w:sz w:val="24"/>
          <w:szCs w:val="24"/>
        </w:rPr>
        <w:t>’</w:t>
      </w:r>
      <w:r>
        <w:rPr>
          <w:rStyle w:val="FootnoteReference"/>
          <w:rFonts w:ascii="Times New Roman" w:hAnsi="Times New Roman" w:cs="Times New Roman"/>
          <w:color w:val="000000" w:themeColor="text1"/>
          <w:sz w:val="24"/>
          <w:szCs w:val="24"/>
        </w:rPr>
        <w:footnoteReference w:id="661"/>
      </w:r>
      <w:r>
        <w:rPr>
          <w:rFonts w:ascii="Times New Roman" w:hAnsi="Times New Roman" w:cs="Times New Roman"/>
          <w:color w:val="000000" w:themeColor="text1"/>
          <w:sz w:val="24"/>
          <w:szCs w:val="24"/>
        </w:rPr>
        <w:t xml:space="preserve"> </w:t>
      </w:r>
      <w:r w:rsidRPr="00076CDF">
        <w:rPr>
          <w:rFonts w:ascii="Times New Roman" w:hAnsi="Times New Roman" w:cs="Times New Roman"/>
          <w:color w:val="000000" w:themeColor="text1"/>
          <w:sz w:val="24"/>
          <w:szCs w:val="24"/>
        </w:rPr>
        <w:t xml:space="preserve">Ann Laura Stoler </w:t>
      </w:r>
      <w:r w:rsidR="00C71076">
        <w:rPr>
          <w:rFonts w:ascii="Times New Roman" w:hAnsi="Times New Roman" w:cs="Times New Roman"/>
          <w:color w:val="000000" w:themeColor="text1"/>
          <w:sz w:val="24"/>
          <w:szCs w:val="24"/>
        </w:rPr>
        <w:t>noted</w:t>
      </w:r>
      <w:r>
        <w:rPr>
          <w:rFonts w:ascii="Times New Roman" w:hAnsi="Times New Roman" w:cs="Times New Roman"/>
          <w:color w:val="000000" w:themeColor="text1"/>
          <w:sz w:val="24"/>
          <w:szCs w:val="24"/>
        </w:rPr>
        <w:t xml:space="preserve"> that, even when not articulated</w:t>
      </w:r>
      <w:r w:rsidRPr="00076CDF">
        <w:rPr>
          <w:rFonts w:ascii="Times New Roman" w:hAnsi="Times New Roman" w:cs="Times New Roman"/>
          <w:color w:val="000000" w:themeColor="text1"/>
          <w:sz w:val="24"/>
          <w:szCs w:val="24"/>
        </w:rPr>
        <w:t>, ‘bourgeois identities in both metropole and colony emerge tacitly and emphatically coded by race.’</w:t>
      </w:r>
      <w:r w:rsidRPr="00076CDF">
        <w:rPr>
          <w:rStyle w:val="FootnoteReference"/>
          <w:rFonts w:ascii="Times New Roman" w:hAnsi="Times New Roman" w:cs="Times New Roman"/>
          <w:color w:val="000000" w:themeColor="text1"/>
          <w:sz w:val="24"/>
          <w:szCs w:val="24"/>
        </w:rPr>
        <w:footnoteReference w:id="662"/>
      </w:r>
      <w:r w:rsidRPr="00076CDF">
        <w:rPr>
          <w:rFonts w:ascii="Times New Roman" w:hAnsi="Times New Roman" w:cs="Times New Roman"/>
          <w:color w:val="000000" w:themeColor="text1"/>
          <w:sz w:val="24"/>
          <w:szCs w:val="24"/>
        </w:rPr>
        <w:t xml:space="preserve"> It was not just a language of difference, but one of superiority.</w:t>
      </w:r>
    </w:p>
    <w:p w14:paraId="7D0A808B" w14:textId="430EAD40" w:rsidR="00B70782" w:rsidRDefault="00B70782" w:rsidP="00BD4510">
      <w:pPr>
        <w:spacing w:line="276" w:lineRule="auto"/>
        <w:ind w:firstLine="720"/>
        <w:jc w:val="both"/>
        <w:rPr>
          <w:rFonts w:ascii="Times New Roman" w:hAnsi="Times New Roman" w:cs="Times New Roman"/>
          <w:color w:val="000000" w:themeColor="text1"/>
          <w:sz w:val="24"/>
          <w:szCs w:val="24"/>
        </w:rPr>
      </w:pPr>
      <w:r w:rsidRPr="00076CDF">
        <w:rPr>
          <w:rFonts w:ascii="Times New Roman" w:hAnsi="Times New Roman" w:cs="Times New Roman"/>
          <w:color w:val="000000" w:themeColor="text1"/>
          <w:sz w:val="24"/>
          <w:szCs w:val="24"/>
        </w:rPr>
        <w:t>In Puerto Rico, th</w:t>
      </w:r>
      <w:r>
        <w:rPr>
          <w:rFonts w:ascii="Times New Roman" w:hAnsi="Times New Roman" w:cs="Times New Roman"/>
          <w:color w:val="000000" w:themeColor="text1"/>
          <w:sz w:val="24"/>
          <w:szCs w:val="24"/>
        </w:rPr>
        <w:t xml:space="preserve">is was perhaps </w:t>
      </w:r>
      <w:r w:rsidR="00301ED9">
        <w:rPr>
          <w:rFonts w:ascii="Times New Roman" w:hAnsi="Times New Roman" w:cs="Times New Roman"/>
          <w:color w:val="000000" w:themeColor="text1"/>
          <w:sz w:val="24"/>
          <w:szCs w:val="24"/>
        </w:rPr>
        <w:t xml:space="preserve">even </w:t>
      </w:r>
      <w:r>
        <w:rPr>
          <w:rFonts w:ascii="Times New Roman" w:hAnsi="Times New Roman" w:cs="Times New Roman"/>
          <w:color w:val="000000" w:themeColor="text1"/>
          <w:sz w:val="24"/>
          <w:szCs w:val="24"/>
        </w:rPr>
        <w:t>more obvious</w:t>
      </w:r>
      <w:r w:rsidRPr="00076CDF">
        <w:rPr>
          <w:rFonts w:ascii="Times New Roman" w:hAnsi="Times New Roman" w:cs="Times New Roman"/>
          <w:color w:val="000000" w:themeColor="text1"/>
          <w:sz w:val="24"/>
          <w:szCs w:val="24"/>
        </w:rPr>
        <w:t>. Juan Prim,</w:t>
      </w:r>
      <w:r>
        <w:rPr>
          <w:rFonts w:ascii="Times New Roman" w:hAnsi="Times New Roman" w:cs="Times New Roman"/>
          <w:color w:val="000000" w:themeColor="text1"/>
          <w:sz w:val="24"/>
          <w:szCs w:val="24"/>
        </w:rPr>
        <w:t xml:space="preserve"> both </w:t>
      </w:r>
      <w:r w:rsidR="00CD416C">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governor and captain general,</w:t>
      </w:r>
      <w:r w:rsidRPr="00076CDF">
        <w:rPr>
          <w:rFonts w:ascii="Times New Roman" w:hAnsi="Times New Roman" w:cs="Times New Roman"/>
          <w:color w:val="000000" w:themeColor="text1"/>
          <w:sz w:val="24"/>
          <w:szCs w:val="24"/>
        </w:rPr>
        <w:t xml:space="preserve"> </w:t>
      </w:r>
      <w:r w:rsidR="00295825" w:rsidRPr="00076CDF">
        <w:rPr>
          <w:rFonts w:ascii="Times New Roman" w:hAnsi="Times New Roman" w:cs="Times New Roman"/>
          <w:color w:val="000000" w:themeColor="text1"/>
          <w:sz w:val="24"/>
          <w:szCs w:val="24"/>
        </w:rPr>
        <w:t>was a particularly virulent racist</w:t>
      </w:r>
      <w:r w:rsidR="00295825">
        <w:rPr>
          <w:rFonts w:ascii="Times New Roman" w:hAnsi="Times New Roman" w:cs="Times New Roman"/>
          <w:color w:val="000000" w:themeColor="text1"/>
          <w:sz w:val="24"/>
          <w:szCs w:val="24"/>
        </w:rPr>
        <w:t>. He had</w:t>
      </w:r>
      <w:r w:rsidRPr="00076CDF">
        <w:rPr>
          <w:rFonts w:ascii="Times New Roman" w:hAnsi="Times New Roman" w:cs="Times New Roman"/>
          <w:color w:val="000000" w:themeColor="text1"/>
          <w:sz w:val="24"/>
          <w:szCs w:val="24"/>
        </w:rPr>
        <w:t xml:space="preserve"> played a key role in the repression of the </w:t>
      </w:r>
      <w:proofErr w:type="spellStart"/>
      <w:r w:rsidRPr="00076CDF">
        <w:rPr>
          <w:rFonts w:ascii="Times New Roman" w:hAnsi="Times New Roman" w:cs="Times New Roman"/>
          <w:i/>
          <w:iCs/>
          <w:color w:val="000000" w:themeColor="text1"/>
          <w:sz w:val="24"/>
          <w:szCs w:val="24"/>
        </w:rPr>
        <w:t>Jamància</w:t>
      </w:r>
      <w:proofErr w:type="spellEnd"/>
      <w:r w:rsidRPr="00076CDF">
        <w:rPr>
          <w:rFonts w:ascii="Times New Roman" w:hAnsi="Times New Roman" w:cs="Times New Roman"/>
          <w:color w:val="000000" w:themeColor="text1"/>
          <w:sz w:val="24"/>
          <w:szCs w:val="24"/>
        </w:rPr>
        <w:t xml:space="preserve">, </w:t>
      </w:r>
      <w:r w:rsidR="00295825">
        <w:rPr>
          <w:rFonts w:ascii="Times New Roman" w:hAnsi="Times New Roman" w:cs="Times New Roman"/>
          <w:color w:val="000000" w:themeColor="text1"/>
          <w:sz w:val="24"/>
          <w:szCs w:val="24"/>
        </w:rPr>
        <w:t xml:space="preserve">and in 1848 he </w:t>
      </w:r>
      <w:r w:rsidRPr="00076CDF">
        <w:rPr>
          <w:rFonts w:ascii="Times New Roman" w:hAnsi="Times New Roman" w:cs="Times New Roman"/>
          <w:color w:val="000000" w:themeColor="text1"/>
          <w:sz w:val="24"/>
          <w:szCs w:val="24"/>
        </w:rPr>
        <w:t xml:space="preserve">followed a similar path to the government in mainland Spain. </w:t>
      </w:r>
      <w:r w:rsidR="00CD416C">
        <w:rPr>
          <w:rFonts w:ascii="Times New Roman" w:hAnsi="Times New Roman" w:cs="Times New Roman"/>
          <w:color w:val="000000" w:themeColor="text1"/>
          <w:sz w:val="24"/>
          <w:szCs w:val="24"/>
        </w:rPr>
        <w:t>He viewed the</w:t>
      </w:r>
      <w:r w:rsidR="00B004FD">
        <w:rPr>
          <w:rFonts w:ascii="Times New Roman" w:hAnsi="Times New Roman" w:cs="Times New Roman"/>
          <w:color w:val="000000" w:themeColor="text1"/>
          <w:sz w:val="24"/>
          <w:szCs w:val="24"/>
        </w:rPr>
        <w:t xml:space="preserve"> recent </w:t>
      </w:r>
      <w:r>
        <w:rPr>
          <w:rFonts w:ascii="Times New Roman" w:hAnsi="Times New Roman" w:cs="Times New Roman"/>
          <w:color w:val="000000" w:themeColor="text1"/>
          <w:sz w:val="24"/>
          <w:szCs w:val="24"/>
        </w:rPr>
        <w:t xml:space="preserve">outbreak of war in Yucatán (Mexico) and </w:t>
      </w:r>
      <w:r w:rsidR="00CD416C">
        <w:rPr>
          <w:rFonts w:ascii="Times New Roman" w:hAnsi="Times New Roman" w:cs="Times New Roman"/>
          <w:color w:val="000000" w:themeColor="text1"/>
          <w:sz w:val="24"/>
          <w:szCs w:val="24"/>
        </w:rPr>
        <w:t xml:space="preserve">in </w:t>
      </w:r>
      <w:r>
        <w:rPr>
          <w:rFonts w:ascii="Times New Roman" w:hAnsi="Times New Roman" w:cs="Times New Roman"/>
          <w:color w:val="000000" w:themeColor="text1"/>
          <w:sz w:val="24"/>
          <w:szCs w:val="24"/>
        </w:rPr>
        <w:t xml:space="preserve">Venezuela, and </w:t>
      </w:r>
      <w:r w:rsidR="00B004FD">
        <w:rPr>
          <w:rFonts w:ascii="Times New Roman" w:hAnsi="Times New Roman" w:cs="Times New Roman"/>
          <w:color w:val="000000" w:themeColor="text1"/>
          <w:sz w:val="24"/>
          <w:szCs w:val="24"/>
        </w:rPr>
        <w:t xml:space="preserve">of </w:t>
      </w:r>
      <w:r>
        <w:rPr>
          <w:rFonts w:ascii="Times New Roman" w:hAnsi="Times New Roman" w:cs="Times New Roman"/>
          <w:color w:val="000000" w:themeColor="text1"/>
          <w:sz w:val="24"/>
          <w:szCs w:val="24"/>
        </w:rPr>
        <w:t xml:space="preserve">disorder in Haiti and the Dominican </w:t>
      </w:r>
      <w:r w:rsidR="00B004FD">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epublic solely through a racial lens</w:t>
      </w:r>
      <w:r w:rsidR="00B004FD">
        <w:rPr>
          <w:rFonts w:ascii="Times New Roman" w:hAnsi="Times New Roman" w:cs="Times New Roman"/>
          <w:color w:val="000000" w:themeColor="text1"/>
          <w:sz w:val="24"/>
          <w:szCs w:val="24"/>
        </w:rPr>
        <w:t xml:space="preserve">. These events </w:t>
      </w:r>
      <w:r>
        <w:rPr>
          <w:rFonts w:ascii="Times New Roman" w:hAnsi="Times New Roman" w:cs="Times New Roman"/>
          <w:color w:val="000000" w:themeColor="text1"/>
          <w:sz w:val="24"/>
          <w:szCs w:val="24"/>
        </w:rPr>
        <w:t>had particularly captured his imagination, and he directed the state’s full coercive power against the colony’s black population. ‘T</w:t>
      </w:r>
      <w:r w:rsidRPr="007F7515">
        <w:rPr>
          <w:rFonts w:ascii="Times New Roman" w:hAnsi="Times New Roman" w:cs="Times New Roman"/>
          <w:color w:val="000000" w:themeColor="text1"/>
          <w:sz w:val="24"/>
          <w:szCs w:val="24"/>
        </w:rPr>
        <w:t xml:space="preserve">he safest </w:t>
      </w:r>
      <w:r>
        <w:rPr>
          <w:rFonts w:ascii="Times New Roman" w:hAnsi="Times New Roman" w:cs="Times New Roman"/>
          <w:color w:val="000000" w:themeColor="text1"/>
          <w:sz w:val="24"/>
          <w:szCs w:val="24"/>
        </w:rPr>
        <w:t>thing,’ he wrote, ‘</w:t>
      </w:r>
      <w:r w:rsidRPr="007F7515">
        <w:rPr>
          <w:rFonts w:ascii="Times New Roman" w:hAnsi="Times New Roman" w:cs="Times New Roman"/>
          <w:color w:val="000000" w:themeColor="text1"/>
          <w:sz w:val="24"/>
          <w:szCs w:val="24"/>
        </w:rPr>
        <w:t xml:space="preserve">is to impose a healthy terror on individuals of </w:t>
      </w:r>
      <w:r>
        <w:rPr>
          <w:rFonts w:ascii="Times New Roman" w:hAnsi="Times New Roman" w:cs="Times New Roman"/>
          <w:color w:val="000000" w:themeColor="text1"/>
          <w:sz w:val="24"/>
          <w:szCs w:val="24"/>
        </w:rPr>
        <w:t xml:space="preserve">the </w:t>
      </w:r>
      <w:r w:rsidRPr="007F7515">
        <w:rPr>
          <w:rFonts w:ascii="Times New Roman" w:hAnsi="Times New Roman" w:cs="Times New Roman"/>
          <w:color w:val="000000" w:themeColor="text1"/>
          <w:sz w:val="24"/>
          <w:szCs w:val="24"/>
        </w:rPr>
        <w:t>African race</w:t>
      </w:r>
      <w:r>
        <w:rPr>
          <w:rFonts w:ascii="Times New Roman" w:hAnsi="Times New Roman" w:cs="Times New Roman"/>
          <w:color w:val="000000" w:themeColor="text1"/>
          <w:sz w:val="24"/>
          <w:szCs w:val="24"/>
        </w:rPr>
        <w:t xml:space="preserve">…both slave and free.’ He was concerned not only with discouraging </w:t>
      </w:r>
      <w:r w:rsidR="003B3BEE">
        <w:rPr>
          <w:rFonts w:ascii="Times New Roman" w:hAnsi="Times New Roman" w:cs="Times New Roman"/>
          <w:color w:val="000000" w:themeColor="text1"/>
          <w:sz w:val="24"/>
          <w:szCs w:val="24"/>
        </w:rPr>
        <w:t xml:space="preserve">enslaved </w:t>
      </w:r>
      <w:r w:rsidR="003B3BEE">
        <w:rPr>
          <w:rFonts w:ascii="Times New Roman" w:hAnsi="Times New Roman" w:cs="Times New Roman"/>
          <w:color w:val="000000" w:themeColor="text1"/>
          <w:sz w:val="24"/>
          <w:szCs w:val="24"/>
        </w:rPr>
        <w:lastRenderedPageBreak/>
        <w:t>Puerto Ricans</w:t>
      </w:r>
      <w:r>
        <w:rPr>
          <w:rFonts w:ascii="Times New Roman" w:hAnsi="Times New Roman" w:cs="Times New Roman"/>
          <w:color w:val="000000" w:themeColor="text1"/>
          <w:sz w:val="24"/>
          <w:szCs w:val="24"/>
        </w:rPr>
        <w:t xml:space="preserve"> from rising against their masters, but with </w:t>
      </w:r>
      <w:r w:rsidR="00C64288">
        <w:rPr>
          <w:rFonts w:ascii="Times New Roman" w:hAnsi="Times New Roman" w:cs="Times New Roman"/>
          <w:color w:val="000000" w:themeColor="text1"/>
          <w:sz w:val="24"/>
          <w:szCs w:val="24"/>
        </w:rPr>
        <w:t xml:space="preserve">avoiding </w:t>
      </w:r>
      <w:r w:rsidR="001C6CE1">
        <w:rPr>
          <w:rFonts w:ascii="Times New Roman" w:hAnsi="Times New Roman" w:cs="Times New Roman"/>
          <w:color w:val="000000" w:themeColor="text1"/>
          <w:sz w:val="24"/>
          <w:szCs w:val="24"/>
        </w:rPr>
        <w:t xml:space="preserve">imagined </w:t>
      </w:r>
      <w:r>
        <w:rPr>
          <w:rFonts w:ascii="Times New Roman" w:hAnsi="Times New Roman" w:cs="Times New Roman"/>
          <w:color w:val="000000" w:themeColor="text1"/>
          <w:sz w:val="24"/>
          <w:szCs w:val="24"/>
        </w:rPr>
        <w:t>racial violence more generally. He considered black people a different species and ‘the natural enemies of the whites.’</w:t>
      </w:r>
      <w:r>
        <w:rPr>
          <w:rStyle w:val="FootnoteReference"/>
          <w:rFonts w:ascii="Times New Roman" w:hAnsi="Times New Roman" w:cs="Times New Roman"/>
          <w:color w:val="000000" w:themeColor="text1"/>
          <w:sz w:val="24"/>
          <w:szCs w:val="24"/>
        </w:rPr>
        <w:footnoteReference w:id="663"/>
      </w:r>
      <w:r>
        <w:rPr>
          <w:rFonts w:ascii="Times New Roman" w:hAnsi="Times New Roman" w:cs="Times New Roman"/>
          <w:color w:val="000000" w:themeColor="text1"/>
          <w:sz w:val="24"/>
          <w:szCs w:val="24"/>
        </w:rPr>
        <w:t xml:space="preserve"> In his declaration of emergency measures, he referred to ‘a fight for extermination between the races.’</w:t>
      </w:r>
      <w:r>
        <w:rPr>
          <w:rStyle w:val="FootnoteReference"/>
          <w:rFonts w:ascii="Times New Roman" w:hAnsi="Times New Roman" w:cs="Times New Roman"/>
          <w:color w:val="000000" w:themeColor="text1"/>
          <w:sz w:val="24"/>
          <w:szCs w:val="24"/>
        </w:rPr>
        <w:footnoteReference w:id="664"/>
      </w:r>
      <w:r>
        <w:rPr>
          <w:rFonts w:ascii="Times New Roman" w:hAnsi="Times New Roman" w:cs="Times New Roman"/>
          <w:color w:val="000000" w:themeColor="text1"/>
          <w:sz w:val="24"/>
          <w:szCs w:val="24"/>
        </w:rPr>
        <w:t xml:space="preserve"> </w:t>
      </w:r>
    </w:p>
    <w:p w14:paraId="16F24E38" w14:textId="2513C599" w:rsidR="00B70782" w:rsidRDefault="00B70782" w:rsidP="00BD4510">
      <w:pPr>
        <w:spacing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On 30 May, a ship of the French coastguard landed on the island. Its 46 passengers were fleeing nearby Martinique, where slaves freed after the February Revolution were in open revolt. The Puerto Rican authorities provided them with food and shelter, and their story caused alarm across the island. A few days later</w:t>
      </w:r>
      <w:r w:rsidRPr="00076CDF">
        <w:rPr>
          <w:rFonts w:ascii="Times New Roman" w:hAnsi="Times New Roman" w:cs="Times New Roman"/>
          <w:color w:val="000000" w:themeColor="text1"/>
          <w:sz w:val="24"/>
          <w:szCs w:val="24"/>
        </w:rPr>
        <w:t xml:space="preserve">, Prim </w:t>
      </w:r>
      <w:r>
        <w:rPr>
          <w:rFonts w:ascii="Times New Roman" w:hAnsi="Times New Roman" w:cs="Times New Roman"/>
          <w:color w:val="000000" w:themeColor="text1"/>
          <w:sz w:val="24"/>
          <w:szCs w:val="24"/>
        </w:rPr>
        <w:t>wrote to warn of the specific threat of invasion by freed slaves</w:t>
      </w:r>
      <w:r w:rsidR="00371792">
        <w:rPr>
          <w:rFonts w:ascii="Times New Roman" w:hAnsi="Times New Roman" w:cs="Times New Roman"/>
          <w:color w:val="000000" w:themeColor="text1"/>
          <w:sz w:val="24"/>
          <w:szCs w:val="24"/>
        </w:rPr>
        <w:t xml:space="preserve"> from elsewhere in the Caribbean</w:t>
      </w:r>
      <w:r>
        <w:rPr>
          <w:rFonts w:ascii="Times New Roman" w:hAnsi="Times New Roman" w:cs="Times New Roman"/>
          <w:color w:val="000000" w:themeColor="text1"/>
          <w:sz w:val="24"/>
          <w:szCs w:val="24"/>
        </w:rPr>
        <w:t>, in no doubt that events in Europe were the cause of this perceived menace.</w:t>
      </w:r>
      <w:r>
        <w:rPr>
          <w:rStyle w:val="FootnoteReference"/>
          <w:rFonts w:ascii="Times New Roman" w:hAnsi="Times New Roman" w:cs="Times New Roman"/>
          <w:color w:val="000000" w:themeColor="text1"/>
          <w:sz w:val="24"/>
          <w:szCs w:val="24"/>
        </w:rPr>
        <w:footnoteReference w:id="665"/>
      </w:r>
      <w:r>
        <w:rPr>
          <w:rFonts w:ascii="Times New Roman" w:hAnsi="Times New Roman" w:cs="Times New Roman"/>
          <w:color w:val="000000" w:themeColor="text1"/>
          <w:sz w:val="24"/>
          <w:szCs w:val="24"/>
        </w:rPr>
        <w:t xml:space="preserve"> The minister of war only encouraged Prim to remain vigilant, to try and stop the revolutionaries landing, and if they did </w:t>
      </w:r>
      <w:r w:rsidR="00D216FA">
        <w:rPr>
          <w:rFonts w:ascii="Times New Roman" w:hAnsi="Times New Roman" w:cs="Times New Roman"/>
          <w:color w:val="000000" w:themeColor="text1"/>
          <w:sz w:val="24"/>
          <w:szCs w:val="24"/>
        </w:rPr>
        <w:t xml:space="preserve">instructed </w:t>
      </w:r>
      <w:r>
        <w:rPr>
          <w:rFonts w:ascii="Times New Roman" w:hAnsi="Times New Roman" w:cs="Times New Roman"/>
          <w:color w:val="000000" w:themeColor="text1"/>
          <w:sz w:val="24"/>
          <w:szCs w:val="24"/>
        </w:rPr>
        <w:t>that he should ‘respond as appropriate.’</w:t>
      </w:r>
      <w:r>
        <w:rPr>
          <w:rStyle w:val="FootnoteReference"/>
          <w:rFonts w:ascii="Times New Roman" w:hAnsi="Times New Roman" w:cs="Times New Roman"/>
          <w:color w:val="000000" w:themeColor="text1"/>
          <w:sz w:val="24"/>
          <w:szCs w:val="24"/>
        </w:rPr>
        <w:footnoteReference w:id="666"/>
      </w:r>
      <w:r>
        <w:rPr>
          <w:rFonts w:ascii="Times New Roman" w:hAnsi="Times New Roman" w:cs="Times New Roman"/>
          <w:color w:val="000000" w:themeColor="text1"/>
          <w:sz w:val="24"/>
          <w:szCs w:val="24"/>
        </w:rPr>
        <w:t xml:space="preserve"> I</w:t>
      </w:r>
      <w:r w:rsidR="00194D1D">
        <w:rPr>
          <w:rFonts w:ascii="Times New Roman" w:hAnsi="Times New Roman" w:cs="Times New Roman"/>
          <w:color w:val="000000" w:themeColor="text1"/>
          <w:sz w:val="24"/>
          <w:szCs w:val="24"/>
        </w:rPr>
        <w:t>n the mid-nineteenth century, it was</w:t>
      </w:r>
      <w:r>
        <w:rPr>
          <w:rFonts w:ascii="Times New Roman" w:hAnsi="Times New Roman" w:cs="Times New Roman"/>
          <w:color w:val="000000" w:themeColor="text1"/>
          <w:sz w:val="24"/>
          <w:szCs w:val="24"/>
        </w:rPr>
        <w:t xml:space="preserve"> impossible to actively administer colonies at such a distance, and so the captain</w:t>
      </w:r>
      <w:r w:rsidR="007F7F26">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general were given significant leeway. Indeed, in May even before writing</w:t>
      </w:r>
      <w:r w:rsidR="008A614E">
        <w:rPr>
          <w:rFonts w:ascii="Times New Roman" w:hAnsi="Times New Roman" w:cs="Times New Roman"/>
          <w:color w:val="000000" w:themeColor="text1"/>
          <w:sz w:val="24"/>
          <w:szCs w:val="24"/>
        </w:rPr>
        <w:t xml:space="preserve"> to the government</w:t>
      </w:r>
      <w:r>
        <w:rPr>
          <w:rFonts w:ascii="Times New Roman" w:hAnsi="Times New Roman" w:cs="Times New Roman"/>
          <w:color w:val="000000" w:themeColor="text1"/>
          <w:sz w:val="24"/>
          <w:szCs w:val="24"/>
        </w:rPr>
        <w:t xml:space="preserve">, Prim had </w:t>
      </w:r>
      <w:r w:rsidRPr="00076CDF">
        <w:rPr>
          <w:rFonts w:ascii="Times New Roman" w:hAnsi="Times New Roman" w:cs="Times New Roman"/>
          <w:color w:val="000000" w:themeColor="text1"/>
          <w:sz w:val="24"/>
          <w:szCs w:val="24"/>
        </w:rPr>
        <w:t>enacted harsh measures against black Puerto Ricans—around 50,000 out of a population of 500,000.</w:t>
      </w:r>
      <w:r w:rsidRPr="00076CDF">
        <w:rPr>
          <w:rStyle w:val="FootnoteReference"/>
          <w:rFonts w:ascii="Times New Roman" w:hAnsi="Times New Roman" w:cs="Times New Roman"/>
          <w:color w:val="000000" w:themeColor="text1"/>
          <w:sz w:val="24"/>
          <w:szCs w:val="24"/>
        </w:rPr>
        <w:footnoteReference w:id="667"/>
      </w:r>
      <w:r w:rsidRPr="00747B06">
        <w:rPr>
          <w:rFonts w:ascii="Times New Roman" w:hAnsi="Times New Roman" w:cs="Times New Roman"/>
          <w:color w:val="000000" w:themeColor="text1"/>
          <w:sz w:val="24"/>
          <w:szCs w:val="24"/>
        </w:rPr>
        <w:t xml:space="preserve"> </w:t>
      </w:r>
      <w:r w:rsidRPr="00076CDF">
        <w:rPr>
          <w:rFonts w:ascii="Times New Roman" w:hAnsi="Times New Roman" w:cs="Times New Roman"/>
          <w:color w:val="000000" w:themeColor="text1"/>
          <w:sz w:val="24"/>
          <w:szCs w:val="24"/>
        </w:rPr>
        <w:t xml:space="preserve">Draconian sentences were introduced </w:t>
      </w:r>
      <w:r>
        <w:rPr>
          <w:rFonts w:ascii="Times New Roman" w:hAnsi="Times New Roman" w:cs="Times New Roman"/>
          <w:color w:val="000000" w:themeColor="text1"/>
          <w:sz w:val="24"/>
          <w:szCs w:val="24"/>
        </w:rPr>
        <w:t>for such ill-defined misdemeanours as ‘insulting’ white people (article 3). S</w:t>
      </w:r>
      <w:r w:rsidRPr="00076CDF">
        <w:rPr>
          <w:rFonts w:ascii="Times New Roman" w:hAnsi="Times New Roman" w:cs="Times New Roman"/>
          <w:color w:val="000000" w:themeColor="text1"/>
          <w:sz w:val="24"/>
          <w:szCs w:val="24"/>
        </w:rPr>
        <w:t xml:space="preserve">ignificantly, slave owners were </w:t>
      </w:r>
      <w:r>
        <w:rPr>
          <w:rFonts w:ascii="Times New Roman" w:hAnsi="Times New Roman" w:cs="Times New Roman"/>
          <w:color w:val="000000" w:themeColor="text1"/>
          <w:sz w:val="24"/>
          <w:szCs w:val="24"/>
        </w:rPr>
        <w:t xml:space="preserve">given free rein </w:t>
      </w:r>
      <w:r w:rsidRPr="00076CDF">
        <w:rPr>
          <w:rFonts w:ascii="Times New Roman" w:hAnsi="Times New Roman" w:cs="Times New Roman"/>
          <w:color w:val="000000" w:themeColor="text1"/>
          <w:sz w:val="24"/>
          <w:szCs w:val="24"/>
        </w:rPr>
        <w:t>to punish their slaves as they saw fit</w:t>
      </w:r>
      <w:r>
        <w:rPr>
          <w:rFonts w:ascii="Times New Roman" w:hAnsi="Times New Roman" w:cs="Times New Roman"/>
          <w:color w:val="000000" w:themeColor="text1"/>
          <w:sz w:val="24"/>
          <w:szCs w:val="24"/>
        </w:rPr>
        <w:t xml:space="preserve"> (article 4)</w:t>
      </w:r>
      <w:r w:rsidRPr="00076CD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And local authorities were forbidden from </w:t>
      </w:r>
      <w:r w:rsidR="00B56EA9">
        <w:rPr>
          <w:rFonts w:ascii="Times New Roman" w:hAnsi="Times New Roman" w:cs="Times New Roman"/>
          <w:color w:val="000000" w:themeColor="text1"/>
          <w:sz w:val="24"/>
          <w:szCs w:val="24"/>
        </w:rPr>
        <w:t>holding</w:t>
      </w:r>
      <w:r>
        <w:rPr>
          <w:rFonts w:ascii="Times New Roman" w:hAnsi="Times New Roman" w:cs="Times New Roman"/>
          <w:color w:val="000000" w:themeColor="text1"/>
          <w:sz w:val="24"/>
          <w:szCs w:val="24"/>
        </w:rPr>
        <w:t xml:space="preserve"> judicial proceedings </w:t>
      </w:r>
      <w:r w:rsidR="00B56EA9">
        <w:rPr>
          <w:rFonts w:ascii="Times New Roman" w:hAnsi="Times New Roman" w:cs="Times New Roman"/>
          <w:color w:val="000000" w:themeColor="text1"/>
          <w:sz w:val="24"/>
          <w:szCs w:val="24"/>
        </w:rPr>
        <w:t>which exceeded</w:t>
      </w:r>
      <w:r>
        <w:rPr>
          <w:rFonts w:ascii="Times New Roman" w:hAnsi="Times New Roman" w:cs="Times New Roman"/>
          <w:color w:val="000000" w:themeColor="text1"/>
          <w:sz w:val="24"/>
          <w:szCs w:val="24"/>
        </w:rPr>
        <w:t xml:space="preserve"> twenty-four hours (article 6).</w:t>
      </w:r>
      <w:r>
        <w:rPr>
          <w:rStyle w:val="FootnoteReference"/>
          <w:rFonts w:ascii="Times New Roman" w:hAnsi="Times New Roman" w:cs="Times New Roman"/>
          <w:color w:val="000000" w:themeColor="text1"/>
          <w:sz w:val="24"/>
          <w:szCs w:val="24"/>
        </w:rPr>
        <w:footnoteReference w:id="668"/>
      </w:r>
      <w:r>
        <w:rPr>
          <w:rFonts w:ascii="Times New Roman" w:hAnsi="Times New Roman" w:cs="Times New Roman"/>
          <w:color w:val="000000" w:themeColor="text1"/>
          <w:sz w:val="24"/>
          <w:szCs w:val="24"/>
        </w:rPr>
        <w:t xml:space="preserve"> For Josep Fradera, it was nothing short of a declaration of race war.</w:t>
      </w:r>
      <w:r>
        <w:rPr>
          <w:rStyle w:val="FootnoteReference"/>
          <w:rFonts w:ascii="Times New Roman" w:hAnsi="Times New Roman" w:cs="Times New Roman"/>
          <w:color w:val="000000" w:themeColor="text1"/>
          <w:sz w:val="24"/>
          <w:szCs w:val="24"/>
        </w:rPr>
        <w:footnoteReference w:id="669"/>
      </w:r>
      <w:r>
        <w:rPr>
          <w:rFonts w:ascii="Times New Roman" w:hAnsi="Times New Roman" w:cs="Times New Roman"/>
          <w:color w:val="000000" w:themeColor="text1"/>
          <w:sz w:val="24"/>
          <w:szCs w:val="24"/>
        </w:rPr>
        <w:t xml:space="preserve"> But it was something else too. It was the </w:t>
      </w:r>
      <w:proofErr w:type="spellStart"/>
      <w:r w:rsidRPr="00565643">
        <w:rPr>
          <w:rFonts w:ascii="Times New Roman" w:hAnsi="Times New Roman" w:cs="Times New Roman"/>
          <w:i/>
          <w:iCs/>
          <w:color w:val="000000" w:themeColor="text1"/>
          <w:sz w:val="24"/>
          <w:szCs w:val="24"/>
        </w:rPr>
        <w:t>moderado</w:t>
      </w:r>
      <w:proofErr w:type="spellEnd"/>
      <w:r>
        <w:rPr>
          <w:rFonts w:ascii="Times New Roman" w:hAnsi="Times New Roman" w:cs="Times New Roman"/>
          <w:color w:val="000000" w:themeColor="text1"/>
          <w:sz w:val="24"/>
          <w:szCs w:val="24"/>
        </w:rPr>
        <w:t xml:space="preserve"> vision of the </w:t>
      </w:r>
      <w:r w:rsidR="00F95406">
        <w:rPr>
          <w:rFonts w:ascii="Times New Roman" w:hAnsi="Times New Roman" w:cs="Times New Roman"/>
          <w:color w:val="000000" w:themeColor="text1"/>
          <w:sz w:val="24"/>
          <w:szCs w:val="24"/>
        </w:rPr>
        <w:t xml:space="preserve">exclusivist liberal </w:t>
      </w:r>
      <w:r>
        <w:rPr>
          <w:rFonts w:ascii="Times New Roman" w:hAnsi="Times New Roman" w:cs="Times New Roman"/>
          <w:color w:val="000000" w:themeColor="text1"/>
          <w:sz w:val="24"/>
          <w:szCs w:val="24"/>
        </w:rPr>
        <w:t>state taken to its extreme.</w:t>
      </w:r>
    </w:p>
    <w:p w14:paraId="68AF83FF" w14:textId="4BB7D944" w:rsidR="00B70782" w:rsidRDefault="00B70782" w:rsidP="00BD4510">
      <w:pPr>
        <w:spacing w:line="276" w:lineRule="auto"/>
        <w:ind w:firstLine="720"/>
        <w:jc w:val="both"/>
        <w:rPr>
          <w:rFonts w:ascii="Times New Roman" w:hAnsi="Times New Roman" w:cs="Times New Roman"/>
          <w:color w:val="000000" w:themeColor="text1"/>
          <w:sz w:val="24"/>
          <w:szCs w:val="24"/>
        </w:rPr>
      </w:pPr>
      <w:r w:rsidRPr="00076CDF">
        <w:rPr>
          <w:rFonts w:ascii="Times New Roman" w:hAnsi="Times New Roman" w:cs="Times New Roman"/>
          <w:color w:val="000000" w:themeColor="text1"/>
          <w:sz w:val="24"/>
          <w:szCs w:val="24"/>
        </w:rPr>
        <w:t xml:space="preserve"> Despite th</w:t>
      </w:r>
      <w:r>
        <w:rPr>
          <w:rFonts w:ascii="Times New Roman" w:hAnsi="Times New Roman" w:cs="Times New Roman"/>
          <w:color w:val="000000" w:themeColor="text1"/>
          <w:sz w:val="24"/>
          <w:szCs w:val="24"/>
        </w:rPr>
        <w:t>ese measures—o</w:t>
      </w:r>
      <w:r w:rsidRPr="00076CDF">
        <w:rPr>
          <w:rFonts w:ascii="Times New Roman" w:hAnsi="Times New Roman" w:cs="Times New Roman"/>
          <w:color w:val="000000" w:themeColor="text1"/>
          <w:sz w:val="24"/>
          <w:szCs w:val="24"/>
        </w:rPr>
        <w:t xml:space="preserve">r perhaps because of </w:t>
      </w:r>
      <w:r>
        <w:rPr>
          <w:rFonts w:ascii="Times New Roman" w:hAnsi="Times New Roman" w:cs="Times New Roman"/>
          <w:color w:val="000000" w:themeColor="text1"/>
          <w:sz w:val="24"/>
          <w:szCs w:val="24"/>
        </w:rPr>
        <w:t>them—</w:t>
      </w:r>
      <w:r w:rsidRPr="00076CDF">
        <w:rPr>
          <w:rFonts w:ascii="Times New Roman" w:hAnsi="Times New Roman" w:cs="Times New Roman"/>
          <w:color w:val="000000" w:themeColor="text1"/>
          <w:sz w:val="24"/>
          <w:szCs w:val="24"/>
        </w:rPr>
        <w:t xml:space="preserve">on 18 July, a conspiracy was discovered in Ponce, on the </w:t>
      </w:r>
      <w:r>
        <w:rPr>
          <w:rFonts w:ascii="Times New Roman" w:hAnsi="Times New Roman" w:cs="Times New Roman"/>
          <w:color w:val="000000" w:themeColor="text1"/>
          <w:sz w:val="24"/>
          <w:szCs w:val="24"/>
        </w:rPr>
        <w:t xml:space="preserve">island’s </w:t>
      </w:r>
      <w:r w:rsidRPr="00076CDF">
        <w:rPr>
          <w:rFonts w:ascii="Times New Roman" w:hAnsi="Times New Roman" w:cs="Times New Roman"/>
          <w:color w:val="000000" w:themeColor="text1"/>
          <w:sz w:val="24"/>
          <w:szCs w:val="24"/>
        </w:rPr>
        <w:t xml:space="preserve">south </w:t>
      </w:r>
      <w:r>
        <w:rPr>
          <w:rFonts w:ascii="Times New Roman" w:hAnsi="Times New Roman" w:cs="Times New Roman"/>
          <w:color w:val="000000" w:themeColor="text1"/>
          <w:sz w:val="24"/>
          <w:szCs w:val="24"/>
        </w:rPr>
        <w:t>coast</w:t>
      </w:r>
      <w:r w:rsidRPr="00076CDF">
        <w:rPr>
          <w:rFonts w:ascii="Times New Roman" w:hAnsi="Times New Roman" w:cs="Times New Roman"/>
          <w:color w:val="000000" w:themeColor="text1"/>
          <w:sz w:val="24"/>
          <w:szCs w:val="24"/>
        </w:rPr>
        <w:t>. Santiago, a</w:t>
      </w:r>
      <w:r w:rsidR="006C59D6">
        <w:rPr>
          <w:rFonts w:ascii="Times New Roman" w:hAnsi="Times New Roman" w:cs="Times New Roman"/>
          <w:color w:val="000000" w:themeColor="text1"/>
          <w:sz w:val="24"/>
          <w:szCs w:val="24"/>
        </w:rPr>
        <w:t>n enslaved man</w:t>
      </w:r>
      <w:r w:rsidRPr="00076CDF">
        <w:rPr>
          <w:rFonts w:ascii="Times New Roman" w:hAnsi="Times New Roman" w:cs="Times New Roman"/>
          <w:color w:val="000000" w:themeColor="text1"/>
          <w:sz w:val="24"/>
          <w:szCs w:val="24"/>
        </w:rPr>
        <w:t xml:space="preserve">, reported that two other </w:t>
      </w:r>
      <w:r w:rsidR="006C59D6">
        <w:rPr>
          <w:rFonts w:ascii="Times New Roman" w:hAnsi="Times New Roman" w:cs="Times New Roman"/>
          <w:color w:val="000000" w:themeColor="text1"/>
          <w:sz w:val="24"/>
          <w:szCs w:val="24"/>
        </w:rPr>
        <w:t>en</w:t>
      </w:r>
      <w:r w:rsidRPr="00076CDF">
        <w:rPr>
          <w:rFonts w:ascii="Times New Roman" w:hAnsi="Times New Roman" w:cs="Times New Roman"/>
          <w:color w:val="000000" w:themeColor="text1"/>
          <w:sz w:val="24"/>
          <w:szCs w:val="24"/>
        </w:rPr>
        <w:t>slave</w:t>
      </w:r>
      <w:r w:rsidR="006C59D6">
        <w:rPr>
          <w:rFonts w:ascii="Times New Roman" w:hAnsi="Times New Roman" w:cs="Times New Roman"/>
          <w:color w:val="000000" w:themeColor="text1"/>
          <w:sz w:val="24"/>
          <w:szCs w:val="24"/>
        </w:rPr>
        <w:t>d men</w:t>
      </w:r>
      <w:r w:rsidRPr="00076CDF">
        <w:rPr>
          <w:rFonts w:ascii="Times New Roman" w:hAnsi="Times New Roman" w:cs="Times New Roman"/>
          <w:color w:val="000000" w:themeColor="text1"/>
          <w:sz w:val="24"/>
          <w:szCs w:val="24"/>
        </w:rPr>
        <w:t>, Pablo</w:t>
      </w:r>
      <w:r>
        <w:rPr>
          <w:rFonts w:ascii="Times New Roman" w:hAnsi="Times New Roman" w:cs="Times New Roman"/>
          <w:color w:val="000000" w:themeColor="text1"/>
          <w:sz w:val="24"/>
          <w:szCs w:val="24"/>
        </w:rPr>
        <w:t xml:space="preserve"> (</w:t>
      </w:r>
      <w:r w:rsidRPr="00076CDF">
        <w:rPr>
          <w:rFonts w:ascii="Times New Roman" w:hAnsi="Times New Roman" w:cs="Times New Roman"/>
          <w:color w:val="000000" w:themeColor="text1"/>
          <w:sz w:val="24"/>
          <w:szCs w:val="24"/>
        </w:rPr>
        <w:t xml:space="preserve">or </w:t>
      </w:r>
      <w:proofErr w:type="spellStart"/>
      <w:r w:rsidRPr="00076CDF">
        <w:rPr>
          <w:rFonts w:ascii="Times New Roman" w:hAnsi="Times New Roman" w:cs="Times New Roman"/>
          <w:color w:val="000000" w:themeColor="text1"/>
          <w:sz w:val="24"/>
          <w:szCs w:val="24"/>
        </w:rPr>
        <w:t>Yambó</w:t>
      </w:r>
      <w:proofErr w:type="spellEnd"/>
      <w:r>
        <w:rPr>
          <w:rFonts w:ascii="Times New Roman" w:hAnsi="Times New Roman" w:cs="Times New Roman"/>
          <w:color w:val="000000" w:themeColor="text1"/>
          <w:sz w:val="24"/>
          <w:szCs w:val="24"/>
        </w:rPr>
        <w:t>)</w:t>
      </w:r>
      <w:r w:rsidRPr="00076CDF">
        <w:rPr>
          <w:rFonts w:ascii="Times New Roman" w:hAnsi="Times New Roman" w:cs="Times New Roman"/>
          <w:color w:val="000000" w:themeColor="text1"/>
          <w:sz w:val="24"/>
          <w:szCs w:val="24"/>
        </w:rPr>
        <w:t xml:space="preserve"> and Francisco, had incited him to join a rebellion.</w:t>
      </w:r>
      <w:r>
        <w:rPr>
          <w:rFonts w:ascii="Times New Roman" w:hAnsi="Times New Roman" w:cs="Times New Roman"/>
          <w:color w:val="000000" w:themeColor="text1"/>
          <w:sz w:val="24"/>
          <w:szCs w:val="24"/>
        </w:rPr>
        <w:t xml:space="preserve"> They had planned to demand their freedom, to burn down </w:t>
      </w:r>
      <w:r w:rsidR="00874B6B">
        <w:rPr>
          <w:rFonts w:ascii="Times New Roman" w:hAnsi="Times New Roman" w:cs="Times New Roman"/>
          <w:color w:val="000000" w:themeColor="text1"/>
          <w:sz w:val="24"/>
          <w:szCs w:val="24"/>
        </w:rPr>
        <w:t xml:space="preserve">the </w:t>
      </w:r>
      <w:r w:rsidRPr="00BF201C">
        <w:rPr>
          <w:rFonts w:ascii="Times New Roman" w:hAnsi="Times New Roman" w:cs="Times New Roman"/>
          <w:i/>
          <w:iCs/>
          <w:color w:val="000000" w:themeColor="text1"/>
          <w:sz w:val="24"/>
          <w:szCs w:val="24"/>
        </w:rPr>
        <w:t>haciendas</w:t>
      </w:r>
      <w:r>
        <w:rPr>
          <w:rFonts w:ascii="Times New Roman" w:hAnsi="Times New Roman" w:cs="Times New Roman"/>
          <w:color w:val="000000" w:themeColor="text1"/>
          <w:sz w:val="24"/>
          <w:szCs w:val="24"/>
        </w:rPr>
        <w:t>, destroy the villages and—according to Prim—to slaughter the entire white population.</w:t>
      </w:r>
      <w:r w:rsidRPr="00076CDF">
        <w:rPr>
          <w:rFonts w:ascii="Times New Roman" w:hAnsi="Times New Roman" w:cs="Times New Roman"/>
          <w:color w:val="000000" w:themeColor="text1"/>
          <w:sz w:val="24"/>
          <w:szCs w:val="24"/>
        </w:rPr>
        <w:t xml:space="preserve"> On questioning, Francisco betrayed three other </w:t>
      </w:r>
      <w:r w:rsidR="006C59D6">
        <w:rPr>
          <w:rFonts w:ascii="Times New Roman" w:hAnsi="Times New Roman" w:cs="Times New Roman"/>
          <w:color w:val="000000" w:themeColor="text1"/>
          <w:sz w:val="24"/>
          <w:szCs w:val="24"/>
        </w:rPr>
        <w:t>enslaved men</w:t>
      </w:r>
      <w:r w:rsidRPr="00076CDF">
        <w:rPr>
          <w:rFonts w:ascii="Times New Roman" w:hAnsi="Times New Roman" w:cs="Times New Roman"/>
          <w:color w:val="000000" w:themeColor="text1"/>
          <w:sz w:val="24"/>
          <w:szCs w:val="24"/>
        </w:rPr>
        <w:t xml:space="preserve"> involved in the plot </w:t>
      </w:r>
      <w:r>
        <w:rPr>
          <w:rFonts w:ascii="Times New Roman" w:hAnsi="Times New Roman" w:cs="Times New Roman"/>
          <w:color w:val="000000" w:themeColor="text1"/>
          <w:sz w:val="24"/>
          <w:szCs w:val="24"/>
        </w:rPr>
        <w:t xml:space="preserve">from different </w:t>
      </w:r>
      <w:r w:rsidR="00250FEF">
        <w:rPr>
          <w:rFonts w:ascii="Times New Roman" w:hAnsi="Times New Roman" w:cs="Times New Roman"/>
          <w:color w:val="000000" w:themeColor="text1"/>
          <w:sz w:val="24"/>
          <w:szCs w:val="24"/>
        </w:rPr>
        <w:t>plantations</w:t>
      </w:r>
      <w:r>
        <w:rPr>
          <w:rFonts w:ascii="Times New Roman" w:hAnsi="Times New Roman" w:cs="Times New Roman"/>
          <w:color w:val="000000" w:themeColor="text1"/>
          <w:sz w:val="24"/>
          <w:szCs w:val="24"/>
        </w:rPr>
        <w:t>:</w:t>
      </w:r>
      <w:r w:rsidRPr="00076CDF">
        <w:rPr>
          <w:rFonts w:ascii="Times New Roman" w:hAnsi="Times New Roman" w:cs="Times New Roman"/>
          <w:color w:val="000000" w:themeColor="text1"/>
          <w:sz w:val="24"/>
          <w:szCs w:val="24"/>
        </w:rPr>
        <w:t xml:space="preserve"> Agustín</w:t>
      </w:r>
      <w:r>
        <w:rPr>
          <w:rFonts w:ascii="Times New Roman" w:hAnsi="Times New Roman" w:cs="Times New Roman"/>
          <w:color w:val="000000" w:themeColor="text1"/>
          <w:sz w:val="24"/>
          <w:szCs w:val="24"/>
        </w:rPr>
        <w:t xml:space="preserve"> (or Goleta)</w:t>
      </w:r>
      <w:r w:rsidRPr="00076CDF">
        <w:rPr>
          <w:rFonts w:ascii="Times New Roman" w:hAnsi="Times New Roman" w:cs="Times New Roman"/>
          <w:color w:val="000000" w:themeColor="text1"/>
          <w:sz w:val="24"/>
          <w:szCs w:val="24"/>
        </w:rPr>
        <w:t>, Nicolás and Pedro de Tristani</w:t>
      </w:r>
      <w:r>
        <w:rPr>
          <w:rFonts w:ascii="Times New Roman" w:hAnsi="Times New Roman" w:cs="Times New Roman"/>
          <w:color w:val="000000" w:themeColor="text1"/>
          <w:sz w:val="24"/>
          <w:szCs w:val="24"/>
        </w:rPr>
        <w:t xml:space="preserve">. He also denounced a further </w:t>
      </w:r>
      <w:r w:rsidRPr="00076CDF">
        <w:rPr>
          <w:rFonts w:ascii="Times New Roman" w:hAnsi="Times New Roman" w:cs="Times New Roman"/>
          <w:color w:val="000000" w:themeColor="text1"/>
          <w:sz w:val="24"/>
          <w:szCs w:val="24"/>
        </w:rPr>
        <w:t>six more who</w:t>
      </w:r>
      <w:r w:rsidR="00665D12">
        <w:rPr>
          <w:rFonts w:ascii="Times New Roman" w:hAnsi="Times New Roman" w:cs="Times New Roman"/>
          <w:color w:val="000000" w:themeColor="text1"/>
          <w:sz w:val="24"/>
          <w:szCs w:val="24"/>
        </w:rPr>
        <w:t>, he claimed,</w:t>
      </w:r>
      <w:r w:rsidRPr="00076CDF">
        <w:rPr>
          <w:rFonts w:ascii="Times New Roman" w:hAnsi="Times New Roman" w:cs="Times New Roman"/>
          <w:color w:val="000000" w:themeColor="text1"/>
          <w:sz w:val="24"/>
          <w:szCs w:val="24"/>
        </w:rPr>
        <w:t xml:space="preserve"> had knowledge of the plans. It did not save his life, he and </w:t>
      </w:r>
      <w:proofErr w:type="spellStart"/>
      <w:r w:rsidRPr="00076CDF">
        <w:rPr>
          <w:rFonts w:ascii="Times New Roman" w:hAnsi="Times New Roman" w:cs="Times New Roman"/>
          <w:color w:val="000000" w:themeColor="text1"/>
          <w:sz w:val="24"/>
          <w:szCs w:val="24"/>
        </w:rPr>
        <w:t>Yambó</w:t>
      </w:r>
      <w:proofErr w:type="spellEnd"/>
      <w:r w:rsidRPr="00076CDF">
        <w:rPr>
          <w:rFonts w:ascii="Times New Roman" w:hAnsi="Times New Roman" w:cs="Times New Roman"/>
          <w:color w:val="000000" w:themeColor="text1"/>
          <w:sz w:val="24"/>
          <w:szCs w:val="24"/>
        </w:rPr>
        <w:t xml:space="preserve"> were executed on 26 July, </w:t>
      </w:r>
      <w:r w:rsidR="008D2C9E">
        <w:rPr>
          <w:rFonts w:ascii="Times New Roman" w:hAnsi="Times New Roman" w:cs="Times New Roman"/>
          <w:color w:val="000000" w:themeColor="text1"/>
          <w:sz w:val="24"/>
          <w:szCs w:val="24"/>
        </w:rPr>
        <w:t xml:space="preserve">while </w:t>
      </w:r>
      <w:r w:rsidRPr="00076CDF">
        <w:rPr>
          <w:rFonts w:ascii="Times New Roman" w:hAnsi="Times New Roman" w:cs="Times New Roman"/>
          <w:color w:val="000000" w:themeColor="text1"/>
          <w:sz w:val="24"/>
          <w:szCs w:val="24"/>
        </w:rPr>
        <w:t xml:space="preserve">Agustín suffered the same fate five days later. </w:t>
      </w:r>
      <w:r>
        <w:rPr>
          <w:rFonts w:ascii="Times New Roman" w:hAnsi="Times New Roman" w:cs="Times New Roman"/>
          <w:color w:val="000000" w:themeColor="text1"/>
          <w:sz w:val="24"/>
          <w:szCs w:val="24"/>
        </w:rPr>
        <w:t>Three</w:t>
      </w:r>
      <w:r w:rsidR="006C59D6">
        <w:rPr>
          <w:rFonts w:ascii="Times New Roman" w:hAnsi="Times New Roman" w:cs="Times New Roman"/>
          <w:color w:val="000000" w:themeColor="text1"/>
          <w:sz w:val="24"/>
          <w:szCs w:val="24"/>
        </w:rPr>
        <w:t xml:space="preserve"> other enslaved men</w:t>
      </w:r>
      <w:r>
        <w:rPr>
          <w:rFonts w:ascii="Times New Roman" w:hAnsi="Times New Roman" w:cs="Times New Roman"/>
          <w:color w:val="000000" w:themeColor="text1"/>
          <w:sz w:val="24"/>
          <w:szCs w:val="24"/>
        </w:rPr>
        <w:t xml:space="preserve">, including Ramón were sentenced to ten years in a </w:t>
      </w:r>
      <w:r w:rsidRPr="009163F0">
        <w:rPr>
          <w:rFonts w:ascii="Times New Roman" w:hAnsi="Times New Roman" w:cs="Times New Roman"/>
          <w:i/>
          <w:iCs/>
          <w:color w:val="000000" w:themeColor="text1"/>
          <w:sz w:val="24"/>
          <w:szCs w:val="24"/>
        </w:rPr>
        <w:t>presidio</w:t>
      </w:r>
      <w:r>
        <w:rPr>
          <w:rFonts w:ascii="Times New Roman" w:hAnsi="Times New Roman" w:cs="Times New Roman"/>
          <w:color w:val="000000" w:themeColor="text1"/>
          <w:sz w:val="24"/>
          <w:szCs w:val="24"/>
        </w:rPr>
        <w:t>, it being judged that they knew about the plot but did not reveal details of it to the authorities</w:t>
      </w:r>
      <w:r w:rsidR="00054B64">
        <w:rPr>
          <w:rFonts w:ascii="Times New Roman" w:hAnsi="Times New Roman" w:cs="Times New Roman"/>
          <w:color w:val="000000" w:themeColor="text1"/>
          <w:sz w:val="24"/>
          <w:szCs w:val="24"/>
        </w:rPr>
        <w:t>. F</w:t>
      </w:r>
      <w:r>
        <w:rPr>
          <w:rFonts w:ascii="Times New Roman" w:hAnsi="Times New Roman" w:cs="Times New Roman"/>
          <w:color w:val="000000" w:themeColor="text1"/>
          <w:sz w:val="24"/>
          <w:szCs w:val="24"/>
        </w:rPr>
        <w:t xml:space="preserve">ive more received 100 lashes. </w:t>
      </w:r>
      <w:r w:rsidRPr="00076CDF">
        <w:rPr>
          <w:rFonts w:ascii="Times New Roman" w:hAnsi="Times New Roman" w:cs="Times New Roman"/>
          <w:color w:val="000000" w:themeColor="text1"/>
          <w:sz w:val="24"/>
          <w:szCs w:val="24"/>
        </w:rPr>
        <w:t>Th</w:t>
      </w:r>
      <w:r w:rsidR="00171C2D">
        <w:rPr>
          <w:rFonts w:ascii="Times New Roman" w:hAnsi="Times New Roman" w:cs="Times New Roman"/>
          <w:color w:val="000000" w:themeColor="text1"/>
          <w:sz w:val="24"/>
          <w:szCs w:val="24"/>
        </w:rPr>
        <w:t>ose executed w</w:t>
      </w:r>
      <w:r w:rsidRPr="00076CDF">
        <w:rPr>
          <w:rFonts w:ascii="Times New Roman" w:hAnsi="Times New Roman" w:cs="Times New Roman"/>
          <w:color w:val="000000" w:themeColor="text1"/>
          <w:sz w:val="24"/>
          <w:szCs w:val="24"/>
        </w:rPr>
        <w:t xml:space="preserve">ere shot in front of an assembly of </w:t>
      </w:r>
      <w:r>
        <w:rPr>
          <w:rFonts w:ascii="Times New Roman" w:hAnsi="Times New Roman" w:cs="Times New Roman"/>
          <w:color w:val="000000" w:themeColor="text1"/>
          <w:sz w:val="24"/>
          <w:szCs w:val="24"/>
        </w:rPr>
        <w:t xml:space="preserve">ten </w:t>
      </w:r>
      <w:r w:rsidR="006C59D6">
        <w:rPr>
          <w:rFonts w:ascii="Times New Roman" w:hAnsi="Times New Roman" w:cs="Times New Roman"/>
          <w:color w:val="000000" w:themeColor="text1"/>
          <w:sz w:val="24"/>
          <w:szCs w:val="24"/>
        </w:rPr>
        <w:t>en</w:t>
      </w:r>
      <w:r w:rsidRPr="00076CDF">
        <w:rPr>
          <w:rFonts w:ascii="Times New Roman" w:hAnsi="Times New Roman" w:cs="Times New Roman"/>
          <w:color w:val="000000" w:themeColor="text1"/>
          <w:sz w:val="24"/>
          <w:szCs w:val="24"/>
        </w:rPr>
        <w:t>slave</w:t>
      </w:r>
      <w:r w:rsidR="006C59D6">
        <w:rPr>
          <w:rFonts w:ascii="Times New Roman" w:hAnsi="Times New Roman" w:cs="Times New Roman"/>
          <w:color w:val="000000" w:themeColor="text1"/>
          <w:sz w:val="24"/>
          <w:szCs w:val="24"/>
        </w:rPr>
        <w:t xml:space="preserve">d people </w:t>
      </w:r>
      <w:r>
        <w:rPr>
          <w:rFonts w:ascii="Times New Roman" w:hAnsi="Times New Roman" w:cs="Times New Roman"/>
          <w:color w:val="000000" w:themeColor="text1"/>
          <w:sz w:val="24"/>
          <w:szCs w:val="24"/>
        </w:rPr>
        <w:t xml:space="preserve">from </w:t>
      </w:r>
      <w:r w:rsidRPr="00076CDF">
        <w:rPr>
          <w:rFonts w:ascii="Times New Roman" w:hAnsi="Times New Roman" w:cs="Times New Roman"/>
          <w:color w:val="000000" w:themeColor="text1"/>
          <w:sz w:val="24"/>
          <w:szCs w:val="24"/>
        </w:rPr>
        <w:t>each estate in the area.</w:t>
      </w:r>
      <w:r w:rsidRPr="00076CDF">
        <w:rPr>
          <w:rStyle w:val="FootnoteReference"/>
          <w:rFonts w:ascii="Times New Roman" w:hAnsi="Times New Roman" w:cs="Times New Roman"/>
          <w:color w:val="000000" w:themeColor="text1"/>
          <w:sz w:val="24"/>
          <w:szCs w:val="24"/>
        </w:rPr>
        <w:footnoteReference w:id="670"/>
      </w:r>
      <w:r>
        <w:rPr>
          <w:rFonts w:ascii="Times New Roman" w:hAnsi="Times New Roman" w:cs="Times New Roman"/>
          <w:color w:val="000000" w:themeColor="text1"/>
          <w:sz w:val="24"/>
          <w:szCs w:val="24"/>
        </w:rPr>
        <w:t xml:space="preserve"> The message of the state’s coercive power was clear, but as in the metropolis it was only part of the story.</w:t>
      </w:r>
      <w:r w:rsidRPr="00076CDF">
        <w:rPr>
          <w:rFonts w:ascii="Times New Roman" w:hAnsi="Times New Roman" w:cs="Times New Roman"/>
          <w:color w:val="000000" w:themeColor="text1"/>
          <w:sz w:val="24"/>
          <w:szCs w:val="24"/>
        </w:rPr>
        <w:t xml:space="preserve"> Santiago was </w:t>
      </w:r>
      <w:r>
        <w:rPr>
          <w:rFonts w:ascii="Times New Roman" w:hAnsi="Times New Roman" w:cs="Times New Roman"/>
          <w:color w:val="000000" w:themeColor="text1"/>
          <w:sz w:val="24"/>
          <w:szCs w:val="24"/>
        </w:rPr>
        <w:t xml:space="preserve">granted his </w:t>
      </w:r>
      <w:r w:rsidRPr="00076CDF">
        <w:rPr>
          <w:rFonts w:ascii="Times New Roman" w:hAnsi="Times New Roman" w:cs="Times New Roman"/>
          <w:color w:val="000000" w:themeColor="text1"/>
          <w:sz w:val="24"/>
          <w:szCs w:val="24"/>
        </w:rPr>
        <w:t>freed</w:t>
      </w:r>
      <w:r>
        <w:rPr>
          <w:rFonts w:ascii="Times New Roman" w:hAnsi="Times New Roman" w:cs="Times New Roman"/>
          <w:color w:val="000000" w:themeColor="text1"/>
          <w:sz w:val="24"/>
          <w:szCs w:val="24"/>
        </w:rPr>
        <w:t xml:space="preserve">om, once again demonstrating how, in 1848, those </w:t>
      </w:r>
      <w:r>
        <w:rPr>
          <w:rFonts w:ascii="Times New Roman" w:hAnsi="Times New Roman" w:cs="Times New Roman"/>
          <w:color w:val="000000" w:themeColor="text1"/>
          <w:sz w:val="24"/>
          <w:szCs w:val="24"/>
        </w:rPr>
        <w:lastRenderedPageBreak/>
        <w:t>involved in conspiracies could be induced by the state to betray their comrades</w:t>
      </w:r>
      <w:r w:rsidR="000A68AF">
        <w:rPr>
          <w:rFonts w:ascii="Times New Roman" w:hAnsi="Times New Roman" w:cs="Times New Roman"/>
          <w:color w:val="000000" w:themeColor="text1"/>
          <w:sz w:val="24"/>
          <w:szCs w:val="24"/>
        </w:rPr>
        <w:t xml:space="preserve"> without resorting to </w:t>
      </w:r>
      <w:r w:rsidR="00E74D4D">
        <w:rPr>
          <w:rFonts w:ascii="Times New Roman" w:hAnsi="Times New Roman" w:cs="Times New Roman"/>
          <w:color w:val="000000" w:themeColor="text1"/>
          <w:sz w:val="24"/>
          <w:szCs w:val="24"/>
        </w:rPr>
        <w:t xml:space="preserve">state </w:t>
      </w:r>
      <w:r w:rsidR="00D916BF">
        <w:rPr>
          <w:rFonts w:ascii="Times New Roman" w:hAnsi="Times New Roman" w:cs="Times New Roman"/>
          <w:color w:val="000000" w:themeColor="text1"/>
          <w:sz w:val="24"/>
          <w:szCs w:val="24"/>
        </w:rPr>
        <w:t>violence</w:t>
      </w:r>
      <w:r w:rsidRPr="00076CDF">
        <w:rPr>
          <w:rFonts w:ascii="Times New Roman" w:hAnsi="Times New Roman" w:cs="Times New Roman"/>
          <w:color w:val="000000" w:themeColor="text1"/>
          <w:sz w:val="24"/>
          <w:szCs w:val="24"/>
        </w:rPr>
        <w:t xml:space="preserve">. </w:t>
      </w:r>
    </w:p>
    <w:p w14:paraId="3067BCAF" w14:textId="00508C0D" w:rsidR="00B70782" w:rsidRDefault="00B70782" w:rsidP="00BD4510">
      <w:pPr>
        <w:spacing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And,</w:t>
      </w:r>
      <w:r w:rsidR="00381923">
        <w:rPr>
          <w:rFonts w:ascii="Times New Roman" w:hAnsi="Times New Roman" w:cs="Times New Roman"/>
          <w:color w:val="000000" w:themeColor="text1"/>
          <w:sz w:val="24"/>
          <w:szCs w:val="24"/>
        </w:rPr>
        <w:t xml:space="preserve"> also</w:t>
      </w:r>
      <w:r>
        <w:rPr>
          <w:rFonts w:ascii="Times New Roman" w:hAnsi="Times New Roman" w:cs="Times New Roman"/>
          <w:color w:val="000000" w:themeColor="text1"/>
          <w:sz w:val="24"/>
          <w:szCs w:val="24"/>
        </w:rPr>
        <w:t xml:space="preserve"> as in the metropolis, </w:t>
      </w:r>
      <w:r w:rsidR="007F4F0C">
        <w:rPr>
          <w:rFonts w:ascii="Times New Roman" w:hAnsi="Times New Roman" w:cs="Times New Roman"/>
          <w:color w:val="000000" w:themeColor="text1"/>
          <w:sz w:val="24"/>
          <w:szCs w:val="24"/>
        </w:rPr>
        <w:t>th</w:t>
      </w:r>
      <w:r w:rsidR="0060084F">
        <w:rPr>
          <w:rFonts w:ascii="Times New Roman" w:hAnsi="Times New Roman" w:cs="Times New Roman"/>
          <w:color w:val="000000" w:themeColor="text1"/>
          <w:sz w:val="24"/>
          <w:szCs w:val="24"/>
        </w:rPr>
        <w:t>is display of</w:t>
      </w:r>
      <w:r w:rsidR="007F4F0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exemplary justice did not prove much of a deterrent. A month later on 13 August</w:t>
      </w:r>
      <w:r w:rsidR="007F4F0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around 50 miles away in Vega Baja on the northern coast, another conspiracy was uncovered. This time, a mixed-race </w:t>
      </w:r>
      <w:r w:rsidR="00961D86">
        <w:rPr>
          <w:rFonts w:ascii="Times New Roman" w:hAnsi="Times New Roman" w:cs="Times New Roman"/>
          <w:color w:val="000000" w:themeColor="text1"/>
          <w:sz w:val="24"/>
          <w:szCs w:val="24"/>
        </w:rPr>
        <w:t>en</w:t>
      </w:r>
      <w:r>
        <w:rPr>
          <w:rFonts w:ascii="Times New Roman" w:hAnsi="Times New Roman" w:cs="Times New Roman"/>
          <w:color w:val="000000" w:themeColor="text1"/>
          <w:sz w:val="24"/>
          <w:szCs w:val="24"/>
        </w:rPr>
        <w:t>slave</w:t>
      </w:r>
      <w:r w:rsidR="00961D86">
        <w:rPr>
          <w:rFonts w:ascii="Times New Roman" w:hAnsi="Times New Roman" w:cs="Times New Roman"/>
          <w:color w:val="000000" w:themeColor="text1"/>
          <w:sz w:val="24"/>
          <w:szCs w:val="24"/>
        </w:rPr>
        <w:t>d man</w:t>
      </w:r>
      <w:r>
        <w:rPr>
          <w:rFonts w:ascii="Times New Roman" w:hAnsi="Times New Roman" w:cs="Times New Roman"/>
          <w:color w:val="000000" w:themeColor="text1"/>
          <w:sz w:val="24"/>
          <w:szCs w:val="24"/>
        </w:rPr>
        <w:t xml:space="preserve"> named Miguel told his master that he had heard from another </w:t>
      </w:r>
      <w:r w:rsidR="00961D86">
        <w:rPr>
          <w:rFonts w:ascii="Times New Roman" w:hAnsi="Times New Roman" w:cs="Times New Roman"/>
          <w:color w:val="000000" w:themeColor="text1"/>
          <w:sz w:val="24"/>
          <w:szCs w:val="24"/>
        </w:rPr>
        <w:t>en</w:t>
      </w:r>
      <w:r>
        <w:rPr>
          <w:rFonts w:ascii="Times New Roman" w:hAnsi="Times New Roman" w:cs="Times New Roman"/>
          <w:color w:val="000000" w:themeColor="text1"/>
          <w:sz w:val="24"/>
          <w:szCs w:val="24"/>
        </w:rPr>
        <w:t>slave</w:t>
      </w:r>
      <w:r w:rsidR="00961D86">
        <w:rPr>
          <w:rFonts w:ascii="Times New Roman" w:hAnsi="Times New Roman" w:cs="Times New Roman"/>
          <w:color w:val="000000" w:themeColor="text1"/>
          <w:sz w:val="24"/>
          <w:szCs w:val="24"/>
        </w:rPr>
        <w:t>d man</w:t>
      </w:r>
      <w:r>
        <w:rPr>
          <w:rFonts w:ascii="Times New Roman" w:hAnsi="Times New Roman" w:cs="Times New Roman"/>
          <w:color w:val="000000" w:themeColor="text1"/>
          <w:sz w:val="24"/>
          <w:szCs w:val="24"/>
        </w:rPr>
        <w:t>, Juan Domingo, that an uprising</w:t>
      </w:r>
      <w:r w:rsidR="00B103FA">
        <w:rPr>
          <w:rFonts w:ascii="Times New Roman" w:hAnsi="Times New Roman" w:cs="Times New Roman"/>
          <w:color w:val="000000" w:themeColor="text1"/>
          <w:sz w:val="24"/>
          <w:szCs w:val="24"/>
        </w:rPr>
        <w:t xml:space="preserve"> was being planned</w:t>
      </w:r>
      <w:r>
        <w:rPr>
          <w:rFonts w:ascii="Times New Roman" w:hAnsi="Times New Roman" w:cs="Times New Roman"/>
          <w:color w:val="000000" w:themeColor="text1"/>
          <w:sz w:val="24"/>
          <w:szCs w:val="24"/>
        </w:rPr>
        <w:t xml:space="preserve">. Among </w:t>
      </w:r>
      <w:r w:rsidR="00812E81">
        <w:rPr>
          <w:rFonts w:ascii="Times New Roman" w:hAnsi="Times New Roman" w:cs="Times New Roman"/>
          <w:color w:val="000000" w:themeColor="text1"/>
          <w:sz w:val="24"/>
          <w:szCs w:val="24"/>
        </w:rPr>
        <w:t>its leaders</w:t>
      </w:r>
      <w:r>
        <w:rPr>
          <w:rFonts w:ascii="Times New Roman" w:hAnsi="Times New Roman" w:cs="Times New Roman"/>
          <w:color w:val="000000" w:themeColor="text1"/>
          <w:sz w:val="24"/>
          <w:szCs w:val="24"/>
        </w:rPr>
        <w:t xml:space="preserve"> were Simón and Manuel Grande, from two different </w:t>
      </w:r>
      <w:r w:rsidR="00D0206F">
        <w:rPr>
          <w:rFonts w:ascii="Times New Roman" w:hAnsi="Times New Roman" w:cs="Times New Roman"/>
          <w:color w:val="000000" w:themeColor="text1"/>
          <w:sz w:val="24"/>
          <w:szCs w:val="24"/>
        </w:rPr>
        <w:t>plantations</w:t>
      </w:r>
      <w:r w:rsidR="006F041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Miguel</w:t>
      </w:r>
      <w:r w:rsidR="00240ED5">
        <w:rPr>
          <w:rFonts w:ascii="Times New Roman" w:hAnsi="Times New Roman" w:cs="Times New Roman"/>
          <w:color w:val="000000" w:themeColor="text1"/>
          <w:sz w:val="24"/>
          <w:szCs w:val="24"/>
        </w:rPr>
        <w:t xml:space="preserve"> </w:t>
      </w:r>
      <w:r w:rsidR="00AC779D">
        <w:rPr>
          <w:rFonts w:ascii="Times New Roman" w:hAnsi="Times New Roman" w:cs="Times New Roman"/>
          <w:color w:val="000000" w:themeColor="text1"/>
          <w:sz w:val="24"/>
          <w:szCs w:val="24"/>
        </w:rPr>
        <w:t xml:space="preserve">himself </w:t>
      </w:r>
      <w:r w:rsidR="00240ED5">
        <w:rPr>
          <w:rFonts w:ascii="Times New Roman" w:hAnsi="Times New Roman" w:cs="Times New Roman"/>
          <w:color w:val="000000" w:themeColor="text1"/>
          <w:sz w:val="24"/>
          <w:szCs w:val="24"/>
        </w:rPr>
        <w:t xml:space="preserve">worked </w:t>
      </w:r>
      <w:r w:rsidR="006F0413">
        <w:rPr>
          <w:rFonts w:ascii="Times New Roman" w:hAnsi="Times New Roman" w:cs="Times New Roman"/>
          <w:color w:val="000000" w:themeColor="text1"/>
          <w:sz w:val="24"/>
          <w:szCs w:val="24"/>
        </w:rPr>
        <w:t>on a third plantation</w:t>
      </w:r>
      <w:r>
        <w:rPr>
          <w:rFonts w:ascii="Times New Roman" w:hAnsi="Times New Roman" w:cs="Times New Roman"/>
          <w:color w:val="000000" w:themeColor="text1"/>
          <w:sz w:val="24"/>
          <w:szCs w:val="24"/>
        </w:rPr>
        <w:t xml:space="preserve">. </w:t>
      </w:r>
      <w:r w:rsidR="006F0413">
        <w:rPr>
          <w:rFonts w:ascii="Times New Roman" w:hAnsi="Times New Roman" w:cs="Times New Roman"/>
          <w:color w:val="000000" w:themeColor="text1"/>
          <w:sz w:val="24"/>
          <w:szCs w:val="24"/>
        </w:rPr>
        <w:t xml:space="preserve">On the same day, </w:t>
      </w:r>
      <w:r w:rsidR="009C5643">
        <w:rPr>
          <w:rFonts w:ascii="Times New Roman" w:hAnsi="Times New Roman" w:cs="Times New Roman"/>
          <w:color w:val="000000" w:themeColor="text1"/>
          <w:sz w:val="24"/>
          <w:szCs w:val="24"/>
        </w:rPr>
        <w:t xml:space="preserve">other </w:t>
      </w:r>
      <w:r w:rsidR="006F0413">
        <w:rPr>
          <w:rFonts w:ascii="Times New Roman" w:hAnsi="Times New Roman" w:cs="Times New Roman"/>
          <w:color w:val="000000" w:themeColor="text1"/>
          <w:sz w:val="24"/>
          <w:szCs w:val="24"/>
        </w:rPr>
        <w:t>w</w:t>
      </w:r>
      <w:r>
        <w:rPr>
          <w:rFonts w:ascii="Times New Roman" w:hAnsi="Times New Roman" w:cs="Times New Roman"/>
          <w:color w:val="000000" w:themeColor="text1"/>
          <w:sz w:val="24"/>
          <w:szCs w:val="24"/>
        </w:rPr>
        <w:t xml:space="preserve">itnesses reported </w:t>
      </w:r>
      <w:r w:rsidR="009C5643">
        <w:rPr>
          <w:rFonts w:ascii="Times New Roman" w:hAnsi="Times New Roman" w:cs="Times New Roman"/>
          <w:color w:val="000000" w:themeColor="text1"/>
          <w:sz w:val="24"/>
          <w:szCs w:val="24"/>
        </w:rPr>
        <w:t>hearing</w:t>
      </w:r>
      <w:r>
        <w:rPr>
          <w:rFonts w:ascii="Times New Roman" w:hAnsi="Times New Roman" w:cs="Times New Roman"/>
          <w:color w:val="000000" w:themeColor="text1"/>
          <w:sz w:val="24"/>
          <w:szCs w:val="24"/>
        </w:rPr>
        <w:t xml:space="preserve"> cries of ‘</w:t>
      </w:r>
      <w:proofErr w:type="spellStart"/>
      <w:r>
        <w:rPr>
          <w:rFonts w:ascii="Times New Roman" w:hAnsi="Times New Roman" w:cs="Times New Roman"/>
          <w:color w:val="000000" w:themeColor="text1"/>
          <w:sz w:val="24"/>
          <w:szCs w:val="24"/>
        </w:rPr>
        <w:t>Compañeros</w:t>
      </w:r>
      <w:proofErr w:type="spellEnd"/>
      <w:r>
        <w:rPr>
          <w:rFonts w:ascii="Times New Roman" w:hAnsi="Times New Roman" w:cs="Times New Roman"/>
          <w:color w:val="000000" w:themeColor="text1"/>
          <w:sz w:val="24"/>
          <w:szCs w:val="24"/>
        </w:rPr>
        <w:t xml:space="preserve">! Now is the time!’ from a </w:t>
      </w:r>
      <w:r w:rsidR="00961D86">
        <w:rPr>
          <w:rFonts w:ascii="Times New Roman" w:hAnsi="Times New Roman" w:cs="Times New Roman"/>
          <w:color w:val="000000" w:themeColor="text1"/>
          <w:sz w:val="24"/>
          <w:szCs w:val="24"/>
        </w:rPr>
        <w:t>black man</w:t>
      </w:r>
      <w:r>
        <w:rPr>
          <w:rFonts w:ascii="Times New Roman" w:hAnsi="Times New Roman" w:cs="Times New Roman"/>
          <w:color w:val="000000" w:themeColor="text1"/>
          <w:sz w:val="24"/>
          <w:szCs w:val="24"/>
        </w:rPr>
        <w:t xml:space="preserve"> on horseback riding between the </w:t>
      </w:r>
      <w:r w:rsidR="009C5643">
        <w:rPr>
          <w:rFonts w:ascii="Times New Roman" w:hAnsi="Times New Roman" w:cs="Times New Roman"/>
          <w:color w:val="000000" w:themeColor="text1"/>
          <w:sz w:val="24"/>
          <w:szCs w:val="24"/>
        </w:rPr>
        <w:t xml:space="preserve">different </w:t>
      </w:r>
      <w:r w:rsidR="00E33E05">
        <w:rPr>
          <w:rFonts w:ascii="Times New Roman" w:hAnsi="Times New Roman" w:cs="Times New Roman"/>
          <w:color w:val="000000" w:themeColor="text1"/>
          <w:sz w:val="24"/>
          <w:szCs w:val="24"/>
        </w:rPr>
        <w:t>plantation</w:t>
      </w:r>
      <w:r w:rsidR="00412658">
        <w:rPr>
          <w:rFonts w:ascii="Times New Roman" w:hAnsi="Times New Roman" w:cs="Times New Roman"/>
          <w:color w:val="000000" w:themeColor="text1"/>
          <w:sz w:val="24"/>
          <w:szCs w:val="24"/>
        </w:rPr>
        <w:t>s</w:t>
      </w:r>
      <w:r w:rsidR="009C5643">
        <w:rPr>
          <w:rFonts w:ascii="Times New Roman" w:hAnsi="Times New Roman" w:cs="Times New Roman"/>
          <w:color w:val="000000" w:themeColor="text1"/>
          <w:sz w:val="24"/>
          <w:szCs w:val="24"/>
        </w:rPr>
        <w:t>, and t</w:t>
      </w:r>
      <w:r>
        <w:rPr>
          <w:rFonts w:ascii="Times New Roman" w:hAnsi="Times New Roman" w:cs="Times New Roman"/>
          <w:color w:val="000000" w:themeColor="text1"/>
          <w:sz w:val="24"/>
          <w:szCs w:val="24"/>
        </w:rPr>
        <w:t xml:space="preserve">hey </w:t>
      </w:r>
      <w:r w:rsidR="00D9357E">
        <w:rPr>
          <w:rFonts w:ascii="Times New Roman" w:hAnsi="Times New Roman" w:cs="Times New Roman"/>
          <w:color w:val="000000" w:themeColor="text1"/>
          <w:sz w:val="24"/>
          <w:szCs w:val="24"/>
        </w:rPr>
        <w:t xml:space="preserve">claimed this was </w:t>
      </w:r>
      <w:r>
        <w:rPr>
          <w:rFonts w:ascii="Times New Roman" w:hAnsi="Times New Roman" w:cs="Times New Roman"/>
          <w:color w:val="000000" w:themeColor="text1"/>
          <w:sz w:val="24"/>
          <w:szCs w:val="24"/>
        </w:rPr>
        <w:t>Florencio</w:t>
      </w:r>
      <w:r w:rsidR="00D9357E">
        <w:rPr>
          <w:rFonts w:ascii="Times New Roman" w:hAnsi="Times New Roman" w:cs="Times New Roman"/>
          <w:color w:val="000000" w:themeColor="text1"/>
          <w:sz w:val="24"/>
          <w:szCs w:val="24"/>
        </w:rPr>
        <w:t>,</w:t>
      </w:r>
      <w:r w:rsidR="009C5643">
        <w:rPr>
          <w:rFonts w:ascii="Times New Roman" w:hAnsi="Times New Roman" w:cs="Times New Roman"/>
          <w:color w:val="000000" w:themeColor="text1"/>
          <w:sz w:val="24"/>
          <w:szCs w:val="24"/>
        </w:rPr>
        <w:t xml:space="preserve"> a </w:t>
      </w:r>
      <w:r w:rsidR="00961D86">
        <w:rPr>
          <w:rFonts w:ascii="Times New Roman" w:hAnsi="Times New Roman" w:cs="Times New Roman"/>
          <w:color w:val="000000" w:themeColor="text1"/>
          <w:sz w:val="24"/>
          <w:szCs w:val="24"/>
        </w:rPr>
        <w:t>en</w:t>
      </w:r>
      <w:r w:rsidR="009C5643">
        <w:rPr>
          <w:rFonts w:ascii="Times New Roman" w:hAnsi="Times New Roman" w:cs="Times New Roman"/>
          <w:color w:val="000000" w:themeColor="text1"/>
          <w:sz w:val="24"/>
          <w:szCs w:val="24"/>
        </w:rPr>
        <w:t>slave</w:t>
      </w:r>
      <w:r w:rsidR="00961D86">
        <w:rPr>
          <w:rFonts w:ascii="Times New Roman" w:hAnsi="Times New Roman" w:cs="Times New Roman"/>
          <w:color w:val="000000" w:themeColor="text1"/>
          <w:sz w:val="24"/>
          <w:szCs w:val="24"/>
        </w:rPr>
        <w:t>d man</w:t>
      </w:r>
      <w:r>
        <w:rPr>
          <w:rFonts w:ascii="Times New Roman" w:hAnsi="Times New Roman" w:cs="Times New Roman"/>
          <w:color w:val="000000" w:themeColor="text1"/>
          <w:sz w:val="24"/>
          <w:szCs w:val="24"/>
        </w:rPr>
        <w:t xml:space="preserve"> from yet another </w:t>
      </w:r>
      <w:r w:rsidR="00E33E05">
        <w:rPr>
          <w:rFonts w:ascii="Times New Roman" w:hAnsi="Times New Roman" w:cs="Times New Roman"/>
          <w:color w:val="000000" w:themeColor="text1"/>
          <w:sz w:val="24"/>
          <w:szCs w:val="24"/>
        </w:rPr>
        <w:t>plantation</w:t>
      </w:r>
      <w:r>
        <w:rPr>
          <w:rFonts w:ascii="Times New Roman" w:hAnsi="Times New Roman" w:cs="Times New Roman"/>
          <w:color w:val="000000" w:themeColor="text1"/>
          <w:sz w:val="24"/>
          <w:szCs w:val="24"/>
        </w:rPr>
        <w:t xml:space="preserve">. Simón was sentenced to death, Florencio to eight years in a </w:t>
      </w:r>
      <w:r w:rsidRPr="00B90276">
        <w:rPr>
          <w:rFonts w:ascii="Times New Roman" w:hAnsi="Times New Roman" w:cs="Times New Roman"/>
          <w:i/>
          <w:iCs/>
          <w:color w:val="000000" w:themeColor="text1"/>
          <w:sz w:val="24"/>
          <w:szCs w:val="24"/>
        </w:rPr>
        <w:t>presidio</w:t>
      </w:r>
      <w:r>
        <w:rPr>
          <w:rFonts w:ascii="Times New Roman" w:hAnsi="Times New Roman" w:cs="Times New Roman"/>
          <w:color w:val="000000" w:themeColor="text1"/>
          <w:sz w:val="24"/>
          <w:szCs w:val="24"/>
        </w:rPr>
        <w:t>, and Manuel Grande</w:t>
      </w:r>
      <w:r w:rsidR="004D3D49">
        <w:rPr>
          <w:rFonts w:ascii="Times New Roman" w:hAnsi="Times New Roman" w:cs="Times New Roman"/>
          <w:color w:val="000000" w:themeColor="text1"/>
          <w:sz w:val="24"/>
          <w:szCs w:val="24"/>
        </w:rPr>
        <w:t xml:space="preserve"> to </w:t>
      </w:r>
      <w:r>
        <w:rPr>
          <w:rFonts w:ascii="Times New Roman" w:hAnsi="Times New Roman" w:cs="Times New Roman"/>
          <w:color w:val="000000" w:themeColor="text1"/>
          <w:sz w:val="24"/>
          <w:szCs w:val="24"/>
        </w:rPr>
        <w:t>two. Unlike Santiago, Miguel was not granted his freedom, but he did receive 100 pesos as a reward. Juan Domingo</w:t>
      </w:r>
      <w:r w:rsidR="004D3D49">
        <w:rPr>
          <w:rFonts w:ascii="Times New Roman" w:hAnsi="Times New Roman" w:cs="Times New Roman"/>
          <w:color w:val="000000" w:themeColor="text1"/>
          <w:sz w:val="24"/>
          <w:szCs w:val="24"/>
        </w:rPr>
        <w:t>, who had told him the story</w:t>
      </w:r>
      <w:r w:rsidR="004E7134">
        <w:rPr>
          <w:rFonts w:ascii="Times New Roman" w:hAnsi="Times New Roman" w:cs="Times New Roman"/>
          <w:color w:val="000000" w:themeColor="text1"/>
          <w:sz w:val="24"/>
          <w:szCs w:val="24"/>
        </w:rPr>
        <w:t xml:space="preserve"> originally</w:t>
      </w:r>
      <w:r w:rsidR="004D3D4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received nothing.</w:t>
      </w:r>
      <w:r>
        <w:rPr>
          <w:rStyle w:val="FootnoteReference"/>
          <w:rFonts w:ascii="Times New Roman" w:hAnsi="Times New Roman" w:cs="Times New Roman"/>
          <w:color w:val="000000" w:themeColor="text1"/>
          <w:sz w:val="24"/>
          <w:szCs w:val="24"/>
        </w:rPr>
        <w:footnoteReference w:id="671"/>
      </w:r>
    </w:p>
    <w:p w14:paraId="16BE4065" w14:textId="5BD26C1E" w:rsidR="00B70782" w:rsidRDefault="00B70782" w:rsidP="00BD4510">
      <w:pPr>
        <w:spacing w:line="276" w:lineRule="auto"/>
        <w:ind w:firstLine="720"/>
        <w:jc w:val="both"/>
        <w:rPr>
          <w:rFonts w:ascii="Times New Roman" w:hAnsi="Times New Roman" w:cs="Times New Roman"/>
          <w:color w:val="000000" w:themeColor="text1"/>
          <w:sz w:val="24"/>
          <w:szCs w:val="24"/>
        </w:rPr>
      </w:pPr>
      <w:r w:rsidRPr="00076CDF">
        <w:rPr>
          <w:rFonts w:ascii="Times New Roman" w:hAnsi="Times New Roman" w:cs="Times New Roman"/>
          <w:color w:val="000000" w:themeColor="text1"/>
          <w:sz w:val="24"/>
          <w:szCs w:val="24"/>
        </w:rPr>
        <w:t xml:space="preserve">As with the revolutionaries on the Spanish mainland, the </w:t>
      </w:r>
      <w:r w:rsidR="00961D86">
        <w:rPr>
          <w:rFonts w:ascii="Times New Roman" w:hAnsi="Times New Roman" w:cs="Times New Roman"/>
          <w:color w:val="000000" w:themeColor="text1"/>
          <w:sz w:val="24"/>
          <w:szCs w:val="24"/>
        </w:rPr>
        <w:t>en</w:t>
      </w:r>
      <w:r w:rsidR="00961D86" w:rsidRPr="00076CDF">
        <w:rPr>
          <w:rFonts w:ascii="Times New Roman" w:hAnsi="Times New Roman" w:cs="Times New Roman"/>
          <w:color w:val="000000" w:themeColor="text1"/>
          <w:sz w:val="24"/>
          <w:szCs w:val="24"/>
        </w:rPr>
        <w:t>slave</w:t>
      </w:r>
      <w:r w:rsidR="00961D86">
        <w:rPr>
          <w:rFonts w:ascii="Times New Roman" w:hAnsi="Times New Roman" w:cs="Times New Roman"/>
          <w:color w:val="000000" w:themeColor="text1"/>
          <w:sz w:val="24"/>
          <w:szCs w:val="24"/>
        </w:rPr>
        <w:t>d</w:t>
      </w:r>
      <w:r w:rsidR="00961D86" w:rsidRPr="00076CDF">
        <w:rPr>
          <w:rFonts w:ascii="Times New Roman" w:hAnsi="Times New Roman" w:cs="Times New Roman"/>
          <w:color w:val="000000" w:themeColor="text1"/>
          <w:sz w:val="24"/>
          <w:szCs w:val="24"/>
        </w:rPr>
        <w:t xml:space="preserve"> </w:t>
      </w:r>
      <w:r w:rsidRPr="00076CDF">
        <w:rPr>
          <w:rFonts w:ascii="Times New Roman" w:hAnsi="Times New Roman" w:cs="Times New Roman"/>
          <w:color w:val="000000" w:themeColor="text1"/>
          <w:sz w:val="24"/>
          <w:szCs w:val="24"/>
        </w:rPr>
        <w:t>Puerto Rican</w:t>
      </w:r>
      <w:r w:rsidR="00961D86">
        <w:rPr>
          <w:rFonts w:ascii="Times New Roman" w:hAnsi="Times New Roman" w:cs="Times New Roman"/>
          <w:color w:val="000000" w:themeColor="text1"/>
          <w:sz w:val="24"/>
          <w:szCs w:val="24"/>
        </w:rPr>
        <w:t>s</w:t>
      </w:r>
      <w:r w:rsidRPr="00076CDF">
        <w:rPr>
          <w:rFonts w:ascii="Times New Roman" w:hAnsi="Times New Roman" w:cs="Times New Roman"/>
          <w:color w:val="000000" w:themeColor="text1"/>
          <w:sz w:val="24"/>
          <w:szCs w:val="24"/>
        </w:rPr>
        <w:t xml:space="preserve"> spread their conspiracy through social networks and relied on trust to keep their plans secret until they could begin the action. </w:t>
      </w:r>
      <w:r>
        <w:rPr>
          <w:rFonts w:ascii="Times New Roman" w:hAnsi="Times New Roman" w:cs="Times New Roman"/>
          <w:color w:val="000000" w:themeColor="text1"/>
          <w:sz w:val="24"/>
          <w:szCs w:val="24"/>
        </w:rPr>
        <w:t>Although unfree, the</w:t>
      </w:r>
      <w:r w:rsidR="00961D86">
        <w:rPr>
          <w:rFonts w:ascii="Times New Roman" w:hAnsi="Times New Roman" w:cs="Times New Roman"/>
          <w:color w:val="000000" w:themeColor="text1"/>
          <w:sz w:val="24"/>
          <w:szCs w:val="24"/>
        </w:rPr>
        <w:t>y</w:t>
      </w:r>
      <w:r>
        <w:rPr>
          <w:rFonts w:ascii="Times New Roman" w:hAnsi="Times New Roman" w:cs="Times New Roman"/>
          <w:color w:val="000000" w:themeColor="text1"/>
          <w:sz w:val="24"/>
          <w:szCs w:val="24"/>
        </w:rPr>
        <w:t xml:space="preserve"> were</w:t>
      </w:r>
      <w:r w:rsidR="004E7134">
        <w:rPr>
          <w:rFonts w:ascii="Times New Roman" w:hAnsi="Times New Roman" w:cs="Times New Roman"/>
          <w:color w:val="000000" w:themeColor="text1"/>
          <w:sz w:val="24"/>
          <w:szCs w:val="24"/>
        </w:rPr>
        <w:t xml:space="preserve"> evidently</w:t>
      </w:r>
      <w:r>
        <w:rPr>
          <w:rFonts w:ascii="Times New Roman" w:hAnsi="Times New Roman" w:cs="Times New Roman"/>
          <w:color w:val="000000" w:themeColor="text1"/>
          <w:sz w:val="24"/>
          <w:szCs w:val="24"/>
        </w:rPr>
        <w:t xml:space="preserve"> able to maintain these networks with </w:t>
      </w:r>
      <w:r w:rsidR="007F17F2">
        <w:rPr>
          <w:rFonts w:ascii="Times New Roman" w:hAnsi="Times New Roman" w:cs="Times New Roman"/>
          <w:color w:val="000000" w:themeColor="text1"/>
          <w:sz w:val="24"/>
          <w:szCs w:val="24"/>
        </w:rPr>
        <w:t>friends and acqu</w:t>
      </w:r>
      <w:r w:rsidR="00062BC8">
        <w:rPr>
          <w:rFonts w:ascii="Times New Roman" w:hAnsi="Times New Roman" w:cs="Times New Roman"/>
          <w:color w:val="000000" w:themeColor="text1"/>
          <w:sz w:val="24"/>
          <w:szCs w:val="24"/>
        </w:rPr>
        <w:t>aintances</w:t>
      </w:r>
      <w:r>
        <w:rPr>
          <w:rFonts w:ascii="Times New Roman" w:hAnsi="Times New Roman" w:cs="Times New Roman"/>
          <w:color w:val="000000" w:themeColor="text1"/>
          <w:sz w:val="24"/>
          <w:szCs w:val="24"/>
        </w:rPr>
        <w:t xml:space="preserve"> from </w:t>
      </w:r>
      <w:r w:rsidR="00CF2511">
        <w:rPr>
          <w:rFonts w:ascii="Times New Roman" w:hAnsi="Times New Roman" w:cs="Times New Roman"/>
          <w:color w:val="000000" w:themeColor="text1"/>
          <w:sz w:val="24"/>
          <w:szCs w:val="24"/>
        </w:rPr>
        <w:t xml:space="preserve">different </w:t>
      </w:r>
      <w:r>
        <w:rPr>
          <w:rFonts w:ascii="Times New Roman" w:hAnsi="Times New Roman" w:cs="Times New Roman"/>
          <w:color w:val="000000" w:themeColor="text1"/>
          <w:sz w:val="24"/>
          <w:szCs w:val="24"/>
        </w:rPr>
        <w:t xml:space="preserve">plantations. However, </w:t>
      </w:r>
      <w:r w:rsidR="00E962E1">
        <w:rPr>
          <w:rFonts w:ascii="Times New Roman" w:hAnsi="Times New Roman" w:cs="Times New Roman"/>
          <w:color w:val="000000" w:themeColor="text1"/>
          <w:sz w:val="24"/>
          <w:szCs w:val="24"/>
        </w:rPr>
        <w:t xml:space="preserve">and </w:t>
      </w:r>
      <w:r>
        <w:rPr>
          <w:rFonts w:ascii="Times New Roman" w:hAnsi="Times New Roman" w:cs="Times New Roman"/>
          <w:color w:val="000000" w:themeColor="text1"/>
          <w:sz w:val="24"/>
          <w:szCs w:val="24"/>
        </w:rPr>
        <w:t>n</w:t>
      </w:r>
      <w:r w:rsidRPr="00076CDF">
        <w:rPr>
          <w:rFonts w:ascii="Times New Roman" w:hAnsi="Times New Roman" w:cs="Times New Roman"/>
          <w:color w:val="000000" w:themeColor="text1"/>
          <w:sz w:val="24"/>
          <w:szCs w:val="24"/>
        </w:rPr>
        <w:t>ot uniquely</w:t>
      </w:r>
      <w:r w:rsidR="00CF2511">
        <w:rPr>
          <w:rFonts w:ascii="Times New Roman" w:hAnsi="Times New Roman" w:cs="Times New Roman"/>
          <w:color w:val="000000" w:themeColor="text1"/>
          <w:sz w:val="24"/>
          <w:szCs w:val="24"/>
        </w:rPr>
        <w:t xml:space="preserve"> in 1848</w:t>
      </w:r>
      <w:r w:rsidRPr="00076CDF">
        <w:rPr>
          <w:rFonts w:ascii="Times New Roman" w:hAnsi="Times New Roman" w:cs="Times New Roman"/>
          <w:color w:val="000000" w:themeColor="text1"/>
          <w:sz w:val="24"/>
          <w:szCs w:val="24"/>
        </w:rPr>
        <w:t>, the</w:t>
      </w:r>
      <w:r>
        <w:rPr>
          <w:rFonts w:ascii="Times New Roman" w:hAnsi="Times New Roman" w:cs="Times New Roman"/>
          <w:color w:val="000000" w:themeColor="text1"/>
          <w:sz w:val="24"/>
          <w:szCs w:val="24"/>
        </w:rPr>
        <w:t xml:space="preserve"> </w:t>
      </w:r>
      <w:r w:rsidRPr="00076CDF">
        <w:rPr>
          <w:rFonts w:ascii="Times New Roman" w:hAnsi="Times New Roman" w:cs="Times New Roman"/>
          <w:color w:val="000000" w:themeColor="text1"/>
          <w:sz w:val="24"/>
          <w:szCs w:val="24"/>
        </w:rPr>
        <w:t>networks did not prove to be wholly reliable. The state, through the colonial authorities, was able to incentivise individuals to betray the confidence of their co-conspirators, in this case, with promises of freedom</w:t>
      </w:r>
      <w:r w:rsidR="00072592">
        <w:rPr>
          <w:rFonts w:ascii="Times New Roman" w:hAnsi="Times New Roman" w:cs="Times New Roman"/>
          <w:color w:val="000000" w:themeColor="text1"/>
          <w:sz w:val="24"/>
          <w:szCs w:val="24"/>
        </w:rPr>
        <w:t xml:space="preserve"> and money</w:t>
      </w:r>
      <w:r w:rsidRPr="00076CDF">
        <w:rPr>
          <w:rFonts w:ascii="Times New Roman" w:hAnsi="Times New Roman" w:cs="Times New Roman"/>
          <w:color w:val="000000" w:themeColor="text1"/>
          <w:sz w:val="24"/>
          <w:szCs w:val="24"/>
        </w:rPr>
        <w:t>. In most cases</w:t>
      </w:r>
      <w:r w:rsidR="00DC3DA8">
        <w:rPr>
          <w:rFonts w:ascii="Times New Roman" w:hAnsi="Times New Roman" w:cs="Times New Roman"/>
          <w:color w:val="000000" w:themeColor="text1"/>
          <w:sz w:val="24"/>
          <w:szCs w:val="24"/>
        </w:rPr>
        <w:t xml:space="preserve"> in metropolitan Spain in 1848</w:t>
      </w:r>
      <w:r w:rsidRPr="00076CDF">
        <w:rPr>
          <w:rFonts w:ascii="Times New Roman" w:hAnsi="Times New Roman" w:cs="Times New Roman"/>
          <w:color w:val="000000" w:themeColor="text1"/>
          <w:sz w:val="24"/>
          <w:szCs w:val="24"/>
        </w:rPr>
        <w:t xml:space="preserve">, it is not clear what motivated those who chose not to take part in events or who chose to side with the government. However, in Santiago’s case it can be deduced with some certainty </w:t>
      </w:r>
      <w:r>
        <w:rPr>
          <w:rFonts w:ascii="Times New Roman" w:hAnsi="Times New Roman" w:cs="Times New Roman"/>
          <w:color w:val="000000" w:themeColor="text1"/>
          <w:sz w:val="24"/>
          <w:szCs w:val="24"/>
        </w:rPr>
        <w:t>that his motivation was</w:t>
      </w:r>
      <w:r w:rsidR="00C508C3">
        <w:rPr>
          <w:rFonts w:ascii="Times New Roman" w:hAnsi="Times New Roman" w:cs="Times New Roman"/>
          <w:color w:val="000000" w:themeColor="text1"/>
          <w:sz w:val="24"/>
          <w:szCs w:val="24"/>
        </w:rPr>
        <w:t xml:space="preserve"> the promise</w:t>
      </w:r>
      <w:r>
        <w:rPr>
          <w:rFonts w:ascii="Times New Roman" w:hAnsi="Times New Roman" w:cs="Times New Roman"/>
          <w:color w:val="000000" w:themeColor="text1"/>
          <w:sz w:val="24"/>
          <w:szCs w:val="24"/>
        </w:rPr>
        <w:t xml:space="preserve"> </w:t>
      </w:r>
      <w:r w:rsidR="00E962E1">
        <w:rPr>
          <w:rFonts w:ascii="Times New Roman" w:hAnsi="Times New Roman" w:cs="Times New Roman"/>
          <w:color w:val="000000" w:themeColor="text1"/>
          <w:sz w:val="24"/>
          <w:szCs w:val="24"/>
        </w:rPr>
        <w:t xml:space="preserve">of </w:t>
      </w:r>
      <w:r>
        <w:rPr>
          <w:rFonts w:ascii="Times New Roman" w:hAnsi="Times New Roman" w:cs="Times New Roman"/>
          <w:color w:val="000000" w:themeColor="text1"/>
          <w:sz w:val="24"/>
          <w:szCs w:val="24"/>
        </w:rPr>
        <w:t xml:space="preserve">freedom, </w:t>
      </w:r>
      <w:r w:rsidRPr="00076CDF">
        <w:rPr>
          <w:rFonts w:ascii="Times New Roman" w:hAnsi="Times New Roman" w:cs="Times New Roman"/>
          <w:color w:val="000000" w:themeColor="text1"/>
          <w:sz w:val="24"/>
          <w:szCs w:val="24"/>
        </w:rPr>
        <w:t xml:space="preserve">and had the </w:t>
      </w:r>
      <w:r w:rsidR="00F72A44">
        <w:rPr>
          <w:rFonts w:ascii="Times New Roman" w:hAnsi="Times New Roman" w:cs="Times New Roman"/>
          <w:color w:val="000000" w:themeColor="text1"/>
          <w:sz w:val="24"/>
          <w:szCs w:val="24"/>
        </w:rPr>
        <w:t>r</w:t>
      </w:r>
      <w:r w:rsidRPr="00076CDF">
        <w:rPr>
          <w:rFonts w:ascii="Times New Roman" w:hAnsi="Times New Roman" w:cs="Times New Roman"/>
          <w:color w:val="000000" w:themeColor="text1"/>
          <w:sz w:val="24"/>
          <w:szCs w:val="24"/>
        </w:rPr>
        <w:t xml:space="preserve">evolution succeeded he would have certainly achieved it. Yet he </w:t>
      </w:r>
      <w:r w:rsidR="00045B3D">
        <w:rPr>
          <w:rFonts w:ascii="Times New Roman" w:hAnsi="Times New Roman" w:cs="Times New Roman"/>
          <w:color w:val="000000" w:themeColor="text1"/>
          <w:sz w:val="24"/>
          <w:szCs w:val="24"/>
        </w:rPr>
        <w:t xml:space="preserve">still </w:t>
      </w:r>
      <w:r w:rsidRPr="00076CDF">
        <w:rPr>
          <w:rFonts w:ascii="Times New Roman" w:hAnsi="Times New Roman" w:cs="Times New Roman"/>
          <w:color w:val="000000" w:themeColor="text1"/>
          <w:sz w:val="24"/>
          <w:szCs w:val="24"/>
        </w:rPr>
        <w:t>chose to side with the state, which enforced the very structures which allowed</w:t>
      </w:r>
      <w:r w:rsidR="00045B3D">
        <w:rPr>
          <w:rFonts w:ascii="Times New Roman" w:hAnsi="Times New Roman" w:cs="Times New Roman"/>
          <w:color w:val="000000" w:themeColor="text1"/>
          <w:sz w:val="24"/>
          <w:szCs w:val="24"/>
        </w:rPr>
        <w:t xml:space="preserve"> and prolonged</w:t>
      </w:r>
      <w:r w:rsidRPr="00076CDF">
        <w:rPr>
          <w:rFonts w:ascii="Times New Roman" w:hAnsi="Times New Roman" w:cs="Times New Roman"/>
          <w:color w:val="000000" w:themeColor="text1"/>
          <w:sz w:val="24"/>
          <w:szCs w:val="24"/>
        </w:rPr>
        <w:t xml:space="preserve"> his enslavement</w:t>
      </w:r>
      <w:r w:rsidR="00C508C3">
        <w:rPr>
          <w:rFonts w:ascii="Times New Roman" w:hAnsi="Times New Roman" w:cs="Times New Roman"/>
          <w:color w:val="000000" w:themeColor="text1"/>
          <w:sz w:val="24"/>
          <w:szCs w:val="24"/>
        </w:rPr>
        <w:t xml:space="preserve">, suggesting that </w:t>
      </w:r>
      <w:r w:rsidR="005E1992">
        <w:rPr>
          <w:rFonts w:ascii="Times New Roman" w:hAnsi="Times New Roman" w:cs="Times New Roman"/>
          <w:color w:val="000000" w:themeColor="text1"/>
          <w:sz w:val="24"/>
          <w:szCs w:val="24"/>
        </w:rPr>
        <w:t xml:space="preserve">liberal power relationships were </w:t>
      </w:r>
      <w:r w:rsidR="00A2214B">
        <w:rPr>
          <w:rFonts w:ascii="Times New Roman" w:hAnsi="Times New Roman" w:cs="Times New Roman"/>
          <w:color w:val="000000" w:themeColor="text1"/>
          <w:sz w:val="24"/>
          <w:szCs w:val="24"/>
        </w:rPr>
        <w:t xml:space="preserve">already </w:t>
      </w:r>
      <w:r w:rsidR="005E1992">
        <w:rPr>
          <w:rFonts w:ascii="Times New Roman" w:hAnsi="Times New Roman" w:cs="Times New Roman"/>
          <w:color w:val="000000" w:themeColor="text1"/>
          <w:sz w:val="24"/>
          <w:szCs w:val="24"/>
        </w:rPr>
        <w:t>well-ingrained</w:t>
      </w:r>
      <w:r w:rsidR="00A2214B">
        <w:rPr>
          <w:rFonts w:ascii="Times New Roman" w:hAnsi="Times New Roman" w:cs="Times New Roman"/>
          <w:color w:val="000000" w:themeColor="text1"/>
          <w:sz w:val="24"/>
          <w:szCs w:val="24"/>
        </w:rPr>
        <w:t xml:space="preserve"> beyond the metropolis</w:t>
      </w:r>
      <w:r w:rsidR="005E1992">
        <w:rPr>
          <w:rFonts w:ascii="Times New Roman" w:hAnsi="Times New Roman" w:cs="Times New Roman"/>
          <w:color w:val="000000" w:themeColor="text1"/>
          <w:sz w:val="24"/>
          <w:szCs w:val="24"/>
        </w:rPr>
        <w:t>.</w:t>
      </w:r>
    </w:p>
    <w:p w14:paraId="1BB92CB9" w14:textId="1BBA1B31" w:rsidR="00B70782" w:rsidRPr="00076CDF" w:rsidRDefault="003A672D" w:rsidP="00BD4510">
      <w:pPr>
        <w:spacing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But this relationship depended heavily on individual</w:t>
      </w:r>
      <w:r w:rsidR="00201825">
        <w:rPr>
          <w:rFonts w:ascii="Times New Roman" w:hAnsi="Times New Roman" w:cs="Times New Roman"/>
          <w:color w:val="000000" w:themeColor="text1"/>
          <w:sz w:val="24"/>
          <w:szCs w:val="24"/>
        </w:rPr>
        <w:t xml:space="preserve">s, particularly the captains general. </w:t>
      </w:r>
      <w:r w:rsidR="00B70782">
        <w:rPr>
          <w:rFonts w:ascii="Times New Roman" w:hAnsi="Times New Roman" w:cs="Times New Roman"/>
          <w:color w:val="000000" w:themeColor="text1"/>
          <w:sz w:val="24"/>
          <w:szCs w:val="24"/>
        </w:rPr>
        <w:t>P</w:t>
      </w:r>
      <w:r w:rsidR="00B70782" w:rsidRPr="00076CDF">
        <w:rPr>
          <w:rFonts w:ascii="Times New Roman" w:hAnsi="Times New Roman" w:cs="Times New Roman"/>
          <w:color w:val="000000" w:themeColor="text1"/>
          <w:sz w:val="24"/>
          <w:szCs w:val="24"/>
        </w:rPr>
        <w:t xml:space="preserve">olitically </w:t>
      </w:r>
      <w:r w:rsidR="00B70782">
        <w:rPr>
          <w:rFonts w:ascii="Times New Roman" w:hAnsi="Times New Roman" w:cs="Times New Roman"/>
          <w:color w:val="000000" w:themeColor="text1"/>
          <w:sz w:val="24"/>
          <w:szCs w:val="24"/>
        </w:rPr>
        <w:t>Prim</w:t>
      </w:r>
      <w:r w:rsidR="00B70782" w:rsidRPr="00076CDF">
        <w:rPr>
          <w:rFonts w:ascii="Times New Roman" w:hAnsi="Times New Roman" w:cs="Times New Roman"/>
          <w:color w:val="000000" w:themeColor="text1"/>
          <w:sz w:val="24"/>
          <w:szCs w:val="24"/>
        </w:rPr>
        <w:t xml:space="preserve"> was a </w:t>
      </w:r>
      <w:proofErr w:type="spellStart"/>
      <w:r w:rsidR="00B70782" w:rsidRPr="005030F9">
        <w:rPr>
          <w:rFonts w:ascii="Times New Roman" w:hAnsi="Times New Roman" w:cs="Times New Roman"/>
          <w:i/>
          <w:iCs/>
          <w:color w:val="000000" w:themeColor="text1"/>
          <w:sz w:val="24"/>
          <w:szCs w:val="24"/>
        </w:rPr>
        <w:t>progres</w:t>
      </w:r>
      <w:r w:rsidR="005030F9" w:rsidRPr="005030F9">
        <w:rPr>
          <w:rFonts w:ascii="Times New Roman" w:hAnsi="Times New Roman" w:cs="Times New Roman"/>
          <w:i/>
          <w:iCs/>
          <w:color w:val="000000" w:themeColor="text1"/>
          <w:sz w:val="24"/>
          <w:szCs w:val="24"/>
        </w:rPr>
        <w:t>ista</w:t>
      </w:r>
      <w:proofErr w:type="spellEnd"/>
      <w:r w:rsidR="00B70782">
        <w:rPr>
          <w:rFonts w:ascii="Times New Roman" w:hAnsi="Times New Roman" w:cs="Times New Roman"/>
          <w:color w:val="000000" w:themeColor="text1"/>
          <w:sz w:val="24"/>
          <w:szCs w:val="24"/>
        </w:rPr>
        <w:t>, and he was ambitious. He saw the captaincy general as a stepping stone to political success in metropoli</w:t>
      </w:r>
      <w:r w:rsidR="00C74EE0">
        <w:rPr>
          <w:rFonts w:ascii="Times New Roman" w:hAnsi="Times New Roman" w:cs="Times New Roman"/>
          <w:color w:val="000000" w:themeColor="text1"/>
          <w:sz w:val="24"/>
          <w:szCs w:val="24"/>
        </w:rPr>
        <w:t>tan Spain</w:t>
      </w:r>
      <w:r w:rsidR="00B70782">
        <w:rPr>
          <w:rFonts w:ascii="Times New Roman" w:hAnsi="Times New Roman" w:cs="Times New Roman"/>
          <w:color w:val="000000" w:themeColor="text1"/>
          <w:sz w:val="24"/>
          <w:szCs w:val="24"/>
        </w:rPr>
        <w:t>.</w:t>
      </w:r>
      <w:r w:rsidR="00B70782" w:rsidRPr="00076CDF">
        <w:rPr>
          <w:rFonts w:ascii="Times New Roman" w:hAnsi="Times New Roman" w:cs="Times New Roman"/>
          <w:color w:val="000000" w:themeColor="text1"/>
          <w:sz w:val="24"/>
          <w:szCs w:val="24"/>
        </w:rPr>
        <w:t xml:space="preserve"> The French consul suggested that he had been sent to Puerto Rico because of fears that he would lead a revolution on the mainland.</w:t>
      </w:r>
      <w:r w:rsidR="00B70782" w:rsidRPr="00076CDF">
        <w:rPr>
          <w:rStyle w:val="FootnoteReference"/>
          <w:rFonts w:ascii="Times New Roman" w:hAnsi="Times New Roman" w:cs="Times New Roman"/>
          <w:color w:val="000000" w:themeColor="text1"/>
          <w:sz w:val="24"/>
          <w:szCs w:val="24"/>
        </w:rPr>
        <w:footnoteReference w:id="672"/>
      </w:r>
      <w:r w:rsidR="00B70782">
        <w:rPr>
          <w:rFonts w:ascii="Times New Roman" w:hAnsi="Times New Roman" w:cs="Times New Roman"/>
          <w:color w:val="000000" w:themeColor="text1"/>
          <w:sz w:val="24"/>
          <w:szCs w:val="24"/>
        </w:rPr>
        <w:t xml:space="preserve"> </w:t>
      </w:r>
      <w:r w:rsidR="00CE01D5">
        <w:rPr>
          <w:rFonts w:ascii="Times New Roman" w:hAnsi="Times New Roman" w:cs="Times New Roman"/>
          <w:color w:val="000000" w:themeColor="text1"/>
          <w:sz w:val="24"/>
          <w:szCs w:val="24"/>
        </w:rPr>
        <w:t>And h</w:t>
      </w:r>
      <w:r w:rsidR="00B70782">
        <w:rPr>
          <w:rFonts w:ascii="Times New Roman" w:hAnsi="Times New Roman" w:cs="Times New Roman"/>
          <w:color w:val="000000" w:themeColor="text1"/>
          <w:sz w:val="24"/>
          <w:szCs w:val="24"/>
        </w:rPr>
        <w:t xml:space="preserve">e was not trusted by the government, particularly after he was sent into exile for conspiring against—and allegedly encouraging the assassination of—Narváez. </w:t>
      </w:r>
      <w:r w:rsidR="00874612">
        <w:rPr>
          <w:rFonts w:ascii="Times New Roman" w:hAnsi="Times New Roman" w:cs="Times New Roman"/>
          <w:color w:val="000000" w:themeColor="text1"/>
          <w:sz w:val="24"/>
          <w:szCs w:val="24"/>
        </w:rPr>
        <w:t>H</w:t>
      </w:r>
      <w:r w:rsidR="00B70782">
        <w:rPr>
          <w:rFonts w:ascii="Times New Roman" w:hAnsi="Times New Roman" w:cs="Times New Roman"/>
          <w:color w:val="000000" w:themeColor="text1"/>
          <w:sz w:val="24"/>
          <w:szCs w:val="24"/>
        </w:rPr>
        <w:t xml:space="preserve">e was contemptuous of </w:t>
      </w:r>
      <w:r w:rsidR="00476F94">
        <w:rPr>
          <w:rFonts w:ascii="Times New Roman" w:hAnsi="Times New Roman" w:cs="Times New Roman"/>
          <w:color w:val="000000" w:themeColor="text1"/>
          <w:sz w:val="24"/>
          <w:szCs w:val="24"/>
        </w:rPr>
        <w:t>even the very limited</w:t>
      </w:r>
      <w:r w:rsidR="00B70782">
        <w:rPr>
          <w:rFonts w:ascii="Times New Roman" w:hAnsi="Times New Roman" w:cs="Times New Roman"/>
          <w:color w:val="000000" w:themeColor="text1"/>
          <w:sz w:val="24"/>
          <w:szCs w:val="24"/>
        </w:rPr>
        <w:t xml:space="preserve"> norms of colonial government, and in March 1848 he sought to place all remaining organs of the </w:t>
      </w:r>
      <w:r w:rsidR="00874612">
        <w:rPr>
          <w:rFonts w:ascii="Times New Roman" w:hAnsi="Times New Roman" w:cs="Times New Roman"/>
          <w:color w:val="000000" w:themeColor="text1"/>
          <w:sz w:val="24"/>
          <w:szCs w:val="24"/>
        </w:rPr>
        <w:t xml:space="preserve">imperial </w:t>
      </w:r>
      <w:r w:rsidR="00B70782">
        <w:rPr>
          <w:rFonts w:ascii="Times New Roman" w:hAnsi="Times New Roman" w:cs="Times New Roman"/>
          <w:color w:val="000000" w:themeColor="text1"/>
          <w:sz w:val="24"/>
          <w:szCs w:val="24"/>
        </w:rPr>
        <w:t xml:space="preserve">state under his </w:t>
      </w:r>
      <w:r w:rsidR="00874612">
        <w:rPr>
          <w:rFonts w:ascii="Times New Roman" w:hAnsi="Times New Roman" w:cs="Times New Roman"/>
          <w:color w:val="000000" w:themeColor="text1"/>
          <w:sz w:val="24"/>
          <w:szCs w:val="24"/>
        </w:rPr>
        <w:t xml:space="preserve">direct </w:t>
      </w:r>
      <w:r w:rsidR="00B70782">
        <w:rPr>
          <w:rFonts w:ascii="Times New Roman" w:hAnsi="Times New Roman" w:cs="Times New Roman"/>
          <w:color w:val="000000" w:themeColor="text1"/>
          <w:sz w:val="24"/>
          <w:szCs w:val="24"/>
        </w:rPr>
        <w:t>command.</w:t>
      </w:r>
      <w:r w:rsidR="00B70782">
        <w:rPr>
          <w:rStyle w:val="FootnoteReference"/>
          <w:rFonts w:ascii="Times New Roman" w:hAnsi="Times New Roman" w:cs="Times New Roman"/>
          <w:color w:val="000000" w:themeColor="text1"/>
          <w:sz w:val="24"/>
          <w:szCs w:val="24"/>
        </w:rPr>
        <w:footnoteReference w:id="673"/>
      </w:r>
      <w:r w:rsidR="00B70782">
        <w:rPr>
          <w:rFonts w:ascii="Times New Roman" w:hAnsi="Times New Roman" w:cs="Times New Roman"/>
          <w:color w:val="000000" w:themeColor="text1"/>
          <w:sz w:val="24"/>
          <w:szCs w:val="24"/>
        </w:rPr>
        <w:t xml:space="preserve"> From the island, he wrote to his mother that ‘no one cares what happens here.’</w:t>
      </w:r>
      <w:r w:rsidR="00B70782">
        <w:rPr>
          <w:rStyle w:val="FootnoteReference"/>
          <w:rFonts w:ascii="Times New Roman" w:hAnsi="Times New Roman" w:cs="Times New Roman"/>
          <w:color w:val="000000" w:themeColor="text1"/>
          <w:sz w:val="24"/>
          <w:szCs w:val="24"/>
        </w:rPr>
        <w:footnoteReference w:id="674"/>
      </w:r>
      <w:r w:rsidR="00B70782">
        <w:rPr>
          <w:rFonts w:ascii="Times New Roman" w:hAnsi="Times New Roman" w:cs="Times New Roman"/>
          <w:color w:val="000000" w:themeColor="text1"/>
          <w:sz w:val="24"/>
          <w:szCs w:val="24"/>
        </w:rPr>
        <w:t xml:space="preserve"> But </w:t>
      </w:r>
      <w:r w:rsidR="00645961">
        <w:rPr>
          <w:rFonts w:ascii="Times New Roman" w:hAnsi="Times New Roman" w:cs="Times New Roman"/>
          <w:color w:val="000000" w:themeColor="text1"/>
          <w:sz w:val="24"/>
          <w:szCs w:val="24"/>
        </w:rPr>
        <w:t>the government, which</w:t>
      </w:r>
      <w:r w:rsidR="001F4AB7">
        <w:rPr>
          <w:rFonts w:ascii="Times New Roman" w:hAnsi="Times New Roman" w:cs="Times New Roman"/>
          <w:color w:val="000000" w:themeColor="text1"/>
          <w:sz w:val="24"/>
          <w:szCs w:val="24"/>
        </w:rPr>
        <w:t xml:space="preserve"> still</w:t>
      </w:r>
      <w:r w:rsidR="00645961">
        <w:rPr>
          <w:rFonts w:ascii="Times New Roman" w:hAnsi="Times New Roman" w:cs="Times New Roman"/>
          <w:color w:val="000000" w:themeColor="text1"/>
          <w:sz w:val="24"/>
          <w:szCs w:val="24"/>
        </w:rPr>
        <w:t xml:space="preserve"> remained committed to legal and constitutional </w:t>
      </w:r>
      <w:r w:rsidR="00B4072C">
        <w:rPr>
          <w:rFonts w:ascii="Times New Roman" w:hAnsi="Times New Roman" w:cs="Times New Roman"/>
          <w:color w:val="000000" w:themeColor="text1"/>
          <w:sz w:val="24"/>
          <w:szCs w:val="24"/>
        </w:rPr>
        <w:t>processes</w:t>
      </w:r>
      <w:r w:rsidR="00645961">
        <w:rPr>
          <w:rFonts w:ascii="Times New Roman" w:hAnsi="Times New Roman" w:cs="Times New Roman"/>
          <w:color w:val="000000" w:themeColor="text1"/>
          <w:sz w:val="24"/>
          <w:szCs w:val="24"/>
        </w:rPr>
        <w:t xml:space="preserve"> did care. </w:t>
      </w:r>
      <w:r w:rsidR="00B4072C">
        <w:rPr>
          <w:rFonts w:ascii="Times New Roman" w:hAnsi="Times New Roman" w:cs="Times New Roman"/>
          <w:color w:val="000000" w:themeColor="text1"/>
          <w:sz w:val="24"/>
          <w:szCs w:val="24"/>
        </w:rPr>
        <w:t>Prim’</w:t>
      </w:r>
      <w:r w:rsidR="00B70782">
        <w:rPr>
          <w:rFonts w:ascii="Times New Roman" w:hAnsi="Times New Roman" w:cs="Times New Roman"/>
          <w:color w:val="000000" w:themeColor="text1"/>
          <w:sz w:val="24"/>
          <w:szCs w:val="24"/>
        </w:rPr>
        <w:t xml:space="preserve">s racist </w:t>
      </w:r>
      <w:r w:rsidR="00B70782">
        <w:rPr>
          <w:rFonts w:ascii="Times New Roman" w:hAnsi="Times New Roman" w:cs="Times New Roman"/>
          <w:color w:val="000000" w:themeColor="text1"/>
          <w:sz w:val="24"/>
          <w:szCs w:val="24"/>
        </w:rPr>
        <w:lastRenderedPageBreak/>
        <w:t xml:space="preserve">policies proved too much even for the Spanish colonial administration, and if anything </w:t>
      </w:r>
      <w:r w:rsidR="00C0717B">
        <w:rPr>
          <w:rFonts w:ascii="Times New Roman" w:hAnsi="Times New Roman" w:cs="Times New Roman"/>
          <w:color w:val="000000" w:themeColor="text1"/>
          <w:sz w:val="24"/>
          <w:szCs w:val="24"/>
        </w:rPr>
        <w:t>his</w:t>
      </w:r>
      <w:r w:rsidR="00B70782">
        <w:rPr>
          <w:rFonts w:ascii="Times New Roman" w:hAnsi="Times New Roman" w:cs="Times New Roman"/>
          <w:color w:val="000000" w:themeColor="text1"/>
          <w:sz w:val="24"/>
          <w:szCs w:val="24"/>
        </w:rPr>
        <w:t xml:space="preserve"> unilateral offer of help to subdue the </w:t>
      </w:r>
      <w:r w:rsidR="005F551D">
        <w:rPr>
          <w:rFonts w:ascii="Times New Roman" w:hAnsi="Times New Roman" w:cs="Times New Roman"/>
          <w:color w:val="000000" w:themeColor="text1"/>
          <w:sz w:val="24"/>
          <w:szCs w:val="24"/>
        </w:rPr>
        <w:t>Danish</w:t>
      </w:r>
      <w:r w:rsidR="00B70782">
        <w:rPr>
          <w:rFonts w:ascii="Times New Roman" w:hAnsi="Times New Roman" w:cs="Times New Roman"/>
          <w:color w:val="000000" w:themeColor="text1"/>
          <w:sz w:val="24"/>
          <w:szCs w:val="24"/>
        </w:rPr>
        <w:t xml:space="preserve"> colonies was met with even more outrage in Madrid. He was replaced </w:t>
      </w:r>
      <w:r w:rsidR="00D962C8">
        <w:rPr>
          <w:rFonts w:ascii="Times New Roman" w:hAnsi="Times New Roman" w:cs="Times New Roman"/>
          <w:color w:val="000000" w:themeColor="text1"/>
          <w:sz w:val="24"/>
          <w:szCs w:val="24"/>
        </w:rPr>
        <w:t xml:space="preserve">in July </w:t>
      </w:r>
      <w:r w:rsidR="00B70782">
        <w:rPr>
          <w:rFonts w:ascii="Times New Roman" w:hAnsi="Times New Roman" w:cs="Times New Roman"/>
          <w:color w:val="000000" w:themeColor="text1"/>
          <w:sz w:val="24"/>
          <w:szCs w:val="24"/>
        </w:rPr>
        <w:t xml:space="preserve">by </w:t>
      </w:r>
      <w:r w:rsidR="00B70782">
        <w:rPr>
          <w:rFonts w:ascii="Times New Roman" w:hAnsi="Times New Roman" w:cs="Times New Roman"/>
          <w:iCs/>
          <w:sz w:val="24"/>
          <w:szCs w:val="24"/>
        </w:rPr>
        <w:t xml:space="preserve">Juan de </w:t>
      </w:r>
      <w:proofErr w:type="spellStart"/>
      <w:r w:rsidR="00B70782">
        <w:rPr>
          <w:rFonts w:ascii="Times New Roman" w:hAnsi="Times New Roman" w:cs="Times New Roman"/>
          <w:iCs/>
          <w:sz w:val="24"/>
          <w:szCs w:val="24"/>
        </w:rPr>
        <w:t>Pezuela</w:t>
      </w:r>
      <w:proofErr w:type="spellEnd"/>
      <w:r w:rsidR="00B70782">
        <w:rPr>
          <w:rFonts w:ascii="Times New Roman" w:hAnsi="Times New Roman" w:cs="Times New Roman"/>
          <w:iCs/>
          <w:sz w:val="24"/>
          <w:szCs w:val="24"/>
        </w:rPr>
        <w:t>, a moderate abolitionist.</w:t>
      </w:r>
      <w:r w:rsidR="00B70782">
        <w:rPr>
          <w:rStyle w:val="FootnoteReference"/>
          <w:rFonts w:ascii="Times New Roman" w:hAnsi="Times New Roman" w:cs="Times New Roman"/>
          <w:iCs/>
          <w:sz w:val="24"/>
          <w:szCs w:val="24"/>
        </w:rPr>
        <w:footnoteReference w:id="675"/>
      </w:r>
    </w:p>
    <w:p w14:paraId="29F57A5E" w14:textId="161D92F2" w:rsidR="00B70782" w:rsidRPr="00076CDF" w:rsidRDefault="00B70782" w:rsidP="00BD4510">
      <w:pPr>
        <w:spacing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Even i</w:t>
      </w:r>
      <w:r w:rsidRPr="00076CDF">
        <w:rPr>
          <w:rFonts w:ascii="Times New Roman" w:hAnsi="Times New Roman" w:cs="Times New Roman"/>
          <w:color w:val="000000" w:themeColor="text1"/>
          <w:sz w:val="24"/>
          <w:szCs w:val="24"/>
        </w:rPr>
        <w:t xml:space="preserve">n the </w:t>
      </w:r>
      <w:r>
        <w:rPr>
          <w:rFonts w:ascii="Times New Roman" w:hAnsi="Times New Roman" w:cs="Times New Roman"/>
          <w:color w:val="000000" w:themeColor="text1"/>
          <w:sz w:val="24"/>
          <w:szCs w:val="24"/>
        </w:rPr>
        <w:t xml:space="preserve">distant </w:t>
      </w:r>
      <w:r w:rsidRPr="00076CDF">
        <w:rPr>
          <w:rFonts w:ascii="Times New Roman" w:hAnsi="Times New Roman" w:cs="Times New Roman"/>
          <w:color w:val="000000" w:themeColor="text1"/>
          <w:sz w:val="24"/>
          <w:szCs w:val="24"/>
        </w:rPr>
        <w:t xml:space="preserve">Philippines, </w:t>
      </w:r>
      <w:r>
        <w:rPr>
          <w:rFonts w:ascii="Times New Roman" w:hAnsi="Times New Roman" w:cs="Times New Roman"/>
          <w:color w:val="000000" w:themeColor="text1"/>
          <w:sz w:val="24"/>
          <w:szCs w:val="24"/>
        </w:rPr>
        <w:t xml:space="preserve">where the </w:t>
      </w:r>
      <w:r w:rsidR="00F72A44">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 xml:space="preserve">evolution seemed to have no effect on public order, developments in </w:t>
      </w:r>
      <w:r w:rsidRPr="00076CDF">
        <w:rPr>
          <w:rFonts w:ascii="Times New Roman" w:hAnsi="Times New Roman" w:cs="Times New Roman"/>
          <w:color w:val="000000" w:themeColor="text1"/>
          <w:sz w:val="24"/>
          <w:szCs w:val="24"/>
        </w:rPr>
        <w:t xml:space="preserve">1848 </w:t>
      </w:r>
      <w:r>
        <w:rPr>
          <w:rFonts w:ascii="Times New Roman" w:hAnsi="Times New Roman" w:cs="Times New Roman"/>
          <w:color w:val="000000" w:themeColor="text1"/>
          <w:sz w:val="24"/>
          <w:szCs w:val="24"/>
        </w:rPr>
        <w:t>took on new meanings in light of events in the metropolis. The colony’s relationship with the peninsula was already conceived of differently from those of Cuba and Puerto Rico; it was more subordinate.</w:t>
      </w:r>
      <w:r>
        <w:rPr>
          <w:rStyle w:val="FootnoteReference"/>
          <w:rFonts w:ascii="Times New Roman" w:hAnsi="Times New Roman" w:cs="Times New Roman"/>
          <w:color w:val="000000" w:themeColor="text1"/>
          <w:sz w:val="24"/>
          <w:szCs w:val="24"/>
        </w:rPr>
        <w:footnoteReference w:id="676"/>
      </w:r>
      <w:r>
        <w:rPr>
          <w:rFonts w:ascii="Times New Roman" w:hAnsi="Times New Roman" w:cs="Times New Roman"/>
          <w:color w:val="000000" w:themeColor="text1"/>
          <w:sz w:val="24"/>
          <w:szCs w:val="24"/>
        </w:rPr>
        <w:t xml:space="preserve"> Race was a significant reason for this, as outside Manila there were as few as 295 Spaniards in 1848.</w:t>
      </w:r>
      <w:r>
        <w:rPr>
          <w:rStyle w:val="FootnoteReference"/>
          <w:rFonts w:ascii="Times New Roman" w:hAnsi="Times New Roman" w:cs="Times New Roman"/>
          <w:color w:val="000000" w:themeColor="text1"/>
          <w:sz w:val="24"/>
          <w:szCs w:val="24"/>
        </w:rPr>
        <w:footnoteReference w:id="677"/>
      </w:r>
      <w:r>
        <w:rPr>
          <w:rFonts w:ascii="Times New Roman" w:hAnsi="Times New Roman" w:cs="Times New Roman"/>
          <w:color w:val="000000" w:themeColor="text1"/>
          <w:sz w:val="24"/>
          <w:szCs w:val="24"/>
        </w:rPr>
        <w:t xml:space="preserve"> But there was still evidence—albeit inchoate—of </w:t>
      </w:r>
      <w:proofErr w:type="spellStart"/>
      <w:r w:rsidRPr="00926CF4">
        <w:rPr>
          <w:rFonts w:ascii="Times New Roman" w:hAnsi="Times New Roman" w:cs="Times New Roman"/>
          <w:i/>
          <w:iCs/>
          <w:sz w:val="24"/>
          <w:szCs w:val="24"/>
        </w:rPr>
        <w:t>Verwaltung</w:t>
      </w:r>
      <w:proofErr w:type="spellEnd"/>
      <w:r w:rsidRPr="00926CF4">
        <w:rPr>
          <w:rFonts w:ascii="Times New Roman" w:hAnsi="Times New Roman" w:cs="Times New Roman"/>
          <w:i/>
          <w:iCs/>
          <w:sz w:val="24"/>
          <w:szCs w:val="24"/>
        </w:rPr>
        <w:t xml:space="preserve"> </w:t>
      </w:r>
      <w:proofErr w:type="spellStart"/>
      <w:r w:rsidRPr="00926CF4">
        <w:rPr>
          <w:rFonts w:ascii="Times New Roman" w:hAnsi="Times New Roman" w:cs="Times New Roman"/>
          <w:i/>
          <w:iCs/>
          <w:sz w:val="24"/>
          <w:szCs w:val="24"/>
        </w:rPr>
        <w:t>als</w:t>
      </w:r>
      <w:proofErr w:type="spellEnd"/>
      <w:r w:rsidRPr="00926CF4">
        <w:rPr>
          <w:rFonts w:ascii="Times New Roman" w:hAnsi="Times New Roman" w:cs="Times New Roman"/>
          <w:i/>
          <w:iCs/>
          <w:sz w:val="24"/>
          <w:szCs w:val="24"/>
        </w:rPr>
        <w:t xml:space="preserve"> </w:t>
      </w:r>
      <w:proofErr w:type="spellStart"/>
      <w:r w:rsidRPr="00926CF4">
        <w:rPr>
          <w:rFonts w:ascii="Times New Roman" w:hAnsi="Times New Roman" w:cs="Times New Roman"/>
          <w:i/>
          <w:iCs/>
          <w:sz w:val="24"/>
          <w:szCs w:val="24"/>
        </w:rPr>
        <w:t>Verfassung</w:t>
      </w:r>
      <w:proofErr w:type="spellEnd"/>
      <w:r>
        <w:rPr>
          <w:rFonts w:ascii="Times New Roman" w:hAnsi="Times New Roman" w:cs="Times New Roman"/>
          <w:sz w:val="24"/>
          <w:szCs w:val="24"/>
        </w:rPr>
        <w:t xml:space="preserve"> in the archipelago. 20,000 pesos was provided for the construction of a road between Tarlac and Pangasinan in 1847.</w:t>
      </w:r>
      <w:r>
        <w:rPr>
          <w:rStyle w:val="FootnoteReference"/>
          <w:rFonts w:ascii="Times New Roman" w:hAnsi="Times New Roman" w:cs="Times New Roman"/>
          <w:sz w:val="24"/>
          <w:szCs w:val="24"/>
        </w:rPr>
        <w:footnoteReference w:id="678"/>
      </w:r>
      <w:r>
        <w:rPr>
          <w:rFonts w:ascii="Times New Roman" w:hAnsi="Times New Roman" w:cs="Times New Roman"/>
          <w:sz w:val="24"/>
          <w:szCs w:val="24"/>
        </w:rPr>
        <w:t xml:space="preserve"> And t</w:t>
      </w:r>
      <w:r w:rsidRPr="00076CDF">
        <w:rPr>
          <w:rFonts w:ascii="Times New Roman" w:hAnsi="Times New Roman" w:cs="Times New Roman"/>
          <w:color w:val="000000" w:themeColor="text1"/>
          <w:sz w:val="24"/>
          <w:szCs w:val="24"/>
        </w:rPr>
        <w:t>he expansion of state power was accompanied by an expansion of military power.</w:t>
      </w:r>
      <w:r>
        <w:rPr>
          <w:rFonts w:ascii="Times New Roman" w:hAnsi="Times New Roman" w:cs="Times New Roman"/>
          <w:color w:val="000000" w:themeColor="text1"/>
          <w:sz w:val="24"/>
          <w:szCs w:val="24"/>
        </w:rPr>
        <w:t xml:space="preserve"> 1848 </w:t>
      </w:r>
      <w:r w:rsidRPr="00076CDF">
        <w:rPr>
          <w:rFonts w:ascii="Times New Roman" w:hAnsi="Times New Roman" w:cs="Times New Roman"/>
          <w:color w:val="000000" w:themeColor="text1"/>
          <w:sz w:val="24"/>
          <w:szCs w:val="24"/>
        </w:rPr>
        <w:t xml:space="preserve">marked the culmination of a long campaign to defeat </w:t>
      </w:r>
      <w:r w:rsidR="00F62776">
        <w:rPr>
          <w:rFonts w:ascii="Times New Roman" w:hAnsi="Times New Roman" w:cs="Times New Roman"/>
          <w:color w:val="000000" w:themeColor="text1"/>
          <w:sz w:val="24"/>
          <w:szCs w:val="24"/>
        </w:rPr>
        <w:t xml:space="preserve">the </w:t>
      </w:r>
      <w:r w:rsidRPr="00076CDF">
        <w:rPr>
          <w:rFonts w:ascii="Times New Roman" w:hAnsi="Times New Roman" w:cs="Times New Roman"/>
          <w:color w:val="000000" w:themeColor="text1"/>
          <w:sz w:val="24"/>
          <w:szCs w:val="24"/>
        </w:rPr>
        <w:t>Moros pirates in Sulu.</w:t>
      </w:r>
      <w:r>
        <w:rPr>
          <w:rFonts w:ascii="Times New Roman" w:hAnsi="Times New Roman" w:cs="Times New Roman"/>
          <w:color w:val="000000" w:themeColor="text1"/>
          <w:sz w:val="24"/>
          <w:szCs w:val="24"/>
        </w:rPr>
        <w:t xml:space="preserve"> In subduing the pirates, Spain extended its influence over large parts of Mindanao</w:t>
      </w:r>
      <w:r w:rsidR="00111C4D">
        <w:rPr>
          <w:rFonts w:ascii="Times New Roman" w:hAnsi="Times New Roman" w:cs="Times New Roman"/>
          <w:color w:val="000000" w:themeColor="text1"/>
          <w:sz w:val="24"/>
          <w:szCs w:val="24"/>
        </w:rPr>
        <w:t>, and o</w:t>
      </w:r>
      <w:r w:rsidRPr="00076CDF">
        <w:rPr>
          <w:rFonts w:ascii="Times New Roman" w:hAnsi="Times New Roman" w:cs="Times New Roman"/>
          <w:color w:val="000000" w:themeColor="text1"/>
          <w:sz w:val="24"/>
          <w:szCs w:val="24"/>
        </w:rPr>
        <w:t xml:space="preserve">n 1 May the queen bestowed Spain’s highest military honour on the governor, Narciso </w:t>
      </w:r>
      <w:proofErr w:type="spellStart"/>
      <w:r w:rsidRPr="00076CDF">
        <w:rPr>
          <w:rFonts w:ascii="Times New Roman" w:hAnsi="Times New Roman" w:cs="Times New Roman"/>
          <w:color w:val="000000" w:themeColor="text1"/>
          <w:sz w:val="24"/>
          <w:szCs w:val="24"/>
        </w:rPr>
        <w:t>Clavería</w:t>
      </w:r>
      <w:proofErr w:type="spellEnd"/>
      <w:r>
        <w:rPr>
          <w:rFonts w:ascii="Times New Roman" w:hAnsi="Times New Roman" w:cs="Times New Roman"/>
          <w:color w:val="000000" w:themeColor="text1"/>
          <w:sz w:val="24"/>
          <w:szCs w:val="24"/>
        </w:rPr>
        <w:t>,</w:t>
      </w:r>
      <w:r w:rsidRPr="00076CDF">
        <w:rPr>
          <w:rFonts w:ascii="Times New Roman" w:hAnsi="Times New Roman" w:cs="Times New Roman"/>
          <w:color w:val="000000" w:themeColor="text1"/>
          <w:sz w:val="24"/>
          <w:szCs w:val="24"/>
        </w:rPr>
        <w:t xml:space="preserve"> for his role in bringing </w:t>
      </w:r>
      <w:r>
        <w:rPr>
          <w:rFonts w:ascii="Times New Roman" w:hAnsi="Times New Roman" w:cs="Times New Roman"/>
          <w:color w:val="000000" w:themeColor="text1"/>
          <w:sz w:val="24"/>
          <w:szCs w:val="24"/>
        </w:rPr>
        <w:t>‘</w:t>
      </w:r>
      <w:r w:rsidRPr="00076CDF">
        <w:rPr>
          <w:rFonts w:ascii="Times New Roman" w:hAnsi="Times New Roman" w:cs="Times New Roman"/>
          <w:color w:val="000000" w:themeColor="text1"/>
          <w:sz w:val="24"/>
          <w:szCs w:val="24"/>
        </w:rPr>
        <w:t>peace</w:t>
      </w:r>
      <w:r>
        <w:rPr>
          <w:rFonts w:ascii="Times New Roman" w:hAnsi="Times New Roman" w:cs="Times New Roman"/>
          <w:color w:val="000000" w:themeColor="text1"/>
          <w:sz w:val="24"/>
          <w:szCs w:val="24"/>
        </w:rPr>
        <w:t>’</w:t>
      </w:r>
      <w:r w:rsidRPr="00076CDF">
        <w:rPr>
          <w:rFonts w:ascii="Times New Roman" w:hAnsi="Times New Roman" w:cs="Times New Roman"/>
          <w:color w:val="000000" w:themeColor="text1"/>
          <w:sz w:val="24"/>
          <w:szCs w:val="24"/>
        </w:rPr>
        <w:t xml:space="preserve"> and </w:t>
      </w:r>
      <w:r>
        <w:rPr>
          <w:rFonts w:ascii="Times New Roman" w:hAnsi="Times New Roman" w:cs="Times New Roman"/>
          <w:color w:val="000000" w:themeColor="text1"/>
          <w:sz w:val="24"/>
          <w:szCs w:val="24"/>
        </w:rPr>
        <w:t>‘</w:t>
      </w:r>
      <w:r w:rsidRPr="00076CDF">
        <w:rPr>
          <w:rFonts w:ascii="Times New Roman" w:hAnsi="Times New Roman" w:cs="Times New Roman"/>
          <w:color w:val="000000" w:themeColor="text1"/>
          <w:sz w:val="24"/>
          <w:szCs w:val="24"/>
        </w:rPr>
        <w:t>order</w:t>
      </w:r>
      <w:r>
        <w:rPr>
          <w:rFonts w:ascii="Times New Roman" w:hAnsi="Times New Roman" w:cs="Times New Roman"/>
          <w:color w:val="000000" w:themeColor="text1"/>
          <w:sz w:val="24"/>
          <w:szCs w:val="24"/>
        </w:rPr>
        <w:t>’</w:t>
      </w:r>
      <w:r w:rsidR="0036185A">
        <w:rPr>
          <w:rFonts w:ascii="Times New Roman" w:hAnsi="Times New Roman" w:cs="Times New Roman"/>
          <w:color w:val="000000" w:themeColor="text1"/>
          <w:sz w:val="24"/>
          <w:szCs w:val="24"/>
        </w:rPr>
        <w:t xml:space="preserve"> to the </w:t>
      </w:r>
      <w:r w:rsidR="00C54653">
        <w:rPr>
          <w:rFonts w:ascii="Times New Roman" w:hAnsi="Times New Roman" w:cs="Times New Roman"/>
          <w:color w:val="000000" w:themeColor="text1"/>
          <w:sz w:val="24"/>
          <w:szCs w:val="24"/>
        </w:rPr>
        <w:t>islands</w:t>
      </w:r>
      <w:r w:rsidR="0036185A">
        <w:rPr>
          <w:rFonts w:ascii="Times New Roman" w:hAnsi="Times New Roman" w:cs="Times New Roman"/>
          <w:color w:val="000000" w:themeColor="text1"/>
          <w:sz w:val="24"/>
          <w:szCs w:val="24"/>
        </w:rPr>
        <w:t>.</w:t>
      </w:r>
      <w:r w:rsidRPr="00076CDF">
        <w:rPr>
          <w:rStyle w:val="FootnoteReference"/>
          <w:rFonts w:ascii="Times New Roman" w:hAnsi="Times New Roman" w:cs="Times New Roman"/>
          <w:color w:val="000000" w:themeColor="text1"/>
          <w:sz w:val="24"/>
          <w:szCs w:val="24"/>
        </w:rPr>
        <w:footnoteReference w:id="679"/>
      </w:r>
      <w:r>
        <w:rPr>
          <w:rFonts w:ascii="Times New Roman" w:hAnsi="Times New Roman" w:cs="Times New Roman"/>
          <w:sz w:val="24"/>
          <w:szCs w:val="24"/>
        </w:rPr>
        <w:t xml:space="preserve"> </w:t>
      </w:r>
      <w:r w:rsidRPr="00076CDF">
        <w:rPr>
          <w:rFonts w:ascii="Times New Roman" w:hAnsi="Times New Roman" w:cs="Times New Roman"/>
          <w:color w:val="000000" w:themeColor="text1"/>
          <w:sz w:val="24"/>
          <w:szCs w:val="24"/>
        </w:rPr>
        <w:t>Manila remained quiet</w:t>
      </w:r>
      <w:r w:rsidR="00C54653">
        <w:rPr>
          <w:rFonts w:ascii="Times New Roman" w:hAnsi="Times New Roman" w:cs="Times New Roman"/>
          <w:color w:val="000000" w:themeColor="text1"/>
          <w:sz w:val="24"/>
          <w:szCs w:val="24"/>
        </w:rPr>
        <w:t xml:space="preserve"> throughout 1848</w:t>
      </w:r>
      <w:r w:rsidRPr="00076CDF">
        <w:rPr>
          <w:rFonts w:ascii="Times New Roman" w:hAnsi="Times New Roman" w:cs="Times New Roman"/>
          <w:color w:val="000000" w:themeColor="text1"/>
          <w:sz w:val="24"/>
          <w:szCs w:val="24"/>
        </w:rPr>
        <w:t xml:space="preserve">, but in October, a new newspaper appeared, </w:t>
      </w:r>
      <w:r w:rsidRPr="00076CDF">
        <w:rPr>
          <w:rFonts w:ascii="Times New Roman" w:hAnsi="Times New Roman" w:cs="Times New Roman"/>
          <w:i/>
          <w:iCs/>
          <w:color w:val="000000" w:themeColor="text1"/>
          <w:sz w:val="24"/>
          <w:szCs w:val="24"/>
        </w:rPr>
        <w:t xml:space="preserve">El </w:t>
      </w:r>
      <w:proofErr w:type="spellStart"/>
      <w:r w:rsidRPr="00076CDF">
        <w:rPr>
          <w:rFonts w:ascii="Times New Roman" w:hAnsi="Times New Roman" w:cs="Times New Roman"/>
          <w:i/>
          <w:iCs/>
          <w:color w:val="000000" w:themeColor="text1"/>
          <w:sz w:val="24"/>
          <w:szCs w:val="24"/>
        </w:rPr>
        <w:t>Diario</w:t>
      </w:r>
      <w:proofErr w:type="spellEnd"/>
      <w:r w:rsidRPr="00076CDF">
        <w:rPr>
          <w:rFonts w:ascii="Times New Roman" w:hAnsi="Times New Roman" w:cs="Times New Roman"/>
          <w:i/>
          <w:iCs/>
          <w:color w:val="000000" w:themeColor="text1"/>
          <w:sz w:val="24"/>
          <w:szCs w:val="24"/>
        </w:rPr>
        <w:t xml:space="preserve"> de Manila</w:t>
      </w:r>
      <w:r w:rsidRPr="00076CDF">
        <w:rPr>
          <w:rFonts w:ascii="Times New Roman" w:hAnsi="Times New Roman" w:cs="Times New Roman"/>
          <w:color w:val="000000" w:themeColor="text1"/>
          <w:sz w:val="24"/>
          <w:szCs w:val="24"/>
        </w:rPr>
        <w:t xml:space="preserve">. ‘The people,’ wrote </w:t>
      </w:r>
      <w:proofErr w:type="spellStart"/>
      <w:r w:rsidRPr="00076CDF">
        <w:rPr>
          <w:rFonts w:ascii="Times New Roman" w:hAnsi="Times New Roman" w:cs="Times New Roman"/>
          <w:color w:val="000000" w:themeColor="text1"/>
          <w:sz w:val="24"/>
          <w:szCs w:val="24"/>
        </w:rPr>
        <w:t>Clavería’s</w:t>
      </w:r>
      <w:proofErr w:type="spellEnd"/>
      <w:r w:rsidRPr="00076CDF">
        <w:rPr>
          <w:rFonts w:ascii="Times New Roman" w:hAnsi="Times New Roman" w:cs="Times New Roman"/>
          <w:color w:val="000000" w:themeColor="text1"/>
          <w:sz w:val="24"/>
          <w:szCs w:val="24"/>
        </w:rPr>
        <w:t xml:space="preserve"> successor Antonio María Blanco, ‘enjoy the greatest tranquillity.’</w:t>
      </w:r>
      <w:r w:rsidRPr="00076CDF">
        <w:rPr>
          <w:rStyle w:val="FootnoteReference"/>
          <w:rFonts w:ascii="Times New Roman" w:hAnsi="Times New Roman" w:cs="Times New Roman"/>
          <w:color w:val="000000" w:themeColor="text1"/>
          <w:sz w:val="24"/>
          <w:szCs w:val="24"/>
        </w:rPr>
        <w:footnoteReference w:id="680"/>
      </w:r>
      <w:r w:rsidRPr="00076CDF">
        <w:rPr>
          <w:rFonts w:ascii="Times New Roman" w:hAnsi="Times New Roman" w:cs="Times New Roman"/>
          <w:color w:val="000000" w:themeColor="text1"/>
          <w:sz w:val="24"/>
          <w:szCs w:val="24"/>
        </w:rPr>
        <w:t xml:space="preserve"> But it was tranquillity which came at a cost. There was an </w:t>
      </w:r>
      <w:r>
        <w:rPr>
          <w:rFonts w:ascii="Times New Roman" w:hAnsi="Times New Roman" w:cs="Times New Roman"/>
          <w:color w:val="000000" w:themeColor="text1"/>
          <w:sz w:val="24"/>
          <w:szCs w:val="24"/>
        </w:rPr>
        <w:t xml:space="preserve">even greater </w:t>
      </w:r>
      <w:r w:rsidRPr="00076CDF">
        <w:rPr>
          <w:rFonts w:ascii="Times New Roman" w:hAnsi="Times New Roman" w:cs="Times New Roman"/>
          <w:color w:val="000000" w:themeColor="text1"/>
          <w:sz w:val="24"/>
          <w:szCs w:val="24"/>
        </w:rPr>
        <w:t>arbitrariness to colonial power in the Philippines, with almost no checks on the power of the colonial authorities</w:t>
      </w:r>
      <w:r w:rsidR="00086DA7">
        <w:rPr>
          <w:rFonts w:ascii="Times New Roman" w:hAnsi="Times New Roman" w:cs="Times New Roman"/>
          <w:color w:val="000000" w:themeColor="text1"/>
          <w:sz w:val="24"/>
          <w:szCs w:val="24"/>
        </w:rPr>
        <w:t>. They</w:t>
      </w:r>
      <w:r w:rsidRPr="00076CDF">
        <w:rPr>
          <w:rFonts w:ascii="Times New Roman" w:hAnsi="Times New Roman" w:cs="Times New Roman"/>
          <w:color w:val="000000" w:themeColor="text1"/>
          <w:sz w:val="24"/>
          <w:szCs w:val="24"/>
        </w:rPr>
        <w:t xml:space="preserve"> often simply refused to follow instructions from Madrid</w:t>
      </w:r>
      <w:r w:rsidR="00086DA7">
        <w:rPr>
          <w:rFonts w:ascii="Times New Roman" w:hAnsi="Times New Roman" w:cs="Times New Roman"/>
          <w:color w:val="000000" w:themeColor="text1"/>
          <w:sz w:val="24"/>
          <w:szCs w:val="24"/>
        </w:rPr>
        <w:t xml:space="preserve">, meaning </w:t>
      </w:r>
      <w:r w:rsidRPr="00076CDF">
        <w:rPr>
          <w:rFonts w:ascii="Times New Roman" w:hAnsi="Times New Roman" w:cs="Times New Roman"/>
          <w:color w:val="000000" w:themeColor="text1"/>
          <w:sz w:val="24"/>
          <w:szCs w:val="24"/>
        </w:rPr>
        <w:t>that cronyism</w:t>
      </w:r>
      <w:r w:rsidR="0053645F">
        <w:rPr>
          <w:rFonts w:ascii="Times New Roman" w:hAnsi="Times New Roman" w:cs="Times New Roman"/>
          <w:color w:val="000000" w:themeColor="text1"/>
          <w:sz w:val="24"/>
          <w:szCs w:val="24"/>
        </w:rPr>
        <w:t xml:space="preserve"> was even more engendered</w:t>
      </w:r>
      <w:r w:rsidRPr="00076CDF">
        <w:rPr>
          <w:rFonts w:ascii="Times New Roman" w:hAnsi="Times New Roman" w:cs="Times New Roman"/>
          <w:color w:val="000000" w:themeColor="text1"/>
          <w:sz w:val="24"/>
          <w:szCs w:val="24"/>
        </w:rPr>
        <w:t>.</w:t>
      </w:r>
      <w:r w:rsidRPr="00076CDF">
        <w:rPr>
          <w:rStyle w:val="FootnoteReference"/>
          <w:rFonts w:ascii="Times New Roman" w:hAnsi="Times New Roman" w:cs="Times New Roman"/>
          <w:color w:val="000000" w:themeColor="text1"/>
          <w:sz w:val="24"/>
          <w:szCs w:val="24"/>
        </w:rPr>
        <w:footnoteReference w:id="681"/>
      </w:r>
    </w:p>
    <w:p w14:paraId="496434BA" w14:textId="0D8982FD" w:rsidR="00B70782" w:rsidRPr="00076CDF" w:rsidRDefault="00B70782" w:rsidP="00BD4510">
      <w:pPr>
        <w:spacing w:line="276" w:lineRule="auto"/>
        <w:ind w:firstLine="720"/>
        <w:jc w:val="both"/>
        <w:rPr>
          <w:rFonts w:ascii="Times New Roman" w:hAnsi="Times New Roman" w:cs="Times New Roman"/>
          <w:color w:val="000000" w:themeColor="text1"/>
          <w:sz w:val="24"/>
          <w:szCs w:val="24"/>
        </w:rPr>
      </w:pPr>
      <w:r w:rsidRPr="00076CDF">
        <w:rPr>
          <w:rFonts w:ascii="Times New Roman" w:hAnsi="Times New Roman" w:cs="Times New Roman"/>
          <w:color w:val="000000" w:themeColor="text1"/>
          <w:sz w:val="24"/>
          <w:szCs w:val="24"/>
        </w:rPr>
        <w:t xml:space="preserve">Extrapolating these colonial examples to the 1848 Revolution more generally is not without its dangers, but there are underlying similarities. Most Spaniards believed that their interests were more aligned with the state—and its proven capacity for gradual change—than with the </w:t>
      </w:r>
      <w:r w:rsidR="00F72A44">
        <w:rPr>
          <w:rFonts w:ascii="Times New Roman" w:hAnsi="Times New Roman" w:cs="Times New Roman"/>
          <w:color w:val="000000" w:themeColor="text1"/>
          <w:sz w:val="24"/>
          <w:szCs w:val="24"/>
        </w:rPr>
        <w:t>r</w:t>
      </w:r>
      <w:r w:rsidRPr="00076CDF">
        <w:rPr>
          <w:rFonts w:ascii="Times New Roman" w:hAnsi="Times New Roman" w:cs="Times New Roman"/>
          <w:color w:val="000000" w:themeColor="text1"/>
          <w:sz w:val="24"/>
          <w:szCs w:val="24"/>
        </w:rPr>
        <w:t>evolution and its vague</w:t>
      </w:r>
      <w:r w:rsidR="00645C32">
        <w:rPr>
          <w:rFonts w:ascii="Times New Roman" w:hAnsi="Times New Roman" w:cs="Times New Roman"/>
          <w:color w:val="000000" w:themeColor="text1"/>
          <w:sz w:val="24"/>
          <w:szCs w:val="24"/>
        </w:rPr>
        <w:t>, and perhaps unrealistic,</w:t>
      </w:r>
      <w:r w:rsidRPr="00076CDF">
        <w:rPr>
          <w:rFonts w:ascii="Times New Roman" w:hAnsi="Times New Roman" w:cs="Times New Roman"/>
          <w:color w:val="000000" w:themeColor="text1"/>
          <w:sz w:val="24"/>
          <w:szCs w:val="24"/>
        </w:rPr>
        <w:t xml:space="preserve"> promises</w:t>
      </w:r>
      <w:r w:rsidR="001E2219">
        <w:rPr>
          <w:rFonts w:ascii="Times New Roman" w:hAnsi="Times New Roman" w:cs="Times New Roman"/>
          <w:color w:val="000000" w:themeColor="text1"/>
          <w:sz w:val="24"/>
          <w:szCs w:val="24"/>
        </w:rPr>
        <w:t xml:space="preserve"> of freedom and representation</w:t>
      </w:r>
      <w:r w:rsidRPr="00076CDF">
        <w:rPr>
          <w:rFonts w:ascii="Times New Roman" w:hAnsi="Times New Roman" w:cs="Times New Roman"/>
          <w:color w:val="000000" w:themeColor="text1"/>
          <w:sz w:val="24"/>
          <w:szCs w:val="24"/>
        </w:rPr>
        <w:t>.</w:t>
      </w:r>
      <w:r w:rsidR="00804B9C">
        <w:rPr>
          <w:rFonts w:ascii="Times New Roman" w:hAnsi="Times New Roman" w:cs="Times New Roman"/>
          <w:color w:val="000000" w:themeColor="text1"/>
          <w:sz w:val="24"/>
          <w:szCs w:val="24"/>
        </w:rPr>
        <w:t xml:space="preserve"> Such feelings can only have been strengthened </w:t>
      </w:r>
      <w:r w:rsidR="003373F2">
        <w:rPr>
          <w:rFonts w:ascii="Times New Roman" w:hAnsi="Times New Roman" w:cs="Times New Roman"/>
          <w:color w:val="000000" w:themeColor="text1"/>
          <w:sz w:val="24"/>
          <w:szCs w:val="24"/>
        </w:rPr>
        <w:t>after news reached the colonies of unrest on neighbouring islands.</w:t>
      </w:r>
      <w:r w:rsidRPr="00076CDF">
        <w:rPr>
          <w:rFonts w:ascii="Times New Roman" w:hAnsi="Times New Roman" w:cs="Times New Roman"/>
          <w:color w:val="000000" w:themeColor="text1"/>
          <w:sz w:val="24"/>
          <w:szCs w:val="24"/>
        </w:rPr>
        <w:t xml:space="preserve"> This allowed the government to expand the state</w:t>
      </w:r>
      <w:r w:rsidR="00322521">
        <w:rPr>
          <w:rFonts w:ascii="Times New Roman" w:hAnsi="Times New Roman" w:cs="Times New Roman"/>
          <w:color w:val="000000" w:themeColor="text1"/>
          <w:sz w:val="24"/>
          <w:szCs w:val="24"/>
        </w:rPr>
        <w:t xml:space="preserve"> in the colonial sphere</w:t>
      </w:r>
      <w:r w:rsidRPr="00076CDF">
        <w:rPr>
          <w:rFonts w:ascii="Times New Roman" w:hAnsi="Times New Roman" w:cs="Times New Roman"/>
          <w:color w:val="000000" w:themeColor="text1"/>
          <w:sz w:val="24"/>
          <w:szCs w:val="24"/>
        </w:rPr>
        <w:t xml:space="preserve"> </w:t>
      </w:r>
      <w:r w:rsidR="00645C32">
        <w:rPr>
          <w:rFonts w:ascii="Times New Roman" w:hAnsi="Times New Roman" w:cs="Times New Roman"/>
          <w:color w:val="000000" w:themeColor="text1"/>
          <w:sz w:val="24"/>
          <w:szCs w:val="24"/>
        </w:rPr>
        <w:t>using similar methods</w:t>
      </w:r>
      <w:r w:rsidRPr="00076CDF">
        <w:rPr>
          <w:rFonts w:ascii="Times New Roman" w:hAnsi="Times New Roman" w:cs="Times New Roman"/>
          <w:color w:val="000000" w:themeColor="text1"/>
          <w:sz w:val="24"/>
          <w:szCs w:val="24"/>
        </w:rPr>
        <w:t xml:space="preserve"> to those employed in the metropolis. </w:t>
      </w:r>
      <w:r w:rsidR="002666DE">
        <w:rPr>
          <w:rFonts w:ascii="Times New Roman" w:hAnsi="Times New Roman" w:cs="Times New Roman"/>
          <w:color w:val="000000" w:themeColor="text1"/>
          <w:sz w:val="24"/>
          <w:szCs w:val="24"/>
        </w:rPr>
        <w:t>U</w:t>
      </w:r>
      <w:r w:rsidR="002666DE" w:rsidRPr="00076CDF">
        <w:rPr>
          <w:rFonts w:ascii="Times New Roman" w:hAnsi="Times New Roman" w:cs="Times New Roman"/>
          <w:color w:val="000000" w:themeColor="text1"/>
          <w:sz w:val="24"/>
          <w:szCs w:val="24"/>
        </w:rPr>
        <w:t>nlike in the British Empire, the threat of public disorder in the colonies was not met with constitutional reform.</w:t>
      </w:r>
      <w:r w:rsidR="002666DE" w:rsidRPr="00076CDF">
        <w:rPr>
          <w:rStyle w:val="FootnoteReference"/>
          <w:rFonts w:ascii="Times New Roman" w:hAnsi="Times New Roman" w:cs="Times New Roman"/>
          <w:color w:val="000000" w:themeColor="text1"/>
          <w:sz w:val="24"/>
          <w:szCs w:val="24"/>
        </w:rPr>
        <w:footnoteReference w:id="682"/>
      </w:r>
      <w:r w:rsidR="002666DE">
        <w:rPr>
          <w:rFonts w:ascii="Times New Roman" w:hAnsi="Times New Roman" w:cs="Times New Roman"/>
          <w:color w:val="000000" w:themeColor="text1"/>
          <w:sz w:val="24"/>
          <w:szCs w:val="24"/>
        </w:rPr>
        <w:t xml:space="preserve"> </w:t>
      </w:r>
      <w:r w:rsidR="00B42088">
        <w:rPr>
          <w:rFonts w:ascii="Times New Roman" w:hAnsi="Times New Roman" w:cs="Times New Roman"/>
          <w:color w:val="000000" w:themeColor="text1"/>
          <w:sz w:val="24"/>
          <w:szCs w:val="24"/>
        </w:rPr>
        <w:t>But c</w:t>
      </w:r>
      <w:r w:rsidRPr="00076CDF">
        <w:rPr>
          <w:rFonts w:ascii="Times New Roman" w:hAnsi="Times New Roman" w:cs="Times New Roman"/>
          <w:color w:val="000000" w:themeColor="text1"/>
          <w:sz w:val="24"/>
          <w:szCs w:val="24"/>
        </w:rPr>
        <w:t>ivilian involvement did increase after 1848.</w:t>
      </w:r>
      <w:r w:rsidRPr="00076CDF">
        <w:rPr>
          <w:rStyle w:val="FootnoteReference"/>
          <w:rFonts w:ascii="Times New Roman" w:hAnsi="Times New Roman" w:cs="Times New Roman"/>
          <w:color w:val="000000" w:themeColor="text1"/>
          <w:sz w:val="24"/>
          <w:szCs w:val="24"/>
        </w:rPr>
        <w:footnoteReference w:id="683"/>
      </w:r>
      <w:r w:rsidRPr="00076CDF">
        <w:rPr>
          <w:rFonts w:ascii="Times New Roman" w:hAnsi="Times New Roman" w:cs="Times New Roman"/>
          <w:color w:val="000000" w:themeColor="text1"/>
          <w:sz w:val="24"/>
          <w:szCs w:val="24"/>
        </w:rPr>
        <w:t xml:space="preserve"> </w:t>
      </w:r>
      <w:r w:rsidR="002666DE">
        <w:rPr>
          <w:rFonts w:ascii="Times New Roman" w:hAnsi="Times New Roman" w:cs="Times New Roman"/>
          <w:color w:val="000000" w:themeColor="text1"/>
          <w:sz w:val="24"/>
          <w:szCs w:val="24"/>
        </w:rPr>
        <w:t xml:space="preserve">And </w:t>
      </w:r>
      <w:r w:rsidRPr="00076CDF">
        <w:rPr>
          <w:rFonts w:ascii="Times New Roman" w:hAnsi="Times New Roman" w:cs="Times New Roman"/>
          <w:color w:val="000000" w:themeColor="text1"/>
          <w:sz w:val="24"/>
          <w:szCs w:val="24"/>
        </w:rPr>
        <w:t>there were concessions to the local and colonial elites, and these concessions allowed the government to extend its influence</w:t>
      </w:r>
      <w:r w:rsidR="00E611C9">
        <w:rPr>
          <w:rFonts w:ascii="Times New Roman" w:hAnsi="Times New Roman" w:cs="Times New Roman"/>
          <w:color w:val="000000" w:themeColor="text1"/>
          <w:sz w:val="24"/>
          <w:szCs w:val="24"/>
        </w:rPr>
        <w:t xml:space="preserve"> once the threat of revolution had abated</w:t>
      </w:r>
      <w:r w:rsidRPr="00076CDF">
        <w:rPr>
          <w:rFonts w:ascii="Times New Roman" w:hAnsi="Times New Roman" w:cs="Times New Roman"/>
          <w:color w:val="000000" w:themeColor="text1"/>
          <w:sz w:val="24"/>
          <w:szCs w:val="24"/>
        </w:rPr>
        <w:t>.</w:t>
      </w:r>
    </w:p>
    <w:p w14:paraId="24478F7A" w14:textId="3409FF11" w:rsidR="00B70782" w:rsidRPr="00076CDF" w:rsidRDefault="00B70782" w:rsidP="00BD4510">
      <w:pPr>
        <w:spacing w:line="276" w:lineRule="auto"/>
        <w:ind w:firstLine="720"/>
        <w:jc w:val="both"/>
        <w:rPr>
          <w:rFonts w:ascii="Times New Roman" w:hAnsi="Times New Roman" w:cs="Times New Roman"/>
          <w:iCs/>
          <w:sz w:val="24"/>
          <w:szCs w:val="24"/>
        </w:rPr>
      </w:pPr>
      <w:r w:rsidRPr="00076CDF">
        <w:rPr>
          <w:rFonts w:ascii="Times New Roman" w:hAnsi="Times New Roman" w:cs="Times New Roman"/>
          <w:iCs/>
          <w:sz w:val="24"/>
          <w:szCs w:val="24"/>
        </w:rPr>
        <w:lastRenderedPageBreak/>
        <w:t xml:space="preserve">And it was not just in their existing overseas territories where the Spanish government sought to extend its influence. In January 1848, Spain established a garrison on the </w:t>
      </w:r>
      <w:proofErr w:type="spellStart"/>
      <w:r w:rsidRPr="00076CDF">
        <w:rPr>
          <w:rFonts w:ascii="Times New Roman" w:hAnsi="Times New Roman" w:cs="Times New Roman"/>
          <w:iCs/>
          <w:sz w:val="24"/>
          <w:szCs w:val="24"/>
        </w:rPr>
        <w:t>Chafarinas</w:t>
      </w:r>
      <w:proofErr w:type="spellEnd"/>
      <w:r w:rsidRPr="00076CDF">
        <w:rPr>
          <w:rFonts w:ascii="Times New Roman" w:hAnsi="Times New Roman" w:cs="Times New Roman"/>
          <w:iCs/>
          <w:sz w:val="24"/>
          <w:szCs w:val="24"/>
        </w:rPr>
        <w:t xml:space="preserve"> Islands. A couple of miles off the coast of Morocco, the French had planned to occupy the archipelago to support</w:t>
      </w:r>
      <w:r w:rsidR="004114CC">
        <w:rPr>
          <w:rFonts w:ascii="Times New Roman" w:hAnsi="Times New Roman" w:cs="Times New Roman"/>
          <w:iCs/>
          <w:sz w:val="24"/>
          <w:szCs w:val="24"/>
        </w:rPr>
        <w:t xml:space="preserve"> their</w:t>
      </w:r>
      <w:r w:rsidRPr="00076CDF">
        <w:rPr>
          <w:rFonts w:ascii="Times New Roman" w:hAnsi="Times New Roman" w:cs="Times New Roman"/>
          <w:iCs/>
          <w:sz w:val="24"/>
          <w:szCs w:val="24"/>
        </w:rPr>
        <w:t xml:space="preserve"> colonisation of Algeria, while Spain needed it to support the </w:t>
      </w:r>
      <w:r w:rsidR="0097286C">
        <w:rPr>
          <w:rFonts w:ascii="Times New Roman" w:hAnsi="Times New Roman" w:cs="Times New Roman"/>
          <w:iCs/>
          <w:sz w:val="24"/>
          <w:szCs w:val="24"/>
        </w:rPr>
        <w:t xml:space="preserve">North African </w:t>
      </w:r>
      <w:r w:rsidRPr="00076CDF">
        <w:rPr>
          <w:rFonts w:ascii="Times New Roman" w:hAnsi="Times New Roman" w:cs="Times New Roman"/>
          <w:iCs/>
          <w:sz w:val="24"/>
          <w:szCs w:val="24"/>
        </w:rPr>
        <w:t xml:space="preserve">enclave of Melilla. In March, </w:t>
      </w:r>
      <w:r w:rsidR="007C11EC" w:rsidRPr="00076CDF">
        <w:rPr>
          <w:rFonts w:ascii="Times New Roman" w:hAnsi="Times New Roman" w:cs="Times New Roman"/>
          <w:iCs/>
          <w:sz w:val="24"/>
          <w:szCs w:val="24"/>
        </w:rPr>
        <w:t>amid</w:t>
      </w:r>
      <w:r w:rsidR="007C11EC">
        <w:rPr>
          <w:rFonts w:ascii="Times New Roman" w:hAnsi="Times New Roman" w:cs="Times New Roman"/>
          <w:iCs/>
          <w:sz w:val="24"/>
          <w:szCs w:val="24"/>
        </w:rPr>
        <w:t>st</w:t>
      </w:r>
      <w:r w:rsidRPr="00076CDF">
        <w:rPr>
          <w:rFonts w:ascii="Times New Roman" w:hAnsi="Times New Roman" w:cs="Times New Roman"/>
          <w:iCs/>
          <w:sz w:val="24"/>
          <w:szCs w:val="24"/>
        </w:rPr>
        <w:t xml:space="preserve"> the pre-revolutionary crisis, discussion turned to colonisation and the construction of an artillery battery</w:t>
      </w:r>
      <w:r w:rsidR="00522C49">
        <w:rPr>
          <w:rFonts w:ascii="Times New Roman" w:hAnsi="Times New Roman" w:cs="Times New Roman"/>
          <w:iCs/>
          <w:sz w:val="24"/>
          <w:szCs w:val="24"/>
        </w:rPr>
        <w:t xml:space="preserve"> under the command of</w:t>
      </w:r>
      <w:r w:rsidR="00522C49" w:rsidRPr="00522C49">
        <w:rPr>
          <w:rFonts w:ascii="Times New Roman" w:hAnsi="Times New Roman" w:cs="Times New Roman"/>
          <w:iCs/>
          <w:sz w:val="24"/>
          <w:szCs w:val="24"/>
        </w:rPr>
        <w:t xml:space="preserve"> </w:t>
      </w:r>
      <w:r w:rsidR="00522C49" w:rsidRPr="00076CDF">
        <w:rPr>
          <w:rFonts w:ascii="Times New Roman" w:hAnsi="Times New Roman" w:cs="Times New Roman"/>
          <w:iCs/>
          <w:sz w:val="24"/>
          <w:szCs w:val="24"/>
        </w:rPr>
        <w:t>Francisco Serrano</w:t>
      </w:r>
      <w:r w:rsidRPr="00076CDF">
        <w:rPr>
          <w:rFonts w:ascii="Times New Roman" w:hAnsi="Times New Roman" w:cs="Times New Roman"/>
          <w:iCs/>
          <w:sz w:val="24"/>
          <w:szCs w:val="24"/>
        </w:rPr>
        <w:t>. The opposition criticised the plan</w:t>
      </w:r>
      <w:r w:rsidR="003C70CF">
        <w:rPr>
          <w:rFonts w:ascii="Times New Roman" w:hAnsi="Times New Roman" w:cs="Times New Roman"/>
          <w:iCs/>
          <w:sz w:val="24"/>
          <w:szCs w:val="24"/>
        </w:rPr>
        <w:t xml:space="preserve">, </w:t>
      </w:r>
      <w:r w:rsidRPr="00076CDF">
        <w:rPr>
          <w:rFonts w:ascii="Times New Roman" w:hAnsi="Times New Roman" w:cs="Times New Roman"/>
          <w:iCs/>
          <w:sz w:val="24"/>
          <w:szCs w:val="24"/>
        </w:rPr>
        <w:t>concern</w:t>
      </w:r>
      <w:r w:rsidR="003C70CF">
        <w:rPr>
          <w:rFonts w:ascii="Times New Roman" w:hAnsi="Times New Roman" w:cs="Times New Roman"/>
          <w:iCs/>
          <w:sz w:val="24"/>
          <w:szCs w:val="24"/>
        </w:rPr>
        <w:t>ed</w:t>
      </w:r>
      <w:r w:rsidRPr="00076CDF">
        <w:rPr>
          <w:rFonts w:ascii="Times New Roman" w:hAnsi="Times New Roman" w:cs="Times New Roman"/>
          <w:iCs/>
          <w:sz w:val="24"/>
          <w:szCs w:val="24"/>
        </w:rPr>
        <w:t xml:space="preserve"> that it was simply a rouse to remove the </w:t>
      </w:r>
      <w:proofErr w:type="spellStart"/>
      <w:r w:rsidRPr="00076CDF">
        <w:rPr>
          <w:rFonts w:ascii="Times New Roman" w:hAnsi="Times New Roman" w:cs="Times New Roman"/>
          <w:i/>
          <w:sz w:val="24"/>
          <w:szCs w:val="24"/>
        </w:rPr>
        <w:t>progresista</w:t>
      </w:r>
      <w:proofErr w:type="spellEnd"/>
      <w:r w:rsidRPr="00076CDF">
        <w:rPr>
          <w:rFonts w:ascii="Times New Roman" w:hAnsi="Times New Roman" w:cs="Times New Roman"/>
          <w:iCs/>
          <w:sz w:val="24"/>
          <w:szCs w:val="24"/>
        </w:rPr>
        <w:t xml:space="preserve"> general</w:t>
      </w:r>
      <w:r w:rsidR="00522C49">
        <w:rPr>
          <w:rFonts w:ascii="Times New Roman" w:hAnsi="Times New Roman" w:cs="Times New Roman"/>
          <w:iCs/>
          <w:sz w:val="24"/>
          <w:szCs w:val="24"/>
        </w:rPr>
        <w:t xml:space="preserve"> </w:t>
      </w:r>
      <w:r w:rsidRPr="00076CDF">
        <w:rPr>
          <w:rFonts w:ascii="Times New Roman" w:hAnsi="Times New Roman" w:cs="Times New Roman"/>
          <w:iCs/>
          <w:sz w:val="24"/>
          <w:szCs w:val="24"/>
        </w:rPr>
        <w:t>from the political situation in the capital.</w:t>
      </w:r>
      <w:r w:rsidRPr="00076CDF">
        <w:rPr>
          <w:rStyle w:val="FootnoteReference"/>
          <w:rFonts w:ascii="Times New Roman" w:hAnsi="Times New Roman" w:cs="Times New Roman"/>
          <w:iCs/>
          <w:sz w:val="24"/>
          <w:szCs w:val="24"/>
        </w:rPr>
        <w:footnoteReference w:id="684"/>
      </w:r>
      <w:r w:rsidRPr="00076CDF">
        <w:rPr>
          <w:rFonts w:ascii="Times New Roman" w:hAnsi="Times New Roman" w:cs="Times New Roman"/>
          <w:iCs/>
          <w:sz w:val="24"/>
          <w:szCs w:val="24"/>
        </w:rPr>
        <w:t xml:space="preserve"> Although these three small uninhabited islands may seem insignificant, their occupation by Spain represents a new self-confidence within the Mediterranean sphere</w:t>
      </w:r>
      <w:r w:rsidR="00DA503C">
        <w:rPr>
          <w:rFonts w:ascii="Times New Roman" w:hAnsi="Times New Roman" w:cs="Times New Roman"/>
          <w:iCs/>
          <w:sz w:val="24"/>
          <w:szCs w:val="24"/>
        </w:rPr>
        <w:t>, and a</w:t>
      </w:r>
      <w:r w:rsidRPr="00076CDF">
        <w:rPr>
          <w:rFonts w:ascii="Times New Roman" w:hAnsi="Times New Roman" w:cs="Times New Roman"/>
          <w:iCs/>
          <w:sz w:val="24"/>
          <w:szCs w:val="24"/>
        </w:rPr>
        <w:t>s it became clear that the government was going to survive the revolutionary year this self-confidence increased</w:t>
      </w:r>
      <w:r w:rsidR="00A932CD">
        <w:rPr>
          <w:rFonts w:ascii="Times New Roman" w:hAnsi="Times New Roman" w:cs="Times New Roman"/>
          <w:iCs/>
          <w:sz w:val="24"/>
          <w:szCs w:val="24"/>
        </w:rPr>
        <w:t xml:space="preserve"> further</w:t>
      </w:r>
      <w:r w:rsidRPr="00076CDF">
        <w:rPr>
          <w:rFonts w:ascii="Times New Roman" w:hAnsi="Times New Roman" w:cs="Times New Roman"/>
          <w:iCs/>
          <w:sz w:val="24"/>
          <w:szCs w:val="24"/>
        </w:rPr>
        <w:t xml:space="preserve">. </w:t>
      </w:r>
      <w:r>
        <w:rPr>
          <w:rFonts w:ascii="Times New Roman" w:hAnsi="Times New Roman" w:cs="Times New Roman"/>
          <w:iCs/>
          <w:sz w:val="24"/>
          <w:szCs w:val="24"/>
        </w:rPr>
        <w:t xml:space="preserve">In the Caribbean, Juan Prim’s concerns about </w:t>
      </w:r>
      <w:r w:rsidR="0038048E">
        <w:rPr>
          <w:rFonts w:ascii="Times New Roman" w:hAnsi="Times New Roman" w:cs="Times New Roman"/>
          <w:iCs/>
          <w:sz w:val="24"/>
          <w:szCs w:val="24"/>
        </w:rPr>
        <w:t>racial unrest</w:t>
      </w:r>
      <w:r>
        <w:rPr>
          <w:rFonts w:ascii="Times New Roman" w:hAnsi="Times New Roman" w:cs="Times New Roman"/>
          <w:iCs/>
          <w:sz w:val="24"/>
          <w:szCs w:val="24"/>
        </w:rPr>
        <w:t xml:space="preserve"> led him to offer assistance to the governor of the Danish colonies of St. Thomas and St. Croix at the end of May.</w:t>
      </w:r>
      <w:r>
        <w:rPr>
          <w:rStyle w:val="FootnoteReference"/>
          <w:rFonts w:ascii="Times New Roman" w:hAnsi="Times New Roman" w:cs="Times New Roman"/>
          <w:iCs/>
          <w:sz w:val="24"/>
          <w:szCs w:val="24"/>
        </w:rPr>
        <w:footnoteReference w:id="685"/>
      </w:r>
      <w:r>
        <w:rPr>
          <w:rFonts w:ascii="Times New Roman" w:hAnsi="Times New Roman" w:cs="Times New Roman"/>
          <w:iCs/>
          <w:sz w:val="24"/>
          <w:szCs w:val="24"/>
        </w:rPr>
        <w:t xml:space="preserve"> The governor replied</w:t>
      </w:r>
      <w:r w:rsidR="001C65B7">
        <w:rPr>
          <w:rFonts w:ascii="Times New Roman" w:hAnsi="Times New Roman" w:cs="Times New Roman"/>
          <w:iCs/>
          <w:sz w:val="24"/>
          <w:szCs w:val="24"/>
        </w:rPr>
        <w:t>,</w:t>
      </w:r>
      <w:r>
        <w:rPr>
          <w:rFonts w:ascii="Times New Roman" w:hAnsi="Times New Roman" w:cs="Times New Roman"/>
          <w:iCs/>
          <w:sz w:val="24"/>
          <w:szCs w:val="24"/>
        </w:rPr>
        <w:t xml:space="preserve"> thanking Prim for his offer but assuring him that no such assistance would be required.</w:t>
      </w:r>
      <w:r>
        <w:rPr>
          <w:rStyle w:val="FootnoteReference"/>
          <w:rFonts w:ascii="Times New Roman" w:hAnsi="Times New Roman" w:cs="Times New Roman"/>
          <w:iCs/>
          <w:sz w:val="24"/>
          <w:szCs w:val="24"/>
        </w:rPr>
        <w:footnoteReference w:id="686"/>
      </w:r>
      <w:r>
        <w:rPr>
          <w:rFonts w:ascii="Times New Roman" w:hAnsi="Times New Roman" w:cs="Times New Roman"/>
          <w:iCs/>
          <w:sz w:val="24"/>
          <w:szCs w:val="24"/>
        </w:rPr>
        <w:t xml:space="preserve"> However, by early July, the situation had changed after the emancipation of slaves there. The governor general wrote requesting Prim’s assistance after </w:t>
      </w:r>
      <w:r w:rsidR="00332F11">
        <w:rPr>
          <w:rFonts w:ascii="Times New Roman" w:hAnsi="Times New Roman" w:cs="Times New Roman"/>
          <w:iCs/>
          <w:sz w:val="24"/>
          <w:szCs w:val="24"/>
        </w:rPr>
        <w:t xml:space="preserve">a </w:t>
      </w:r>
      <w:r>
        <w:rPr>
          <w:rFonts w:ascii="Times New Roman" w:hAnsi="Times New Roman" w:cs="Times New Roman"/>
          <w:iCs/>
          <w:sz w:val="24"/>
          <w:szCs w:val="24"/>
        </w:rPr>
        <w:t>rebell</w:t>
      </w:r>
      <w:r w:rsidR="00332F11">
        <w:rPr>
          <w:rFonts w:ascii="Times New Roman" w:hAnsi="Times New Roman" w:cs="Times New Roman"/>
          <w:iCs/>
          <w:sz w:val="24"/>
          <w:szCs w:val="24"/>
        </w:rPr>
        <w:t>ion</w:t>
      </w:r>
      <w:r>
        <w:rPr>
          <w:rFonts w:ascii="Times New Roman" w:hAnsi="Times New Roman" w:cs="Times New Roman"/>
          <w:iCs/>
          <w:sz w:val="24"/>
          <w:szCs w:val="24"/>
        </w:rPr>
        <w:t xml:space="preserve"> </w:t>
      </w:r>
      <w:r w:rsidR="007A691E">
        <w:rPr>
          <w:rFonts w:ascii="Times New Roman" w:hAnsi="Times New Roman" w:cs="Times New Roman"/>
          <w:iCs/>
          <w:sz w:val="24"/>
          <w:szCs w:val="24"/>
        </w:rPr>
        <w:t>o</w:t>
      </w:r>
      <w:r>
        <w:rPr>
          <w:rFonts w:ascii="Times New Roman" w:hAnsi="Times New Roman" w:cs="Times New Roman"/>
          <w:iCs/>
          <w:sz w:val="24"/>
          <w:szCs w:val="24"/>
        </w:rPr>
        <w:t>n St. Croix.</w:t>
      </w:r>
      <w:r>
        <w:rPr>
          <w:rStyle w:val="FootnoteReference"/>
          <w:rFonts w:ascii="Times New Roman" w:hAnsi="Times New Roman" w:cs="Times New Roman"/>
          <w:iCs/>
          <w:sz w:val="24"/>
          <w:szCs w:val="24"/>
        </w:rPr>
        <w:footnoteReference w:id="687"/>
      </w:r>
      <w:r>
        <w:rPr>
          <w:rFonts w:ascii="Times New Roman" w:hAnsi="Times New Roman" w:cs="Times New Roman"/>
          <w:iCs/>
          <w:sz w:val="24"/>
          <w:szCs w:val="24"/>
        </w:rPr>
        <w:t xml:space="preserve"> Prim sent 500 men, two artillery guns and a detachment of engineers to the islands.</w:t>
      </w:r>
      <w:r w:rsidR="005C3A58" w:rsidRPr="005C3A58">
        <w:rPr>
          <w:rFonts w:ascii="Times New Roman" w:hAnsi="Times New Roman" w:cs="Times New Roman"/>
          <w:iCs/>
          <w:sz w:val="24"/>
          <w:szCs w:val="24"/>
        </w:rPr>
        <w:t xml:space="preserve"> </w:t>
      </w:r>
      <w:r w:rsidR="005C3A58">
        <w:rPr>
          <w:rFonts w:ascii="Times New Roman" w:hAnsi="Times New Roman" w:cs="Times New Roman"/>
          <w:iCs/>
          <w:sz w:val="24"/>
          <w:szCs w:val="24"/>
        </w:rPr>
        <w:t xml:space="preserve">More than 40 slaves were </w:t>
      </w:r>
      <w:r w:rsidR="006640A5">
        <w:rPr>
          <w:rFonts w:ascii="Times New Roman" w:hAnsi="Times New Roman" w:cs="Times New Roman"/>
          <w:iCs/>
          <w:sz w:val="24"/>
          <w:szCs w:val="24"/>
        </w:rPr>
        <w:t>killed</w:t>
      </w:r>
      <w:r w:rsidR="005C3A58">
        <w:rPr>
          <w:rFonts w:ascii="Times New Roman" w:hAnsi="Times New Roman" w:cs="Times New Roman"/>
          <w:iCs/>
          <w:sz w:val="24"/>
          <w:szCs w:val="24"/>
        </w:rPr>
        <w:t>.</w:t>
      </w:r>
      <w:r>
        <w:rPr>
          <w:rStyle w:val="FootnoteReference"/>
          <w:rFonts w:ascii="Times New Roman" w:hAnsi="Times New Roman" w:cs="Times New Roman"/>
          <w:iCs/>
          <w:sz w:val="24"/>
          <w:szCs w:val="24"/>
        </w:rPr>
        <w:footnoteReference w:id="688"/>
      </w:r>
      <w:r>
        <w:rPr>
          <w:rFonts w:ascii="Times New Roman" w:hAnsi="Times New Roman" w:cs="Times New Roman"/>
          <w:iCs/>
          <w:sz w:val="24"/>
          <w:szCs w:val="24"/>
        </w:rPr>
        <w:t xml:space="preserve"> </w:t>
      </w:r>
    </w:p>
    <w:p w14:paraId="6304F426" w14:textId="52724C4C" w:rsidR="0084723D" w:rsidRDefault="006640A5" w:rsidP="00BD4510">
      <w:pPr>
        <w:spacing w:line="276" w:lineRule="auto"/>
        <w:ind w:firstLine="720"/>
        <w:jc w:val="both"/>
        <w:rPr>
          <w:rFonts w:ascii="Times New Roman" w:hAnsi="Times New Roman" w:cs="Times New Roman"/>
          <w:iCs/>
          <w:sz w:val="24"/>
          <w:szCs w:val="24"/>
        </w:rPr>
      </w:pPr>
      <w:r>
        <w:rPr>
          <w:rFonts w:ascii="Times New Roman" w:hAnsi="Times New Roman" w:cs="Times New Roman"/>
          <w:iCs/>
          <w:sz w:val="24"/>
          <w:szCs w:val="24"/>
        </w:rPr>
        <w:t>Then, i</w:t>
      </w:r>
      <w:r w:rsidR="00B70782" w:rsidRPr="00076CDF">
        <w:rPr>
          <w:rFonts w:ascii="Times New Roman" w:hAnsi="Times New Roman" w:cs="Times New Roman"/>
          <w:iCs/>
          <w:sz w:val="24"/>
          <w:szCs w:val="24"/>
        </w:rPr>
        <w:t>n 1849 together with France, Spain despatched an expeditionary force to Rome to help restore the temporal power of the pope and to defeat the Roman Republic, which had been established during the 1848 Revolution. Spain was included in a congress of Catholic powers held on 21 December 1848</w:t>
      </w:r>
      <w:r w:rsidR="001533D6">
        <w:rPr>
          <w:rFonts w:ascii="Times New Roman" w:hAnsi="Times New Roman" w:cs="Times New Roman"/>
          <w:iCs/>
          <w:sz w:val="24"/>
          <w:szCs w:val="24"/>
        </w:rPr>
        <w:t>, and the following</w:t>
      </w:r>
      <w:r w:rsidR="00B70782" w:rsidRPr="00076CDF">
        <w:rPr>
          <w:rFonts w:ascii="Times New Roman" w:hAnsi="Times New Roman" w:cs="Times New Roman"/>
          <w:iCs/>
          <w:sz w:val="24"/>
          <w:szCs w:val="24"/>
        </w:rPr>
        <w:t xml:space="preserve"> February Pius IX urged armed intervention. Francisco Martínez de la Rosa was instrumental in securing Spanish involvement. So successful was </w:t>
      </w:r>
      <w:r w:rsidR="002256A8">
        <w:rPr>
          <w:rFonts w:ascii="Times New Roman" w:hAnsi="Times New Roman" w:cs="Times New Roman"/>
          <w:iCs/>
          <w:sz w:val="24"/>
          <w:szCs w:val="24"/>
        </w:rPr>
        <w:t>Spain at</w:t>
      </w:r>
      <w:r w:rsidR="00B70782" w:rsidRPr="00076CDF">
        <w:rPr>
          <w:rFonts w:ascii="Times New Roman" w:hAnsi="Times New Roman" w:cs="Times New Roman"/>
          <w:iCs/>
          <w:sz w:val="24"/>
          <w:szCs w:val="24"/>
        </w:rPr>
        <w:t xml:space="preserve"> in the congress that the</w:t>
      </w:r>
      <w:r w:rsidR="002256A8">
        <w:rPr>
          <w:rFonts w:ascii="Times New Roman" w:hAnsi="Times New Roman" w:cs="Times New Roman"/>
          <w:iCs/>
          <w:sz w:val="24"/>
          <w:szCs w:val="24"/>
        </w:rPr>
        <w:t xml:space="preserve"> </w:t>
      </w:r>
      <w:r w:rsidR="00B70782" w:rsidRPr="00076CDF">
        <w:rPr>
          <w:rFonts w:ascii="Times New Roman" w:hAnsi="Times New Roman" w:cs="Times New Roman"/>
          <w:iCs/>
          <w:sz w:val="24"/>
          <w:szCs w:val="24"/>
        </w:rPr>
        <w:t>government even hatched a plan to rescue the pope and bring him to the peninsula.</w:t>
      </w:r>
      <w:r w:rsidR="00B70782" w:rsidRPr="00076CDF">
        <w:rPr>
          <w:rStyle w:val="FootnoteReference"/>
          <w:rFonts w:ascii="Times New Roman" w:hAnsi="Times New Roman" w:cs="Times New Roman"/>
          <w:iCs/>
          <w:sz w:val="24"/>
          <w:szCs w:val="24"/>
        </w:rPr>
        <w:footnoteReference w:id="689"/>
      </w:r>
      <w:r w:rsidR="00B70782" w:rsidRPr="00076CDF">
        <w:rPr>
          <w:rFonts w:ascii="Times New Roman" w:hAnsi="Times New Roman" w:cs="Times New Roman"/>
          <w:iCs/>
          <w:sz w:val="24"/>
          <w:szCs w:val="24"/>
        </w:rPr>
        <w:t xml:space="preserve"> In the event, the Spanish army pla</w:t>
      </w:r>
      <w:r w:rsidR="00F56011">
        <w:rPr>
          <w:rFonts w:ascii="Times New Roman" w:hAnsi="Times New Roman" w:cs="Times New Roman"/>
          <w:iCs/>
          <w:sz w:val="24"/>
          <w:szCs w:val="24"/>
        </w:rPr>
        <w:t>y</w:t>
      </w:r>
      <w:r w:rsidR="00B70782" w:rsidRPr="00076CDF">
        <w:rPr>
          <w:rFonts w:ascii="Times New Roman" w:hAnsi="Times New Roman" w:cs="Times New Roman"/>
          <w:iCs/>
          <w:sz w:val="24"/>
          <w:szCs w:val="24"/>
        </w:rPr>
        <w:t xml:space="preserve">ed only a marginal role in the events, but it was at least a partial diplomatic success. The government gained recognition of Queen Isabel from the pope and the Catholic powers, which helped cement Spain’s place in the conservative restoration system. </w:t>
      </w:r>
      <w:r w:rsidR="0084723D">
        <w:rPr>
          <w:rFonts w:ascii="Times New Roman" w:hAnsi="Times New Roman" w:cs="Times New Roman"/>
          <w:iCs/>
          <w:sz w:val="24"/>
          <w:szCs w:val="24"/>
        </w:rPr>
        <w:t>It</w:t>
      </w:r>
      <w:r w:rsidR="00B70782" w:rsidRPr="00076CDF">
        <w:rPr>
          <w:rFonts w:ascii="Times New Roman" w:hAnsi="Times New Roman" w:cs="Times New Roman"/>
          <w:iCs/>
          <w:sz w:val="24"/>
          <w:szCs w:val="24"/>
        </w:rPr>
        <w:t xml:space="preserve"> was indicative of a broader move towards an international focus</w:t>
      </w:r>
      <w:r w:rsidR="0084723D">
        <w:rPr>
          <w:rFonts w:ascii="Times New Roman" w:hAnsi="Times New Roman" w:cs="Times New Roman"/>
          <w:iCs/>
          <w:sz w:val="24"/>
          <w:szCs w:val="24"/>
        </w:rPr>
        <w:t xml:space="preserve"> for the </w:t>
      </w:r>
      <w:proofErr w:type="spellStart"/>
      <w:r w:rsidR="0084723D" w:rsidRPr="00D16DB1">
        <w:rPr>
          <w:rFonts w:ascii="Times New Roman" w:hAnsi="Times New Roman" w:cs="Times New Roman"/>
          <w:i/>
          <w:sz w:val="24"/>
          <w:szCs w:val="24"/>
        </w:rPr>
        <w:t>moderado</w:t>
      </w:r>
      <w:proofErr w:type="spellEnd"/>
      <w:r w:rsidR="0084723D">
        <w:rPr>
          <w:rFonts w:ascii="Times New Roman" w:hAnsi="Times New Roman" w:cs="Times New Roman"/>
          <w:iCs/>
          <w:sz w:val="24"/>
          <w:szCs w:val="24"/>
        </w:rPr>
        <w:t xml:space="preserve"> government</w:t>
      </w:r>
      <w:r w:rsidR="00D16DB1">
        <w:rPr>
          <w:rFonts w:ascii="Times New Roman" w:hAnsi="Times New Roman" w:cs="Times New Roman"/>
          <w:iCs/>
          <w:sz w:val="24"/>
          <w:szCs w:val="24"/>
        </w:rPr>
        <w:t xml:space="preserve"> as a further legitimising mechanism</w:t>
      </w:r>
      <w:r w:rsidR="00B70782" w:rsidRPr="00076CDF">
        <w:rPr>
          <w:rFonts w:ascii="Times New Roman" w:hAnsi="Times New Roman" w:cs="Times New Roman"/>
          <w:iCs/>
          <w:sz w:val="24"/>
          <w:szCs w:val="24"/>
        </w:rPr>
        <w:t xml:space="preserve">. </w:t>
      </w:r>
    </w:p>
    <w:p w14:paraId="6857EEDE" w14:textId="17126661" w:rsidR="00B70782" w:rsidRPr="00076CDF" w:rsidRDefault="00B70782" w:rsidP="00BD4510">
      <w:pPr>
        <w:spacing w:line="276" w:lineRule="auto"/>
        <w:ind w:firstLine="720"/>
        <w:jc w:val="both"/>
        <w:rPr>
          <w:rFonts w:ascii="Times New Roman" w:hAnsi="Times New Roman" w:cs="Times New Roman"/>
          <w:iCs/>
          <w:sz w:val="24"/>
          <w:szCs w:val="24"/>
        </w:rPr>
      </w:pPr>
      <w:r w:rsidRPr="00076CDF">
        <w:rPr>
          <w:rFonts w:ascii="Times New Roman" w:hAnsi="Times New Roman" w:cs="Times New Roman"/>
          <w:iCs/>
          <w:sz w:val="24"/>
          <w:szCs w:val="24"/>
        </w:rPr>
        <w:t xml:space="preserve">Since the loss of the American colonies, Spain had played almost no role in continental </w:t>
      </w:r>
      <w:r w:rsidR="00D16DB1">
        <w:rPr>
          <w:rFonts w:ascii="Times New Roman" w:hAnsi="Times New Roman" w:cs="Times New Roman"/>
          <w:iCs/>
          <w:sz w:val="24"/>
          <w:szCs w:val="24"/>
        </w:rPr>
        <w:t xml:space="preserve">European </w:t>
      </w:r>
      <w:r w:rsidRPr="00076CDF">
        <w:rPr>
          <w:rFonts w:ascii="Times New Roman" w:hAnsi="Times New Roman" w:cs="Times New Roman"/>
          <w:iCs/>
          <w:sz w:val="24"/>
          <w:szCs w:val="24"/>
        </w:rPr>
        <w:t xml:space="preserve">affairs, </w:t>
      </w:r>
      <w:r w:rsidR="007046EF">
        <w:rPr>
          <w:rFonts w:ascii="Times New Roman" w:hAnsi="Times New Roman" w:cs="Times New Roman"/>
          <w:iCs/>
          <w:sz w:val="24"/>
          <w:szCs w:val="24"/>
        </w:rPr>
        <w:t xml:space="preserve">instead </w:t>
      </w:r>
      <w:r w:rsidRPr="00076CDF">
        <w:rPr>
          <w:rFonts w:ascii="Times New Roman" w:hAnsi="Times New Roman" w:cs="Times New Roman"/>
          <w:iCs/>
          <w:sz w:val="24"/>
          <w:szCs w:val="24"/>
        </w:rPr>
        <w:t>often being the recipient of diplomatic intervention</w:t>
      </w:r>
      <w:r w:rsidR="007046EF">
        <w:rPr>
          <w:rFonts w:ascii="Times New Roman" w:hAnsi="Times New Roman" w:cs="Times New Roman"/>
          <w:iCs/>
          <w:sz w:val="24"/>
          <w:szCs w:val="24"/>
        </w:rPr>
        <w:t xml:space="preserve"> itself</w:t>
      </w:r>
      <w:r w:rsidRPr="00076CDF">
        <w:rPr>
          <w:rFonts w:ascii="Times New Roman" w:hAnsi="Times New Roman" w:cs="Times New Roman"/>
          <w:iCs/>
          <w:sz w:val="24"/>
          <w:szCs w:val="24"/>
        </w:rPr>
        <w:t xml:space="preserve">. The Roman expedition allowed the government </w:t>
      </w:r>
      <w:r w:rsidR="007046EF">
        <w:rPr>
          <w:rFonts w:ascii="Times New Roman" w:hAnsi="Times New Roman" w:cs="Times New Roman"/>
          <w:iCs/>
          <w:sz w:val="24"/>
          <w:szCs w:val="24"/>
        </w:rPr>
        <w:t xml:space="preserve">both </w:t>
      </w:r>
      <w:r w:rsidRPr="00076CDF">
        <w:rPr>
          <w:rFonts w:ascii="Times New Roman" w:hAnsi="Times New Roman" w:cs="Times New Roman"/>
          <w:iCs/>
          <w:sz w:val="24"/>
          <w:szCs w:val="24"/>
        </w:rPr>
        <w:t xml:space="preserve">to internationalise and </w:t>
      </w:r>
      <w:r w:rsidR="007046EF">
        <w:rPr>
          <w:rFonts w:ascii="Times New Roman" w:hAnsi="Times New Roman" w:cs="Times New Roman"/>
          <w:iCs/>
          <w:sz w:val="24"/>
          <w:szCs w:val="24"/>
        </w:rPr>
        <w:t xml:space="preserve">to </w:t>
      </w:r>
      <w:r w:rsidRPr="00076CDF">
        <w:rPr>
          <w:rFonts w:ascii="Times New Roman" w:hAnsi="Times New Roman" w:cs="Times New Roman"/>
          <w:iCs/>
          <w:sz w:val="24"/>
          <w:szCs w:val="24"/>
        </w:rPr>
        <w:t xml:space="preserve">legitimise </w:t>
      </w:r>
      <w:r w:rsidR="007046EF">
        <w:rPr>
          <w:rFonts w:ascii="Times New Roman" w:hAnsi="Times New Roman" w:cs="Times New Roman"/>
          <w:iCs/>
          <w:sz w:val="24"/>
          <w:szCs w:val="24"/>
        </w:rPr>
        <w:t>its</w:t>
      </w:r>
      <w:r w:rsidRPr="00076CDF">
        <w:rPr>
          <w:rFonts w:ascii="Times New Roman" w:hAnsi="Times New Roman" w:cs="Times New Roman"/>
          <w:iCs/>
          <w:sz w:val="24"/>
          <w:szCs w:val="24"/>
        </w:rPr>
        <w:t xml:space="preserve"> counter-revolution. Like </w:t>
      </w:r>
      <w:r w:rsidR="003F75A5">
        <w:rPr>
          <w:rFonts w:ascii="Times New Roman" w:hAnsi="Times New Roman" w:cs="Times New Roman"/>
          <w:iCs/>
          <w:sz w:val="24"/>
          <w:szCs w:val="24"/>
        </w:rPr>
        <w:t>the government’s</w:t>
      </w:r>
      <w:r w:rsidRPr="00076CDF">
        <w:rPr>
          <w:rFonts w:ascii="Times New Roman" w:hAnsi="Times New Roman" w:cs="Times New Roman"/>
          <w:iCs/>
          <w:sz w:val="24"/>
          <w:szCs w:val="24"/>
        </w:rPr>
        <w:t xml:space="preserve"> colonial project, the intervention in Italy </w:t>
      </w:r>
      <w:r w:rsidR="003F75A5">
        <w:rPr>
          <w:rFonts w:ascii="Times New Roman" w:hAnsi="Times New Roman" w:cs="Times New Roman"/>
          <w:iCs/>
          <w:sz w:val="24"/>
          <w:szCs w:val="24"/>
        </w:rPr>
        <w:t>brought</w:t>
      </w:r>
      <w:r w:rsidRPr="00076CDF">
        <w:rPr>
          <w:rFonts w:ascii="Times New Roman" w:hAnsi="Times New Roman" w:cs="Times New Roman"/>
          <w:iCs/>
          <w:sz w:val="24"/>
          <w:szCs w:val="24"/>
        </w:rPr>
        <w:t xml:space="preserve"> domestic benefits too. There was a wave of patriotic support </w:t>
      </w:r>
      <w:r w:rsidR="003F75A5">
        <w:rPr>
          <w:rFonts w:ascii="Times New Roman" w:hAnsi="Times New Roman" w:cs="Times New Roman"/>
          <w:iCs/>
          <w:sz w:val="24"/>
          <w:szCs w:val="24"/>
        </w:rPr>
        <w:t>for</w:t>
      </w:r>
      <w:r w:rsidRPr="00076CDF">
        <w:rPr>
          <w:rFonts w:ascii="Times New Roman" w:hAnsi="Times New Roman" w:cs="Times New Roman"/>
          <w:iCs/>
          <w:sz w:val="24"/>
          <w:szCs w:val="24"/>
        </w:rPr>
        <w:t xml:space="preserve"> intervention, </w:t>
      </w:r>
      <w:r w:rsidR="001364B1">
        <w:rPr>
          <w:rFonts w:ascii="Times New Roman" w:hAnsi="Times New Roman" w:cs="Times New Roman"/>
          <w:iCs/>
          <w:sz w:val="24"/>
          <w:szCs w:val="24"/>
        </w:rPr>
        <w:t xml:space="preserve">which included the collection of </w:t>
      </w:r>
      <w:r w:rsidRPr="00076CDF">
        <w:rPr>
          <w:rFonts w:ascii="Times New Roman" w:hAnsi="Times New Roman" w:cs="Times New Roman"/>
          <w:iCs/>
          <w:sz w:val="24"/>
          <w:szCs w:val="24"/>
        </w:rPr>
        <w:t xml:space="preserve">subscriptions. Attempts were made to create a volunteer Spanish Legion, which would permanently garrison Rome to protect the pope from </w:t>
      </w:r>
      <w:r w:rsidR="001364B1">
        <w:rPr>
          <w:rFonts w:ascii="Times New Roman" w:hAnsi="Times New Roman" w:cs="Times New Roman"/>
          <w:iCs/>
          <w:sz w:val="24"/>
          <w:szCs w:val="24"/>
        </w:rPr>
        <w:t xml:space="preserve">future </w:t>
      </w:r>
      <w:r w:rsidRPr="00076CDF">
        <w:rPr>
          <w:rFonts w:ascii="Times New Roman" w:hAnsi="Times New Roman" w:cs="Times New Roman"/>
          <w:iCs/>
          <w:sz w:val="24"/>
          <w:szCs w:val="24"/>
        </w:rPr>
        <w:t xml:space="preserve">revolution. This </w:t>
      </w:r>
      <w:r w:rsidR="001364B1">
        <w:rPr>
          <w:rFonts w:ascii="Times New Roman" w:hAnsi="Times New Roman" w:cs="Times New Roman"/>
          <w:iCs/>
          <w:sz w:val="24"/>
          <w:szCs w:val="24"/>
        </w:rPr>
        <w:t xml:space="preserve">public </w:t>
      </w:r>
      <w:r w:rsidR="001364B1">
        <w:rPr>
          <w:rFonts w:ascii="Times New Roman" w:hAnsi="Times New Roman" w:cs="Times New Roman"/>
          <w:iCs/>
          <w:sz w:val="24"/>
          <w:szCs w:val="24"/>
        </w:rPr>
        <w:lastRenderedPageBreak/>
        <w:t xml:space="preserve">support </w:t>
      </w:r>
      <w:r w:rsidRPr="00076CDF">
        <w:rPr>
          <w:rFonts w:ascii="Times New Roman" w:hAnsi="Times New Roman" w:cs="Times New Roman"/>
          <w:iCs/>
          <w:sz w:val="24"/>
          <w:szCs w:val="24"/>
        </w:rPr>
        <w:t xml:space="preserve">represents a marked contrast with the popular </w:t>
      </w:r>
      <w:r w:rsidR="00B160AA">
        <w:rPr>
          <w:rFonts w:ascii="Times New Roman" w:hAnsi="Times New Roman" w:cs="Times New Roman"/>
          <w:iCs/>
          <w:sz w:val="24"/>
          <w:szCs w:val="24"/>
        </w:rPr>
        <w:t xml:space="preserve">opposition </w:t>
      </w:r>
      <w:r w:rsidRPr="00076CDF">
        <w:rPr>
          <w:rFonts w:ascii="Times New Roman" w:hAnsi="Times New Roman" w:cs="Times New Roman"/>
          <w:iCs/>
          <w:sz w:val="24"/>
          <w:szCs w:val="24"/>
        </w:rPr>
        <w:t xml:space="preserve">to the leaked draft of the </w:t>
      </w:r>
      <w:proofErr w:type="spellStart"/>
      <w:r w:rsidRPr="00076CDF">
        <w:rPr>
          <w:rFonts w:ascii="Times New Roman" w:hAnsi="Times New Roman" w:cs="Times New Roman"/>
          <w:i/>
          <w:sz w:val="24"/>
          <w:szCs w:val="24"/>
        </w:rPr>
        <w:t>convenio</w:t>
      </w:r>
      <w:proofErr w:type="spellEnd"/>
      <w:r w:rsidRPr="00076CDF">
        <w:rPr>
          <w:rFonts w:ascii="Times New Roman" w:hAnsi="Times New Roman" w:cs="Times New Roman"/>
          <w:iCs/>
          <w:sz w:val="24"/>
          <w:szCs w:val="24"/>
        </w:rPr>
        <w:t xml:space="preserve"> in 1845. </w:t>
      </w:r>
      <w:r w:rsidR="006F4F12">
        <w:rPr>
          <w:rFonts w:ascii="Times New Roman" w:hAnsi="Times New Roman" w:cs="Times New Roman"/>
          <w:iCs/>
          <w:sz w:val="24"/>
          <w:szCs w:val="24"/>
        </w:rPr>
        <w:t xml:space="preserve">But even this </w:t>
      </w:r>
      <w:r w:rsidR="00C27D5A">
        <w:rPr>
          <w:rFonts w:ascii="Times New Roman" w:hAnsi="Times New Roman" w:cs="Times New Roman"/>
          <w:iCs/>
          <w:sz w:val="24"/>
          <w:szCs w:val="24"/>
        </w:rPr>
        <w:t>outpouring of conservative nationalis</w:t>
      </w:r>
      <w:r w:rsidR="00A91FEB">
        <w:rPr>
          <w:rFonts w:ascii="Times New Roman" w:hAnsi="Times New Roman" w:cs="Times New Roman"/>
          <w:iCs/>
          <w:sz w:val="24"/>
          <w:szCs w:val="24"/>
        </w:rPr>
        <w:t xml:space="preserve">m </w:t>
      </w:r>
      <w:r w:rsidR="00A07505">
        <w:rPr>
          <w:rFonts w:ascii="Times New Roman" w:hAnsi="Times New Roman" w:cs="Times New Roman"/>
          <w:iCs/>
          <w:sz w:val="24"/>
          <w:szCs w:val="24"/>
        </w:rPr>
        <w:t>was not without its dangers for the government</w:t>
      </w:r>
      <w:r w:rsidR="00A91FEB">
        <w:rPr>
          <w:rFonts w:ascii="Times New Roman" w:hAnsi="Times New Roman" w:cs="Times New Roman"/>
          <w:iCs/>
          <w:sz w:val="24"/>
          <w:szCs w:val="24"/>
        </w:rPr>
        <w:t xml:space="preserve">. </w:t>
      </w:r>
      <w:r w:rsidRPr="00076CDF">
        <w:rPr>
          <w:rFonts w:ascii="Times New Roman" w:hAnsi="Times New Roman" w:cs="Times New Roman"/>
          <w:iCs/>
          <w:sz w:val="24"/>
          <w:szCs w:val="24"/>
        </w:rPr>
        <w:t>T</w:t>
      </w:r>
      <w:r w:rsidR="00A07505">
        <w:rPr>
          <w:rFonts w:ascii="Times New Roman" w:hAnsi="Times New Roman" w:cs="Times New Roman"/>
          <w:iCs/>
          <w:sz w:val="24"/>
          <w:szCs w:val="24"/>
        </w:rPr>
        <w:t xml:space="preserve">hey were </w:t>
      </w:r>
      <w:r w:rsidRPr="00076CDF">
        <w:rPr>
          <w:rFonts w:ascii="Times New Roman" w:hAnsi="Times New Roman" w:cs="Times New Roman"/>
          <w:iCs/>
          <w:sz w:val="24"/>
          <w:szCs w:val="24"/>
        </w:rPr>
        <w:t xml:space="preserve">wary of a </w:t>
      </w:r>
      <w:r w:rsidR="00A07505">
        <w:rPr>
          <w:rFonts w:ascii="Times New Roman" w:hAnsi="Times New Roman" w:cs="Times New Roman"/>
          <w:iCs/>
          <w:sz w:val="24"/>
          <w:szCs w:val="24"/>
        </w:rPr>
        <w:t xml:space="preserve">permanent </w:t>
      </w:r>
      <w:r w:rsidRPr="00076CDF">
        <w:rPr>
          <w:rFonts w:ascii="Times New Roman" w:hAnsi="Times New Roman" w:cs="Times New Roman"/>
          <w:iCs/>
          <w:sz w:val="24"/>
          <w:szCs w:val="24"/>
        </w:rPr>
        <w:t xml:space="preserve">Spanish garrison in Rome as they feared that it was </w:t>
      </w:r>
      <w:r w:rsidR="00A07505">
        <w:rPr>
          <w:rFonts w:ascii="Times New Roman" w:hAnsi="Times New Roman" w:cs="Times New Roman"/>
          <w:iCs/>
          <w:sz w:val="24"/>
          <w:szCs w:val="24"/>
        </w:rPr>
        <w:t xml:space="preserve">as </w:t>
      </w:r>
      <w:r w:rsidRPr="00076CDF">
        <w:rPr>
          <w:rFonts w:ascii="Times New Roman" w:hAnsi="Times New Roman" w:cs="Times New Roman"/>
          <w:iCs/>
          <w:sz w:val="24"/>
          <w:szCs w:val="24"/>
        </w:rPr>
        <w:t xml:space="preserve">likely to spread revolutionary ideas </w:t>
      </w:r>
      <w:r w:rsidR="00A73640">
        <w:rPr>
          <w:rFonts w:ascii="Times New Roman" w:hAnsi="Times New Roman" w:cs="Times New Roman"/>
          <w:iCs/>
          <w:sz w:val="24"/>
          <w:szCs w:val="24"/>
        </w:rPr>
        <w:t xml:space="preserve">back </w:t>
      </w:r>
      <w:r w:rsidRPr="00076CDF">
        <w:rPr>
          <w:rFonts w:ascii="Times New Roman" w:hAnsi="Times New Roman" w:cs="Times New Roman"/>
          <w:iCs/>
          <w:sz w:val="24"/>
          <w:szCs w:val="24"/>
        </w:rPr>
        <w:t>to Spain</w:t>
      </w:r>
      <w:r w:rsidR="00A07505">
        <w:rPr>
          <w:rFonts w:ascii="Times New Roman" w:hAnsi="Times New Roman" w:cs="Times New Roman"/>
          <w:iCs/>
          <w:sz w:val="24"/>
          <w:szCs w:val="24"/>
        </w:rPr>
        <w:t xml:space="preserve"> as it was to defend the Papal States against </w:t>
      </w:r>
      <w:r w:rsidR="005920D3">
        <w:rPr>
          <w:rFonts w:ascii="Times New Roman" w:hAnsi="Times New Roman" w:cs="Times New Roman"/>
          <w:iCs/>
          <w:sz w:val="24"/>
          <w:szCs w:val="24"/>
        </w:rPr>
        <w:t>them</w:t>
      </w:r>
      <w:r w:rsidRPr="00076CDF">
        <w:rPr>
          <w:rFonts w:ascii="Times New Roman" w:hAnsi="Times New Roman" w:cs="Times New Roman"/>
          <w:iCs/>
          <w:sz w:val="24"/>
          <w:szCs w:val="24"/>
        </w:rPr>
        <w:t>.</w:t>
      </w:r>
      <w:r w:rsidR="005920D3">
        <w:rPr>
          <w:rStyle w:val="FootnoteReference"/>
          <w:rFonts w:ascii="Times New Roman" w:hAnsi="Times New Roman" w:cs="Times New Roman"/>
          <w:iCs/>
          <w:sz w:val="24"/>
          <w:szCs w:val="24"/>
        </w:rPr>
        <w:footnoteReference w:id="690"/>
      </w:r>
    </w:p>
    <w:p w14:paraId="1073B9A8" w14:textId="6DC1D64D" w:rsidR="00B70782" w:rsidRPr="00076CDF" w:rsidRDefault="0037082F" w:rsidP="00BD4510">
      <w:pPr>
        <w:spacing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the short term, e</w:t>
      </w:r>
      <w:r w:rsidR="00B70782" w:rsidRPr="00076CDF">
        <w:rPr>
          <w:rFonts w:ascii="Times New Roman" w:hAnsi="Times New Roman" w:cs="Times New Roman"/>
          <w:color w:val="000000" w:themeColor="text1"/>
          <w:sz w:val="24"/>
          <w:szCs w:val="24"/>
        </w:rPr>
        <w:t xml:space="preserve">vents in the Spanish </w:t>
      </w:r>
      <w:r w:rsidR="000425C5">
        <w:rPr>
          <w:rFonts w:ascii="Times New Roman" w:hAnsi="Times New Roman" w:cs="Times New Roman"/>
          <w:color w:val="000000" w:themeColor="text1"/>
          <w:sz w:val="24"/>
          <w:szCs w:val="24"/>
        </w:rPr>
        <w:t>E</w:t>
      </w:r>
      <w:r w:rsidR="00B70782" w:rsidRPr="00076CDF">
        <w:rPr>
          <w:rFonts w:ascii="Times New Roman" w:hAnsi="Times New Roman" w:cs="Times New Roman"/>
          <w:color w:val="000000" w:themeColor="text1"/>
          <w:sz w:val="24"/>
          <w:szCs w:val="24"/>
        </w:rPr>
        <w:t xml:space="preserve">mpire in 1848 helped those in power to cement their hegemony and </w:t>
      </w:r>
      <w:r w:rsidR="003822F5">
        <w:rPr>
          <w:rFonts w:ascii="Times New Roman" w:hAnsi="Times New Roman" w:cs="Times New Roman"/>
          <w:color w:val="000000" w:themeColor="text1"/>
          <w:sz w:val="24"/>
          <w:szCs w:val="24"/>
        </w:rPr>
        <w:t xml:space="preserve">provided </w:t>
      </w:r>
      <w:r w:rsidR="00B70782" w:rsidRPr="00076CDF">
        <w:rPr>
          <w:rFonts w:ascii="Times New Roman" w:hAnsi="Times New Roman" w:cs="Times New Roman"/>
          <w:color w:val="000000" w:themeColor="text1"/>
          <w:sz w:val="24"/>
          <w:szCs w:val="24"/>
        </w:rPr>
        <w:t>support</w:t>
      </w:r>
      <w:r w:rsidR="00C66AF1">
        <w:rPr>
          <w:rFonts w:ascii="Times New Roman" w:hAnsi="Times New Roman" w:cs="Times New Roman"/>
          <w:color w:val="000000" w:themeColor="text1"/>
          <w:sz w:val="24"/>
          <w:szCs w:val="24"/>
        </w:rPr>
        <w:t xml:space="preserve"> for</w:t>
      </w:r>
      <w:r w:rsidR="00B70782" w:rsidRPr="00076CDF">
        <w:rPr>
          <w:rFonts w:ascii="Times New Roman" w:hAnsi="Times New Roman" w:cs="Times New Roman"/>
          <w:color w:val="000000" w:themeColor="text1"/>
          <w:sz w:val="24"/>
          <w:szCs w:val="24"/>
        </w:rPr>
        <w:t xml:space="preserve"> the</w:t>
      </w:r>
      <w:r w:rsidR="004A740B">
        <w:rPr>
          <w:rFonts w:ascii="Times New Roman" w:hAnsi="Times New Roman" w:cs="Times New Roman"/>
          <w:color w:val="000000" w:themeColor="text1"/>
          <w:sz w:val="24"/>
          <w:szCs w:val="24"/>
        </w:rPr>
        <w:t>ir</w:t>
      </w:r>
      <w:r w:rsidR="00B70782" w:rsidRPr="00076CDF">
        <w:rPr>
          <w:rFonts w:ascii="Times New Roman" w:hAnsi="Times New Roman" w:cs="Times New Roman"/>
          <w:color w:val="000000" w:themeColor="text1"/>
          <w:sz w:val="24"/>
          <w:szCs w:val="24"/>
        </w:rPr>
        <w:t xml:space="preserve"> counter-revolution</w:t>
      </w:r>
      <w:r w:rsidR="00EF74C6">
        <w:rPr>
          <w:rFonts w:ascii="Times New Roman" w:hAnsi="Times New Roman" w:cs="Times New Roman"/>
          <w:color w:val="000000" w:themeColor="text1"/>
          <w:sz w:val="24"/>
          <w:szCs w:val="24"/>
        </w:rPr>
        <w:t xml:space="preserve">. </w:t>
      </w:r>
      <w:r w:rsidR="00E1317D">
        <w:rPr>
          <w:rFonts w:ascii="Times New Roman" w:hAnsi="Times New Roman" w:cs="Times New Roman"/>
          <w:color w:val="000000" w:themeColor="text1"/>
          <w:sz w:val="24"/>
          <w:szCs w:val="24"/>
        </w:rPr>
        <w:t>T</w:t>
      </w:r>
      <w:r w:rsidR="00B70782" w:rsidRPr="00076CDF">
        <w:rPr>
          <w:rFonts w:ascii="Times New Roman" w:hAnsi="Times New Roman" w:cs="Times New Roman"/>
          <w:color w:val="000000" w:themeColor="text1"/>
          <w:sz w:val="24"/>
          <w:szCs w:val="24"/>
        </w:rPr>
        <w:t xml:space="preserve">he means differed </w:t>
      </w:r>
      <w:r w:rsidR="004A740B">
        <w:rPr>
          <w:rFonts w:ascii="Times New Roman" w:hAnsi="Times New Roman" w:cs="Times New Roman"/>
          <w:color w:val="000000" w:themeColor="text1"/>
          <w:sz w:val="24"/>
          <w:szCs w:val="24"/>
        </w:rPr>
        <w:t xml:space="preserve">somewhat </w:t>
      </w:r>
      <w:r w:rsidR="00B70782" w:rsidRPr="00076CDF">
        <w:rPr>
          <w:rFonts w:ascii="Times New Roman" w:hAnsi="Times New Roman" w:cs="Times New Roman"/>
          <w:color w:val="000000" w:themeColor="text1"/>
          <w:sz w:val="24"/>
          <w:szCs w:val="24"/>
        </w:rPr>
        <w:t>from those employed by the British</w:t>
      </w:r>
      <w:r w:rsidR="00EF74C6">
        <w:rPr>
          <w:rFonts w:ascii="Times New Roman" w:hAnsi="Times New Roman" w:cs="Times New Roman"/>
          <w:color w:val="000000" w:themeColor="text1"/>
          <w:sz w:val="24"/>
          <w:szCs w:val="24"/>
        </w:rPr>
        <w:t>, who</w:t>
      </w:r>
      <w:r w:rsidR="00B70782" w:rsidRPr="00076CDF">
        <w:rPr>
          <w:rFonts w:ascii="Times New Roman" w:hAnsi="Times New Roman" w:cs="Times New Roman"/>
          <w:color w:val="000000" w:themeColor="text1"/>
          <w:sz w:val="24"/>
          <w:szCs w:val="24"/>
        </w:rPr>
        <w:t xml:space="preserve"> allowed their empire to become an escape valve for domestic revolutionary fervour in order to redirect funding to the metropolis. The much smaller Spanish colonial budget did not have this flexibility, and so Spain ended up with the worst of both worlds: a colonial crisis which proved little economic help to the mainland. </w:t>
      </w:r>
      <w:r w:rsidR="007C5CCA">
        <w:rPr>
          <w:rFonts w:ascii="Times New Roman" w:hAnsi="Times New Roman" w:cs="Times New Roman"/>
          <w:color w:val="000000" w:themeColor="text1"/>
          <w:sz w:val="24"/>
          <w:szCs w:val="24"/>
        </w:rPr>
        <w:t xml:space="preserve">But, as in the metropole, the </w:t>
      </w:r>
      <w:r w:rsidR="00E74351">
        <w:rPr>
          <w:rFonts w:ascii="Times New Roman" w:hAnsi="Times New Roman" w:cs="Times New Roman"/>
          <w:color w:val="000000" w:themeColor="text1"/>
          <w:sz w:val="24"/>
          <w:szCs w:val="24"/>
        </w:rPr>
        <w:t xml:space="preserve">state </w:t>
      </w:r>
      <w:r w:rsidR="007E7E7D">
        <w:rPr>
          <w:rFonts w:ascii="Times New Roman" w:hAnsi="Times New Roman" w:cs="Times New Roman"/>
          <w:color w:val="000000" w:themeColor="text1"/>
          <w:sz w:val="24"/>
          <w:szCs w:val="24"/>
        </w:rPr>
        <w:t>showed some agility</w:t>
      </w:r>
      <w:r w:rsidR="00E74351">
        <w:rPr>
          <w:rFonts w:ascii="Times New Roman" w:hAnsi="Times New Roman" w:cs="Times New Roman"/>
          <w:color w:val="000000" w:themeColor="text1"/>
          <w:sz w:val="24"/>
          <w:szCs w:val="24"/>
        </w:rPr>
        <w:t xml:space="preserve"> in its response</w:t>
      </w:r>
      <w:r w:rsidR="00707DDF">
        <w:rPr>
          <w:rFonts w:ascii="Times New Roman" w:hAnsi="Times New Roman" w:cs="Times New Roman"/>
          <w:color w:val="000000" w:themeColor="text1"/>
          <w:sz w:val="24"/>
          <w:szCs w:val="24"/>
        </w:rPr>
        <w:t xml:space="preserve">. This </w:t>
      </w:r>
      <w:r w:rsidR="005F5DE3">
        <w:rPr>
          <w:rFonts w:ascii="Times New Roman" w:hAnsi="Times New Roman" w:cs="Times New Roman"/>
          <w:color w:val="000000" w:themeColor="text1"/>
          <w:sz w:val="24"/>
          <w:szCs w:val="24"/>
        </w:rPr>
        <w:t>strengthen</w:t>
      </w:r>
      <w:r w:rsidR="00707DDF">
        <w:rPr>
          <w:rFonts w:ascii="Times New Roman" w:hAnsi="Times New Roman" w:cs="Times New Roman"/>
          <w:color w:val="000000" w:themeColor="text1"/>
          <w:sz w:val="24"/>
          <w:szCs w:val="24"/>
        </w:rPr>
        <w:t xml:space="preserve">ed </w:t>
      </w:r>
      <w:r w:rsidR="005F5DE3">
        <w:rPr>
          <w:rFonts w:ascii="Times New Roman" w:hAnsi="Times New Roman" w:cs="Times New Roman"/>
          <w:color w:val="000000" w:themeColor="text1"/>
          <w:sz w:val="24"/>
          <w:szCs w:val="24"/>
        </w:rPr>
        <w:t xml:space="preserve">the </w:t>
      </w:r>
      <w:proofErr w:type="spellStart"/>
      <w:r w:rsidR="005F5DE3" w:rsidRPr="009E128B">
        <w:rPr>
          <w:rFonts w:ascii="Times New Roman" w:hAnsi="Times New Roman" w:cs="Times New Roman"/>
          <w:i/>
          <w:iCs/>
          <w:color w:val="000000" w:themeColor="text1"/>
          <w:sz w:val="24"/>
          <w:szCs w:val="24"/>
        </w:rPr>
        <w:t>moderado</w:t>
      </w:r>
      <w:proofErr w:type="spellEnd"/>
      <w:r w:rsidR="005F5DE3">
        <w:rPr>
          <w:rFonts w:ascii="Times New Roman" w:hAnsi="Times New Roman" w:cs="Times New Roman"/>
          <w:color w:val="000000" w:themeColor="text1"/>
          <w:sz w:val="24"/>
          <w:szCs w:val="24"/>
        </w:rPr>
        <w:t xml:space="preserve"> </w:t>
      </w:r>
      <w:r w:rsidR="009E128B">
        <w:rPr>
          <w:rFonts w:ascii="Times New Roman" w:hAnsi="Times New Roman" w:cs="Times New Roman"/>
          <w:color w:val="000000" w:themeColor="text1"/>
          <w:sz w:val="24"/>
          <w:szCs w:val="24"/>
        </w:rPr>
        <w:t>hegemony</w:t>
      </w:r>
      <w:r w:rsidR="00E74351">
        <w:rPr>
          <w:rFonts w:ascii="Times New Roman" w:hAnsi="Times New Roman" w:cs="Times New Roman"/>
          <w:color w:val="000000" w:themeColor="text1"/>
          <w:sz w:val="24"/>
          <w:szCs w:val="24"/>
        </w:rPr>
        <w:t>.</w:t>
      </w:r>
      <w:r w:rsidR="00707DDF">
        <w:rPr>
          <w:rFonts w:ascii="Times New Roman" w:hAnsi="Times New Roman" w:cs="Times New Roman"/>
          <w:color w:val="000000" w:themeColor="text1"/>
          <w:sz w:val="24"/>
          <w:szCs w:val="24"/>
        </w:rPr>
        <w:t xml:space="preserve"> Yet, w</w:t>
      </w:r>
      <w:r>
        <w:rPr>
          <w:rFonts w:ascii="Times New Roman" w:hAnsi="Times New Roman" w:cs="Times New Roman"/>
          <w:color w:val="000000" w:themeColor="text1"/>
          <w:sz w:val="24"/>
          <w:szCs w:val="24"/>
        </w:rPr>
        <w:t xml:space="preserve">hile </w:t>
      </w:r>
      <w:r w:rsidR="00B70782" w:rsidRPr="00076CDF">
        <w:rPr>
          <w:rFonts w:ascii="Times New Roman" w:hAnsi="Times New Roman" w:cs="Times New Roman"/>
          <w:color w:val="000000" w:themeColor="text1"/>
          <w:sz w:val="24"/>
          <w:szCs w:val="24"/>
        </w:rPr>
        <w:t>the government was strengthened</w:t>
      </w:r>
      <w:r w:rsidR="00B70782">
        <w:rPr>
          <w:rFonts w:ascii="Times New Roman" w:hAnsi="Times New Roman" w:cs="Times New Roman"/>
          <w:color w:val="000000" w:themeColor="text1"/>
          <w:sz w:val="24"/>
          <w:szCs w:val="24"/>
        </w:rPr>
        <w:t xml:space="preserve">, this </w:t>
      </w:r>
      <w:r w:rsidR="00B70782" w:rsidRPr="00076CDF">
        <w:rPr>
          <w:rFonts w:ascii="Times New Roman" w:hAnsi="Times New Roman" w:cs="Times New Roman"/>
          <w:color w:val="000000" w:themeColor="text1"/>
          <w:sz w:val="24"/>
          <w:szCs w:val="24"/>
        </w:rPr>
        <w:t xml:space="preserve">strength in </w:t>
      </w:r>
      <w:r w:rsidR="00B70782">
        <w:rPr>
          <w:rFonts w:ascii="Times New Roman" w:hAnsi="Times New Roman" w:cs="Times New Roman"/>
          <w:color w:val="000000" w:themeColor="text1"/>
          <w:sz w:val="24"/>
          <w:szCs w:val="24"/>
        </w:rPr>
        <w:t xml:space="preserve">the face of the </w:t>
      </w:r>
      <w:r w:rsidR="00B70782" w:rsidRPr="00076CDF">
        <w:rPr>
          <w:rFonts w:ascii="Times New Roman" w:hAnsi="Times New Roman" w:cs="Times New Roman"/>
          <w:color w:val="000000" w:themeColor="text1"/>
          <w:sz w:val="24"/>
          <w:szCs w:val="24"/>
        </w:rPr>
        <w:t xml:space="preserve">1848 </w:t>
      </w:r>
      <w:r w:rsidR="00B70782">
        <w:rPr>
          <w:rFonts w:ascii="Times New Roman" w:hAnsi="Times New Roman" w:cs="Times New Roman"/>
          <w:color w:val="000000" w:themeColor="text1"/>
          <w:sz w:val="24"/>
          <w:szCs w:val="24"/>
        </w:rPr>
        <w:t xml:space="preserve">Revolution </w:t>
      </w:r>
      <w:r w:rsidR="00B70782" w:rsidRPr="00076CDF">
        <w:rPr>
          <w:rFonts w:ascii="Times New Roman" w:hAnsi="Times New Roman" w:cs="Times New Roman"/>
          <w:color w:val="000000" w:themeColor="text1"/>
          <w:sz w:val="24"/>
          <w:szCs w:val="24"/>
        </w:rPr>
        <w:t xml:space="preserve">undermined the liberal state in the long term. A sustained programme of foreign intervention to return Spain to great-power status was never realistic, and </w:t>
      </w:r>
      <w:r w:rsidR="00D70442">
        <w:rPr>
          <w:rFonts w:ascii="Times New Roman" w:hAnsi="Times New Roman" w:cs="Times New Roman"/>
          <w:color w:val="000000" w:themeColor="text1"/>
          <w:sz w:val="24"/>
          <w:szCs w:val="24"/>
        </w:rPr>
        <w:t>the</w:t>
      </w:r>
      <w:r w:rsidR="00B70782">
        <w:rPr>
          <w:rFonts w:ascii="Times New Roman" w:hAnsi="Times New Roman" w:cs="Times New Roman"/>
          <w:color w:val="000000" w:themeColor="text1"/>
          <w:sz w:val="24"/>
          <w:szCs w:val="24"/>
        </w:rPr>
        <w:t xml:space="preserve"> country’s role in </w:t>
      </w:r>
      <w:r w:rsidR="00B70782" w:rsidRPr="00076CDF">
        <w:rPr>
          <w:rFonts w:ascii="Times New Roman" w:hAnsi="Times New Roman" w:cs="Times New Roman"/>
          <w:color w:val="000000" w:themeColor="text1"/>
          <w:sz w:val="24"/>
          <w:szCs w:val="24"/>
        </w:rPr>
        <w:t xml:space="preserve">the Roman expedition </w:t>
      </w:r>
      <w:r w:rsidR="00B70782">
        <w:rPr>
          <w:rFonts w:ascii="Times New Roman" w:hAnsi="Times New Roman" w:cs="Times New Roman"/>
          <w:color w:val="000000" w:themeColor="text1"/>
          <w:sz w:val="24"/>
          <w:szCs w:val="24"/>
        </w:rPr>
        <w:t xml:space="preserve">angered </w:t>
      </w:r>
      <w:r w:rsidR="00B70782" w:rsidRPr="00076CDF">
        <w:rPr>
          <w:rFonts w:ascii="Times New Roman" w:hAnsi="Times New Roman" w:cs="Times New Roman"/>
          <w:color w:val="000000" w:themeColor="text1"/>
          <w:sz w:val="24"/>
          <w:szCs w:val="24"/>
        </w:rPr>
        <w:t>Piedmont</w:t>
      </w:r>
      <w:r w:rsidR="00B70782">
        <w:rPr>
          <w:rFonts w:ascii="Times New Roman" w:hAnsi="Times New Roman" w:cs="Times New Roman"/>
          <w:color w:val="000000" w:themeColor="text1"/>
          <w:sz w:val="24"/>
          <w:szCs w:val="24"/>
        </w:rPr>
        <w:t>, the emerging power in the Italian peninsula</w:t>
      </w:r>
      <w:r w:rsidR="00B70782" w:rsidRPr="00076CDF">
        <w:rPr>
          <w:rFonts w:ascii="Times New Roman" w:hAnsi="Times New Roman" w:cs="Times New Roman"/>
          <w:color w:val="000000" w:themeColor="text1"/>
          <w:sz w:val="24"/>
          <w:szCs w:val="24"/>
        </w:rPr>
        <w:t xml:space="preserve">. </w:t>
      </w:r>
      <w:r w:rsidR="00B70782">
        <w:rPr>
          <w:rFonts w:ascii="Times New Roman" w:hAnsi="Times New Roman" w:cs="Times New Roman"/>
          <w:color w:val="000000" w:themeColor="text1"/>
          <w:sz w:val="24"/>
          <w:szCs w:val="24"/>
        </w:rPr>
        <w:t>In the Empire, i</w:t>
      </w:r>
      <w:r w:rsidR="00B70782" w:rsidRPr="00076CDF">
        <w:rPr>
          <w:rFonts w:ascii="Times New Roman" w:hAnsi="Times New Roman" w:cs="Times New Roman"/>
          <w:color w:val="000000" w:themeColor="text1"/>
          <w:sz w:val="24"/>
          <w:szCs w:val="24"/>
        </w:rPr>
        <w:t>ssues of slavery, race, and representation remained unresolved</w:t>
      </w:r>
      <w:r w:rsidR="00576F19">
        <w:rPr>
          <w:rFonts w:ascii="Times New Roman" w:hAnsi="Times New Roman" w:cs="Times New Roman"/>
          <w:color w:val="000000" w:themeColor="text1"/>
          <w:sz w:val="24"/>
          <w:szCs w:val="24"/>
        </w:rPr>
        <w:t>, a</w:t>
      </w:r>
      <w:r w:rsidR="00B70782">
        <w:rPr>
          <w:rFonts w:ascii="Times New Roman" w:hAnsi="Times New Roman" w:cs="Times New Roman"/>
          <w:color w:val="000000" w:themeColor="text1"/>
          <w:sz w:val="24"/>
          <w:szCs w:val="24"/>
        </w:rPr>
        <w:t>s was Cuba’s relationship with the United States.</w:t>
      </w:r>
      <w:r w:rsidR="008E089E">
        <w:rPr>
          <w:rFonts w:ascii="Times New Roman" w:hAnsi="Times New Roman" w:cs="Times New Roman"/>
          <w:color w:val="000000" w:themeColor="text1"/>
          <w:sz w:val="24"/>
          <w:szCs w:val="24"/>
        </w:rPr>
        <w:t xml:space="preserve"> After 1848,</w:t>
      </w:r>
      <w:r w:rsidR="00B70782">
        <w:rPr>
          <w:rFonts w:ascii="Times New Roman" w:hAnsi="Times New Roman" w:cs="Times New Roman"/>
          <w:color w:val="000000" w:themeColor="text1"/>
          <w:sz w:val="24"/>
          <w:szCs w:val="24"/>
        </w:rPr>
        <w:t xml:space="preserve"> </w:t>
      </w:r>
      <w:r w:rsidR="00B70782" w:rsidRPr="00076CDF">
        <w:rPr>
          <w:rFonts w:ascii="Times New Roman" w:hAnsi="Times New Roman" w:cs="Times New Roman"/>
          <w:color w:val="000000" w:themeColor="text1"/>
          <w:sz w:val="24"/>
          <w:szCs w:val="24"/>
        </w:rPr>
        <w:t>Narcisco López</w:t>
      </w:r>
      <w:r w:rsidR="001C3341">
        <w:rPr>
          <w:rFonts w:ascii="Times New Roman" w:hAnsi="Times New Roman" w:cs="Times New Roman"/>
          <w:color w:val="000000" w:themeColor="text1"/>
          <w:sz w:val="24"/>
          <w:szCs w:val="24"/>
        </w:rPr>
        <w:t xml:space="preserve">, in exile in </w:t>
      </w:r>
      <w:r w:rsidR="004444DD">
        <w:rPr>
          <w:rFonts w:ascii="Times New Roman" w:hAnsi="Times New Roman" w:cs="Times New Roman"/>
          <w:color w:val="000000" w:themeColor="text1"/>
          <w:sz w:val="24"/>
          <w:szCs w:val="24"/>
        </w:rPr>
        <w:t>the United States,</w:t>
      </w:r>
      <w:r w:rsidR="00B70782" w:rsidRPr="00076CDF">
        <w:rPr>
          <w:rFonts w:ascii="Times New Roman" w:hAnsi="Times New Roman" w:cs="Times New Roman"/>
          <w:color w:val="000000" w:themeColor="text1"/>
          <w:sz w:val="24"/>
          <w:szCs w:val="24"/>
        </w:rPr>
        <w:t xml:space="preserve"> attempted two filibustering military expeditions to capture Cuba</w:t>
      </w:r>
      <w:r w:rsidR="00B70782">
        <w:rPr>
          <w:rFonts w:ascii="Times New Roman" w:hAnsi="Times New Roman" w:cs="Times New Roman"/>
          <w:color w:val="000000" w:themeColor="text1"/>
          <w:sz w:val="24"/>
          <w:szCs w:val="24"/>
        </w:rPr>
        <w:t xml:space="preserve"> from the Spanish with a force composed largely of </w:t>
      </w:r>
      <w:r w:rsidR="00B70782" w:rsidRPr="00076CDF">
        <w:rPr>
          <w:rFonts w:ascii="Times New Roman" w:hAnsi="Times New Roman" w:cs="Times New Roman"/>
          <w:color w:val="000000" w:themeColor="text1"/>
          <w:sz w:val="24"/>
          <w:szCs w:val="24"/>
        </w:rPr>
        <w:t>Americans</w:t>
      </w:r>
      <w:r w:rsidR="00B70782">
        <w:rPr>
          <w:rFonts w:ascii="Times New Roman" w:hAnsi="Times New Roman" w:cs="Times New Roman"/>
          <w:color w:val="000000" w:themeColor="text1"/>
          <w:sz w:val="24"/>
          <w:szCs w:val="24"/>
        </w:rPr>
        <w:t>,</w:t>
      </w:r>
      <w:r w:rsidR="00B70782" w:rsidRPr="00076CDF">
        <w:rPr>
          <w:rFonts w:ascii="Times New Roman" w:hAnsi="Times New Roman" w:cs="Times New Roman"/>
          <w:color w:val="000000" w:themeColor="text1"/>
          <w:sz w:val="24"/>
          <w:szCs w:val="24"/>
        </w:rPr>
        <w:t xml:space="preserve"> a</w:t>
      </w:r>
      <w:r w:rsidR="00A35EC8">
        <w:rPr>
          <w:rFonts w:ascii="Times New Roman" w:hAnsi="Times New Roman" w:cs="Times New Roman"/>
          <w:color w:val="000000" w:themeColor="text1"/>
          <w:sz w:val="24"/>
          <w:szCs w:val="24"/>
        </w:rPr>
        <w:t>long with some</w:t>
      </w:r>
      <w:r w:rsidR="00B70782" w:rsidRPr="00076CDF">
        <w:rPr>
          <w:rFonts w:ascii="Times New Roman" w:hAnsi="Times New Roman" w:cs="Times New Roman"/>
          <w:color w:val="000000" w:themeColor="text1"/>
          <w:sz w:val="24"/>
          <w:szCs w:val="24"/>
        </w:rPr>
        <w:t xml:space="preserve"> German</w:t>
      </w:r>
      <w:r w:rsidR="001520E1">
        <w:rPr>
          <w:rFonts w:ascii="Times New Roman" w:hAnsi="Times New Roman" w:cs="Times New Roman"/>
          <w:color w:val="000000" w:themeColor="text1"/>
          <w:sz w:val="24"/>
          <w:szCs w:val="24"/>
        </w:rPr>
        <w:t>s</w:t>
      </w:r>
      <w:r w:rsidR="00B70782" w:rsidRPr="00076CDF">
        <w:rPr>
          <w:rFonts w:ascii="Times New Roman" w:hAnsi="Times New Roman" w:cs="Times New Roman"/>
          <w:color w:val="000000" w:themeColor="text1"/>
          <w:sz w:val="24"/>
          <w:szCs w:val="24"/>
        </w:rPr>
        <w:t xml:space="preserve"> and Hungarian</w:t>
      </w:r>
      <w:r w:rsidR="001520E1">
        <w:rPr>
          <w:rFonts w:ascii="Times New Roman" w:hAnsi="Times New Roman" w:cs="Times New Roman"/>
          <w:color w:val="000000" w:themeColor="text1"/>
          <w:sz w:val="24"/>
          <w:szCs w:val="24"/>
        </w:rPr>
        <w:t>s</w:t>
      </w:r>
      <w:r w:rsidR="004444DD">
        <w:rPr>
          <w:rFonts w:ascii="Times New Roman" w:hAnsi="Times New Roman" w:cs="Times New Roman"/>
          <w:color w:val="000000" w:themeColor="text1"/>
          <w:sz w:val="24"/>
          <w:szCs w:val="24"/>
        </w:rPr>
        <w:t>, like</w:t>
      </w:r>
      <w:r w:rsidR="001520E1">
        <w:rPr>
          <w:rFonts w:ascii="Times New Roman" w:hAnsi="Times New Roman" w:cs="Times New Roman"/>
          <w:color w:val="000000" w:themeColor="text1"/>
          <w:sz w:val="24"/>
          <w:szCs w:val="24"/>
        </w:rPr>
        <w:t xml:space="preserve"> him</w:t>
      </w:r>
      <w:r w:rsidR="00B70782" w:rsidRPr="00076CDF">
        <w:rPr>
          <w:rFonts w:ascii="Times New Roman" w:hAnsi="Times New Roman" w:cs="Times New Roman"/>
          <w:color w:val="000000" w:themeColor="text1"/>
          <w:sz w:val="24"/>
          <w:szCs w:val="24"/>
        </w:rPr>
        <w:t xml:space="preserve"> exiles from the 1848 Revolution.</w:t>
      </w:r>
      <w:r w:rsidR="00B70782" w:rsidRPr="00076CDF">
        <w:rPr>
          <w:rStyle w:val="FootnoteReference"/>
          <w:rFonts w:ascii="Times New Roman" w:hAnsi="Times New Roman" w:cs="Times New Roman"/>
          <w:color w:val="000000" w:themeColor="text1"/>
          <w:sz w:val="24"/>
          <w:szCs w:val="24"/>
        </w:rPr>
        <w:footnoteReference w:id="691"/>
      </w:r>
      <w:r w:rsidR="00B70782" w:rsidRPr="00076CDF">
        <w:rPr>
          <w:rFonts w:ascii="Times New Roman" w:hAnsi="Times New Roman" w:cs="Times New Roman"/>
          <w:color w:val="000000" w:themeColor="text1"/>
          <w:sz w:val="24"/>
          <w:szCs w:val="24"/>
        </w:rPr>
        <w:t xml:space="preserve"> </w:t>
      </w:r>
      <w:r w:rsidR="00B70782">
        <w:rPr>
          <w:rFonts w:ascii="Times New Roman" w:hAnsi="Times New Roman" w:cs="Times New Roman"/>
          <w:color w:val="000000" w:themeColor="text1"/>
          <w:sz w:val="24"/>
          <w:szCs w:val="24"/>
        </w:rPr>
        <w:t>And it was exile which perhaps most clearly demonstrates the precarity of th</w:t>
      </w:r>
      <w:r w:rsidR="000A7FF1">
        <w:rPr>
          <w:rFonts w:ascii="Times New Roman" w:hAnsi="Times New Roman" w:cs="Times New Roman"/>
          <w:color w:val="000000" w:themeColor="text1"/>
          <w:sz w:val="24"/>
          <w:szCs w:val="24"/>
        </w:rPr>
        <w:t>e liberal</w:t>
      </w:r>
      <w:r w:rsidR="00B70782">
        <w:rPr>
          <w:rFonts w:ascii="Times New Roman" w:hAnsi="Times New Roman" w:cs="Times New Roman"/>
          <w:color w:val="000000" w:themeColor="text1"/>
          <w:sz w:val="24"/>
          <w:szCs w:val="24"/>
        </w:rPr>
        <w:t xml:space="preserve"> </w:t>
      </w:r>
      <w:r w:rsidR="00F6347A">
        <w:rPr>
          <w:rFonts w:ascii="Times New Roman" w:hAnsi="Times New Roman" w:cs="Times New Roman"/>
          <w:color w:val="000000" w:themeColor="text1"/>
          <w:sz w:val="24"/>
          <w:szCs w:val="24"/>
        </w:rPr>
        <w:t xml:space="preserve">hegemony </w:t>
      </w:r>
      <w:r w:rsidR="004747EB">
        <w:rPr>
          <w:rFonts w:ascii="Times New Roman" w:hAnsi="Times New Roman" w:cs="Times New Roman"/>
          <w:color w:val="000000" w:themeColor="text1"/>
          <w:sz w:val="24"/>
          <w:szCs w:val="24"/>
        </w:rPr>
        <w:t xml:space="preserve">in the </w:t>
      </w:r>
      <w:r w:rsidR="00A3208A">
        <w:rPr>
          <w:rFonts w:ascii="Times New Roman" w:hAnsi="Times New Roman" w:cs="Times New Roman"/>
          <w:color w:val="000000" w:themeColor="text1"/>
          <w:sz w:val="24"/>
          <w:szCs w:val="24"/>
        </w:rPr>
        <w:t>after</w:t>
      </w:r>
      <w:r w:rsidR="004747EB">
        <w:rPr>
          <w:rFonts w:ascii="Times New Roman" w:hAnsi="Times New Roman" w:cs="Times New Roman"/>
          <w:color w:val="000000" w:themeColor="text1"/>
          <w:sz w:val="24"/>
          <w:szCs w:val="24"/>
        </w:rPr>
        <w:t>math of</w:t>
      </w:r>
      <w:r w:rsidR="00A3208A">
        <w:rPr>
          <w:rFonts w:ascii="Times New Roman" w:hAnsi="Times New Roman" w:cs="Times New Roman"/>
          <w:color w:val="000000" w:themeColor="text1"/>
          <w:sz w:val="24"/>
          <w:szCs w:val="24"/>
        </w:rPr>
        <w:t xml:space="preserve"> the </w:t>
      </w:r>
      <w:r w:rsidR="00F72A44">
        <w:rPr>
          <w:rFonts w:ascii="Times New Roman" w:hAnsi="Times New Roman" w:cs="Times New Roman"/>
          <w:color w:val="000000" w:themeColor="text1"/>
          <w:sz w:val="24"/>
          <w:szCs w:val="24"/>
        </w:rPr>
        <w:t>r</w:t>
      </w:r>
      <w:r w:rsidR="00E83A89">
        <w:rPr>
          <w:rFonts w:ascii="Times New Roman" w:hAnsi="Times New Roman" w:cs="Times New Roman"/>
          <w:color w:val="000000" w:themeColor="text1"/>
          <w:sz w:val="24"/>
          <w:szCs w:val="24"/>
        </w:rPr>
        <w:t>evolution</w:t>
      </w:r>
      <w:r w:rsidR="00B70782">
        <w:rPr>
          <w:rFonts w:ascii="Times New Roman" w:hAnsi="Times New Roman" w:cs="Times New Roman"/>
          <w:color w:val="000000" w:themeColor="text1"/>
          <w:sz w:val="24"/>
          <w:szCs w:val="24"/>
        </w:rPr>
        <w:t>.</w:t>
      </w:r>
    </w:p>
    <w:p w14:paraId="42A610F0" w14:textId="77777777" w:rsidR="00B70782" w:rsidRPr="00076CDF" w:rsidRDefault="00B70782" w:rsidP="00BD4510">
      <w:pPr>
        <w:spacing w:line="276" w:lineRule="auto"/>
        <w:jc w:val="both"/>
        <w:rPr>
          <w:rFonts w:ascii="Times New Roman" w:hAnsi="Times New Roman" w:cs="Times New Roman"/>
          <w:color w:val="000000" w:themeColor="text1"/>
          <w:sz w:val="24"/>
          <w:szCs w:val="24"/>
        </w:rPr>
      </w:pPr>
    </w:p>
    <w:p w14:paraId="77E495C9" w14:textId="77777777" w:rsidR="00B70782" w:rsidRPr="00076CDF" w:rsidRDefault="00B70782" w:rsidP="00BD4510">
      <w:pPr>
        <w:spacing w:line="276" w:lineRule="auto"/>
        <w:jc w:val="both"/>
        <w:rPr>
          <w:rFonts w:ascii="Times New Roman" w:hAnsi="Times New Roman" w:cs="Times New Roman"/>
          <w:color w:val="000000" w:themeColor="text1"/>
          <w:sz w:val="24"/>
          <w:szCs w:val="24"/>
        </w:rPr>
      </w:pPr>
    </w:p>
    <w:p w14:paraId="17532E9E" w14:textId="77777777" w:rsidR="00B70782" w:rsidRPr="00076CDF" w:rsidRDefault="00B70782" w:rsidP="00BD4510">
      <w:pPr>
        <w:pStyle w:val="Heading2"/>
        <w:spacing w:line="276" w:lineRule="auto"/>
      </w:pPr>
      <w:bookmarkStart w:id="23" w:name="_Toc109634407"/>
      <w:r>
        <w:t>Exile</w:t>
      </w:r>
      <w:bookmarkEnd w:id="23"/>
    </w:p>
    <w:p w14:paraId="6D301AC5" w14:textId="77777777" w:rsidR="00B70782" w:rsidRPr="00076CDF" w:rsidRDefault="00B70782" w:rsidP="00BD4510">
      <w:pPr>
        <w:spacing w:line="276" w:lineRule="auto"/>
        <w:jc w:val="both"/>
        <w:rPr>
          <w:rFonts w:ascii="Times New Roman" w:hAnsi="Times New Roman" w:cs="Times New Roman"/>
          <w:color w:val="000000" w:themeColor="text1"/>
          <w:sz w:val="24"/>
          <w:szCs w:val="24"/>
        </w:rPr>
      </w:pPr>
    </w:p>
    <w:p w14:paraId="697FDA52" w14:textId="6324BE7A" w:rsidR="00B70782" w:rsidRDefault="0095081B" w:rsidP="00BD4510">
      <w:pPr>
        <w:spacing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the state’s response to the</w:t>
      </w:r>
      <w:r w:rsidR="00B70782" w:rsidRPr="00076CDF">
        <w:rPr>
          <w:rFonts w:ascii="Times New Roman" w:hAnsi="Times New Roman" w:cs="Times New Roman"/>
          <w:color w:val="000000" w:themeColor="text1"/>
          <w:sz w:val="24"/>
          <w:szCs w:val="24"/>
        </w:rPr>
        <w:t xml:space="preserve"> 1848</w:t>
      </w:r>
      <w:r w:rsidR="00B70782">
        <w:rPr>
          <w:rFonts w:ascii="Times New Roman" w:hAnsi="Times New Roman" w:cs="Times New Roman"/>
          <w:color w:val="000000" w:themeColor="text1"/>
          <w:sz w:val="24"/>
          <w:szCs w:val="24"/>
        </w:rPr>
        <w:t xml:space="preserve"> Revolution, </w:t>
      </w:r>
      <w:r>
        <w:rPr>
          <w:rFonts w:ascii="Times New Roman" w:hAnsi="Times New Roman" w:cs="Times New Roman"/>
          <w:color w:val="000000" w:themeColor="text1"/>
          <w:sz w:val="24"/>
          <w:szCs w:val="24"/>
        </w:rPr>
        <w:t>its rel</w:t>
      </w:r>
      <w:r w:rsidR="00B70782" w:rsidRPr="00076CDF">
        <w:rPr>
          <w:rFonts w:ascii="Times New Roman" w:hAnsi="Times New Roman" w:cs="Times New Roman"/>
          <w:color w:val="000000" w:themeColor="text1"/>
          <w:sz w:val="24"/>
          <w:szCs w:val="24"/>
        </w:rPr>
        <w:t xml:space="preserve">ationship </w:t>
      </w:r>
      <w:r>
        <w:rPr>
          <w:rFonts w:ascii="Times New Roman" w:hAnsi="Times New Roman" w:cs="Times New Roman"/>
          <w:color w:val="000000" w:themeColor="text1"/>
          <w:sz w:val="24"/>
          <w:szCs w:val="24"/>
        </w:rPr>
        <w:t>with its pe</w:t>
      </w:r>
      <w:r w:rsidR="00B70782" w:rsidRPr="00076CDF">
        <w:rPr>
          <w:rFonts w:ascii="Times New Roman" w:hAnsi="Times New Roman" w:cs="Times New Roman"/>
          <w:color w:val="000000" w:themeColor="text1"/>
          <w:sz w:val="24"/>
          <w:szCs w:val="24"/>
        </w:rPr>
        <w:t xml:space="preserve">ople was shaped by exile. In a way, this was nothing new. </w:t>
      </w:r>
      <w:r w:rsidR="00466D75">
        <w:rPr>
          <w:rFonts w:ascii="Times New Roman" w:hAnsi="Times New Roman" w:cs="Times New Roman"/>
          <w:color w:val="000000" w:themeColor="text1"/>
          <w:sz w:val="24"/>
          <w:szCs w:val="24"/>
        </w:rPr>
        <w:t>E</w:t>
      </w:r>
      <w:r w:rsidR="00B70782" w:rsidRPr="00076CDF">
        <w:rPr>
          <w:rFonts w:ascii="Times New Roman" w:hAnsi="Times New Roman" w:cs="Times New Roman"/>
          <w:color w:val="000000" w:themeColor="text1"/>
          <w:sz w:val="24"/>
          <w:szCs w:val="24"/>
        </w:rPr>
        <w:t>xile</w:t>
      </w:r>
      <w:r w:rsidR="00B70782">
        <w:rPr>
          <w:rFonts w:ascii="Times New Roman" w:hAnsi="Times New Roman" w:cs="Times New Roman"/>
          <w:color w:val="000000" w:themeColor="text1"/>
          <w:sz w:val="24"/>
          <w:szCs w:val="24"/>
        </w:rPr>
        <w:t>—</w:t>
      </w:r>
      <w:r w:rsidR="00B70782" w:rsidRPr="00076CDF">
        <w:rPr>
          <w:rFonts w:ascii="Times New Roman" w:hAnsi="Times New Roman" w:cs="Times New Roman"/>
          <w:color w:val="000000" w:themeColor="text1"/>
          <w:sz w:val="24"/>
          <w:szCs w:val="24"/>
        </w:rPr>
        <w:t>both foreign and domestic</w:t>
      </w:r>
      <w:r w:rsidR="00B70782">
        <w:rPr>
          <w:rFonts w:ascii="Times New Roman" w:hAnsi="Times New Roman" w:cs="Times New Roman"/>
          <w:color w:val="000000" w:themeColor="text1"/>
          <w:sz w:val="24"/>
          <w:szCs w:val="24"/>
        </w:rPr>
        <w:t>—</w:t>
      </w:r>
      <w:r w:rsidR="00466D75">
        <w:rPr>
          <w:rFonts w:ascii="Times New Roman" w:hAnsi="Times New Roman" w:cs="Times New Roman"/>
          <w:color w:val="000000" w:themeColor="text1"/>
          <w:sz w:val="24"/>
          <w:szCs w:val="24"/>
        </w:rPr>
        <w:t xml:space="preserve"> had long been used </w:t>
      </w:r>
      <w:r w:rsidR="00B70782" w:rsidRPr="00076CDF">
        <w:rPr>
          <w:rFonts w:ascii="Times New Roman" w:hAnsi="Times New Roman" w:cs="Times New Roman"/>
          <w:color w:val="000000" w:themeColor="text1"/>
          <w:sz w:val="24"/>
          <w:szCs w:val="24"/>
        </w:rPr>
        <w:t xml:space="preserve">to remove the leaders and potential leaders of revolutions, and Spain was no exception. However, 1848 marked an acceleration of Spain’s deportation of revolutionaries and potential revolutionaries to liminal colonial spaces; the newly-occupied </w:t>
      </w:r>
      <w:proofErr w:type="spellStart"/>
      <w:r w:rsidR="00B70782" w:rsidRPr="00076CDF">
        <w:rPr>
          <w:rFonts w:ascii="Times New Roman" w:hAnsi="Times New Roman" w:cs="Times New Roman"/>
          <w:color w:val="000000" w:themeColor="text1"/>
          <w:sz w:val="24"/>
          <w:szCs w:val="24"/>
        </w:rPr>
        <w:t>Chafarinas</w:t>
      </w:r>
      <w:proofErr w:type="spellEnd"/>
      <w:r w:rsidR="00B70782" w:rsidRPr="00076CDF">
        <w:rPr>
          <w:rFonts w:ascii="Times New Roman" w:hAnsi="Times New Roman" w:cs="Times New Roman"/>
          <w:color w:val="000000" w:themeColor="text1"/>
          <w:sz w:val="24"/>
          <w:szCs w:val="24"/>
        </w:rPr>
        <w:t xml:space="preserve"> Islands, for example, became a destination </w:t>
      </w:r>
      <w:r w:rsidR="00B70782">
        <w:rPr>
          <w:rFonts w:ascii="Times New Roman" w:hAnsi="Times New Roman" w:cs="Times New Roman"/>
          <w:color w:val="000000" w:themeColor="text1"/>
          <w:sz w:val="24"/>
          <w:szCs w:val="24"/>
        </w:rPr>
        <w:t xml:space="preserve">for political prisoners </w:t>
      </w:r>
      <w:r w:rsidR="00B70782" w:rsidRPr="00076CDF">
        <w:rPr>
          <w:rFonts w:ascii="Times New Roman" w:hAnsi="Times New Roman" w:cs="Times New Roman"/>
          <w:color w:val="000000" w:themeColor="text1"/>
          <w:sz w:val="24"/>
          <w:szCs w:val="24"/>
        </w:rPr>
        <w:t xml:space="preserve">almost immediately. </w:t>
      </w:r>
      <w:r w:rsidR="002D752C">
        <w:rPr>
          <w:rFonts w:ascii="Times New Roman" w:hAnsi="Times New Roman" w:cs="Times New Roman"/>
          <w:color w:val="000000" w:themeColor="text1"/>
          <w:sz w:val="24"/>
          <w:szCs w:val="24"/>
        </w:rPr>
        <w:t xml:space="preserve">Deportation </w:t>
      </w:r>
      <w:r w:rsidR="00B70782" w:rsidRPr="00076CDF">
        <w:rPr>
          <w:rFonts w:ascii="Times New Roman" w:hAnsi="Times New Roman" w:cs="Times New Roman"/>
          <w:color w:val="000000" w:themeColor="text1"/>
          <w:sz w:val="24"/>
          <w:szCs w:val="24"/>
        </w:rPr>
        <w:t xml:space="preserve">was another </w:t>
      </w:r>
      <w:r w:rsidR="00B70782">
        <w:rPr>
          <w:rFonts w:ascii="Times New Roman" w:hAnsi="Times New Roman" w:cs="Times New Roman"/>
          <w:color w:val="000000" w:themeColor="text1"/>
          <w:sz w:val="24"/>
          <w:szCs w:val="24"/>
        </w:rPr>
        <w:t>mechanism</w:t>
      </w:r>
      <w:r w:rsidR="00B70782" w:rsidRPr="00076CDF">
        <w:rPr>
          <w:rFonts w:ascii="Times New Roman" w:hAnsi="Times New Roman" w:cs="Times New Roman"/>
          <w:color w:val="000000" w:themeColor="text1"/>
          <w:sz w:val="24"/>
          <w:szCs w:val="24"/>
        </w:rPr>
        <w:t xml:space="preserve"> for </w:t>
      </w:r>
      <w:r w:rsidR="00B70782">
        <w:rPr>
          <w:rFonts w:ascii="Times New Roman" w:hAnsi="Times New Roman" w:cs="Times New Roman"/>
          <w:color w:val="000000" w:themeColor="text1"/>
          <w:sz w:val="24"/>
          <w:szCs w:val="24"/>
        </w:rPr>
        <w:t xml:space="preserve">strengthening </w:t>
      </w:r>
      <w:r w:rsidR="00B70782" w:rsidRPr="00076CDF">
        <w:rPr>
          <w:rFonts w:ascii="Times New Roman" w:hAnsi="Times New Roman" w:cs="Times New Roman"/>
          <w:color w:val="000000" w:themeColor="text1"/>
          <w:sz w:val="24"/>
          <w:szCs w:val="24"/>
        </w:rPr>
        <w:t xml:space="preserve">the </w:t>
      </w:r>
      <w:proofErr w:type="spellStart"/>
      <w:r w:rsidR="00B70782" w:rsidRPr="007B2EC2">
        <w:rPr>
          <w:rFonts w:ascii="Times New Roman" w:hAnsi="Times New Roman" w:cs="Times New Roman"/>
          <w:i/>
          <w:iCs/>
          <w:color w:val="000000" w:themeColor="text1"/>
          <w:sz w:val="24"/>
          <w:szCs w:val="24"/>
        </w:rPr>
        <w:t>moderado</w:t>
      </w:r>
      <w:proofErr w:type="spellEnd"/>
      <w:r w:rsidR="00B70782" w:rsidRPr="00076CDF">
        <w:rPr>
          <w:rFonts w:ascii="Times New Roman" w:hAnsi="Times New Roman" w:cs="Times New Roman"/>
          <w:color w:val="000000" w:themeColor="text1"/>
          <w:sz w:val="24"/>
          <w:szCs w:val="24"/>
        </w:rPr>
        <w:t xml:space="preserve"> liberal hegemony</w:t>
      </w:r>
      <w:r w:rsidR="00B70782">
        <w:rPr>
          <w:rFonts w:ascii="Times New Roman" w:hAnsi="Times New Roman" w:cs="Times New Roman"/>
          <w:color w:val="000000" w:themeColor="text1"/>
          <w:sz w:val="24"/>
          <w:szCs w:val="24"/>
        </w:rPr>
        <w:t>, and a</w:t>
      </w:r>
      <w:r w:rsidR="00B70782" w:rsidRPr="00076CDF">
        <w:rPr>
          <w:rFonts w:ascii="Times New Roman" w:hAnsi="Times New Roman" w:cs="Times New Roman"/>
          <w:color w:val="000000" w:themeColor="text1"/>
          <w:sz w:val="24"/>
          <w:szCs w:val="24"/>
        </w:rPr>
        <w:t xml:space="preserve">t least in part it was an effective one. </w:t>
      </w:r>
      <w:r w:rsidR="00B70782">
        <w:rPr>
          <w:rFonts w:ascii="Times New Roman" w:hAnsi="Times New Roman" w:cs="Times New Roman"/>
          <w:color w:val="000000" w:themeColor="text1"/>
          <w:sz w:val="24"/>
          <w:szCs w:val="24"/>
        </w:rPr>
        <w:t xml:space="preserve">Spain’s </w:t>
      </w:r>
      <w:r w:rsidR="00B70782" w:rsidRPr="00076CDF">
        <w:rPr>
          <w:rFonts w:ascii="Times New Roman" w:hAnsi="Times New Roman" w:cs="Times New Roman"/>
          <w:color w:val="000000" w:themeColor="text1"/>
          <w:sz w:val="24"/>
          <w:szCs w:val="24"/>
        </w:rPr>
        <w:t xml:space="preserve">highly-localised revolutionary networks rarely survived </w:t>
      </w:r>
      <w:r w:rsidR="001D7997">
        <w:rPr>
          <w:rFonts w:ascii="Times New Roman" w:hAnsi="Times New Roman" w:cs="Times New Roman"/>
          <w:color w:val="000000" w:themeColor="text1"/>
          <w:sz w:val="24"/>
          <w:szCs w:val="24"/>
        </w:rPr>
        <w:t xml:space="preserve">the </w:t>
      </w:r>
      <w:r w:rsidR="00B70782" w:rsidRPr="00076CDF">
        <w:rPr>
          <w:rFonts w:ascii="Times New Roman" w:hAnsi="Times New Roman" w:cs="Times New Roman"/>
          <w:color w:val="000000" w:themeColor="text1"/>
          <w:sz w:val="24"/>
          <w:szCs w:val="24"/>
        </w:rPr>
        <w:t>geographical separation</w:t>
      </w:r>
      <w:r w:rsidR="00954DED">
        <w:rPr>
          <w:rFonts w:ascii="Times New Roman" w:hAnsi="Times New Roman" w:cs="Times New Roman"/>
          <w:color w:val="000000" w:themeColor="text1"/>
          <w:sz w:val="24"/>
          <w:szCs w:val="24"/>
        </w:rPr>
        <w:t xml:space="preserve"> brought on by deportation</w:t>
      </w:r>
      <w:r w:rsidR="00B70782" w:rsidRPr="00076CDF">
        <w:rPr>
          <w:rFonts w:ascii="Times New Roman" w:hAnsi="Times New Roman" w:cs="Times New Roman"/>
          <w:color w:val="000000" w:themeColor="text1"/>
          <w:sz w:val="24"/>
          <w:szCs w:val="24"/>
        </w:rPr>
        <w:t xml:space="preserve">. Yet it was </w:t>
      </w:r>
      <w:r w:rsidR="008A6365">
        <w:rPr>
          <w:rFonts w:ascii="Times New Roman" w:hAnsi="Times New Roman" w:cs="Times New Roman"/>
          <w:color w:val="000000" w:themeColor="text1"/>
          <w:sz w:val="24"/>
          <w:szCs w:val="24"/>
        </w:rPr>
        <w:t xml:space="preserve">an inherently </w:t>
      </w:r>
      <w:r w:rsidR="00B70782" w:rsidRPr="00076CDF">
        <w:rPr>
          <w:rFonts w:ascii="Times New Roman" w:hAnsi="Times New Roman" w:cs="Times New Roman"/>
          <w:color w:val="000000" w:themeColor="text1"/>
          <w:sz w:val="24"/>
          <w:szCs w:val="24"/>
        </w:rPr>
        <w:t>violen</w:t>
      </w:r>
      <w:r w:rsidR="00B70782">
        <w:rPr>
          <w:rFonts w:ascii="Times New Roman" w:hAnsi="Times New Roman" w:cs="Times New Roman"/>
          <w:color w:val="000000" w:themeColor="text1"/>
          <w:sz w:val="24"/>
          <w:szCs w:val="24"/>
        </w:rPr>
        <w:t>t</w:t>
      </w:r>
      <w:r w:rsidR="008A6365">
        <w:rPr>
          <w:rFonts w:ascii="Times New Roman" w:hAnsi="Times New Roman" w:cs="Times New Roman"/>
          <w:color w:val="000000" w:themeColor="text1"/>
          <w:sz w:val="24"/>
          <w:szCs w:val="24"/>
        </w:rPr>
        <w:t xml:space="preserve"> tool</w:t>
      </w:r>
      <w:r w:rsidR="00B70782">
        <w:rPr>
          <w:rFonts w:ascii="Times New Roman" w:hAnsi="Times New Roman" w:cs="Times New Roman"/>
          <w:color w:val="000000" w:themeColor="text1"/>
          <w:sz w:val="24"/>
          <w:szCs w:val="24"/>
        </w:rPr>
        <w:t>, and this</w:t>
      </w:r>
      <w:r w:rsidR="00B70782" w:rsidRPr="00076CDF">
        <w:rPr>
          <w:rFonts w:ascii="Times New Roman" w:hAnsi="Times New Roman" w:cs="Times New Roman"/>
          <w:color w:val="000000" w:themeColor="text1"/>
          <w:sz w:val="24"/>
          <w:szCs w:val="24"/>
        </w:rPr>
        <w:t xml:space="preserve"> had implications for the legitimacy of the Spanish state. </w:t>
      </w:r>
    </w:p>
    <w:p w14:paraId="68E76536" w14:textId="6A4E18BD" w:rsidR="00B70782" w:rsidRPr="00076CDF" w:rsidRDefault="00B70782" w:rsidP="00BD4510">
      <w:pPr>
        <w:spacing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S</w:t>
      </w:r>
      <w:r w:rsidRPr="00076CDF">
        <w:rPr>
          <w:rFonts w:ascii="Times New Roman" w:hAnsi="Times New Roman" w:cs="Times New Roman"/>
          <w:color w:val="000000" w:themeColor="text1"/>
          <w:sz w:val="24"/>
          <w:szCs w:val="24"/>
        </w:rPr>
        <w:t>tate violence need not necessarily be callous and indiscriminate</w:t>
      </w:r>
      <w:r>
        <w:rPr>
          <w:rFonts w:ascii="Times New Roman" w:hAnsi="Times New Roman" w:cs="Times New Roman"/>
          <w:color w:val="000000" w:themeColor="text1"/>
          <w:sz w:val="24"/>
          <w:szCs w:val="24"/>
        </w:rPr>
        <w:t>.</w:t>
      </w:r>
      <w:r w:rsidRPr="00076CDF">
        <w:rPr>
          <w:rStyle w:val="FootnoteReference"/>
          <w:rFonts w:ascii="Times New Roman" w:hAnsi="Times New Roman" w:cs="Times New Roman"/>
          <w:color w:val="000000" w:themeColor="text1"/>
          <w:sz w:val="24"/>
          <w:szCs w:val="24"/>
        </w:rPr>
        <w:footnoteReference w:id="692"/>
      </w:r>
      <w:r>
        <w:rPr>
          <w:rFonts w:ascii="Times New Roman" w:hAnsi="Times New Roman" w:cs="Times New Roman"/>
          <w:color w:val="000000" w:themeColor="text1"/>
          <w:sz w:val="24"/>
          <w:szCs w:val="24"/>
        </w:rPr>
        <w:t xml:space="preserve"> I</w:t>
      </w:r>
      <w:r w:rsidRPr="00076CDF">
        <w:rPr>
          <w:rFonts w:ascii="Times New Roman" w:hAnsi="Times New Roman" w:cs="Times New Roman"/>
          <w:color w:val="000000" w:themeColor="text1"/>
          <w:sz w:val="24"/>
          <w:szCs w:val="24"/>
        </w:rPr>
        <w:t xml:space="preserve">ndeed the violence </w:t>
      </w:r>
      <w:r>
        <w:rPr>
          <w:rFonts w:ascii="Times New Roman" w:hAnsi="Times New Roman" w:cs="Times New Roman"/>
          <w:color w:val="000000" w:themeColor="text1"/>
          <w:sz w:val="24"/>
          <w:szCs w:val="24"/>
        </w:rPr>
        <w:t>associated with</w:t>
      </w:r>
      <w:r w:rsidRPr="00076CDF">
        <w:rPr>
          <w:rFonts w:ascii="Times New Roman" w:hAnsi="Times New Roman" w:cs="Times New Roman"/>
          <w:color w:val="000000" w:themeColor="text1"/>
          <w:sz w:val="24"/>
          <w:szCs w:val="24"/>
        </w:rPr>
        <w:t xml:space="preserve"> deportation might have been </w:t>
      </w:r>
      <w:r w:rsidR="00417E28">
        <w:rPr>
          <w:rFonts w:ascii="Times New Roman" w:hAnsi="Times New Roman" w:cs="Times New Roman"/>
          <w:color w:val="000000" w:themeColor="text1"/>
          <w:sz w:val="24"/>
          <w:szCs w:val="24"/>
        </w:rPr>
        <w:t xml:space="preserve">seen as </w:t>
      </w:r>
      <w:r w:rsidRPr="00076CDF">
        <w:rPr>
          <w:rFonts w:ascii="Times New Roman" w:hAnsi="Times New Roman" w:cs="Times New Roman"/>
          <w:color w:val="000000" w:themeColor="text1"/>
          <w:sz w:val="24"/>
          <w:szCs w:val="24"/>
        </w:rPr>
        <w:t xml:space="preserve">legitimate; convictions were part of a constitutional judicial process, and sentences were a legal punishment carried out by state functionaries. But this </w:t>
      </w:r>
      <w:r w:rsidR="005C4B71">
        <w:rPr>
          <w:rFonts w:ascii="Times New Roman" w:hAnsi="Times New Roman" w:cs="Times New Roman"/>
          <w:color w:val="000000" w:themeColor="text1"/>
          <w:sz w:val="24"/>
          <w:szCs w:val="24"/>
        </w:rPr>
        <w:t xml:space="preserve">legitimacy was precisely what was disputed by </w:t>
      </w:r>
      <w:r w:rsidR="00E531E5">
        <w:rPr>
          <w:rFonts w:ascii="Times New Roman" w:hAnsi="Times New Roman" w:cs="Times New Roman"/>
          <w:color w:val="000000" w:themeColor="text1"/>
          <w:sz w:val="24"/>
          <w:szCs w:val="24"/>
        </w:rPr>
        <w:t>the government’s</w:t>
      </w:r>
      <w:r w:rsidR="005C4B71">
        <w:rPr>
          <w:rFonts w:ascii="Times New Roman" w:hAnsi="Times New Roman" w:cs="Times New Roman"/>
          <w:color w:val="000000" w:themeColor="text1"/>
          <w:sz w:val="24"/>
          <w:szCs w:val="24"/>
        </w:rPr>
        <w:t xml:space="preserve"> opponents </w:t>
      </w:r>
      <w:r w:rsidR="001168E4">
        <w:rPr>
          <w:rFonts w:ascii="Times New Roman" w:hAnsi="Times New Roman" w:cs="Times New Roman"/>
          <w:color w:val="000000" w:themeColor="text1"/>
          <w:sz w:val="24"/>
          <w:szCs w:val="24"/>
        </w:rPr>
        <w:t>in 1848</w:t>
      </w:r>
      <w:r w:rsidRPr="00076CDF">
        <w:rPr>
          <w:rFonts w:ascii="Times New Roman" w:hAnsi="Times New Roman" w:cs="Times New Roman"/>
          <w:color w:val="000000" w:themeColor="text1"/>
          <w:sz w:val="24"/>
          <w:szCs w:val="24"/>
        </w:rPr>
        <w:t>. Recourse to deportation could be seen by the</w:t>
      </w:r>
      <w:r>
        <w:rPr>
          <w:rFonts w:ascii="Times New Roman" w:hAnsi="Times New Roman" w:cs="Times New Roman"/>
          <w:color w:val="000000" w:themeColor="text1"/>
          <w:sz w:val="24"/>
          <w:szCs w:val="24"/>
        </w:rPr>
        <w:t>se opponents</w:t>
      </w:r>
      <w:r w:rsidRPr="00076CDF">
        <w:rPr>
          <w:rFonts w:ascii="Times New Roman" w:hAnsi="Times New Roman" w:cs="Times New Roman"/>
          <w:color w:val="000000" w:themeColor="text1"/>
          <w:sz w:val="24"/>
          <w:szCs w:val="24"/>
        </w:rPr>
        <w:t xml:space="preserve"> only as an expression of arbitrary state violence</w:t>
      </w:r>
      <w:r w:rsidR="003130A7">
        <w:rPr>
          <w:rFonts w:ascii="Times New Roman" w:hAnsi="Times New Roman" w:cs="Times New Roman"/>
          <w:color w:val="000000" w:themeColor="text1"/>
          <w:sz w:val="24"/>
          <w:szCs w:val="24"/>
        </w:rPr>
        <w:t>,</w:t>
      </w:r>
      <w:r w:rsidRPr="00076CDF">
        <w:rPr>
          <w:rFonts w:ascii="Times New Roman" w:hAnsi="Times New Roman" w:cs="Times New Roman"/>
          <w:color w:val="000000" w:themeColor="text1"/>
          <w:sz w:val="24"/>
          <w:szCs w:val="24"/>
        </w:rPr>
        <w:t xml:space="preserve"> and thus</w:t>
      </w:r>
      <w:r w:rsidR="003130A7">
        <w:rPr>
          <w:rFonts w:ascii="Times New Roman" w:hAnsi="Times New Roman" w:cs="Times New Roman"/>
          <w:color w:val="000000" w:themeColor="text1"/>
          <w:sz w:val="24"/>
          <w:szCs w:val="24"/>
        </w:rPr>
        <w:t xml:space="preserve"> it</w:t>
      </w:r>
      <w:r w:rsidRPr="00076CDF">
        <w:rPr>
          <w:rFonts w:ascii="Times New Roman" w:hAnsi="Times New Roman" w:cs="Times New Roman"/>
          <w:color w:val="000000" w:themeColor="text1"/>
          <w:sz w:val="24"/>
          <w:szCs w:val="24"/>
        </w:rPr>
        <w:t xml:space="preserve"> became ‘an inextricable part of the revolutionary experience.’</w:t>
      </w:r>
      <w:r w:rsidRPr="00076CDF">
        <w:rPr>
          <w:rStyle w:val="FootnoteReference"/>
          <w:rFonts w:ascii="Times New Roman" w:hAnsi="Times New Roman" w:cs="Times New Roman"/>
          <w:color w:val="000000" w:themeColor="text1"/>
          <w:sz w:val="24"/>
          <w:szCs w:val="24"/>
        </w:rPr>
        <w:footnoteReference w:id="693"/>
      </w:r>
      <w:r w:rsidRPr="00076CDF">
        <w:rPr>
          <w:rFonts w:ascii="Times New Roman" w:hAnsi="Times New Roman" w:cs="Times New Roman"/>
          <w:color w:val="000000" w:themeColor="text1"/>
          <w:sz w:val="24"/>
          <w:szCs w:val="24"/>
        </w:rPr>
        <w:t xml:space="preserve"> Just as governing the colonies boomeranged back into the </w:t>
      </w:r>
      <w:proofErr w:type="spellStart"/>
      <w:r w:rsidRPr="00076CDF">
        <w:rPr>
          <w:rFonts w:ascii="Times New Roman" w:hAnsi="Times New Roman" w:cs="Times New Roman"/>
          <w:color w:val="000000" w:themeColor="text1"/>
          <w:sz w:val="24"/>
          <w:szCs w:val="24"/>
        </w:rPr>
        <w:t>juridico</w:t>
      </w:r>
      <w:proofErr w:type="spellEnd"/>
      <w:r w:rsidRPr="00076CDF">
        <w:rPr>
          <w:rFonts w:ascii="Times New Roman" w:hAnsi="Times New Roman" w:cs="Times New Roman"/>
          <w:color w:val="000000" w:themeColor="text1"/>
          <w:sz w:val="24"/>
          <w:szCs w:val="24"/>
        </w:rPr>
        <w:t>-political structures of the metropolis, so too did colonial exile boomerang back into</w:t>
      </w:r>
      <w:r w:rsidR="00D72AC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its </w:t>
      </w:r>
      <w:r w:rsidRPr="00076CDF">
        <w:rPr>
          <w:rFonts w:ascii="Times New Roman" w:hAnsi="Times New Roman" w:cs="Times New Roman"/>
          <w:color w:val="000000" w:themeColor="text1"/>
          <w:sz w:val="24"/>
          <w:szCs w:val="24"/>
        </w:rPr>
        <w:t xml:space="preserve">revolutionary consciousness. </w:t>
      </w:r>
    </w:p>
    <w:p w14:paraId="1022B843" w14:textId="0CE933FE" w:rsidR="00B70782" w:rsidRPr="00076CDF" w:rsidRDefault="00B70782" w:rsidP="00BD4510">
      <w:pPr>
        <w:spacing w:line="276" w:lineRule="auto"/>
        <w:ind w:firstLine="720"/>
        <w:jc w:val="both"/>
        <w:rPr>
          <w:rFonts w:ascii="Times New Roman" w:hAnsi="Times New Roman" w:cs="Times New Roman"/>
          <w:color w:val="000000" w:themeColor="text1"/>
          <w:sz w:val="24"/>
          <w:szCs w:val="24"/>
        </w:rPr>
      </w:pPr>
      <w:r w:rsidRPr="00076CDF">
        <w:rPr>
          <w:rFonts w:ascii="Times New Roman" w:hAnsi="Times New Roman" w:cs="Times New Roman"/>
          <w:color w:val="000000" w:themeColor="text1"/>
          <w:sz w:val="24"/>
          <w:szCs w:val="24"/>
        </w:rPr>
        <w:t xml:space="preserve">At the beginning of 1848, there were already large numbers of Spaniards in exile. These long-time opponents of the </w:t>
      </w:r>
      <w:proofErr w:type="spellStart"/>
      <w:r w:rsidRPr="00076CDF">
        <w:rPr>
          <w:rFonts w:ascii="Times New Roman" w:hAnsi="Times New Roman" w:cs="Times New Roman"/>
          <w:i/>
          <w:iCs/>
          <w:color w:val="000000" w:themeColor="text1"/>
          <w:sz w:val="24"/>
          <w:szCs w:val="24"/>
        </w:rPr>
        <w:t>moderado</w:t>
      </w:r>
      <w:proofErr w:type="spellEnd"/>
      <w:r w:rsidRPr="00076CDF">
        <w:rPr>
          <w:rFonts w:ascii="Times New Roman" w:hAnsi="Times New Roman" w:cs="Times New Roman"/>
          <w:color w:val="000000" w:themeColor="text1"/>
          <w:sz w:val="24"/>
          <w:szCs w:val="24"/>
        </w:rPr>
        <w:t xml:space="preserve"> vision of the Spanish state often strongly sympathised with the </w:t>
      </w:r>
      <w:r w:rsidR="00F72A44">
        <w:rPr>
          <w:rFonts w:ascii="Times New Roman" w:hAnsi="Times New Roman" w:cs="Times New Roman"/>
          <w:color w:val="000000" w:themeColor="text1"/>
          <w:sz w:val="24"/>
          <w:szCs w:val="24"/>
        </w:rPr>
        <w:t>r</w:t>
      </w:r>
      <w:r w:rsidRPr="00076CDF">
        <w:rPr>
          <w:rFonts w:ascii="Times New Roman" w:hAnsi="Times New Roman" w:cs="Times New Roman"/>
          <w:color w:val="000000" w:themeColor="text1"/>
          <w:sz w:val="24"/>
          <w:szCs w:val="24"/>
        </w:rPr>
        <w:t xml:space="preserve">evolution, and many took part in </w:t>
      </w:r>
      <w:r w:rsidR="00523A56">
        <w:rPr>
          <w:rFonts w:ascii="Times New Roman" w:hAnsi="Times New Roman" w:cs="Times New Roman"/>
          <w:color w:val="000000" w:themeColor="text1"/>
          <w:sz w:val="24"/>
          <w:szCs w:val="24"/>
        </w:rPr>
        <w:t xml:space="preserve">the </w:t>
      </w:r>
      <w:r w:rsidRPr="00076CDF">
        <w:rPr>
          <w:rFonts w:ascii="Times New Roman" w:hAnsi="Times New Roman" w:cs="Times New Roman"/>
          <w:color w:val="000000" w:themeColor="text1"/>
          <w:sz w:val="24"/>
          <w:szCs w:val="24"/>
        </w:rPr>
        <w:t xml:space="preserve">events themselves. Among them was Nicolás de Balza, who had been president of the </w:t>
      </w:r>
      <w:r w:rsidRPr="00076CDF">
        <w:rPr>
          <w:rFonts w:ascii="Times New Roman" w:hAnsi="Times New Roman" w:cs="Times New Roman"/>
          <w:i/>
          <w:iCs/>
          <w:color w:val="000000" w:themeColor="text1"/>
          <w:sz w:val="24"/>
          <w:szCs w:val="24"/>
        </w:rPr>
        <w:t xml:space="preserve">Junta de Armamento y </w:t>
      </w:r>
      <w:proofErr w:type="spellStart"/>
      <w:r w:rsidRPr="00076CDF">
        <w:rPr>
          <w:rFonts w:ascii="Times New Roman" w:hAnsi="Times New Roman" w:cs="Times New Roman"/>
          <w:i/>
          <w:iCs/>
          <w:color w:val="000000" w:themeColor="text1"/>
          <w:sz w:val="24"/>
          <w:szCs w:val="24"/>
        </w:rPr>
        <w:t>Defensa</w:t>
      </w:r>
      <w:proofErr w:type="spellEnd"/>
      <w:r w:rsidRPr="00076CDF">
        <w:rPr>
          <w:rFonts w:ascii="Times New Roman" w:hAnsi="Times New Roman" w:cs="Times New Roman"/>
          <w:color w:val="000000" w:themeColor="text1"/>
          <w:sz w:val="24"/>
          <w:szCs w:val="24"/>
        </w:rPr>
        <w:t xml:space="preserve"> in Barcelona during the </w:t>
      </w:r>
      <w:proofErr w:type="spellStart"/>
      <w:r w:rsidRPr="005954F0">
        <w:rPr>
          <w:rFonts w:ascii="Times New Roman" w:hAnsi="Times New Roman" w:cs="Times New Roman"/>
          <w:i/>
          <w:iCs/>
          <w:color w:val="000000" w:themeColor="text1"/>
          <w:sz w:val="24"/>
          <w:szCs w:val="24"/>
        </w:rPr>
        <w:t>Jamància</w:t>
      </w:r>
      <w:proofErr w:type="spellEnd"/>
      <w:r w:rsidRPr="00076CDF">
        <w:rPr>
          <w:rFonts w:ascii="Times New Roman" w:hAnsi="Times New Roman" w:cs="Times New Roman"/>
          <w:color w:val="000000" w:themeColor="text1"/>
          <w:sz w:val="24"/>
          <w:szCs w:val="24"/>
        </w:rPr>
        <w:t xml:space="preserve">. He was instrumental in the establishment of the Spanish Democratic Committee in Paris during the February Revolution, leading </w:t>
      </w:r>
      <w:proofErr w:type="spellStart"/>
      <w:r w:rsidRPr="00076CDF">
        <w:rPr>
          <w:rFonts w:ascii="Times New Roman" w:hAnsi="Times New Roman" w:cs="Times New Roman"/>
          <w:i/>
          <w:iCs/>
          <w:color w:val="000000" w:themeColor="text1"/>
          <w:sz w:val="24"/>
          <w:szCs w:val="24"/>
        </w:rPr>
        <w:t>vivas</w:t>
      </w:r>
      <w:proofErr w:type="spellEnd"/>
      <w:r w:rsidRPr="00076CDF">
        <w:rPr>
          <w:rFonts w:ascii="Times New Roman" w:hAnsi="Times New Roman" w:cs="Times New Roman"/>
          <w:color w:val="000000" w:themeColor="text1"/>
          <w:sz w:val="24"/>
          <w:szCs w:val="24"/>
        </w:rPr>
        <w:t xml:space="preserve"> to Spain, to the </w:t>
      </w:r>
      <w:r w:rsidR="00523A56">
        <w:rPr>
          <w:rFonts w:ascii="Times New Roman" w:hAnsi="Times New Roman" w:cs="Times New Roman"/>
          <w:color w:val="000000" w:themeColor="text1"/>
          <w:sz w:val="24"/>
          <w:szCs w:val="24"/>
        </w:rPr>
        <w:t>new r</w:t>
      </w:r>
      <w:r w:rsidRPr="00076CDF">
        <w:rPr>
          <w:rFonts w:ascii="Times New Roman" w:hAnsi="Times New Roman" w:cs="Times New Roman"/>
          <w:color w:val="000000" w:themeColor="text1"/>
          <w:sz w:val="24"/>
          <w:szCs w:val="24"/>
        </w:rPr>
        <w:t>epublic, and to the brotherhood of peoples.</w:t>
      </w:r>
      <w:r w:rsidRPr="00076CDF">
        <w:rPr>
          <w:rStyle w:val="FootnoteReference"/>
          <w:rFonts w:ascii="Times New Roman" w:hAnsi="Times New Roman" w:cs="Times New Roman"/>
          <w:color w:val="000000" w:themeColor="text1"/>
          <w:sz w:val="24"/>
          <w:szCs w:val="24"/>
        </w:rPr>
        <w:footnoteReference w:id="694"/>
      </w:r>
      <w:r w:rsidRPr="00076CDF">
        <w:rPr>
          <w:rFonts w:ascii="Times New Roman" w:hAnsi="Times New Roman" w:cs="Times New Roman"/>
          <w:color w:val="000000" w:themeColor="text1"/>
          <w:sz w:val="24"/>
          <w:szCs w:val="24"/>
        </w:rPr>
        <w:t xml:space="preserve"> Exiles gave revolutionary Paris an international feel. On 16 March amidst the threat of post-revolutionary violence, </w:t>
      </w:r>
      <w:r w:rsidR="00CF172C">
        <w:rPr>
          <w:rFonts w:ascii="Times New Roman" w:hAnsi="Times New Roman" w:cs="Times New Roman"/>
          <w:color w:val="000000" w:themeColor="text1"/>
          <w:sz w:val="24"/>
          <w:szCs w:val="24"/>
        </w:rPr>
        <w:t xml:space="preserve">the German writer </w:t>
      </w:r>
      <w:r w:rsidRPr="00076CDF">
        <w:rPr>
          <w:rFonts w:ascii="Times New Roman" w:hAnsi="Times New Roman" w:cs="Times New Roman"/>
          <w:color w:val="000000" w:themeColor="text1"/>
          <w:sz w:val="24"/>
          <w:szCs w:val="24"/>
        </w:rPr>
        <w:t xml:space="preserve">Fanny Lewald remembered being assured </w:t>
      </w:r>
      <w:r w:rsidR="00F87B41">
        <w:rPr>
          <w:rFonts w:ascii="Times New Roman" w:hAnsi="Times New Roman" w:cs="Times New Roman"/>
          <w:color w:val="000000" w:themeColor="text1"/>
          <w:sz w:val="24"/>
          <w:szCs w:val="24"/>
        </w:rPr>
        <w:t xml:space="preserve">of her safety </w:t>
      </w:r>
      <w:r w:rsidRPr="00076CDF">
        <w:rPr>
          <w:rFonts w:ascii="Times New Roman" w:hAnsi="Times New Roman" w:cs="Times New Roman"/>
          <w:color w:val="000000" w:themeColor="text1"/>
          <w:sz w:val="24"/>
          <w:szCs w:val="24"/>
        </w:rPr>
        <w:t>by ‘a Pole and a young Spanish duke, both residing in Paris, both members of the</w:t>
      </w:r>
      <w:r>
        <w:rPr>
          <w:rFonts w:ascii="Times New Roman" w:hAnsi="Times New Roman" w:cs="Times New Roman"/>
          <w:color w:val="000000" w:themeColor="text1"/>
          <w:sz w:val="24"/>
          <w:szCs w:val="24"/>
        </w:rPr>
        <w:t xml:space="preserve"> [revolutionary]</w:t>
      </w:r>
      <w:r w:rsidRPr="00076CDF">
        <w:rPr>
          <w:rFonts w:ascii="Times New Roman" w:hAnsi="Times New Roman" w:cs="Times New Roman"/>
          <w:color w:val="000000" w:themeColor="text1"/>
          <w:sz w:val="24"/>
          <w:szCs w:val="24"/>
        </w:rPr>
        <w:t xml:space="preserve"> national guard.’</w:t>
      </w:r>
      <w:r w:rsidRPr="00076CDF">
        <w:rPr>
          <w:rStyle w:val="FootnoteReference"/>
          <w:rFonts w:ascii="Times New Roman" w:hAnsi="Times New Roman" w:cs="Times New Roman"/>
          <w:color w:val="000000" w:themeColor="text1"/>
          <w:sz w:val="24"/>
          <w:szCs w:val="24"/>
        </w:rPr>
        <w:footnoteReference w:id="695"/>
      </w:r>
      <w:r w:rsidRPr="00076CDF">
        <w:rPr>
          <w:rFonts w:ascii="Times New Roman" w:hAnsi="Times New Roman" w:cs="Times New Roman"/>
          <w:color w:val="000000" w:themeColor="text1"/>
          <w:sz w:val="24"/>
          <w:szCs w:val="24"/>
        </w:rPr>
        <w:t xml:space="preserve"> Many more Spanish exiles lived in the south of France, including Enrique de Borbón who had been in exile in Toulouse when he learned of the </w:t>
      </w:r>
      <w:r w:rsidR="00F72A44">
        <w:rPr>
          <w:rFonts w:ascii="Times New Roman" w:hAnsi="Times New Roman" w:cs="Times New Roman"/>
          <w:color w:val="000000" w:themeColor="text1"/>
          <w:sz w:val="24"/>
          <w:szCs w:val="24"/>
        </w:rPr>
        <w:t>r</w:t>
      </w:r>
      <w:r w:rsidRPr="00076CDF">
        <w:rPr>
          <w:rFonts w:ascii="Times New Roman" w:hAnsi="Times New Roman" w:cs="Times New Roman"/>
          <w:color w:val="000000" w:themeColor="text1"/>
          <w:sz w:val="24"/>
          <w:szCs w:val="24"/>
        </w:rPr>
        <w:t>evolution. And they were joined by others</w:t>
      </w:r>
      <w:r w:rsidR="00F46B92">
        <w:rPr>
          <w:rFonts w:ascii="Times New Roman" w:hAnsi="Times New Roman" w:cs="Times New Roman"/>
          <w:color w:val="000000" w:themeColor="text1"/>
          <w:sz w:val="24"/>
          <w:szCs w:val="24"/>
        </w:rPr>
        <w:t>,</w:t>
      </w:r>
      <w:r w:rsidRPr="00076CDF">
        <w:rPr>
          <w:rFonts w:ascii="Times New Roman" w:hAnsi="Times New Roman" w:cs="Times New Roman"/>
          <w:color w:val="000000" w:themeColor="text1"/>
          <w:sz w:val="24"/>
          <w:szCs w:val="24"/>
        </w:rPr>
        <w:t xml:space="preserve"> exiled during the revolutionary year as a precautionary measure. The Marquis of Camancho, leader of the </w:t>
      </w:r>
      <w:proofErr w:type="spellStart"/>
      <w:r w:rsidRPr="00076CDF">
        <w:rPr>
          <w:rFonts w:ascii="Times New Roman" w:hAnsi="Times New Roman" w:cs="Times New Roman"/>
          <w:i/>
          <w:iCs/>
          <w:color w:val="000000" w:themeColor="text1"/>
          <w:sz w:val="24"/>
          <w:szCs w:val="24"/>
        </w:rPr>
        <w:t>progresistas</w:t>
      </w:r>
      <w:proofErr w:type="spellEnd"/>
      <w:r w:rsidRPr="00076CDF">
        <w:rPr>
          <w:rFonts w:ascii="Times New Roman" w:hAnsi="Times New Roman" w:cs="Times New Roman"/>
          <w:color w:val="000000" w:themeColor="text1"/>
          <w:sz w:val="24"/>
          <w:szCs w:val="24"/>
        </w:rPr>
        <w:t xml:space="preserve"> in Murcia, and José Marraco, a wealthy businessman from Zaragoza, for example, were both exiled without ever having had the chance to join the </w:t>
      </w:r>
      <w:r w:rsidR="00F72A44">
        <w:rPr>
          <w:rFonts w:ascii="Times New Roman" w:hAnsi="Times New Roman" w:cs="Times New Roman"/>
          <w:color w:val="000000" w:themeColor="text1"/>
          <w:sz w:val="24"/>
          <w:szCs w:val="24"/>
        </w:rPr>
        <w:t>r</w:t>
      </w:r>
      <w:r w:rsidRPr="00076CDF">
        <w:rPr>
          <w:rFonts w:ascii="Times New Roman" w:hAnsi="Times New Roman" w:cs="Times New Roman"/>
          <w:color w:val="000000" w:themeColor="text1"/>
          <w:sz w:val="24"/>
          <w:szCs w:val="24"/>
        </w:rPr>
        <w:t>evolution.</w:t>
      </w:r>
      <w:r w:rsidRPr="00076CDF">
        <w:rPr>
          <w:rStyle w:val="FootnoteReference"/>
          <w:rFonts w:ascii="Times New Roman" w:hAnsi="Times New Roman" w:cs="Times New Roman"/>
          <w:color w:val="000000" w:themeColor="text1"/>
          <w:sz w:val="24"/>
          <w:szCs w:val="24"/>
        </w:rPr>
        <w:footnoteReference w:id="696"/>
      </w:r>
      <w:r w:rsidRPr="00076CDF">
        <w:rPr>
          <w:rFonts w:ascii="Times New Roman" w:hAnsi="Times New Roman" w:cs="Times New Roman"/>
          <w:color w:val="000000" w:themeColor="text1"/>
          <w:sz w:val="24"/>
          <w:szCs w:val="24"/>
        </w:rPr>
        <w:t xml:space="preserve"> This seemingly indiscriminate deployment of state violence fits comfortably into the narrative of the government crushing the </w:t>
      </w:r>
      <w:r w:rsidR="00F72A44">
        <w:rPr>
          <w:rFonts w:ascii="Times New Roman" w:hAnsi="Times New Roman" w:cs="Times New Roman"/>
          <w:color w:val="000000" w:themeColor="text1"/>
          <w:sz w:val="24"/>
          <w:szCs w:val="24"/>
        </w:rPr>
        <w:t>r</w:t>
      </w:r>
      <w:r w:rsidRPr="00076CDF">
        <w:rPr>
          <w:rFonts w:ascii="Times New Roman" w:hAnsi="Times New Roman" w:cs="Times New Roman"/>
          <w:color w:val="000000" w:themeColor="text1"/>
          <w:sz w:val="24"/>
          <w:szCs w:val="24"/>
        </w:rPr>
        <w:t>evolution.</w:t>
      </w:r>
      <w:r w:rsidRPr="00076CDF">
        <w:rPr>
          <w:rStyle w:val="FootnoteReference"/>
          <w:rFonts w:ascii="Times New Roman" w:hAnsi="Times New Roman" w:cs="Times New Roman"/>
          <w:color w:val="000000" w:themeColor="text1"/>
          <w:sz w:val="24"/>
          <w:szCs w:val="24"/>
        </w:rPr>
        <w:footnoteReference w:id="697"/>
      </w:r>
      <w:r w:rsidRPr="00076CDF">
        <w:rPr>
          <w:rFonts w:ascii="Times New Roman" w:hAnsi="Times New Roman" w:cs="Times New Roman"/>
          <w:color w:val="000000" w:themeColor="text1"/>
          <w:sz w:val="24"/>
          <w:szCs w:val="24"/>
        </w:rPr>
        <w:t xml:space="preserve"> But most examples during the </w:t>
      </w:r>
      <w:r>
        <w:rPr>
          <w:rFonts w:ascii="Times New Roman" w:hAnsi="Times New Roman" w:cs="Times New Roman"/>
          <w:color w:val="000000" w:themeColor="text1"/>
          <w:sz w:val="24"/>
          <w:szCs w:val="24"/>
        </w:rPr>
        <w:t>r</w:t>
      </w:r>
      <w:r w:rsidRPr="00076CDF">
        <w:rPr>
          <w:rFonts w:ascii="Times New Roman" w:hAnsi="Times New Roman" w:cs="Times New Roman"/>
          <w:color w:val="000000" w:themeColor="text1"/>
          <w:sz w:val="24"/>
          <w:szCs w:val="24"/>
        </w:rPr>
        <w:t>evolution</w:t>
      </w:r>
      <w:r>
        <w:rPr>
          <w:rFonts w:ascii="Times New Roman" w:hAnsi="Times New Roman" w:cs="Times New Roman"/>
          <w:color w:val="000000" w:themeColor="text1"/>
          <w:sz w:val="24"/>
          <w:szCs w:val="24"/>
        </w:rPr>
        <w:t>ary year</w:t>
      </w:r>
      <w:r w:rsidRPr="00076CD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suggest a</w:t>
      </w:r>
      <w:r w:rsidRPr="00076CDF">
        <w:rPr>
          <w:rFonts w:ascii="Times New Roman" w:hAnsi="Times New Roman" w:cs="Times New Roman"/>
          <w:color w:val="000000" w:themeColor="text1"/>
          <w:sz w:val="24"/>
          <w:szCs w:val="24"/>
        </w:rPr>
        <w:t xml:space="preserve"> deliberateness to the process</w:t>
      </w:r>
      <w:r>
        <w:rPr>
          <w:rFonts w:ascii="Times New Roman" w:hAnsi="Times New Roman" w:cs="Times New Roman"/>
          <w:color w:val="000000" w:themeColor="text1"/>
          <w:sz w:val="24"/>
          <w:szCs w:val="24"/>
        </w:rPr>
        <w:t xml:space="preserve"> and</w:t>
      </w:r>
      <w:r w:rsidRPr="00076CDF">
        <w:rPr>
          <w:rFonts w:ascii="Times New Roman" w:hAnsi="Times New Roman" w:cs="Times New Roman"/>
          <w:color w:val="000000" w:themeColor="text1"/>
          <w:sz w:val="24"/>
          <w:szCs w:val="24"/>
        </w:rPr>
        <w:t xml:space="preserve"> a basis</w:t>
      </w:r>
      <w:r w:rsidR="00973191">
        <w:rPr>
          <w:rFonts w:ascii="Times New Roman" w:hAnsi="Times New Roman" w:cs="Times New Roman"/>
          <w:color w:val="000000" w:themeColor="text1"/>
          <w:sz w:val="24"/>
          <w:szCs w:val="24"/>
        </w:rPr>
        <w:t xml:space="preserve"> in liberal ideology</w:t>
      </w:r>
      <w:r w:rsidRPr="00076CDF">
        <w:rPr>
          <w:rFonts w:ascii="Times New Roman" w:hAnsi="Times New Roman" w:cs="Times New Roman"/>
          <w:color w:val="000000" w:themeColor="text1"/>
          <w:sz w:val="24"/>
          <w:szCs w:val="24"/>
        </w:rPr>
        <w:t>.</w:t>
      </w:r>
    </w:p>
    <w:p w14:paraId="1F03AE8B" w14:textId="77777777" w:rsidR="00B70782" w:rsidRPr="00076CDF" w:rsidRDefault="00B70782" w:rsidP="00BD4510">
      <w:pPr>
        <w:spacing w:line="276" w:lineRule="auto"/>
        <w:ind w:firstLine="720"/>
        <w:jc w:val="both"/>
        <w:rPr>
          <w:rFonts w:ascii="Times New Roman" w:hAnsi="Times New Roman" w:cs="Times New Roman"/>
          <w:color w:val="000000" w:themeColor="text1"/>
          <w:sz w:val="24"/>
          <w:szCs w:val="24"/>
        </w:rPr>
      </w:pPr>
      <w:r w:rsidRPr="00076CDF">
        <w:rPr>
          <w:rFonts w:ascii="Times New Roman" w:hAnsi="Times New Roman" w:cs="Times New Roman"/>
          <w:color w:val="000000" w:themeColor="text1"/>
          <w:sz w:val="24"/>
          <w:szCs w:val="24"/>
        </w:rPr>
        <w:t>After the individual uprisings were put down, some of the participants were executed. On 13 May, the justice minister, Lorenzo Arrazola, wrote to the judiciary encouraging zealous sentencing in public order cases. For Javier Paredes, this was indicative of the way both liberal parties undermined the judicial function, how they turned judges into agents of the police.</w:t>
      </w:r>
      <w:r w:rsidRPr="00076CDF">
        <w:rPr>
          <w:rStyle w:val="FootnoteReference"/>
          <w:rFonts w:ascii="Times New Roman" w:hAnsi="Times New Roman" w:cs="Times New Roman"/>
          <w:color w:val="000000" w:themeColor="text1"/>
          <w:sz w:val="24"/>
          <w:szCs w:val="24"/>
        </w:rPr>
        <w:footnoteReference w:id="698"/>
      </w:r>
      <w:r w:rsidRPr="00076CDF">
        <w:rPr>
          <w:rFonts w:ascii="Times New Roman" w:hAnsi="Times New Roman" w:cs="Times New Roman"/>
          <w:color w:val="000000" w:themeColor="text1"/>
          <w:sz w:val="24"/>
          <w:szCs w:val="24"/>
        </w:rPr>
        <w:t xml:space="preserve"> Nevertheless, </w:t>
      </w:r>
      <w:r>
        <w:rPr>
          <w:rFonts w:ascii="Times New Roman" w:hAnsi="Times New Roman" w:cs="Times New Roman"/>
          <w:color w:val="000000" w:themeColor="text1"/>
          <w:sz w:val="24"/>
          <w:szCs w:val="24"/>
        </w:rPr>
        <w:t xml:space="preserve">throughout 1848, </w:t>
      </w:r>
      <w:r w:rsidRPr="00076CDF">
        <w:rPr>
          <w:rFonts w:ascii="Times New Roman" w:hAnsi="Times New Roman" w:cs="Times New Roman"/>
          <w:color w:val="000000" w:themeColor="text1"/>
          <w:sz w:val="24"/>
          <w:szCs w:val="24"/>
        </w:rPr>
        <w:t xml:space="preserve">executions were the exception. The vast majority of those convicted—and even this was often only a very small proportion of the </w:t>
      </w:r>
      <w:r>
        <w:rPr>
          <w:rFonts w:ascii="Times New Roman" w:hAnsi="Times New Roman" w:cs="Times New Roman"/>
          <w:color w:val="000000" w:themeColor="text1"/>
          <w:sz w:val="24"/>
          <w:szCs w:val="24"/>
        </w:rPr>
        <w:t>number of participants</w:t>
      </w:r>
      <w:r w:rsidRPr="00076CDF">
        <w:rPr>
          <w:rFonts w:ascii="Times New Roman" w:hAnsi="Times New Roman" w:cs="Times New Roman"/>
          <w:color w:val="000000" w:themeColor="text1"/>
          <w:sz w:val="24"/>
          <w:szCs w:val="24"/>
        </w:rPr>
        <w:t xml:space="preserve">—were given much lighter sentences: short terms of imprisonment followed by </w:t>
      </w:r>
      <w:r w:rsidRPr="00076CDF">
        <w:rPr>
          <w:rFonts w:ascii="Times New Roman" w:hAnsi="Times New Roman" w:cs="Times New Roman"/>
          <w:color w:val="000000" w:themeColor="text1"/>
          <w:sz w:val="24"/>
          <w:szCs w:val="24"/>
        </w:rPr>
        <w:lastRenderedPageBreak/>
        <w:t xml:space="preserve">exile. Eduardo </w:t>
      </w:r>
      <w:proofErr w:type="spellStart"/>
      <w:r w:rsidRPr="00076CDF">
        <w:rPr>
          <w:rFonts w:ascii="Times New Roman" w:hAnsi="Times New Roman" w:cs="Times New Roman"/>
          <w:color w:val="000000" w:themeColor="text1"/>
          <w:sz w:val="24"/>
          <w:szCs w:val="24"/>
        </w:rPr>
        <w:t>Asquerino</w:t>
      </w:r>
      <w:proofErr w:type="spellEnd"/>
      <w:r w:rsidRPr="00076CDF">
        <w:rPr>
          <w:rFonts w:ascii="Times New Roman" w:hAnsi="Times New Roman" w:cs="Times New Roman"/>
          <w:color w:val="000000" w:themeColor="text1"/>
          <w:sz w:val="24"/>
          <w:szCs w:val="24"/>
        </w:rPr>
        <w:t xml:space="preserve">, for example, was likely held for a couple of months in Madrid’s </w:t>
      </w:r>
      <w:proofErr w:type="spellStart"/>
      <w:r w:rsidRPr="00076CDF">
        <w:rPr>
          <w:rFonts w:ascii="Times New Roman" w:hAnsi="Times New Roman" w:cs="Times New Roman"/>
          <w:color w:val="000000" w:themeColor="text1"/>
          <w:sz w:val="24"/>
          <w:szCs w:val="24"/>
        </w:rPr>
        <w:t>Saladero</w:t>
      </w:r>
      <w:proofErr w:type="spellEnd"/>
      <w:r w:rsidRPr="00076CDF">
        <w:rPr>
          <w:rFonts w:ascii="Times New Roman" w:hAnsi="Times New Roman" w:cs="Times New Roman"/>
          <w:color w:val="000000" w:themeColor="text1"/>
          <w:sz w:val="24"/>
          <w:szCs w:val="24"/>
        </w:rPr>
        <w:t xml:space="preserve"> prison before being expelled from the capital.</w:t>
      </w:r>
      <w:r w:rsidRPr="00076CDF">
        <w:rPr>
          <w:rStyle w:val="FootnoteReference"/>
          <w:rFonts w:ascii="Times New Roman" w:hAnsi="Times New Roman" w:cs="Times New Roman"/>
          <w:color w:val="000000" w:themeColor="text1"/>
          <w:sz w:val="24"/>
          <w:szCs w:val="24"/>
        </w:rPr>
        <w:footnoteReference w:id="699"/>
      </w:r>
      <w:r w:rsidRPr="00076CDF">
        <w:rPr>
          <w:rFonts w:ascii="Times New Roman" w:hAnsi="Times New Roman" w:cs="Times New Roman"/>
          <w:color w:val="000000" w:themeColor="text1"/>
          <w:sz w:val="24"/>
          <w:szCs w:val="24"/>
        </w:rPr>
        <w:t xml:space="preserve"> </w:t>
      </w:r>
    </w:p>
    <w:p w14:paraId="6B4BD9EB" w14:textId="01518030" w:rsidR="00B70782" w:rsidRPr="00076CDF" w:rsidRDefault="00B70782" w:rsidP="00BD4510">
      <w:pPr>
        <w:spacing w:line="276" w:lineRule="auto"/>
        <w:ind w:firstLine="720"/>
        <w:jc w:val="both"/>
        <w:rPr>
          <w:rFonts w:ascii="Times New Roman" w:hAnsi="Times New Roman" w:cs="Times New Roman"/>
          <w:sz w:val="24"/>
        </w:rPr>
      </w:pPr>
      <w:r w:rsidRPr="00076CDF">
        <w:rPr>
          <w:rFonts w:ascii="Times New Roman" w:hAnsi="Times New Roman" w:cs="Times New Roman"/>
          <w:sz w:val="24"/>
        </w:rPr>
        <w:t>Those with the means and the connections were</w:t>
      </w:r>
      <w:r w:rsidR="006D127A">
        <w:rPr>
          <w:rFonts w:ascii="Times New Roman" w:hAnsi="Times New Roman" w:cs="Times New Roman"/>
          <w:sz w:val="24"/>
        </w:rPr>
        <w:t xml:space="preserve"> often</w:t>
      </w:r>
      <w:r w:rsidRPr="00076CDF">
        <w:rPr>
          <w:rFonts w:ascii="Times New Roman" w:hAnsi="Times New Roman" w:cs="Times New Roman"/>
          <w:sz w:val="24"/>
        </w:rPr>
        <w:t xml:space="preserve"> simply </w:t>
      </w:r>
      <w:r w:rsidR="00184A35">
        <w:rPr>
          <w:rFonts w:ascii="Times New Roman" w:hAnsi="Times New Roman" w:cs="Times New Roman"/>
          <w:sz w:val="24"/>
        </w:rPr>
        <w:t xml:space="preserve">permitted </w:t>
      </w:r>
      <w:r w:rsidRPr="00076CDF">
        <w:rPr>
          <w:rFonts w:ascii="Times New Roman" w:hAnsi="Times New Roman" w:cs="Times New Roman"/>
          <w:sz w:val="24"/>
        </w:rPr>
        <w:t>to leave</w:t>
      </w:r>
      <w:r w:rsidR="005A2DD6">
        <w:rPr>
          <w:rFonts w:ascii="Times New Roman" w:hAnsi="Times New Roman" w:cs="Times New Roman"/>
          <w:sz w:val="24"/>
        </w:rPr>
        <w:t xml:space="preserve"> Spain</w:t>
      </w:r>
      <w:r w:rsidRPr="00076CDF">
        <w:rPr>
          <w:rFonts w:ascii="Times New Roman" w:hAnsi="Times New Roman" w:cs="Times New Roman"/>
          <w:sz w:val="24"/>
        </w:rPr>
        <w:t xml:space="preserve">. The French Ambassador, de Lesseps, remembers that Brigadier </w:t>
      </w:r>
      <w:r>
        <w:rPr>
          <w:rFonts w:ascii="Times New Roman" w:hAnsi="Times New Roman" w:cs="Times New Roman"/>
          <w:sz w:val="24"/>
        </w:rPr>
        <w:t xml:space="preserve">Joaquín </w:t>
      </w:r>
      <w:r w:rsidRPr="00076CDF">
        <w:rPr>
          <w:rFonts w:ascii="Times New Roman" w:hAnsi="Times New Roman" w:cs="Times New Roman"/>
          <w:sz w:val="24"/>
        </w:rPr>
        <w:t xml:space="preserve">Moreno de las </w:t>
      </w:r>
      <w:proofErr w:type="spellStart"/>
      <w:r w:rsidRPr="00076CDF">
        <w:rPr>
          <w:rFonts w:ascii="Times New Roman" w:hAnsi="Times New Roman" w:cs="Times New Roman"/>
          <w:sz w:val="24"/>
        </w:rPr>
        <w:t>Peñas</w:t>
      </w:r>
      <w:proofErr w:type="spellEnd"/>
      <w:r w:rsidRPr="00076CDF">
        <w:rPr>
          <w:rFonts w:ascii="Times New Roman" w:hAnsi="Times New Roman" w:cs="Times New Roman"/>
          <w:sz w:val="24"/>
        </w:rPr>
        <w:t xml:space="preserve"> was denounced by his own side and sentenced to be shot.</w:t>
      </w:r>
      <w:r w:rsidRPr="00076CDF">
        <w:rPr>
          <w:rStyle w:val="FootnoteReference"/>
          <w:rFonts w:ascii="Times New Roman" w:hAnsi="Times New Roman" w:cs="Times New Roman"/>
          <w:sz w:val="24"/>
        </w:rPr>
        <w:footnoteReference w:id="700"/>
      </w:r>
      <w:r w:rsidRPr="00076CDF">
        <w:rPr>
          <w:rFonts w:ascii="Times New Roman" w:hAnsi="Times New Roman" w:cs="Times New Roman"/>
          <w:sz w:val="24"/>
        </w:rPr>
        <w:t xml:space="preserve"> Following </w:t>
      </w:r>
      <w:r w:rsidR="002147D4">
        <w:rPr>
          <w:rFonts w:ascii="Times New Roman" w:hAnsi="Times New Roman" w:cs="Times New Roman"/>
          <w:sz w:val="24"/>
        </w:rPr>
        <w:t>his</w:t>
      </w:r>
      <w:r w:rsidRPr="00076CDF">
        <w:rPr>
          <w:rFonts w:ascii="Times New Roman" w:hAnsi="Times New Roman" w:cs="Times New Roman"/>
          <w:sz w:val="24"/>
        </w:rPr>
        <w:t xml:space="preserve"> intercession</w:t>
      </w:r>
      <w:r>
        <w:rPr>
          <w:rFonts w:ascii="Times New Roman" w:hAnsi="Times New Roman" w:cs="Times New Roman"/>
          <w:sz w:val="24"/>
        </w:rPr>
        <w:t>—</w:t>
      </w:r>
      <w:r w:rsidRPr="00076CDF">
        <w:rPr>
          <w:rFonts w:ascii="Times New Roman" w:hAnsi="Times New Roman" w:cs="Times New Roman"/>
          <w:sz w:val="24"/>
        </w:rPr>
        <w:t>and because he was an old friend of Narváez</w:t>
      </w:r>
      <w:r>
        <w:rPr>
          <w:rFonts w:ascii="Times New Roman" w:hAnsi="Times New Roman" w:cs="Times New Roman"/>
          <w:sz w:val="24"/>
        </w:rPr>
        <w:t>—</w:t>
      </w:r>
      <w:r w:rsidR="002147D4">
        <w:rPr>
          <w:rFonts w:ascii="Times New Roman" w:hAnsi="Times New Roman" w:cs="Times New Roman"/>
          <w:sz w:val="24"/>
        </w:rPr>
        <w:t>Moreno</w:t>
      </w:r>
      <w:r w:rsidRPr="00076CDF">
        <w:rPr>
          <w:rFonts w:ascii="Times New Roman" w:hAnsi="Times New Roman" w:cs="Times New Roman"/>
          <w:sz w:val="24"/>
        </w:rPr>
        <w:t xml:space="preserve"> was allowed to escape to France</w:t>
      </w:r>
      <w:r>
        <w:rPr>
          <w:rFonts w:ascii="Times New Roman" w:hAnsi="Times New Roman" w:cs="Times New Roman"/>
          <w:sz w:val="24"/>
        </w:rPr>
        <w:t>, where</w:t>
      </w:r>
      <w:r w:rsidRPr="00076CDF">
        <w:rPr>
          <w:rFonts w:ascii="Times New Roman" w:hAnsi="Times New Roman" w:cs="Times New Roman"/>
          <w:sz w:val="24"/>
        </w:rPr>
        <w:t xml:space="preserve"> he published a Spanish-language newspaper for the diaspora.</w:t>
      </w:r>
      <w:r w:rsidRPr="00076CDF">
        <w:rPr>
          <w:rStyle w:val="FootnoteReference"/>
          <w:rFonts w:ascii="Times New Roman" w:hAnsi="Times New Roman" w:cs="Times New Roman"/>
          <w:sz w:val="24"/>
        </w:rPr>
        <w:footnoteReference w:id="701"/>
      </w:r>
      <w:r w:rsidRPr="00076CDF">
        <w:rPr>
          <w:rFonts w:ascii="Times New Roman" w:hAnsi="Times New Roman" w:cs="Times New Roman"/>
          <w:sz w:val="24"/>
        </w:rPr>
        <w:t xml:space="preserve"> Often it was enough </w:t>
      </w:r>
      <w:r w:rsidR="00184A35">
        <w:rPr>
          <w:rFonts w:ascii="Times New Roman" w:hAnsi="Times New Roman" w:cs="Times New Roman"/>
          <w:sz w:val="24"/>
        </w:rPr>
        <w:t xml:space="preserve">just </w:t>
      </w:r>
      <w:r w:rsidRPr="00076CDF">
        <w:rPr>
          <w:rFonts w:ascii="Times New Roman" w:hAnsi="Times New Roman" w:cs="Times New Roman"/>
          <w:sz w:val="24"/>
        </w:rPr>
        <w:t xml:space="preserve">for the revolutionaries to withdraw to the provinces. Estanislao Figueras, for example, returned to legal practice in Tarragona. Even Colonel Mauricio Rengifo who had been exiled eleven times before was </w:t>
      </w:r>
      <w:r w:rsidR="005E2728">
        <w:rPr>
          <w:rFonts w:ascii="Times New Roman" w:hAnsi="Times New Roman" w:cs="Times New Roman"/>
          <w:sz w:val="24"/>
        </w:rPr>
        <w:t xml:space="preserve">only </w:t>
      </w:r>
      <w:r w:rsidRPr="00076CDF">
        <w:rPr>
          <w:rFonts w:ascii="Times New Roman" w:hAnsi="Times New Roman" w:cs="Times New Roman"/>
          <w:sz w:val="24"/>
        </w:rPr>
        <w:t xml:space="preserve">sent to </w:t>
      </w:r>
      <w:r w:rsidRPr="00402246">
        <w:rPr>
          <w:rFonts w:ascii="Times New Roman" w:hAnsi="Times New Roman" w:cs="Times New Roman"/>
          <w:sz w:val="24"/>
        </w:rPr>
        <w:t xml:space="preserve">El Puente del </w:t>
      </w:r>
      <w:proofErr w:type="spellStart"/>
      <w:r w:rsidRPr="00402246">
        <w:rPr>
          <w:rFonts w:ascii="Times New Roman" w:hAnsi="Times New Roman" w:cs="Times New Roman"/>
          <w:sz w:val="24"/>
        </w:rPr>
        <w:t>Arzobispo</w:t>
      </w:r>
      <w:proofErr w:type="spellEnd"/>
      <w:r w:rsidR="00DB2B7A">
        <w:rPr>
          <w:rFonts w:ascii="Times New Roman" w:hAnsi="Times New Roman" w:cs="Times New Roman"/>
          <w:sz w:val="24"/>
        </w:rPr>
        <w:t xml:space="preserve"> (</w:t>
      </w:r>
      <w:r w:rsidRPr="00076CDF">
        <w:rPr>
          <w:rFonts w:ascii="Times New Roman" w:hAnsi="Times New Roman" w:cs="Times New Roman"/>
          <w:sz w:val="24"/>
        </w:rPr>
        <w:t>Toledo</w:t>
      </w:r>
      <w:r w:rsidR="00DB2B7A">
        <w:rPr>
          <w:rFonts w:ascii="Times New Roman" w:hAnsi="Times New Roman" w:cs="Times New Roman"/>
          <w:sz w:val="24"/>
        </w:rPr>
        <w:t>)</w:t>
      </w:r>
      <w:r w:rsidR="0060137E">
        <w:rPr>
          <w:rFonts w:ascii="Times New Roman" w:hAnsi="Times New Roman" w:cs="Times New Roman"/>
          <w:sz w:val="24"/>
        </w:rPr>
        <w:t>,</w:t>
      </w:r>
      <w:r w:rsidRPr="00076CDF">
        <w:rPr>
          <w:rFonts w:ascii="Times New Roman" w:hAnsi="Times New Roman" w:cs="Times New Roman"/>
          <w:sz w:val="24"/>
        </w:rPr>
        <w:t xml:space="preserve"> just a hundred miles from the capital.</w:t>
      </w:r>
      <w:r w:rsidRPr="00076CDF">
        <w:rPr>
          <w:rStyle w:val="FootnoteReference"/>
          <w:rFonts w:ascii="Times New Roman" w:hAnsi="Times New Roman" w:cs="Times New Roman"/>
          <w:sz w:val="24"/>
        </w:rPr>
        <w:footnoteReference w:id="702"/>
      </w:r>
      <w:r w:rsidRPr="00076CDF">
        <w:rPr>
          <w:rFonts w:ascii="Times New Roman" w:hAnsi="Times New Roman" w:cs="Times New Roman"/>
          <w:sz w:val="24"/>
        </w:rPr>
        <w:t xml:space="preserve"> Generally, though, it was lower-ranked soldiers wh</w:t>
      </w:r>
      <w:r>
        <w:rPr>
          <w:rFonts w:ascii="Times New Roman" w:hAnsi="Times New Roman" w:cs="Times New Roman"/>
          <w:sz w:val="24"/>
        </w:rPr>
        <w:t>o</w:t>
      </w:r>
      <w:r w:rsidRPr="00076CDF">
        <w:rPr>
          <w:rFonts w:ascii="Times New Roman" w:hAnsi="Times New Roman" w:cs="Times New Roman"/>
          <w:sz w:val="24"/>
        </w:rPr>
        <w:t xml:space="preserve"> bore the brunt of government repression with over 1,500 arrests, but 1,000 also evaded arrest and went on the run.</w:t>
      </w:r>
      <w:r w:rsidRPr="00076CDF">
        <w:rPr>
          <w:rStyle w:val="FootnoteReference"/>
          <w:rFonts w:ascii="Times New Roman" w:hAnsi="Times New Roman" w:cs="Times New Roman"/>
          <w:sz w:val="24"/>
        </w:rPr>
        <w:footnoteReference w:id="703"/>
      </w:r>
      <w:r w:rsidRPr="00076CDF">
        <w:rPr>
          <w:rFonts w:ascii="Times New Roman" w:hAnsi="Times New Roman" w:cs="Times New Roman"/>
          <w:sz w:val="24"/>
        </w:rPr>
        <w:t xml:space="preserve"> </w:t>
      </w:r>
      <w:r>
        <w:rPr>
          <w:rFonts w:ascii="Times New Roman" w:hAnsi="Times New Roman" w:cs="Times New Roman"/>
          <w:sz w:val="24"/>
        </w:rPr>
        <w:t xml:space="preserve">After fleeing the capital after the failure of </w:t>
      </w:r>
      <w:r w:rsidRPr="00076CDF">
        <w:rPr>
          <w:rFonts w:ascii="Times New Roman" w:hAnsi="Times New Roman" w:cs="Times New Roman"/>
          <w:sz w:val="24"/>
        </w:rPr>
        <w:t xml:space="preserve">the 7 May uprising, </w:t>
      </w:r>
      <w:r>
        <w:rPr>
          <w:rFonts w:ascii="Times New Roman" w:hAnsi="Times New Roman" w:cs="Times New Roman"/>
          <w:sz w:val="24"/>
        </w:rPr>
        <w:t xml:space="preserve">Manuel Buceta </w:t>
      </w:r>
      <w:r w:rsidRPr="00076CDF">
        <w:rPr>
          <w:rFonts w:ascii="Times New Roman" w:hAnsi="Times New Roman" w:cs="Times New Roman"/>
          <w:sz w:val="24"/>
        </w:rPr>
        <w:t xml:space="preserve">allegedly led a band of </w:t>
      </w:r>
      <w:r w:rsidRPr="00076CDF">
        <w:rPr>
          <w:rFonts w:ascii="Times New Roman" w:hAnsi="Times New Roman" w:cs="Times New Roman"/>
          <w:i/>
          <w:iCs/>
          <w:sz w:val="24"/>
        </w:rPr>
        <w:t>guerrillas</w:t>
      </w:r>
      <w:r w:rsidRPr="00076CDF">
        <w:rPr>
          <w:rFonts w:ascii="Times New Roman" w:hAnsi="Times New Roman" w:cs="Times New Roman"/>
          <w:sz w:val="24"/>
        </w:rPr>
        <w:t xml:space="preserve"> in Galicia (where he had been second in command of the 1846 uprising) and then fled to Portugal. </w:t>
      </w:r>
    </w:p>
    <w:p w14:paraId="57F3FAE4" w14:textId="06508ABC" w:rsidR="00B70782" w:rsidRPr="00076CDF" w:rsidRDefault="00B70782" w:rsidP="00BD4510">
      <w:pPr>
        <w:spacing w:line="276" w:lineRule="auto"/>
        <w:ind w:firstLine="720"/>
        <w:jc w:val="both"/>
        <w:rPr>
          <w:rFonts w:ascii="Times New Roman" w:hAnsi="Times New Roman" w:cs="Times New Roman"/>
          <w:sz w:val="24"/>
        </w:rPr>
      </w:pPr>
      <w:r w:rsidRPr="00076CDF">
        <w:rPr>
          <w:rFonts w:ascii="Times New Roman" w:hAnsi="Times New Roman" w:cs="Times New Roman"/>
          <w:sz w:val="24"/>
        </w:rPr>
        <w:t>Some of those convicted were deport</w:t>
      </w:r>
      <w:r w:rsidR="005933A2">
        <w:rPr>
          <w:rFonts w:ascii="Times New Roman" w:hAnsi="Times New Roman" w:cs="Times New Roman"/>
          <w:sz w:val="24"/>
        </w:rPr>
        <w:t>ed</w:t>
      </w:r>
      <w:r w:rsidRPr="00076CDF">
        <w:rPr>
          <w:rFonts w:ascii="Times New Roman" w:hAnsi="Times New Roman" w:cs="Times New Roman"/>
          <w:sz w:val="24"/>
        </w:rPr>
        <w:t xml:space="preserve"> to the colonies. There </w:t>
      </w:r>
      <w:r>
        <w:rPr>
          <w:rFonts w:ascii="Times New Roman" w:hAnsi="Times New Roman" w:cs="Times New Roman"/>
          <w:sz w:val="24"/>
        </w:rPr>
        <w:t>was</w:t>
      </w:r>
      <w:r w:rsidRPr="00076CDF">
        <w:rPr>
          <w:rFonts w:ascii="Times New Roman" w:hAnsi="Times New Roman" w:cs="Times New Roman"/>
          <w:sz w:val="24"/>
        </w:rPr>
        <w:t xml:space="preserve"> little consistency to</w:t>
      </w:r>
      <w:r>
        <w:rPr>
          <w:rFonts w:ascii="Times New Roman" w:hAnsi="Times New Roman" w:cs="Times New Roman"/>
          <w:sz w:val="24"/>
        </w:rPr>
        <w:t xml:space="preserve">, </w:t>
      </w:r>
      <w:r w:rsidRPr="00076CDF">
        <w:rPr>
          <w:rFonts w:ascii="Times New Roman" w:hAnsi="Times New Roman" w:cs="Times New Roman"/>
          <w:sz w:val="24"/>
        </w:rPr>
        <w:t>and certainly no transparency in</w:t>
      </w:r>
      <w:r>
        <w:rPr>
          <w:rFonts w:ascii="Times New Roman" w:hAnsi="Times New Roman" w:cs="Times New Roman"/>
          <w:sz w:val="24"/>
        </w:rPr>
        <w:t xml:space="preserve">, </w:t>
      </w:r>
      <w:r w:rsidRPr="00076CDF">
        <w:rPr>
          <w:rFonts w:ascii="Times New Roman" w:hAnsi="Times New Roman" w:cs="Times New Roman"/>
          <w:sz w:val="24"/>
        </w:rPr>
        <w:t>th</w:t>
      </w:r>
      <w:r w:rsidR="005933A2">
        <w:rPr>
          <w:rFonts w:ascii="Times New Roman" w:hAnsi="Times New Roman" w:cs="Times New Roman"/>
          <w:sz w:val="24"/>
        </w:rPr>
        <w:t>ese sentences</w:t>
      </w:r>
      <w:r w:rsidRPr="00076CDF">
        <w:rPr>
          <w:rFonts w:ascii="Times New Roman" w:hAnsi="Times New Roman" w:cs="Times New Roman"/>
          <w:sz w:val="24"/>
        </w:rPr>
        <w:t>.</w:t>
      </w:r>
      <w:r>
        <w:rPr>
          <w:rFonts w:ascii="Times New Roman" w:hAnsi="Times New Roman" w:cs="Times New Roman"/>
          <w:sz w:val="24"/>
        </w:rPr>
        <w:t xml:space="preserve"> The most prominent opponents of the regime were rarely deported.</w:t>
      </w:r>
      <w:r w:rsidRPr="00076CDF">
        <w:rPr>
          <w:rFonts w:ascii="Times New Roman" w:hAnsi="Times New Roman" w:cs="Times New Roman"/>
          <w:sz w:val="24"/>
        </w:rPr>
        <w:t xml:space="preserve"> </w:t>
      </w:r>
      <w:proofErr w:type="spellStart"/>
      <w:r w:rsidRPr="00076CDF">
        <w:rPr>
          <w:rFonts w:ascii="Times New Roman" w:hAnsi="Times New Roman" w:cs="Times New Roman"/>
          <w:color w:val="000000" w:themeColor="text1"/>
          <w:sz w:val="24"/>
          <w:szCs w:val="24"/>
        </w:rPr>
        <w:t>Ol</w:t>
      </w:r>
      <w:r w:rsidR="007D727E">
        <w:rPr>
          <w:rFonts w:ascii="Times New Roman" w:hAnsi="Times New Roman" w:cs="Times New Roman"/>
          <w:color w:val="000000" w:themeColor="text1"/>
          <w:sz w:val="24"/>
          <w:szCs w:val="24"/>
        </w:rPr>
        <w:t>ó</w:t>
      </w:r>
      <w:r w:rsidRPr="00076CDF">
        <w:rPr>
          <w:rFonts w:ascii="Times New Roman" w:hAnsi="Times New Roman" w:cs="Times New Roman"/>
          <w:color w:val="000000" w:themeColor="text1"/>
          <w:sz w:val="24"/>
          <w:szCs w:val="24"/>
        </w:rPr>
        <w:t>zaga</w:t>
      </w:r>
      <w:proofErr w:type="spellEnd"/>
      <w:r>
        <w:rPr>
          <w:rFonts w:ascii="Times New Roman" w:hAnsi="Times New Roman" w:cs="Times New Roman"/>
          <w:color w:val="000000" w:themeColor="text1"/>
          <w:sz w:val="24"/>
          <w:szCs w:val="24"/>
        </w:rPr>
        <w:t>—</w:t>
      </w:r>
      <w:r w:rsidRPr="00076CDF">
        <w:rPr>
          <w:rFonts w:ascii="Times New Roman" w:hAnsi="Times New Roman" w:cs="Times New Roman"/>
          <w:color w:val="000000" w:themeColor="text1"/>
          <w:sz w:val="24"/>
          <w:szCs w:val="24"/>
        </w:rPr>
        <w:t xml:space="preserve">who had opposed the </w:t>
      </w:r>
      <w:r w:rsidR="00F72A44">
        <w:rPr>
          <w:rFonts w:ascii="Times New Roman" w:hAnsi="Times New Roman" w:cs="Times New Roman"/>
          <w:color w:val="000000" w:themeColor="text1"/>
          <w:sz w:val="24"/>
          <w:szCs w:val="24"/>
        </w:rPr>
        <w:t>r</w:t>
      </w:r>
      <w:r w:rsidRPr="00076CDF">
        <w:rPr>
          <w:rFonts w:ascii="Times New Roman" w:hAnsi="Times New Roman" w:cs="Times New Roman"/>
          <w:color w:val="000000" w:themeColor="text1"/>
          <w:sz w:val="24"/>
          <w:szCs w:val="24"/>
        </w:rPr>
        <w:t>evoluti</w:t>
      </w:r>
      <w:r>
        <w:rPr>
          <w:rFonts w:ascii="Times New Roman" w:hAnsi="Times New Roman" w:cs="Times New Roman"/>
          <w:color w:val="000000" w:themeColor="text1"/>
          <w:sz w:val="24"/>
          <w:szCs w:val="24"/>
        </w:rPr>
        <w:t>on—</w:t>
      </w:r>
      <w:r w:rsidRPr="00076CDF">
        <w:rPr>
          <w:rFonts w:ascii="Times New Roman" w:hAnsi="Times New Roman" w:cs="Times New Roman"/>
          <w:color w:val="000000" w:themeColor="text1"/>
          <w:sz w:val="24"/>
          <w:szCs w:val="24"/>
        </w:rPr>
        <w:t>was arrested</w:t>
      </w:r>
      <w:r>
        <w:rPr>
          <w:rFonts w:ascii="Times New Roman" w:hAnsi="Times New Roman" w:cs="Times New Roman"/>
          <w:color w:val="000000" w:themeColor="text1"/>
          <w:sz w:val="24"/>
          <w:szCs w:val="24"/>
        </w:rPr>
        <w:t xml:space="preserve"> and taken to an army </w:t>
      </w:r>
      <w:r w:rsidRPr="00076CDF">
        <w:rPr>
          <w:rFonts w:ascii="Times New Roman" w:hAnsi="Times New Roman" w:cs="Times New Roman"/>
          <w:color w:val="000000" w:themeColor="text1"/>
          <w:sz w:val="24"/>
          <w:szCs w:val="24"/>
        </w:rPr>
        <w:t>barracks</w:t>
      </w:r>
      <w:r>
        <w:rPr>
          <w:rFonts w:ascii="Times New Roman" w:hAnsi="Times New Roman" w:cs="Times New Roman"/>
          <w:color w:val="000000" w:themeColor="text1"/>
          <w:sz w:val="24"/>
          <w:szCs w:val="24"/>
        </w:rPr>
        <w:t>. He</w:t>
      </w:r>
      <w:r w:rsidRPr="00AD53F5">
        <w:rPr>
          <w:rFonts w:ascii="Times New Roman" w:hAnsi="Times New Roman" w:cs="Times New Roman"/>
          <w:color w:val="000000" w:themeColor="text1"/>
          <w:sz w:val="24"/>
          <w:szCs w:val="24"/>
        </w:rPr>
        <w:t xml:space="preserve"> went quietly with the police so that his daughter would not have to see her father being dragged away</w:t>
      </w:r>
      <w:r>
        <w:rPr>
          <w:rFonts w:ascii="Times New Roman" w:hAnsi="Times New Roman" w:cs="Times New Roman"/>
          <w:color w:val="000000" w:themeColor="text1"/>
          <w:sz w:val="24"/>
          <w:szCs w:val="24"/>
        </w:rPr>
        <w:t>. W</w:t>
      </w:r>
      <w:r w:rsidRPr="00076CDF">
        <w:rPr>
          <w:rFonts w:ascii="Times New Roman" w:hAnsi="Times New Roman" w:cs="Times New Roman"/>
          <w:color w:val="000000" w:themeColor="text1"/>
          <w:sz w:val="24"/>
          <w:szCs w:val="24"/>
        </w:rPr>
        <w:t>he</w:t>
      </w:r>
      <w:r>
        <w:rPr>
          <w:rFonts w:ascii="Times New Roman" w:hAnsi="Times New Roman" w:cs="Times New Roman"/>
          <w:color w:val="000000" w:themeColor="text1"/>
          <w:sz w:val="24"/>
          <w:szCs w:val="24"/>
        </w:rPr>
        <w:t>n</w:t>
      </w:r>
      <w:r w:rsidRPr="00076CD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he got there, </w:t>
      </w:r>
      <w:r w:rsidR="0030341B">
        <w:rPr>
          <w:rFonts w:ascii="Times New Roman" w:hAnsi="Times New Roman" w:cs="Times New Roman"/>
          <w:color w:val="000000" w:themeColor="text1"/>
          <w:sz w:val="24"/>
          <w:szCs w:val="24"/>
        </w:rPr>
        <w:t xml:space="preserve">however, </w:t>
      </w:r>
      <w:r w:rsidRPr="00076CDF">
        <w:rPr>
          <w:rFonts w:ascii="Times New Roman" w:hAnsi="Times New Roman" w:cs="Times New Roman"/>
          <w:color w:val="000000" w:themeColor="text1"/>
          <w:sz w:val="24"/>
          <w:szCs w:val="24"/>
        </w:rPr>
        <w:t>the commanding officer, Colonel Mendinueta, told him</w:t>
      </w:r>
      <w:r>
        <w:rPr>
          <w:rFonts w:ascii="Times New Roman" w:hAnsi="Times New Roman" w:cs="Times New Roman"/>
          <w:color w:val="000000" w:themeColor="text1"/>
          <w:sz w:val="24"/>
          <w:szCs w:val="24"/>
        </w:rPr>
        <w:t xml:space="preserve"> he did not have to stay. </w:t>
      </w:r>
      <w:r w:rsidRPr="00076CDF">
        <w:rPr>
          <w:rFonts w:ascii="Times New Roman" w:hAnsi="Times New Roman" w:cs="Times New Roman"/>
          <w:color w:val="000000" w:themeColor="text1"/>
          <w:sz w:val="24"/>
          <w:szCs w:val="24"/>
        </w:rPr>
        <w:t>‘I am not a gaoler, nor is the Spanish army a dungeon</w:t>
      </w:r>
      <w:r>
        <w:rPr>
          <w:rFonts w:ascii="Times New Roman" w:hAnsi="Times New Roman" w:cs="Times New Roman"/>
          <w:color w:val="000000" w:themeColor="text1"/>
          <w:sz w:val="24"/>
          <w:szCs w:val="24"/>
        </w:rPr>
        <w:t>,</w:t>
      </w:r>
      <w:r w:rsidRPr="00076CD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he </w:t>
      </w:r>
      <w:r w:rsidR="008349D7">
        <w:rPr>
          <w:rFonts w:ascii="Times New Roman" w:hAnsi="Times New Roman" w:cs="Times New Roman"/>
          <w:color w:val="000000" w:themeColor="text1"/>
          <w:sz w:val="24"/>
          <w:szCs w:val="24"/>
        </w:rPr>
        <w:t xml:space="preserve">reportedly </w:t>
      </w:r>
      <w:r>
        <w:rPr>
          <w:rFonts w:ascii="Times New Roman" w:hAnsi="Times New Roman" w:cs="Times New Roman"/>
          <w:color w:val="000000" w:themeColor="text1"/>
          <w:sz w:val="24"/>
          <w:szCs w:val="24"/>
        </w:rPr>
        <w:t>said.</w:t>
      </w:r>
      <w:r w:rsidRPr="00076CDF">
        <w:rPr>
          <w:rStyle w:val="FootnoteReference"/>
          <w:rFonts w:ascii="Times New Roman" w:hAnsi="Times New Roman" w:cs="Times New Roman"/>
          <w:color w:val="000000" w:themeColor="text1"/>
          <w:sz w:val="24"/>
          <w:szCs w:val="24"/>
        </w:rPr>
        <w:footnoteReference w:id="704"/>
      </w:r>
      <w:r w:rsidRPr="00076CDF">
        <w:rPr>
          <w:rFonts w:ascii="Times New Roman" w:hAnsi="Times New Roman" w:cs="Times New Roman"/>
          <w:color w:val="000000" w:themeColor="text1"/>
          <w:sz w:val="24"/>
          <w:szCs w:val="24"/>
        </w:rPr>
        <w:t xml:space="preserve"> Nevertheless, </w:t>
      </w:r>
      <w:proofErr w:type="spellStart"/>
      <w:r w:rsidRPr="00076CDF">
        <w:rPr>
          <w:rFonts w:ascii="Times New Roman" w:hAnsi="Times New Roman" w:cs="Times New Roman"/>
          <w:color w:val="000000" w:themeColor="text1"/>
          <w:sz w:val="24"/>
          <w:szCs w:val="24"/>
        </w:rPr>
        <w:t>Ol</w:t>
      </w:r>
      <w:r w:rsidR="007D727E">
        <w:rPr>
          <w:rFonts w:ascii="Times New Roman" w:hAnsi="Times New Roman" w:cs="Times New Roman"/>
          <w:color w:val="000000" w:themeColor="text1"/>
          <w:sz w:val="24"/>
          <w:szCs w:val="24"/>
        </w:rPr>
        <w:t>ó</w:t>
      </w:r>
      <w:r w:rsidRPr="00076CDF">
        <w:rPr>
          <w:rFonts w:ascii="Times New Roman" w:hAnsi="Times New Roman" w:cs="Times New Roman"/>
          <w:color w:val="000000" w:themeColor="text1"/>
          <w:sz w:val="24"/>
          <w:szCs w:val="24"/>
        </w:rPr>
        <w:t>zaga</w:t>
      </w:r>
      <w:proofErr w:type="spellEnd"/>
      <w:r w:rsidRPr="00076CDF">
        <w:rPr>
          <w:rFonts w:ascii="Times New Roman" w:hAnsi="Times New Roman" w:cs="Times New Roman"/>
          <w:color w:val="000000" w:themeColor="text1"/>
          <w:sz w:val="24"/>
          <w:szCs w:val="24"/>
        </w:rPr>
        <w:t xml:space="preserve"> chose </w:t>
      </w:r>
      <w:r>
        <w:rPr>
          <w:rFonts w:ascii="Times New Roman" w:hAnsi="Times New Roman" w:cs="Times New Roman"/>
          <w:color w:val="000000" w:themeColor="text1"/>
          <w:sz w:val="24"/>
          <w:szCs w:val="24"/>
        </w:rPr>
        <w:t>not to flee</w:t>
      </w:r>
      <w:r w:rsidR="00315031">
        <w:rPr>
          <w:rFonts w:ascii="Times New Roman" w:hAnsi="Times New Roman" w:cs="Times New Roman"/>
          <w:color w:val="000000" w:themeColor="text1"/>
          <w:sz w:val="24"/>
          <w:szCs w:val="24"/>
        </w:rPr>
        <w:t>, and a</w:t>
      </w:r>
      <w:r w:rsidRPr="00076CDF">
        <w:rPr>
          <w:rFonts w:ascii="Times New Roman" w:hAnsi="Times New Roman" w:cs="Times New Roman"/>
          <w:color w:val="000000" w:themeColor="text1"/>
          <w:sz w:val="24"/>
          <w:szCs w:val="24"/>
        </w:rPr>
        <w:t xml:space="preserve">t three o’clock in the morning he was taken to see Chico who informed him that he was to be deported. He </w:t>
      </w:r>
      <w:r>
        <w:rPr>
          <w:rFonts w:ascii="Times New Roman" w:hAnsi="Times New Roman" w:cs="Times New Roman"/>
          <w:color w:val="000000" w:themeColor="text1"/>
          <w:sz w:val="24"/>
          <w:szCs w:val="24"/>
        </w:rPr>
        <w:t xml:space="preserve">did eventually </w:t>
      </w:r>
      <w:r w:rsidRPr="00076CDF">
        <w:rPr>
          <w:rFonts w:ascii="Times New Roman" w:hAnsi="Times New Roman" w:cs="Times New Roman"/>
          <w:color w:val="000000" w:themeColor="text1"/>
          <w:sz w:val="24"/>
          <w:szCs w:val="24"/>
        </w:rPr>
        <w:t xml:space="preserve">manage to </w:t>
      </w:r>
      <w:r w:rsidR="00AB6546">
        <w:rPr>
          <w:rFonts w:ascii="Times New Roman" w:hAnsi="Times New Roman" w:cs="Times New Roman"/>
          <w:color w:val="000000" w:themeColor="text1"/>
          <w:sz w:val="24"/>
          <w:szCs w:val="24"/>
        </w:rPr>
        <w:t>escape</w:t>
      </w:r>
      <w:r w:rsidRPr="00076CDF">
        <w:rPr>
          <w:rFonts w:ascii="Times New Roman" w:hAnsi="Times New Roman" w:cs="Times New Roman"/>
          <w:color w:val="000000" w:themeColor="text1"/>
          <w:sz w:val="24"/>
          <w:szCs w:val="24"/>
        </w:rPr>
        <w:t xml:space="preserve"> whilst being transferred to Cádiz. </w:t>
      </w:r>
      <w:r w:rsidRPr="00076CDF">
        <w:rPr>
          <w:rFonts w:ascii="Times New Roman" w:hAnsi="Times New Roman" w:cs="Times New Roman"/>
          <w:sz w:val="24"/>
        </w:rPr>
        <w:t xml:space="preserve">Patricio de la </w:t>
      </w:r>
      <w:proofErr w:type="spellStart"/>
      <w:r w:rsidRPr="00076CDF">
        <w:rPr>
          <w:rFonts w:ascii="Times New Roman" w:hAnsi="Times New Roman" w:cs="Times New Roman"/>
          <w:sz w:val="24"/>
        </w:rPr>
        <w:t>Escosura</w:t>
      </w:r>
      <w:proofErr w:type="spellEnd"/>
      <w:r w:rsidRPr="00076CDF">
        <w:rPr>
          <w:rFonts w:ascii="Times New Roman" w:hAnsi="Times New Roman" w:cs="Times New Roman"/>
          <w:sz w:val="24"/>
        </w:rPr>
        <w:t xml:space="preserve"> was sentenced to a similar fate, but he</w:t>
      </w:r>
      <w:r w:rsidR="00B929E9">
        <w:rPr>
          <w:rFonts w:ascii="Times New Roman" w:hAnsi="Times New Roman" w:cs="Times New Roman"/>
          <w:sz w:val="24"/>
        </w:rPr>
        <w:t xml:space="preserve"> too</w:t>
      </w:r>
      <w:r w:rsidRPr="00076CDF">
        <w:rPr>
          <w:rFonts w:ascii="Times New Roman" w:hAnsi="Times New Roman" w:cs="Times New Roman"/>
          <w:sz w:val="24"/>
        </w:rPr>
        <w:t xml:space="preserve"> managed to escape </w:t>
      </w:r>
      <w:r w:rsidR="00B929E9">
        <w:rPr>
          <w:rFonts w:ascii="Times New Roman" w:hAnsi="Times New Roman" w:cs="Times New Roman"/>
          <w:sz w:val="24"/>
        </w:rPr>
        <w:t xml:space="preserve">but only </w:t>
      </w:r>
      <w:r>
        <w:rPr>
          <w:rFonts w:ascii="Times New Roman" w:hAnsi="Times New Roman" w:cs="Times New Roman"/>
          <w:sz w:val="24"/>
        </w:rPr>
        <w:t xml:space="preserve">after having arrived </w:t>
      </w:r>
      <w:r w:rsidRPr="00076CDF">
        <w:rPr>
          <w:rFonts w:ascii="Times New Roman" w:hAnsi="Times New Roman" w:cs="Times New Roman"/>
          <w:sz w:val="24"/>
        </w:rPr>
        <w:t>in the Santa Catalin</w:t>
      </w:r>
      <w:r w:rsidR="00C329FA">
        <w:rPr>
          <w:rFonts w:ascii="Times New Roman" w:hAnsi="Times New Roman" w:cs="Times New Roman"/>
          <w:sz w:val="24"/>
        </w:rPr>
        <w:t>a</w:t>
      </w:r>
      <w:r w:rsidRPr="00076CDF">
        <w:rPr>
          <w:rFonts w:ascii="Times New Roman" w:hAnsi="Times New Roman" w:cs="Times New Roman"/>
          <w:sz w:val="24"/>
        </w:rPr>
        <w:t xml:space="preserve"> castle in </w:t>
      </w:r>
      <w:r w:rsidRPr="00076CDF">
        <w:rPr>
          <w:rFonts w:ascii="Times New Roman" w:hAnsi="Times New Roman" w:cs="Times New Roman"/>
          <w:color w:val="000000" w:themeColor="text1"/>
          <w:sz w:val="24"/>
          <w:szCs w:val="24"/>
        </w:rPr>
        <w:t>Cádiz</w:t>
      </w:r>
      <w:r w:rsidRPr="00076CDF">
        <w:rPr>
          <w:rFonts w:ascii="Times New Roman" w:hAnsi="Times New Roman" w:cs="Times New Roman"/>
          <w:sz w:val="24"/>
        </w:rPr>
        <w:t xml:space="preserve">. </w:t>
      </w:r>
      <w:r>
        <w:rPr>
          <w:rFonts w:ascii="Times New Roman" w:hAnsi="Times New Roman" w:cs="Times New Roman"/>
          <w:sz w:val="24"/>
        </w:rPr>
        <w:t>By the end of May, many of the most prominent radicals were in F</w:t>
      </w:r>
      <w:r w:rsidRPr="009E42B7">
        <w:rPr>
          <w:rFonts w:ascii="Times New Roman" w:hAnsi="Times New Roman" w:cs="Times New Roman"/>
          <w:color w:val="000000" w:themeColor="text1"/>
          <w:sz w:val="24"/>
          <w:szCs w:val="24"/>
        </w:rPr>
        <w:t>rance</w:t>
      </w:r>
      <w:r>
        <w:rPr>
          <w:rFonts w:ascii="Times New Roman" w:hAnsi="Times New Roman" w:cs="Times New Roman"/>
          <w:color w:val="000000" w:themeColor="text1"/>
          <w:sz w:val="24"/>
          <w:szCs w:val="24"/>
        </w:rPr>
        <w:t xml:space="preserve">, having either fled or been expelled. In Bayonne, </w:t>
      </w:r>
      <w:proofErr w:type="spellStart"/>
      <w:r w:rsidRPr="009E42B7">
        <w:rPr>
          <w:rFonts w:ascii="Times New Roman" w:hAnsi="Times New Roman" w:cs="Times New Roman"/>
          <w:color w:val="000000" w:themeColor="text1"/>
          <w:sz w:val="24"/>
          <w:szCs w:val="24"/>
        </w:rPr>
        <w:t>Escosura</w:t>
      </w:r>
      <w:proofErr w:type="spellEnd"/>
      <w:r w:rsidRPr="009E42B7">
        <w:rPr>
          <w:rFonts w:ascii="Times New Roman" w:hAnsi="Times New Roman" w:cs="Times New Roman"/>
          <w:color w:val="000000" w:themeColor="text1"/>
          <w:sz w:val="24"/>
          <w:szCs w:val="24"/>
        </w:rPr>
        <w:t xml:space="preserve">, Orense and </w:t>
      </w:r>
      <w:proofErr w:type="spellStart"/>
      <w:r w:rsidRPr="009E42B7">
        <w:rPr>
          <w:rFonts w:ascii="Times New Roman" w:hAnsi="Times New Roman" w:cs="Times New Roman"/>
          <w:color w:val="000000" w:themeColor="text1"/>
          <w:sz w:val="24"/>
          <w:szCs w:val="24"/>
        </w:rPr>
        <w:t>Ametller</w:t>
      </w:r>
      <w:proofErr w:type="spellEnd"/>
      <w:r w:rsidRPr="009E42B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met</w:t>
      </w:r>
      <w:r w:rsidRPr="009E42B7">
        <w:rPr>
          <w:rFonts w:ascii="Times New Roman" w:hAnsi="Times New Roman" w:cs="Times New Roman"/>
          <w:color w:val="000000" w:themeColor="text1"/>
          <w:sz w:val="24"/>
          <w:szCs w:val="24"/>
        </w:rPr>
        <w:t xml:space="preserve"> Enrique de Borbón</w:t>
      </w:r>
      <w:r>
        <w:rPr>
          <w:rFonts w:ascii="Times New Roman" w:hAnsi="Times New Roman" w:cs="Times New Roman"/>
          <w:color w:val="000000" w:themeColor="text1"/>
          <w:sz w:val="24"/>
          <w:szCs w:val="24"/>
        </w:rPr>
        <w:t>.</w:t>
      </w:r>
      <w:r>
        <w:rPr>
          <w:rStyle w:val="FootnoteReference"/>
          <w:rFonts w:ascii="Times New Roman" w:hAnsi="Times New Roman" w:cs="Times New Roman"/>
          <w:color w:val="000000" w:themeColor="text1"/>
          <w:sz w:val="24"/>
          <w:szCs w:val="24"/>
        </w:rPr>
        <w:footnoteReference w:id="705"/>
      </w:r>
      <w:r>
        <w:rPr>
          <w:rFonts w:ascii="Times New Roman" w:hAnsi="Times New Roman" w:cs="Times New Roman"/>
          <w:color w:val="000000" w:themeColor="text1"/>
          <w:sz w:val="24"/>
          <w:szCs w:val="24"/>
        </w:rPr>
        <w:t xml:space="preserve"> And then, on </w:t>
      </w:r>
      <w:r w:rsidRPr="00076CDF">
        <w:rPr>
          <w:rFonts w:ascii="Times New Roman" w:hAnsi="Times New Roman" w:cs="Times New Roman"/>
          <w:sz w:val="24"/>
        </w:rPr>
        <w:t xml:space="preserve">25 June, three Spanish conspirators </w:t>
      </w:r>
      <w:proofErr w:type="spellStart"/>
      <w:r w:rsidRPr="00076CDF">
        <w:rPr>
          <w:rFonts w:ascii="Times New Roman" w:hAnsi="Times New Roman" w:cs="Times New Roman"/>
          <w:sz w:val="24"/>
        </w:rPr>
        <w:t>Olózaga</w:t>
      </w:r>
      <w:proofErr w:type="spellEnd"/>
      <w:r w:rsidRPr="00076CDF">
        <w:rPr>
          <w:rFonts w:ascii="Times New Roman" w:hAnsi="Times New Roman" w:cs="Times New Roman"/>
          <w:sz w:val="24"/>
        </w:rPr>
        <w:t xml:space="preserve">, José de Salamanca and Patricio de la </w:t>
      </w:r>
      <w:proofErr w:type="spellStart"/>
      <w:r w:rsidRPr="00076CDF">
        <w:rPr>
          <w:rFonts w:ascii="Times New Roman" w:hAnsi="Times New Roman" w:cs="Times New Roman"/>
          <w:sz w:val="24"/>
        </w:rPr>
        <w:t>Escosura</w:t>
      </w:r>
      <w:proofErr w:type="spellEnd"/>
      <w:r w:rsidRPr="00076CDF">
        <w:rPr>
          <w:rFonts w:ascii="Times New Roman" w:hAnsi="Times New Roman" w:cs="Times New Roman"/>
          <w:sz w:val="24"/>
        </w:rPr>
        <w:t xml:space="preserve">, met in exile at the Clarendon Hotel in London where </w:t>
      </w:r>
      <w:r w:rsidRPr="00076CDF">
        <w:rPr>
          <w:rFonts w:ascii="Times New Roman" w:hAnsi="Times New Roman" w:cs="Times New Roman"/>
          <w:sz w:val="24"/>
        </w:rPr>
        <w:lastRenderedPageBreak/>
        <w:t>they agreed to make Espartero the head of a provisional government, using language</w:t>
      </w:r>
      <w:r w:rsidR="00601E4A" w:rsidRPr="00601E4A">
        <w:rPr>
          <w:rFonts w:ascii="Times New Roman" w:hAnsi="Times New Roman" w:cs="Times New Roman"/>
          <w:sz w:val="24"/>
        </w:rPr>
        <w:t xml:space="preserve"> </w:t>
      </w:r>
      <w:r w:rsidR="00601E4A" w:rsidRPr="00076CDF">
        <w:rPr>
          <w:rFonts w:ascii="Times New Roman" w:hAnsi="Times New Roman" w:cs="Times New Roman"/>
          <w:sz w:val="24"/>
        </w:rPr>
        <w:t>which</w:t>
      </w:r>
      <w:r w:rsidRPr="00076CDF">
        <w:rPr>
          <w:rFonts w:ascii="Times New Roman" w:hAnsi="Times New Roman" w:cs="Times New Roman"/>
          <w:sz w:val="24"/>
        </w:rPr>
        <w:t xml:space="preserve">, </w:t>
      </w:r>
      <w:r w:rsidR="00601E4A">
        <w:rPr>
          <w:rFonts w:ascii="Times New Roman" w:hAnsi="Times New Roman" w:cs="Times New Roman"/>
          <w:sz w:val="24"/>
        </w:rPr>
        <w:t xml:space="preserve">suggests, concludes </w:t>
      </w:r>
      <w:r w:rsidRPr="00076CDF">
        <w:rPr>
          <w:rFonts w:ascii="Times New Roman" w:hAnsi="Times New Roman" w:cs="Times New Roman"/>
          <w:sz w:val="24"/>
        </w:rPr>
        <w:t>Adrian Shubert</w:t>
      </w:r>
      <w:r w:rsidR="00601E4A">
        <w:rPr>
          <w:rFonts w:ascii="Times New Roman" w:hAnsi="Times New Roman" w:cs="Times New Roman"/>
          <w:sz w:val="24"/>
        </w:rPr>
        <w:t>,</w:t>
      </w:r>
      <w:r w:rsidRPr="00076CDF">
        <w:rPr>
          <w:rFonts w:ascii="Times New Roman" w:hAnsi="Times New Roman" w:cs="Times New Roman"/>
          <w:sz w:val="24"/>
        </w:rPr>
        <w:t xml:space="preserve"> that Isabel would be deposed.</w:t>
      </w:r>
      <w:r w:rsidRPr="00076CDF">
        <w:rPr>
          <w:rStyle w:val="FootnoteReference"/>
          <w:rFonts w:ascii="Times New Roman" w:hAnsi="Times New Roman" w:cs="Times New Roman"/>
          <w:sz w:val="24"/>
        </w:rPr>
        <w:footnoteReference w:id="706"/>
      </w:r>
    </w:p>
    <w:p w14:paraId="45ECD3AC" w14:textId="6781695F" w:rsidR="00B70782" w:rsidRPr="00076CDF" w:rsidRDefault="00B70782" w:rsidP="00BD4510">
      <w:pPr>
        <w:spacing w:line="276" w:lineRule="auto"/>
        <w:ind w:firstLine="720"/>
        <w:jc w:val="both"/>
        <w:rPr>
          <w:rFonts w:ascii="Times New Roman" w:hAnsi="Times New Roman" w:cs="Times New Roman"/>
          <w:sz w:val="24"/>
        </w:rPr>
      </w:pPr>
      <w:r w:rsidRPr="00076CDF">
        <w:rPr>
          <w:rFonts w:ascii="Times New Roman" w:hAnsi="Times New Roman" w:cs="Times New Roman"/>
          <w:sz w:val="24"/>
        </w:rPr>
        <w:t xml:space="preserve"> </w:t>
      </w:r>
      <w:r>
        <w:rPr>
          <w:rFonts w:ascii="Times New Roman" w:hAnsi="Times New Roman" w:cs="Times New Roman"/>
          <w:sz w:val="24"/>
        </w:rPr>
        <w:t>Outside the political elite, m</w:t>
      </w:r>
      <w:r w:rsidRPr="00076CDF">
        <w:rPr>
          <w:rFonts w:ascii="Times New Roman" w:hAnsi="Times New Roman" w:cs="Times New Roman"/>
          <w:sz w:val="24"/>
        </w:rPr>
        <w:t xml:space="preserve">any revolutionaries were successfully deported, although even then the process was rarely straightforward. Plans to deport fifty-one prisoners—including Colonel José </w:t>
      </w:r>
      <w:proofErr w:type="spellStart"/>
      <w:r w:rsidRPr="00076CDF">
        <w:rPr>
          <w:rFonts w:ascii="Times New Roman" w:hAnsi="Times New Roman" w:cs="Times New Roman"/>
          <w:sz w:val="24"/>
        </w:rPr>
        <w:t>Tajuelo</w:t>
      </w:r>
      <w:proofErr w:type="spellEnd"/>
      <w:r w:rsidR="00A457EC">
        <w:rPr>
          <w:rFonts w:ascii="Times New Roman" w:hAnsi="Times New Roman" w:cs="Times New Roman"/>
          <w:sz w:val="24"/>
        </w:rPr>
        <w:t xml:space="preserve"> and </w:t>
      </w:r>
      <w:r w:rsidRPr="00076CDF">
        <w:rPr>
          <w:rFonts w:ascii="Times New Roman" w:hAnsi="Times New Roman" w:cs="Times New Roman"/>
          <w:sz w:val="24"/>
        </w:rPr>
        <w:t>José Sterling—to Ceuta in May were thwarted after the authorities there uncovered plans for a demonstration to coincide with the</w:t>
      </w:r>
      <w:r>
        <w:rPr>
          <w:rFonts w:ascii="Times New Roman" w:hAnsi="Times New Roman" w:cs="Times New Roman"/>
          <w:sz w:val="24"/>
        </w:rPr>
        <w:t xml:space="preserve"> men’s</w:t>
      </w:r>
      <w:r w:rsidRPr="00076CDF">
        <w:rPr>
          <w:rFonts w:ascii="Times New Roman" w:hAnsi="Times New Roman" w:cs="Times New Roman"/>
          <w:sz w:val="24"/>
        </w:rPr>
        <w:t xml:space="preserve"> arrival.</w:t>
      </w:r>
      <w:r w:rsidRPr="00076CDF">
        <w:rPr>
          <w:rStyle w:val="FootnoteReference"/>
          <w:rFonts w:ascii="Times New Roman" w:hAnsi="Times New Roman" w:cs="Times New Roman"/>
          <w:sz w:val="24"/>
        </w:rPr>
        <w:footnoteReference w:id="707"/>
      </w:r>
      <w:r w:rsidRPr="00076CDF">
        <w:rPr>
          <w:rFonts w:ascii="Times New Roman" w:hAnsi="Times New Roman" w:cs="Times New Roman"/>
          <w:sz w:val="24"/>
        </w:rPr>
        <w:t xml:space="preserve"> </w:t>
      </w:r>
      <w:proofErr w:type="spellStart"/>
      <w:r w:rsidRPr="00076CDF">
        <w:rPr>
          <w:rFonts w:ascii="Times New Roman" w:hAnsi="Times New Roman" w:cs="Times New Roman"/>
          <w:sz w:val="24"/>
        </w:rPr>
        <w:t>Tajuelo</w:t>
      </w:r>
      <w:proofErr w:type="spellEnd"/>
      <w:r w:rsidRPr="00076CDF">
        <w:rPr>
          <w:rFonts w:ascii="Times New Roman" w:hAnsi="Times New Roman" w:cs="Times New Roman"/>
          <w:sz w:val="24"/>
        </w:rPr>
        <w:t xml:space="preserve"> and Sterling, together with the </w:t>
      </w:r>
      <w:proofErr w:type="spellStart"/>
      <w:r w:rsidRPr="00076CDF">
        <w:rPr>
          <w:rFonts w:ascii="Times New Roman" w:hAnsi="Times New Roman" w:cs="Times New Roman"/>
          <w:sz w:val="24"/>
        </w:rPr>
        <w:t>Asquerino</w:t>
      </w:r>
      <w:proofErr w:type="spellEnd"/>
      <w:r w:rsidRPr="00076CDF">
        <w:rPr>
          <w:rFonts w:ascii="Times New Roman" w:hAnsi="Times New Roman" w:cs="Times New Roman"/>
          <w:sz w:val="24"/>
        </w:rPr>
        <w:t xml:space="preserve"> brothers, Santiago Alonso Cordero, Rengifo and others, had been involved in a conspiracy with Joaquín de la Gandara and Ricardo Muñiz in 1844. Fernando Fernández de Córdova, presiding over the court martial</w:t>
      </w:r>
      <w:r w:rsidR="00016B99">
        <w:rPr>
          <w:rFonts w:ascii="Times New Roman" w:hAnsi="Times New Roman" w:cs="Times New Roman"/>
          <w:sz w:val="24"/>
        </w:rPr>
        <w:t xml:space="preserve"> at the time</w:t>
      </w:r>
      <w:r w:rsidRPr="00076CDF">
        <w:rPr>
          <w:rFonts w:ascii="Times New Roman" w:hAnsi="Times New Roman" w:cs="Times New Roman"/>
          <w:sz w:val="24"/>
        </w:rPr>
        <w:t xml:space="preserve">, had sentenced </w:t>
      </w:r>
      <w:proofErr w:type="spellStart"/>
      <w:r w:rsidRPr="00076CDF">
        <w:rPr>
          <w:rFonts w:ascii="Times New Roman" w:hAnsi="Times New Roman" w:cs="Times New Roman"/>
          <w:sz w:val="24"/>
        </w:rPr>
        <w:t>Tajuelo</w:t>
      </w:r>
      <w:proofErr w:type="spellEnd"/>
      <w:r w:rsidRPr="00076CDF">
        <w:rPr>
          <w:rFonts w:ascii="Times New Roman" w:hAnsi="Times New Roman" w:cs="Times New Roman"/>
          <w:sz w:val="24"/>
        </w:rPr>
        <w:t xml:space="preserve"> and Sterling to exile and Rengifo to death—reduced to exile amid pressure from the press.</w:t>
      </w:r>
      <w:r w:rsidRPr="00076CDF">
        <w:rPr>
          <w:rStyle w:val="FootnoteReference"/>
          <w:rFonts w:ascii="Times New Roman" w:hAnsi="Times New Roman" w:cs="Times New Roman"/>
          <w:sz w:val="24"/>
        </w:rPr>
        <w:footnoteReference w:id="708"/>
      </w:r>
      <w:r w:rsidRPr="00076CDF">
        <w:rPr>
          <w:rFonts w:ascii="Times New Roman" w:hAnsi="Times New Roman" w:cs="Times New Roman"/>
          <w:sz w:val="24"/>
        </w:rPr>
        <w:t xml:space="preserve"> It is </w:t>
      </w:r>
      <w:r w:rsidR="006D69AB">
        <w:rPr>
          <w:rFonts w:ascii="Times New Roman" w:hAnsi="Times New Roman" w:cs="Times New Roman"/>
          <w:sz w:val="24"/>
        </w:rPr>
        <w:t xml:space="preserve">not </w:t>
      </w:r>
      <w:r w:rsidRPr="00076CDF">
        <w:rPr>
          <w:rFonts w:ascii="Times New Roman" w:hAnsi="Times New Roman" w:cs="Times New Roman"/>
          <w:sz w:val="24"/>
        </w:rPr>
        <w:t xml:space="preserve">clear what involvement </w:t>
      </w:r>
      <w:proofErr w:type="spellStart"/>
      <w:r w:rsidRPr="00076CDF">
        <w:rPr>
          <w:rFonts w:ascii="Times New Roman" w:hAnsi="Times New Roman" w:cs="Times New Roman"/>
          <w:sz w:val="24"/>
        </w:rPr>
        <w:t>Tajuelo</w:t>
      </w:r>
      <w:proofErr w:type="spellEnd"/>
      <w:r w:rsidRPr="00076CDF">
        <w:rPr>
          <w:rFonts w:ascii="Times New Roman" w:hAnsi="Times New Roman" w:cs="Times New Roman"/>
          <w:sz w:val="24"/>
        </w:rPr>
        <w:t xml:space="preserve"> and Sterling had in </w:t>
      </w:r>
      <w:r w:rsidR="00515A32">
        <w:rPr>
          <w:rFonts w:ascii="Times New Roman" w:hAnsi="Times New Roman" w:cs="Times New Roman"/>
          <w:sz w:val="24"/>
        </w:rPr>
        <w:t xml:space="preserve">the </w:t>
      </w:r>
      <w:r w:rsidRPr="00076CDF">
        <w:rPr>
          <w:rFonts w:ascii="Times New Roman" w:hAnsi="Times New Roman" w:cs="Times New Roman"/>
          <w:sz w:val="24"/>
        </w:rPr>
        <w:t>1848</w:t>
      </w:r>
      <w:r w:rsidR="00515A32">
        <w:rPr>
          <w:rFonts w:ascii="Times New Roman" w:hAnsi="Times New Roman" w:cs="Times New Roman"/>
          <w:sz w:val="24"/>
        </w:rPr>
        <w:t xml:space="preserve"> Revolution</w:t>
      </w:r>
      <w:r w:rsidR="00F233BE">
        <w:rPr>
          <w:rFonts w:ascii="Times New Roman" w:hAnsi="Times New Roman" w:cs="Times New Roman"/>
          <w:sz w:val="24"/>
        </w:rPr>
        <w:t>, and t</w:t>
      </w:r>
      <w:r w:rsidRPr="00076CDF">
        <w:rPr>
          <w:rFonts w:ascii="Times New Roman" w:hAnsi="Times New Roman" w:cs="Times New Roman"/>
          <w:sz w:val="24"/>
        </w:rPr>
        <w:t xml:space="preserve">he </w:t>
      </w:r>
      <w:proofErr w:type="spellStart"/>
      <w:r w:rsidRPr="00076CDF">
        <w:rPr>
          <w:rFonts w:ascii="Times New Roman" w:hAnsi="Times New Roman" w:cs="Times New Roman"/>
          <w:i/>
          <w:iCs/>
          <w:sz w:val="24"/>
        </w:rPr>
        <w:t>moderado</w:t>
      </w:r>
      <w:proofErr w:type="spellEnd"/>
      <w:r w:rsidRPr="00076CDF">
        <w:rPr>
          <w:rFonts w:ascii="Times New Roman" w:hAnsi="Times New Roman" w:cs="Times New Roman"/>
          <w:sz w:val="24"/>
        </w:rPr>
        <w:t xml:space="preserve"> government </w:t>
      </w:r>
      <w:r w:rsidR="00F233BE">
        <w:rPr>
          <w:rFonts w:ascii="Times New Roman" w:hAnsi="Times New Roman" w:cs="Times New Roman"/>
          <w:sz w:val="24"/>
        </w:rPr>
        <w:t>almost certainly</w:t>
      </w:r>
      <w:r w:rsidR="00D70DDB">
        <w:rPr>
          <w:rFonts w:ascii="Times New Roman" w:hAnsi="Times New Roman" w:cs="Times New Roman"/>
          <w:sz w:val="24"/>
        </w:rPr>
        <w:t xml:space="preserve"> </w:t>
      </w:r>
      <w:r w:rsidRPr="00076CDF">
        <w:rPr>
          <w:rFonts w:ascii="Times New Roman" w:hAnsi="Times New Roman" w:cs="Times New Roman"/>
          <w:sz w:val="24"/>
        </w:rPr>
        <w:t xml:space="preserve">drew on long-standing grudges to remove those who had threatened their vision of the state in the past. </w:t>
      </w:r>
      <w:r>
        <w:rPr>
          <w:rFonts w:ascii="Times New Roman" w:hAnsi="Times New Roman" w:cs="Times New Roman"/>
          <w:sz w:val="24"/>
        </w:rPr>
        <w:t xml:space="preserve">But it is also </w:t>
      </w:r>
      <w:r w:rsidRPr="00076CDF">
        <w:rPr>
          <w:rFonts w:ascii="Times New Roman" w:hAnsi="Times New Roman" w:cs="Times New Roman"/>
          <w:sz w:val="24"/>
        </w:rPr>
        <w:t>possible that these men, through their existing networks, became involved in the fighting</w:t>
      </w:r>
      <w:r w:rsidR="004A39EF">
        <w:rPr>
          <w:rFonts w:ascii="Times New Roman" w:hAnsi="Times New Roman" w:cs="Times New Roman"/>
          <w:sz w:val="24"/>
        </w:rPr>
        <w:t xml:space="preserve"> in 1848</w:t>
      </w:r>
      <w:r w:rsidRPr="00076CDF">
        <w:rPr>
          <w:rFonts w:ascii="Times New Roman" w:hAnsi="Times New Roman" w:cs="Times New Roman"/>
          <w:sz w:val="24"/>
        </w:rPr>
        <w:t xml:space="preserve">. In either case, </w:t>
      </w:r>
      <w:proofErr w:type="spellStart"/>
      <w:r w:rsidRPr="00076CDF">
        <w:rPr>
          <w:rFonts w:ascii="Times New Roman" w:hAnsi="Times New Roman" w:cs="Times New Roman"/>
          <w:sz w:val="24"/>
        </w:rPr>
        <w:t>Tajuelo</w:t>
      </w:r>
      <w:proofErr w:type="spellEnd"/>
      <w:r w:rsidRPr="00076CDF">
        <w:rPr>
          <w:rFonts w:ascii="Times New Roman" w:hAnsi="Times New Roman" w:cs="Times New Roman"/>
          <w:sz w:val="24"/>
        </w:rPr>
        <w:t xml:space="preserve"> and Sterling were eventually sent to the Philippines in </w:t>
      </w:r>
      <w:r>
        <w:rPr>
          <w:rFonts w:ascii="Times New Roman" w:hAnsi="Times New Roman" w:cs="Times New Roman"/>
          <w:sz w:val="24"/>
        </w:rPr>
        <w:t>the summer</w:t>
      </w:r>
      <w:r w:rsidRPr="00076CDF">
        <w:rPr>
          <w:rFonts w:ascii="Times New Roman" w:hAnsi="Times New Roman" w:cs="Times New Roman"/>
          <w:sz w:val="24"/>
        </w:rPr>
        <w:t xml:space="preserve">, among 550 who made the </w:t>
      </w:r>
      <w:r w:rsidR="008A7FEB">
        <w:rPr>
          <w:rFonts w:ascii="Times New Roman" w:hAnsi="Times New Roman" w:cs="Times New Roman"/>
          <w:sz w:val="24"/>
        </w:rPr>
        <w:t>voyage</w:t>
      </w:r>
      <w:r w:rsidRPr="00076CDF">
        <w:rPr>
          <w:rFonts w:ascii="Times New Roman" w:hAnsi="Times New Roman" w:cs="Times New Roman"/>
          <w:sz w:val="24"/>
        </w:rPr>
        <w:t xml:space="preserve"> in August and September.</w:t>
      </w:r>
      <w:r w:rsidRPr="00076CDF">
        <w:rPr>
          <w:rStyle w:val="FootnoteReference"/>
          <w:rFonts w:ascii="Times New Roman" w:hAnsi="Times New Roman" w:cs="Times New Roman"/>
          <w:sz w:val="24"/>
        </w:rPr>
        <w:footnoteReference w:id="709"/>
      </w:r>
      <w:r w:rsidRPr="00076CDF">
        <w:rPr>
          <w:rFonts w:ascii="Times New Roman" w:hAnsi="Times New Roman" w:cs="Times New Roman"/>
          <w:sz w:val="24"/>
        </w:rPr>
        <w:t xml:space="preserve"> </w:t>
      </w:r>
      <w:r w:rsidRPr="00076CDF">
        <w:rPr>
          <w:rFonts w:ascii="Times New Roman" w:hAnsi="Times New Roman" w:cs="Times New Roman"/>
          <w:color w:val="000000" w:themeColor="text1"/>
          <w:sz w:val="24"/>
          <w:szCs w:val="24"/>
        </w:rPr>
        <w:t>After the events of 7 May, some seven hundred men were sentenced to deportation</w:t>
      </w:r>
      <w:r>
        <w:rPr>
          <w:rFonts w:ascii="Times New Roman" w:hAnsi="Times New Roman" w:cs="Times New Roman"/>
          <w:color w:val="000000" w:themeColor="text1"/>
          <w:sz w:val="24"/>
          <w:szCs w:val="24"/>
        </w:rPr>
        <w:t>,</w:t>
      </w:r>
      <w:r w:rsidR="00054254">
        <w:rPr>
          <w:rFonts w:ascii="Times New Roman" w:hAnsi="Times New Roman" w:cs="Times New Roman"/>
          <w:color w:val="000000" w:themeColor="text1"/>
          <w:sz w:val="24"/>
          <w:szCs w:val="24"/>
        </w:rPr>
        <w:t xml:space="preserve"> including a number of</w:t>
      </w:r>
      <w:r w:rsidRPr="00076CDF">
        <w:rPr>
          <w:rFonts w:ascii="Times New Roman" w:hAnsi="Times New Roman" w:cs="Times New Roman"/>
          <w:color w:val="000000" w:themeColor="text1"/>
          <w:sz w:val="24"/>
          <w:szCs w:val="24"/>
        </w:rPr>
        <w:t xml:space="preserve"> names drawn from the register of the </w:t>
      </w:r>
      <w:proofErr w:type="spellStart"/>
      <w:r w:rsidRPr="00076CDF">
        <w:rPr>
          <w:rFonts w:ascii="Times New Roman" w:hAnsi="Times New Roman" w:cs="Times New Roman"/>
          <w:i/>
          <w:iCs/>
          <w:color w:val="000000" w:themeColor="text1"/>
          <w:sz w:val="24"/>
          <w:szCs w:val="24"/>
        </w:rPr>
        <w:t>milicia</w:t>
      </w:r>
      <w:proofErr w:type="spellEnd"/>
      <w:r w:rsidRPr="00076CDF">
        <w:rPr>
          <w:rFonts w:ascii="Times New Roman" w:hAnsi="Times New Roman" w:cs="Times New Roman"/>
          <w:i/>
          <w:iCs/>
          <w:color w:val="000000" w:themeColor="text1"/>
          <w:sz w:val="24"/>
          <w:szCs w:val="24"/>
        </w:rPr>
        <w:t xml:space="preserve"> </w:t>
      </w:r>
      <w:proofErr w:type="spellStart"/>
      <w:r w:rsidRPr="00076CDF">
        <w:rPr>
          <w:rFonts w:ascii="Times New Roman" w:hAnsi="Times New Roman" w:cs="Times New Roman"/>
          <w:i/>
          <w:iCs/>
          <w:color w:val="000000" w:themeColor="text1"/>
          <w:sz w:val="24"/>
          <w:szCs w:val="24"/>
        </w:rPr>
        <w:t>nacional</w:t>
      </w:r>
      <w:proofErr w:type="spellEnd"/>
      <w:r w:rsidRPr="00076CDF">
        <w:rPr>
          <w:rFonts w:ascii="Times New Roman" w:hAnsi="Times New Roman" w:cs="Times New Roman"/>
          <w:color w:val="000000" w:themeColor="text1"/>
          <w:sz w:val="24"/>
          <w:szCs w:val="24"/>
        </w:rPr>
        <w:t xml:space="preserve"> taken from the </w:t>
      </w:r>
      <w:proofErr w:type="spellStart"/>
      <w:r w:rsidRPr="00076CDF">
        <w:rPr>
          <w:rFonts w:ascii="Times New Roman" w:hAnsi="Times New Roman" w:cs="Times New Roman"/>
          <w:i/>
          <w:iCs/>
          <w:color w:val="000000" w:themeColor="text1"/>
          <w:sz w:val="24"/>
          <w:szCs w:val="24"/>
        </w:rPr>
        <w:t>ayuntamiento</w:t>
      </w:r>
      <w:proofErr w:type="spellEnd"/>
      <w:r w:rsidRPr="00076CDF">
        <w:rPr>
          <w:rFonts w:ascii="Times New Roman" w:hAnsi="Times New Roman" w:cs="Times New Roman"/>
          <w:color w:val="000000" w:themeColor="text1"/>
          <w:sz w:val="24"/>
          <w:szCs w:val="24"/>
        </w:rPr>
        <w:t xml:space="preserve"> in Madrid.</w:t>
      </w:r>
      <w:r>
        <w:rPr>
          <w:rFonts w:ascii="Times New Roman" w:hAnsi="Times New Roman" w:cs="Times New Roman"/>
          <w:color w:val="000000" w:themeColor="text1"/>
          <w:sz w:val="24"/>
          <w:szCs w:val="24"/>
        </w:rPr>
        <w:t xml:space="preserve"> They were sent to Valencia for deportation to the Canaries and the Philippines.</w:t>
      </w:r>
      <w:r>
        <w:rPr>
          <w:rStyle w:val="FootnoteReference"/>
          <w:rFonts w:ascii="Times New Roman" w:hAnsi="Times New Roman" w:cs="Times New Roman"/>
          <w:color w:val="000000" w:themeColor="text1"/>
          <w:sz w:val="24"/>
          <w:szCs w:val="24"/>
        </w:rPr>
        <w:footnoteReference w:id="710"/>
      </w:r>
    </w:p>
    <w:p w14:paraId="298134F8" w14:textId="32252222" w:rsidR="00B70782" w:rsidRPr="00076CDF" w:rsidRDefault="00B70782" w:rsidP="00BD4510">
      <w:pPr>
        <w:spacing w:line="276" w:lineRule="auto"/>
        <w:ind w:firstLine="720"/>
        <w:jc w:val="both"/>
        <w:rPr>
          <w:rFonts w:ascii="Times New Roman" w:hAnsi="Times New Roman" w:cs="Times New Roman"/>
          <w:color w:val="000000" w:themeColor="text1"/>
          <w:sz w:val="24"/>
          <w:szCs w:val="24"/>
        </w:rPr>
      </w:pPr>
      <w:r w:rsidRPr="00076CDF">
        <w:rPr>
          <w:rFonts w:ascii="Times New Roman" w:hAnsi="Times New Roman" w:cs="Times New Roman"/>
          <w:color w:val="000000" w:themeColor="text1"/>
          <w:sz w:val="24"/>
          <w:szCs w:val="24"/>
        </w:rPr>
        <w:t>Those sentence</w:t>
      </w:r>
      <w:r>
        <w:rPr>
          <w:rFonts w:ascii="Times New Roman" w:hAnsi="Times New Roman" w:cs="Times New Roman"/>
          <w:color w:val="000000" w:themeColor="text1"/>
          <w:sz w:val="24"/>
          <w:szCs w:val="24"/>
        </w:rPr>
        <w:t>d</w:t>
      </w:r>
      <w:r w:rsidRPr="00076CDF">
        <w:rPr>
          <w:rFonts w:ascii="Times New Roman" w:hAnsi="Times New Roman" w:cs="Times New Roman"/>
          <w:color w:val="000000" w:themeColor="text1"/>
          <w:sz w:val="24"/>
          <w:szCs w:val="24"/>
        </w:rPr>
        <w:t xml:space="preserve"> to deportation came from a variety of backgrounds. Miguel Ortiz Amor, involved in planning the 26 March rising, was among 109 men exiled to Ibiza. Another was </w:t>
      </w:r>
      <w:r>
        <w:rPr>
          <w:rFonts w:ascii="Times New Roman" w:hAnsi="Times New Roman" w:cs="Times New Roman"/>
          <w:color w:val="000000" w:themeColor="text1"/>
          <w:sz w:val="24"/>
          <w:szCs w:val="24"/>
        </w:rPr>
        <w:t xml:space="preserve">his friend </w:t>
      </w:r>
      <w:r w:rsidRPr="00076CDF">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actor and playwright</w:t>
      </w:r>
      <w:r w:rsidRPr="00076CDF">
        <w:rPr>
          <w:rFonts w:ascii="Times New Roman" w:hAnsi="Times New Roman" w:cs="Times New Roman"/>
          <w:color w:val="000000" w:themeColor="text1"/>
          <w:sz w:val="24"/>
          <w:szCs w:val="24"/>
        </w:rPr>
        <w:t xml:space="preserve"> Francisco Robello Vasconi</w:t>
      </w:r>
      <w:r w:rsidR="00A953BA">
        <w:rPr>
          <w:rFonts w:ascii="Times New Roman" w:hAnsi="Times New Roman" w:cs="Times New Roman"/>
          <w:color w:val="000000" w:themeColor="text1"/>
          <w:sz w:val="24"/>
          <w:szCs w:val="24"/>
        </w:rPr>
        <w:t>; t</w:t>
      </w:r>
      <w:r>
        <w:rPr>
          <w:rFonts w:ascii="Times New Roman" w:hAnsi="Times New Roman" w:cs="Times New Roman"/>
          <w:color w:val="000000" w:themeColor="text1"/>
          <w:sz w:val="24"/>
          <w:szCs w:val="24"/>
        </w:rPr>
        <w:t xml:space="preserve">he two men had </w:t>
      </w:r>
      <w:r w:rsidR="00A46452">
        <w:rPr>
          <w:rFonts w:ascii="Times New Roman" w:hAnsi="Times New Roman" w:cs="Times New Roman"/>
          <w:color w:val="000000" w:themeColor="text1"/>
          <w:sz w:val="24"/>
          <w:szCs w:val="24"/>
        </w:rPr>
        <w:t xml:space="preserve">previously </w:t>
      </w:r>
      <w:r>
        <w:rPr>
          <w:rFonts w:ascii="Times New Roman" w:hAnsi="Times New Roman" w:cs="Times New Roman"/>
          <w:color w:val="000000" w:themeColor="text1"/>
          <w:sz w:val="24"/>
          <w:szCs w:val="24"/>
        </w:rPr>
        <w:t>been in exile together in the 1820s.</w:t>
      </w:r>
      <w:r w:rsidRPr="00076CDF">
        <w:rPr>
          <w:rFonts w:ascii="Times New Roman" w:hAnsi="Times New Roman" w:cs="Times New Roman"/>
          <w:color w:val="000000" w:themeColor="text1"/>
          <w:sz w:val="24"/>
          <w:szCs w:val="24"/>
        </w:rPr>
        <w:t xml:space="preserve"> Julián </w:t>
      </w:r>
      <w:proofErr w:type="spellStart"/>
      <w:r w:rsidRPr="00076CDF">
        <w:rPr>
          <w:rFonts w:ascii="Times New Roman" w:hAnsi="Times New Roman" w:cs="Times New Roman"/>
          <w:color w:val="000000" w:themeColor="text1"/>
          <w:sz w:val="24"/>
          <w:szCs w:val="24"/>
        </w:rPr>
        <w:t>Pellón</w:t>
      </w:r>
      <w:proofErr w:type="spellEnd"/>
      <w:r w:rsidRPr="00076CDF">
        <w:rPr>
          <w:rFonts w:ascii="Times New Roman" w:hAnsi="Times New Roman" w:cs="Times New Roman"/>
          <w:color w:val="000000" w:themeColor="text1"/>
          <w:sz w:val="24"/>
          <w:szCs w:val="24"/>
        </w:rPr>
        <w:t xml:space="preserve"> was sentenced to six years in </w:t>
      </w:r>
      <w:r w:rsidR="00106456" w:rsidRPr="00076CDF">
        <w:rPr>
          <w:rFonts w:ascii="Times New Roman" w:hAnsi="Times New Roman" w:cs="Times New Roman"/>
          <w:color w:val="000000" w:themeColor="text1"/>
          <w:sz w:val="24"/>
          <w:szCs w:val="24"/>
        </w:rPr>
        <w:t>Ceuta</w:t>
      </w:r>
      <w:r w:rsidRPr="00076CDF">
        <w:rPr>
          <w:rFonts w:ascii="Times New Roman" w:hAnsi="Times New Roman" w:cs="Times New Roman"/>
          <w:color w:val="000000" w:themeColor="text1"/>
          <w:sz w:val="24"/>
          <w:szCs w:val="24"/>
        </w:rPr>
        <w:t>.</w:t>
      </w:r>
      <w:r w:rsidRPr="00076CDF">
        <w:rPr>
          <w:rStyle w:val="FootnoteReference"/>
          <w:rFonts w:ascii="Times New Roman" w:hAnsi="Times New Roman" w:cs="Times New Roman"/>
          <w:color w:val="000000" w:themeColor="text1"/>
          <w:sz w:val="24"/>
          <w:szCs w:val="24"/>
        </w:rPr>
        <w:footnoteReference w:id="711"/>
      </w:r>
      <w:r w:rsidRPr="00076CDF">
        <w:rPr>
          <w:rFonts w:ascii="Times New Roman" w:hAnsi="Times New Roman" w:cs="Times New Roman"/>
          <w:color w:val="000000" w:themeColor="text1"/>
          <w:sz w:val="24"/>
          <w:szCs w:val="24"/>
        </w:rPr>
        <w:t xml:space="preserve"> However, he managed to escape before being deported.</w:t>
      </w:r>
      <w:r w:rsidRPr="00076CDF">
        <w:rPr>
          <w:rStyle w:val="FootnoteReference"/>
          <w:rFonts w:ascii="Times New Roman" w:hAnsi="Times New Roman" w:cs="Times New Roman"/>
          <w:color w:val="000000" w:themeColor="text1"/>
          <w:sz w:val="24"/>
          <w:szCs w:val="24"/>
        </w:rPr>
        <w:footnoteReference w:id="712"/>
      </w:r>
      <w:r w:rsidRPr="00076CDF">
        <w:rPr>
          <w:rFonts w:ascii="Times New Roman" w:hAnsi="Times New Roman" w:cs="Times New Roman"/>
          <w:color w:val="000000" w:themeColor="text1"/>
          <w:sz w:val="24"/>
          <w:szCs w:val="24"/>
        </w:rPr>
        <w:t xml:space="preserve"> His friend Juan José Hidalgo was sent to Cuba, returning only after the revolution in 1854. </w:t>
      </w:r>
      <w:r w:rsidR="00A346A3" w:rsidRPr="00402246">
        <w:rPr>
          <w:rFonts w:ascii="Times New Roman" w:hAnsi="Times New Roman" w:cs="Times New Roman"/>
          <w:color w:val="000000" w:themeColor="text1"/>
          <w:sz w:val="24"/>
          <w:szCs w:val="24"/>
        </w:rPr>
        <w:t>Sebastián</w:t>
      </w:r>
      <w:r w:rsidRPr="00402246">
        <w:rPr>
          <w:rFonts w:ascii="Times New Roman" w:hAnsi="Times New Roman" w:cs="Times New Roman"/>
          <w:color w:val="000000" w:themeColor="text1"/>
          <w:sz w:val="24"/>
          <w:szCs w:val="24"/>
        </w:rPr>
        <w:t xml:space="preserve"> Arias</w:t>
      </w:r>
      <w:r w:rsidRPr="00076CDF">
        <w:rPr>
          <w:rFonts w:ascii="Times New Roman" w:hAnsi="Times New Roman" w:cs="Times New Roman"/>
          <w:color w:val="000000" w:themeColor="text1"/>
          <w:sz w:val="24"/>
          <w:szCs w:val="24"/>
        </w:rPr>
        <w:t xml:space="preserve"> was sentenced to ten years in a </w:t>
      </w:r>
      <w:r w:rsidRPr="00076CDF">
        <w:rPr>
          <w:rFonts w:ascii="Times New Roman" w:hAnsi="Times New Roman" w:cs="Times New Roman"/>
          <w:i/>
          <w:iCs/>
          <w:color w:val="000000" w:themeColor="text1"/>
          <w:sz w:val="24"/>
          <w:szCs w:val="24"/>
        </w:rPr>
        <w:t>presidio</w:t>
      </w:r>
      <w:r w:rsidRPr="00076CDF">
        <w:rPr>
          <w:rFonts w:ascii="Times New Roman" w:hAnsi="Times New Roman" w:cs="Times New Roman"/>
          <w:color w:val="000000" w:themeColor="text1"/>
          <w:sz w:val="24"/>
          <w:szCs w:val="24"/>
        </w:rPr>
        <w:t xml:space="preserve"> for sedition in January 1849.</w:t>
      </w:r>
      <w:r w:rsidRPr="00076CDF">
        <w:rPr>
          <w:rStyle w:val="FootnoteReference"/>
          <w:rFonts w:ascii="Times New Roman" w:hAnsi="Times New Roman" w:cs="Times New Roman"/>
          <w:color w:val="000000" w:themeColor="text1"/>
          <w:sz w:val="24"/>
          <w:szCs w:val="24"/>
        </w:rPr>
        <w:footnoteReference w:id="713"/>
      </w:r>
      <w:r w:rsidRPr="00076CDF">
        <w:rPr>
          <w:rFonts w:ascii="Times New Roman" w:hAnsi="Times New Roman" w:cs="Times New Roman"/>
          <w:color w:val="000000" w:themeColor="text1"/>
          <w:sz w:val="24"/>
          <w:szCs w:val="24"/>
        </w:rPr>
        <w:t xml:space="preserve"> Antonio Romero Ortiz, Manuel Somoza Cambero, Manuel Fernández </w:t>
      </w:r>
      <w:proofErr w:type="spellStart"/>
      <w:r w:rsidRPr="00076CDF">
        <w:rPr>
          <w:rFonts w:ascii="Times New Roman" w:hAnsi="Times New Roman" w:cs="Times New Roman"/>
          <w:color w:val="000000" w:themeColor="text1"/>
          <w:sz w:val="24"/>
          <w:szCs w:val="24"/>
        </w:rPr>
        <w:t>Poyán</w:t>
      </w:r>
      <w:proofErr w:type="spellEnd"/>
      <w:r w:rsidRPr="00076CDF">
        <w:rPr>
          <w:rFonts w:ascii="Times New Roman" w:hAnsi="Times New Roman" w:cs="Times New Roman"/>
          <w:color w:val="000000" w:themeColor="text1"/>
          <w:sz w:val="24"/>
          <w:szCs w:val="24"/>
        </w:rPr>
        <w:t xml:space="preserve">, Waldo </w:t>
      </w:r>
      <w:proofErr w:type="spellStart"/>
      <w:r w:rsidRPr="00076CDF">
        <w:rPr>
          <w:rFonts w:ascii="Times New Roman" w:hAnsi="Times New Roman" w:cs="Times New Roman"/>
          <w:color w:val="000000" w:themeColor="text1"/>
          <w:sz w:val="24"/>
          <w:szCs w:val="24"/>
        </w:rPr>
        <w:t>Chicharro</w:t>
      </w:r>
      <w:proofErr w:type="spellEnd"/>
      <w:r w:rsidRPr="00076CDF">
        <w:rPr>
          <w:rFonts w:ascii="Times New Roman" w:hAnsi="Times New Roman" w:cs="Times New Roman"/>
          <w:color w:val="000000" w:themeColor="text1"/>
          <w:sz w:val="24"/>
          <w:szCs w:val="24"/>
        </w:rPr>
        <w:t xml:space="preserve"> and José Arias </w:t>
      </w:r>
      <w:proofErr w:type="spellStart"/>
      <w:r w:rsidRPr="00076CDF">
        <w:rPr>
          <w:rFonts w:ascii="Times New Roman" w:hAnsi="Times New Roman" w:cs="Times New Roman"/>
          <w:color w:val="000000" w:themeColor="text1"/>
          <w:sz w:val="24"/>
          <w:szCs w:val="24"/>
        </w:rPr>
        <w:t>Uría</w:t>
      </w:r>
      <w:proofErr w:type="spellEnd"/>
      <w:r w:rsidRPr="00076CDF">
        <w:rPr>
          <w:rFonts w:ascii="Times New Roman" w:hAnsi="Times New Roman" w:cs="Times New Roman"/>
          <w:color w:val="000000" w:themeColor="text1"/>
          <w:sz w:val="24"/>
          <w:szCs w:val="24"/>
        </w:rPr>
        <w:t xml:space="preserve">, among others, were arrested in the castle of Santo Antón in A Coruña. All had been involved in the 1846 Galician uprising. Fernández </w:t>
      </w:r>
      <w:proofErr w:type="spellStart"/>
      <w:r w:rsidRPr="00076CDF">
        <w:rPr>
          <w:rFonts w:ascii="Times New Roman" w:hAnsi="Times New Roman" w:cs="Times New Roman"/>
          <w:color w:val="000000" w:themeColor="text1"/>
          <w:sz w:val="24"/>
          <w:szCs w:val="24"/>
        </w:rPr>
        <w:t>Poyán</w:t>
      </w:r>
      <w:proofErr w:type="spellEnd"/>
      <w:r w:rsidRPr="00076CDF">
        <w:rPr>
          <w:rFonts w:ascii="Times New Roman" w:hAnsi="Times New Roman" w:cs="Times New Roman"/>
          <w:color w:val="000000" w:themeColor="text1"/>
          <w:sz w:val="24"/>
          <w:szCs w:val="24"/>
        </w:rPr>
        <w:t xml:space="preserve"> was deported to the Philippines. A</w:t>
      </w:r>
      <w:r w:rsidR="00F42E41">
        <w:rPr>
          <w:rFonts w:ascii="Times New Roman" w:hAnsi="Times New Roman" w:cs="Times New Roman"/>
          <w:color w:val="000000" w:themeColor="text1"/>
          <w:sz w:val="24"/>
          <w:szCs w:val="24"/>
        </w:rPr>
        <w:t>s was</w:t>
      </w:r>
      <w:r w:rsidRPr="00076CDF">
        <w:rPr>
          <w:rFonts w:ascii="Times New Roman" w:hAnsi="Times New Roman" w:cs="Times New Roman"/>
          <w:color w:val="000000" w:themeColor="text1"/>
          <w:sz w:val="24"/>
          <w:szCs w:val="24"/>
        </w:rPr>
        <w:t xml:space="preserve"> Agustín </w:t>
      </w:r>
      <w:proofErr w:type="spellStart"/>
      <w:r w:rsidRPr="00076CDF">
        <w:rPr>
          <w:rFonts w:ascii="Times New Roman" w:hAnsi="Times New Roman" w:cs="Times New Roman"/>
          <w:color w:val="000000" w:themeColor="text1"/>
          <w:sz w:val="24"/>
          <w:szCs w:val="24"/>
        </w:rPr>
        <w:t>Revertér</w:t>
      </w:r>
      <w:proofErr w:type="spellEnd"/>
      <w:r w:rsidRPr="00076CD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After</w:t>
      </w:r>
      <w:r w:rsidRPr="00076CDF">
        <w:rPr>
          <w:rFonts w:ascii="Times New Roman" w:hAnsi="Times New Roman" w:cs="Times New Roman"/>
          <w:color w:val="000000" w:themeColor="text1"/>
          <w:sz w:val="24"/>
          <w:szCs w:val="24"/>
        </w:rPr>
        <w:t xml:space="preserve"> the </w:t>
      </w:r>
      <w:proofErr w:type="spellStart"/>
      <w:r w:rsidRPr="00CF555A">
        <w:rPr>
          <w:rFonts w:ascii="Times New Roman" w:hAnsi="Times New Roman" w:cs="Times New Roman"/>
          <w:i/>
          <w:iCs/>
          <w:color w:val="000000" w:themeColor="text1"/>
          <w:sz w:val="24"/>
          <w:szCs w:val="24"/>
        </w:rPr>
        <w:t>Jamància</w:t>
      </w:r>
      <w:proofErr w:type="spellEnd"/>
      <w:r w:rsidRPr="00076CDF">
        <w:rPr>
          <w:rFonts w:ascii="Times New Roman" w:hAnsi="Times New Roman" w:cs="Times New Roman"/>
          <w:color w:val="000000" w:themeColor="text1"/>
          <w:sz w:val="24"/>
          <w:szCs w:val="24"/>
        </w:rPr>
        <w:t xml:space="preserve"> he had been </w:t>
      </w:r>
      <w:r>
        <w:rPr>
          <w:rFonts w:ascii="Times New Roman" w:hAnsi="Times New Roman" w:cs="Times New Roman"/>
          <w:color w:val="000000" w:themeColor="text1"/>
          <w:sz w:val="24"/>
          <w:szCs w:val="24"/>
        </w:rPr>
        <w:t xml:space="preserve">arrested and exiled as </w:t>
      </w:r>
      <w:r w:rsidRPr="00076CDF">
        <w:rPr>
          <w:rFonts w:ascii="Times New Roman" w:hAnsi="Times New Roman" w:cs="Times New Roman"/>
          <w:color w:val="000000" w:themeColor="text1"/>
          <w:sz w:val="24"/>
          <w:szCs w:val="24"/>
        </w:rPr>
        <w:t xml:space="preserve">a prominent member of the </w:t>
      </w:r>
      <w:r w:rsidR="00B53587" w:rsidRPr="00B53587">
        <w:rPr>
          <w:rFonts w:ascii="Times New Roman" w:hAnsi="Times New Roman" w:cs="Times New Roman"/>
          <w:i/>
          <w:iCs/>
          <w:color w:val="000000" w:themeColor="text1"/>
          <w:sz w:val="24"/>
          <w:szCs w:val="24"/>
        </w:rPr>
        <w:t>j</w:t>
      </w:r>
      <w:r w:rsidRPr="00B53587">
        <w:rPr>
          <w:rFonts w:ascii="Times New Roman" w:hAnsi="Times New Roman" w:cs="Times New Roman"/>
          <w:i/>
          <w:iCs/>
          <w:color w:val="000000" w:themeColor="text1"/>
          <w:sz w:val="24"/>
          <w:szCs w:val="24"/>
        </w:rPr>
        <w:t>unta</w:t>
      </w:r>
      <w:r w:rsidRPr="00076CDF">
        <w:rPr>
          <w:rFonts w:ascii="Times New Roman" w:hAnsi="Times New Roman" w:cs="Times New Roman"/>
          <w:color w:val="000000" w:themeColor="text1"/>
          <w:sz w:val="24"/>
          <w:szCs w:val="24"/>
        </w:rPr>
        <w:t xml:space="preserve"> in Barcelona</w:t>
      </w:r>
      <w:r w:rsidR="001351A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but </w:t>
      </w:r>
      <w:r w:rsidR="00B53587">
        <w:rPr>
          <w:rFonts w:ascii="Times New Roman" w:hAnsi="Times New Roman" w:cs="Times New Roman"/>
          <w:color w:val="000000" w:themeColor="text1"/>
          <w:sz w:val="24"/>
          <w:szCs w:val="24"/>
        </w:rPr>
        <w:t>was</w:t>
      </w:r>
      <w:r>
        <w:rPr>
          <w:rFonts w:ascii="Times New Roman" w:hAnsi="Times New Roman" w:cs="Times New Roman"/>
          <w:color w:val="000000" w:themeColor="text1"/>
          <w:sz w:val="24"/>
          <w:szCs w:val="24"/>
        </w:rPr>
        <w:t xml:space="preserve"> subsequently pardoned</w:t>
      </w:r>
      <w:r w:rsidRPr="00076CDF">
        <w:rPr>
          <w:rFonts w:ascii="Times New Roman" w:hAnsi="Times New Roman" w:cs="Times New Roman"/>
          <w:color w:val="000000" w:themeColor="text1"/>
          <w:sz w:val="24"/>
          <w:szCs w:val="24"/>
        </w:rPr>
        <w:t>. He was arrested</w:t>
      </w:r>
      <w:r w:rsidR="001351AE">
        <w:rPr>
          <w:rFonts w:ascii="Times New Roman" w:hAnsi="Times New Roman" w:cs="Times New Roman"/>
          <w:color w:val="000000" w:themeColor="text1"/>
          <w:sz w:val="24"/>
          <w:szCs w:val="24"/>
        </w:rPr>
        <w:t xml:space="preserve"> again</w:t>
      </w:r>
      <w:r w:rsidRPr="00076CDF">
        <w:rPr>
          <w:rFonts w:ascii="Times New Roman" w:hAnsi="Times New Roman" w:cs="Times New Roman"/>
          <w:color w:val="000000" w:themeColor="text1"/>
          <w:sz w:val="24"/>
          <w:szCs w:val="24"/>
        </w:rPr>
        <w:t xml:space="preserve"> in Madrid in connection with the events of 26 March.</w:t>
      </w:r>
      <w:r w:rsidRPr="00076CDF">
        <w:rPr>
          <w:rFonts w:ascii="Times New Roman" w:hAnsi="Times New Roman" w:cs="Times New Roman"/>
          <w:sz w:val="24"/>
        </w:rPr>
        <w:t xml:space="preserve"> </w:t>
      </w:r>
    </w:p>
    <w:p w14:paraId="5CD9CC82" w14:textId="7935D205" w:rsidR="00B70782" w:rsidRPr="00076CDF" w:rsidRDefault="00B70782" w:rsidP="00BD4510">
      <w:pPr>
        <w:spacing w:line="276" w:lineRule="auto"/>
        <w:ind w:firstLine="720"/>
        <w:jc w:val="both"/>
        <w:rPr>
          <w:rFonts w:ascii="Times New Roman" w:hAnsi="Times New Roman" w:cs="Times New Roman"/>
          <w:color w:val="000000" w:themeColor="text1"/>
          <w:sz w:val="24"/>
          <w:szCs w:val="24"/>
        </w:rPr>
      </w:pPr>
      <w:r w:rsidRPr="00076CDF">
        <w:rPr>
          <w:rFonts w:ascii="Times New Roman" w:hAnsi="Times New Roman" w:cs="Times New Roman"/>
          <w:color w:val="000000" w:themeColor="text1"/>
          <w:sz w:val="24"/>
          <w:szCs w:val="24"/>
        </w:rPr>
        <w:t xml:space="preserve">After the eventual surrender of the </w:t>
      </w:r>
      <w:proofErr w:type="spellStart"/>
      <w:r w:rsidRPr="00076CDF">
        <w:rPr>
          <w:rFonts w:ascii="Times New Roman" w:hAnsi="Times New Roman" w:cs="Times New Roman"/>
          <w:color w:val="000000" w:themeColor="text1"/>
          <w:sz w:val="24"/>
          <w:szCs w:val="24"/>
        </w:rPr>
        <w:t>Huescan</w:t>
      </w:r>
      <w:proofErr w:type="spellEnd"/>
      <w:r w:rsidRPr="00076CDF">
        <w:rPr>
          <w:rFonts w:ascii="Times New Roman" w:hAnsi="Times New Roman" w:cs="Times New Roman"/>
          <w:color w:val="000000" w:themeColor="text1"/>
          <w:sz w:val="24"/>
          <w:szCs w:val="24"/>
        </w:rPr>
        <w:t xml:space="preserve"> revolutionaries, thirteen</w:t>
      </w:r>
      <w:r w:rsidR="001351AE">
        <w:rPr>
          <w:rFonts w:ascii="Times New Roman" w:hAnsi="Times New Roman" w:cs="Times New Roman"/>
          <w:color w:val="000000" w:themeColor="text1"/>
          <w:sz w:val="24"/>
          <w:szCs w:val="24"/>
        </w:rPr>
        <w:t xml:space="preserve"> men</w:t>
      </w:r>
      <w:r w:rsidRPr="00076CDF">
        <w:rPr>
          <w:rFonts w:ascii="Times New Roman" w:hAnsi="Times New Roman" w:cs="Times New Roman"/>
          <w:color w:val="000000" w:themeColor="text1"/>
          <w:sz w:val="24"/>
          <w:szCs w:val="24"/>
        </w:rPr>
        <w:t>—seven leaders, and six soldiers chosen at random—were summarily shot in the street</w:t>
      </w:r>
      <w:r w:rsidR="00141543">
        <w:rPr>
          <w:rFonts w:ascii="Times New Roman" w:hAnsi="Times New Roman" w:cs="Times New Roman"/>
          <w:color w:val="000000" w:themeColor="text1"/>
          <w:sz w:val="24"/>
          <w:szCs w:val="24"/>
        </w:rPr>
        <w:t>s</w:t>
      </w:r>
      <w:r w:rsidRPr="00076CDF">
        <w:rPr>
          <w:rFonts w:ascii="Times New Roman" w:hAnsi="Times New Roman" w:cs="Times New Roman"/>
          <w:color w:val="000000" w:themeColor="text1"/>
          <w:sz w:val="24"/>
          <w:szCs w:val="24"/>
        </w:rPr>
        <w:t xml:space="preserve"> in the provincial </w:t>
      </w:r>
      <w:r w:rsidRPr="00076CDF">
        <w:rPr>
          <w:rFonts w:ascii="Times New Roman" w:hAnsi="Times New Roman" w:cs="Times New Roman"/>
          <w:color w:val="000000" w:themeColor="text1"/>
          <w:sz w:val="24"/>
          <w:szCs w:val="24"/>
        </w:rPr>
        <w:lastRenderedPageBreak/>
        <w:t>capital.</w:t>
      </w:r>
      <w:r w:rsidRPr="00076CDF">
        <w:rPr>
          <w:rStyle w:val="FootnoteReference"/>
          <w:rFonts w:ascii="Times New Roman" w:hAnsi="Times New Roman" w:cs="Times New Roman"/>
          <w:color w:val="000000" w:themeColor="text1"/>
          <w:sz w:val="24"/>
          <w:szCs w:val="24"/>
        </w:rPr>
        <w:footnoteReference w:id="714"/>
      </w:r>
      <w:r w:rsidRPr="00076CDF">
        <w:rPr>
          <w:rFonts w:ascii="Times New Roman" w:hAnsi="Times New Roman" w:cs="Times New Roman"/>
          <w:color w:val="000000" w:themeColor="text1"/>
          <w:sz w:val="24"/>
          <w:szCs w:val="24"/>
        </w:rPr>
        <w:t xml:space="preserve"> The rest were sent to Valencia, and thence to Cádiz, for deportation to the Philippines on 3 January 1849.</w:t>
      </w:r>
      <w:r w:rsidRPr="00076CDF">
        <w:rPr>
          <w:rStyle w:val="FootnoteReference"/>
          <w:rFonts w:ascii="Times New Roman" w:hAnsi="Times New Roman" w:cs="Times New Roman"/>
          <w:color w:val="000000" w:themeColor="text1"/>
          <w:sz w:val="24"/>
          <w:szCs w:val="24"/>
        </w:rPr>
        <w:footnoteReference w:id="715"/>
      </w:r>
      <w:r w:rsidRPr="00076CDF">
        <w:rPr>
          <w:rFonts w:ascii="Times New Roman" w:hAnsi="Times New Roman" w:cs="Times New Roman"/>
          <w:color w:val="000000" w:themeColor="text1"/>
          <w:sz w:val="24"/>
          <w:szCs w:val="24"/>
        </w:rPr>
        <w:t xml:space="preserve"> The residents of </w:t>
      </w:r>
      <w:proofErr w:type="spellStart"/>
      <w:r w:rsidRPr="00076CDF">
        <w:rPr>
          <w:rFonts w:ascii="Times New Roman" w:hAnsi="Times New Roman" w:cs="Times New Roman"/>
          <w:color w:val="000000" w:themeColor="text1"/>
          <w:sz w:val="24"/>
          <w:szCs w:val="24"/>
        </w:rPr>
        <w:t>Sádaba</w:t>
      </w:r>
      <w:proofErr w:type="spellEnd"/>
      <w:r w:rsidRPr="00076CDF">
        <w:rPr>
          <w:rFonts w:ascii="Times New Roman" w:hAnsi="Times New Roman" w:cs="Times New Roman"/>
          <w:color w:val="000000" w:themeColor="text1"/>
          <w:sz w:val="24"/>
          <w:szCs w:val="24"/>
        </w:rPr>
        <w:t>, in Cinco Villas wrote a letter to the queen requesting clemency. Unlike other such letters written on behalf of the revolutionaries, a large number of the signatories were women, writing on behalf of their ‘sons and husbands.’</w:t>
      </w:r>
      <w:r w:rsidRPr="00076CDF">
        <w:rPr>
          <w:rStyle w:val="FootnoteReference"/>
          <w:rFonts w:ascii="Times New Roman" w:hAnsi="Times New Roman" w:cs="Times New Roman"/>
          <w:color w:val="000000" w:themeColor="text1"/>
          <w:sz w:val="24"/>
          <w:szCs w:val="24"/>
        </w:rPr>
        <w:footnoteReference w:id="716"/>
      </w:r>
      <w:r w:rsidRPr="00076CD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 political views of these women remain unclear; their</w:t>
      </w:r>
      <w:r w:rsidRPr="00076CDF">
        <w:rPr>
          <w:rFonts w:ascii="Times New Roman" w:hAnsi="Times New Roman" w:cs="Times New Roman"/>
          <w:color w:val="000000" w:themeColor="text1"/>
          <w:sz w:val="24"/>
          <w:szCs w:val="24"/>
        </w:rPr>
        <w:t xml:space="preserve"> letter may have simply been a sign of desperation at the prospect of the death of a loved one. However, so many men leaving such a sparsely populated area </w:t>
      </w:r>
      <w:r w:rsidR="00D723AF">
        <w:rPr>
          <w:rFonts w:ascii="Times New Roman" w:hAnsi="Times New Roman" w:cs="Times New Roman"/>
          <w:color w:val="000000" w:themeColor="text1"/>
          <w:sz w:val="24"/>
          <w:szCs w:val="24"/>
        </w:rPr>
        <w:t xml:space="preserve">almost certainly </w:t>
      </w:r>
      <w:r w:rsidRPr="00076CDF">
        <w:rPr>
          <w:rFonts w:ascii="Times New Roman" w:hAnsi="Times New Roman" w:cs="Times New Roman"/>
          <w:color w:val="000000" w:themeColor="text1"/>
          <w:sz w:val="24"/>
          <w:szCs w:val="24"/>
        </w:rPr>
        <w:t>did so with the blessing of th</w:t>
      </w:r>
      <w:r w:rsidR="00E25D3A">
        <w:rPr>
          <w:rFonts w:ascii="Times New Roman" w:hAnsi="Times New Roman" w:cs="Times New Roman"/>
          <w:color w:val="000000" w:themeColor="text1"/>
          <w:sz w:val="24"/>
          <w:szCs w:val="24"/>
        </w:rPr>
        <w:t>e women</w:t>
      </w:r>
      <w:r w:rsidR="00EB546C">
        <w:rPr>
          <w:rFonts w:ascii="Times New Roman" w:hAnsi="Times New Roman" w:cs="Times New Roman"/>
          <w:color w:val="000000" w:themeColor="text1"/>
          <w:sz w:val="24"/>
          <w:szCs w:val="24"/>
        </w:rPr>
        <w:t xml:space="preserve"> they</w:t>
      </w:r>
      <w:r w:rsidRPr="00076CDF">
        <w:rPr>
          <w:rFonts w:ascii="Times New Roman" w:hAnsi="Times New Roman" w:cs="Times New Roman"/>
          <w:color w:val="000000" w:themeColor="text1"/>
          <w:sz w:val="24"/>
          <w:szCs w:val="24"/>
        </w:rPr>
        <w:t xml:space="preserve"> left behind.</w:t>
      </w:r>
      <w:r w:rsidR="00FA06E3">
        <w:rPr>
          <w:rFonts w:ascii="Times New Roman" w:hAnsi="Times New Roman" w:cs="Times New Roman"/>
          <w:color w:val="000000" w:themeColor="text1"/>
          <w:sz w:val="24"/>
          <w:szCs w:val="24"/>
        </w:rPr>
        <w:t xml:space="preserve"> </w:t>
      </w:r>
      <w:r w:rsidR="00B82DD5">
        <w:rPr>
          <w:rFonts w:ascii="Times New Roman" w:hAnsi="Times New Roman" w:cs="Times New Roman"/>
          <w:color w:val="000000" w:themeColor="text1"/>
          <w:sz w:val="24"/>
          <w:szCs w:val="24"/>
        </w:rPr>
        <w:t>More generally, a</w:t>
      </w:r>
      <w:r w:rsidRPr="00076CDF">
        <w:rPr>
          <w:rFonts w:ascii="Times New Roman" w:hAnsi="Times New Roman" w:cs="Times New Roman"/>
          <w:sz w:val="24"/>
        </w:rPr>
        <w:t xml:space="preserve">t least two women were </w:t>
      </w:r>
      <w:r w:rsidR="00FA06E3">
        <w:rPr>
          <w:rFonts w:ascii="Times New Roman" w:hAnsi="Times New Roman" w:cs="Times New Roman"/>
          <w:sz w:val="24"/>
        </w:rPr>
        <w:t xml:space="preserve">among the </w:t>
      </w:r>
      <w:r w:rsidR="00B82DD5">
        <w:rPr>
          <w:rFonts w:ascii="Times New Roman" w:hAnsi="Times New Roman" w:cs="Times New Roman"/>
          <w:sz w:val="24"/>
        </w:rPr>
        <w:t>revolutionaries deported</w:t>
      </w:r>
      <w:r w:rsidRPr="00076CDF">
        <w:rPr>
          <w:rFonts w:ascii="Times New Roman" w:hAnsi="Times New Roman" w:cs="Times New Roman"/>
          <w:sz w:val="24"/>
        </w:rPr>
        <w:t xml:space="preserve"> to the Philippines and five were sent to Ibiza; others voluntarily accompanied their husbands into exile.</w:t>
      </w:r>
      <w:r w:rsidRPr="00076CDF">
        <w:rPr>
          <w:rStyle w:val="FootnoteReference"/>
          <w:rFonts w:ascii="Times New Roman" w:hAnsi="Times New Roman" w:cs="Times New Roman"/>
          <w:sz w:val="24"/>
        </w:rPr>
        <w:footnoteReference w:id="717"/>
      </w:r>
    </w:p>
    <w:p w14:paraId="2A877CD5" w14:textId="65656CD7" w:rsidR="00B70782" w:rsidRPr="00076CDF" w:rsidRDefault="00B70782" w:rsidP="00BD4510">
      <w:pPr>
        <w:spacing w:line="276" w:lineRule="auto"/>
        <w:ind w:firstLine="720"/>
        <w:jc w:val="both"/>
        <w:rPr>
          <w:rFonts w:ascii="Times New Roman" w:hAnsi="Times New Roman" w:cs="Times New Roman"/>
          <w:kern w:val="36"/>
          <w:sz w:val="24"/>
          <w:szCs w:val="24"/>
          <w:lang w:eastAsia="en-GB"/>
        </w:rPr>
      </w:pPr>
      <w:r w:rsidRPr="00076CDF">
        <w:rPr>
          <w:rFonts w:ascii="Times New Roman" w:hAnsi="Times New Roman" w:cs="Times New Roman"/>
          <w:color w:val="000000" w:themeColor="text1"/>
          <w:sz w:val="24"/>
          <w:szCs w:val="24"/>
        </w:rPr>
        <w:t>Some 10,000</w:t>
      </w:r>
      <w:r w:rsidR="00EE350D">
        <w:rPr>
          <w:rFonts w:ascii="Times New Roman" w:hAnsi="Times New Roman" w:cs="Times New Roman"/>
          <w:color w:val="000000" w:themeColor="text1"/>
          <w:sz w:val="24"/>
          <w:szCs w:val="24"/>
        </w:rPr>
        <w:t xml:space="preserve"> Carlists</w:t>
      </w:r>
      <w:r w:rsidRPr="00076CDF">
        <w:rPr>
          <w:rFonts w:ascii="Times New Roman" w:hAnsi="Times New Roman" w:cs="Times New Roman"/>
          <w:color w:val="000000" w:themeColor="text1"/>
          <w:sz w:val="24"/>
          <w:szCs w:val="24"/>
        </w:rPr>
        <w:t xml:space="preserve"> </w:t>
      </w:r>
      <w:r w:rsidR="00011DC0">
        <w:rPr>
          <w:rFonts w:ascii="Times New Roman" w:hAnsi="Times New Roman" w:cs="Times New Roman"/>
          <w:color w:val="000000" w:themeColor="text1"/>
          <w:sz w:val="24"/>
          <w:szCs w:val="24"/>
        </w:rPr>
        <w:t xml:space="preserve">also </w:t>
      </w:r>
      <w:r w:rsidRPr="00076CDF">
        <w:rPr>
          <w:rFonts w:ascii="Times New Roman" w:hAnsi="Times New Roman" w:cs="Times New Roman"/>
          <w:color w:val="000000" w:themeColor="text1"/>
          <w:sz w:val="24"/>
          <w:szCs w:val="24"/>
        </w:rPr>
        <w:t>went into exile, primarily to France.</w:t>
      </w:r>
      <w:r w:rsidRPr="00076CDF">
        <w:rPr>
          <w:rStyle w:val="FootnoteReference"/>
          <w:rFonts w:ascii="Times New Roman" w:hAnsi="Times New Roman" w:cs="Times New Roman"/>
          <w:color w:val="000000" w:themeColor="text1"/>
          <w:sz w:val="24"/>
          <w:szCs w:val="24"/>
        </w:rPr>
        <w:footnoteReference w:id="718"/>
      </w:r>
      <w:r w:rsidRPr="00076CDF">
        <w:rPr>
          <w:rFonts w:ascii="Times New Roman" w:hAnsi="Times New Roman" w:cs="Times New Roman"/>
          <w:color w:val="000000" w:themeColor="text1"/>
          <w:sz w:val="24"/>
          <w:szCs w:val="24"/>
        </w:rPr>
        <w:t xml:space="preserve"> However, th</w:t>
      </w:r>
      <w:r w:rsidR="0019696D">
        <w:rPr>
          <w:rFonts w:ascii="Times New Roman" w:hAnsi="Times New Roman" w:cs="Times New Roman"/>
          <w:color w:val="000000" w:themeColor="text1"/>
          <w:sz w:val="24"/>
          <w:szCs w:val="24"/>
        </w:rPr>
        <w:t>is</w:t>
      </w:r>
      <w:r w:rsidRPr="00076CDF">
        <w:rPr>
          <w:rFonts w:ascii="Times New Roman" w:hAnsi="Times New Roman" w:cs="Times New Roman"/>
          <w:color w:val="000000" w:themeColor="text1"/>
          <w:sz w:val="24"/>
          <w:szCs w:val="24"/>
        </w:rPr>
        <w:t xml:space="preserve"> picture is more complicated than it seems. Many were already in </w:t>
      </w:r>
      <w:r w:rsidR="0019696D">
        <w:rPr>
          <w:rFonts w:ascii="Times New Roman" w:hAnsi="Times New Roman" w:cs="Times New Roman"/>
          <w:color w:val="000000" w:themeColor="text1"/>
          <w:sz w:val="24"/>
          <w:szCs w:val="24"/>
        </w:rPr>
        <w:t xml:space="preserve">French </w:t>
      </w:r>
      <w:r w:rsidRPr="00076CDF">
        <w:rPr>
          <w:rFonts w:ascii="Times New Roman" w:hAnsi="Times New Roman" w:cs="Times New Roman"/>
          <w:color w:val="000000" w:themeColor="text1"/>
          <w:sz w:val="24"/>
          <w:szCs w:val="24"/>
        </w:rPr>
        <w:t xml:space="preserve">exile at the beginning of 1848. On 17 April, in the midst of the revolutionary outbreak, the government granted an </w:t>
      </w:r>
      <w:r w:rsidRPr="00076CDF">
        <w:rPr>
          <w:rFonts w:ascii="Times New Roman" w:hAnsi="Times New Roman" w:cs="Times New Roman"/>
          <w:kern w:val="36"/>
          <w:sz w:val="24"/>
          <w:szCs w:val="24"/>
          <w:lang w:eastAsia="en-GB"/>
        </w:rPr>
        <w:t xml:space="preserve">amnesty to </w:t>
      </w:r>
      <w:r w:rsidR="00CE0788">
        <w:rPr>
          <w:rFonts w:ascii="Times New Roman" w:hAnsi="Times New Roman" w:cs="Times New Roman"/>
          <w:kern w:val="36"/>
          <w:sz w:val="24"/>
          <w:szCs w:val="24"/>
          <w:lang w:eastAsia="en-GB"/>
        </w:rPr>
        <w:t xml:space="preserve">all </w:t>
      </w:r>
      <w:r w:rsidRPr="00076CDF">
        <w:rPr>
          <w:rFonts w:ascii="Times New Roman" w:hAnsi="Times New Roman" w:cs="Times New Roman"/>
          <w:kern w:val="36"/>
          <w:sz w:val="24"/>
          <w:szCs w:val="24"/>
          <w:lang w:eastAsia="en-GB"/>
        </w:rPr>
        <w:t>Carlist exiles.</w:t>
      </w:r>
      <w:r w:rsidRPr="00076CDF">
        <w:rPr>
          <w:rStyle w:val="FootnoteReference"/>
          <w:rFonts w:ascii="Times New Roman" w:hAnsi="Times New Roman" w:cs="Times New Roman"/>
          <w:kern w:val="36"/>
          <w:sz w:val="24"/>
          <w:szCs w:val="24"/>
          <w:lang w:eastAsia="en-GB"/>
        </w:rPr>
        <w:footnoteReference w:id="719"/>
      </w:r>
      <w:r w:rsidRPr="00076CDF">
        <w:rPr>
          <w:rFonts w:ascii="Times New Roman" w:hAnsi="Times New Roman" w:cs="Times New Roman"/>
          <w:kern w:val="36"/>
          <w:sz w:val="24"/>
          <w:szCs w:val="24"/>
          <w:lang w:eastAsia="en-GB"/>
        </w:rPr>
        <w:t xml:space="preserve"> This appears counterintuitive with hindsight. Even more so </w:t>
      </w:r>
      <w:r w:rsidR="001A34C1">
        <w:rPr>
          <w:rFonts w:ascii="Times New Roman" w:hAnsi="Times New Roman" w:cs="Times New Roman"/>
          <w:kern w:val="36"/>
          <w:sz w:val="24"/>
          <w:szCs w:val="24"/>
          <w:lang w:eastAsia="en-GB"/>
        </w:rPr>
        <w:t xml:space="preserve">given </w:t>
      </w:r>
      <w:r w:rsidRPr="00076CDF">
        <w:rPr>
          <w:rFonts w:ascii="Times New Roman" w:hAnsi="Times New Roman" w:cs="Times New Roman"/>
          <w:kern w:val="36"/>
          <w:sz w:val="24"/>
          <w:szCs w:val="24"/>
          <w:lang w:eastAsia="en-GB"/>
        </w:rPr>
        <w:t xml:space="preserve">that the Spanish consuls in </w:t>
      </w:r>
      <w:proofErr w:type="spellStart"/>
      <w:r w:rsidRPr="00076CDF">
        <w:rPr>
          <w:rFonts w:ascii="Times New Roman" w:hAnsi="Times New Roman" w:cs="Times New Roman"/>
          <w:kern w:val="36"/>
          <w:sz w:val="24"/>
          <w:szCs w:val="24"/>
          <w:lang w:eastAsia="en-GB"/>
        </w:rPr>
        <w:t>Sète</w:t>
      </w:r>
      <w:proofErr w:type="spellEnd"/>
      <w:r w:rsidRPr="00076CDF">
        <w:rPr>
          <w:rFonts w:ascii="Times New Roman" w:hAnsi="Times New Roman" w:cs="Times New Roman"/>
          <w:kern w:val="36"/>
          <w:sz w:val="24"/>
          <w:szCs w:val="24"/>
          <w:lang w:eastAsia="en-GB"/>
        </w:rPr>
        <w:t>, Perpignan and Marseille were instructed to provide financial support to help their countrymen return home.</w:t>
      </w:r>
      <w:r w:rsidRPr="00076CDF">
        <w:rPr>
          <w:rStyle w:val="FootnoteReference"/>
          <w:rFonts w:ascii="Times New Roman" w:hAnsi="Times New Roman" w:cs="Times New Roman"/>
          <w:kern w:val="36"/>
          <w:sz w:val="24"/>
          <w:szCs w:val="24"/>
          <w:lang w:eastAsia="en-GB"/>
        </w:rPr>
        <w:footnoteReference w:id="720"/>
      </w:r>
      <w:r w:rsidRPr="00076CDF">
        <w:rPr>
          <w:rFonts w:ascii="Times New Roman" w:hAnsi="Times New Roman" w:cs="Times New Roman"/>
          <w:kern w:val="36"/>
          <w:sz w:val="24"/>
          <w:szCs w:val="24"/>
          <w:lang w:eastAsia="en-GB"/>
        </w:rPr>
        <w:t xml:space="preserve"> However, at the time, the government w</w:t>
      </w:r>
      <w:r w:rsidR="001A34C1">
        <w:rPr>
          <w:rFonts w:ascii="Times New Roman" w:hAnsi="Times New Roman" w:cs="Times New Roman"/>
          <w:kern w:val="36"/>
          <w:sz w:val="24"/>
          <w:szCs w:val="24"/>
          <w:lang w:eastAsia="en-GB"/>
        </w:rPr>
        <w:t xml:space="preserve">as </w:t>
      </w:r>
      <w:r w:rsidRPr="00076CDF">
        <w:rPr>
          <w:rFonts w:ascii="Times New Roman" w:hAnsi="Times New Roman" w:cs="Times New Roman"/>
          <w:kern w:val="36"/>
          <w:sz w:val="24"/>
          <w:szCs w:val="24"/>
          <w:lang w:eastAsia="en-GB"/>
        </w:rPr>
        <w:t xml:space="preserve">under pressure from the French authorities, particularly in the border </w:t>
      </w:r>
      <w:proofErr w:type="spellStart"/>
      <w:r w:rsidR="00DD427E" w:rsidRPr="00D723AF">
        <w:rPr>
          <w:rFonts w:ascii="Times New Roman" w:hAnsi="Times New Roman" w:cs="Times New Roman"/>
          <w:i/>
          <w:iCs/>
          <w:kern w:val="36"/>
          <w:sz w:val="24"/>
          <w:szCs w:val="24"/>
          <w:lang w:eastAsia="en-GB"/>
        </w:rPr>
        <w:t>départements</w:t>
      </w:r>
      <w:proofErr w:type="spellEnd"/>
      <w:r w:rsidRPr="00076CDF">
        <w:rPr>
          <w:rFonts w:ascii="Times New Roman" w:hAnsi="Times New Roman" w:cs="Times New Roman"/>
          <w:kern w:val="36"/>
          <w:sz w:val="24"/>
          <w:szCs w:val="24"/>
          <w:lang w:eastAsia="en-GB"/>
        </w:rPr>
        <w:t>, where Spanish exiles were holding meetings which threatened public order.</w:t>
      </w:r>
      <w:r w:rsidRPr="00076CDF">
        <w:rPr>
          <w:rStyle w:val="FootnoteReference"/>
          <w:rFonts w:ascii="Times New Roman" w:hAnsi="Times New Roman" w:cs="Times New Roman"/>
          <w:kern w:val="36"/>
          <w:sz w:val="24"/>
          <w:szCs w:val="24"/>
          <w:lang w:eastAsia="en-GB"/>
        </w:rPr>
        <w:footnoteReference w:id="721"/>
      </w:r>
      <w:r w:rsidRPr="00076CDF">
        <w:rPr>
          <w:rFonts w:ascii="Times New Roman" w:hAnsi="Times New Roman" w:cs="Times New Roman"/>
          <w:kern w:val="36"/>
          <w:sz w:val="24"/>
          <w:szCs w:val="24"/>
          <w:lang w:eastAsia="en-GB"/>
        </w:rPr>
        <w:t xml:space="preserve"> The Carlist conflict was also largely under control, and 131 officers had requested to </w:t>
      </w:r>
      <w:r w:rsidR="009002DE" w:rsidRPr="00076CDF">
        <w:rPr>
          <w:rFonts w:ascii="Times New Roman" w:hAnsi="Times New Roman" w:cs="Times New Roman"/>
          <w:kern w:val="36"/>
          <w:sz w:val="24"/>
          <w:szCs w:val="24"/>
          <w:lang w:eastAsia="en-GB"/>
        </w:rPr>
        <w:t>re-join</w:t>
      </w:r>
      <w:r w:rsidRPr="00076CDF">
        <w:rPr>
          <w:rFonts w:ascii="Times New Roman" w:hAnsi="Times New Roman" w:cs="Times New Roman"/>
          <w:kern w:val="36"/>
          <w:sz w:val="24"/>
          <w:szCs w:val="24"/>
          <w:lang w:eastAsia="en-GB"/>
        </w:rPr>
        <w:t xml:space="preserve"> the government forces.</w:t>
      </w:r>
      <w:r w:rsidRPr="00076CDF">
        <w:rPr>
          <w:rStyle w:val="FootnoteReference"/>
          <w:rFonts w:ascii="Times New Roman" w:hAnsi="Times New Roman" w:cs="Times New Roman"/>
          <w:kern w:val="36"/>
          <w:sz w:val="24"/>
          <w:szCs w:val="24"/>
          <w:lang w:eastAsia="en-GB"/>
        </w:rPr>
        <w:footnoteReference w:id="722"/>
      </w:r>
      <w:r w:rsidRPr="00076CDF">
        <w:rPr>
          <w:rFonts w:ascii="Times New Roman" w:hAnsi="Times New Roman" w:cs="Times New Roman"/>
          <w:kern w:val="36"/>
          <w:sz w:val="24"/>
          <w:szCs w:val="24"/>
          <w:lang w:eastAsia="en-GB"/>
        </w:rPr>
        <w:t xml:space="preserve"> It is unlikely that the government foresaw </w:t>
      </w:r>
      <w:r w:rsidR="009002DE">
        <w:rPr>
          <w:rFonts w:ascii="Times New Roman" w:hAnsi="Times New Roman" w:cs="Times New Roman"/>
          <w:kern w:val="36"/>
          <w:sz w:val="24"/>
          <w:szCs w:val="24"/>
          <w:lang w:eastAsia="en-GB"/>
        </w:rPr>
        <w:t>Carlism</w:t>
      </w:r>
      <w:r w:rsidRPr="00076CDF">
        <w:rPr>
          <w:rFonts w:ascii="Times New Roman" w:hAnsi="Times New Roman" w:cs="Times New Roman"/>
          <w:kern w:val="36"/>
          <w:sz w:val="24"/>
          <w:szCs w:val="24"/>
          <w:lang w:eastAsia="en-GB"/>
        </w:rPr>
        <w:t xml:space="preserve"> becoming a vehicle for the 1848 Revolution. And in some cases the return was short-lived. Francisco </w:t>
      </w:r>
      <w:proofErr w:type="spellStart"/>
      <w:r w:rsidRPr="00076CDF">
        <w:rPr>
          <w:rFonts w:ascii="Times New Roman" w:hAnsi="Times New Roman" w:cs="Times New Roman"/>
          <w:kern w:val="36"/>
          <w:sz w:val="24"/>
          <w:szCs w:val="24"/>
          <w:lang w:eastAsia="en-GB"/>
        </w:rPr>
        <w:t>Ballera</w:t>
      </w:r>
      <w:proofErr w:type="spellEnd"/>
      <w:r w:rsidRPr="00076CDF">
        <w:rPr>
          <w:rFonts w:ascii="Times New Roman" w:hAnsi="Times New Roman" w:cs="Times New Roman"/>
          <w:kern w:val="36"/>
          <w:sz w:val="24"/>
          <w:szCs w:val="24"/>
          <w:lang w:eastAsia="en-GB"/>
        </w:rPr>
        <w:t xml:space="preserve">, for example, left Spain </w:t>
      </w:r>
      <w:r w:rsidR="009002DE">
        <w:rPr>
          <w:rFonts w:ascii="Times New Roman" w:hAnsi="Times New Roman" w:cs="Times New Roman"/>
          <w:kern w:val="36"/>
          <w:sz w:val="24"/>
          <w:szCs w:val="24"/>
          <w:lang w:eastAsia="en-GB"/>
        </w:rPr>
        <w:t xml:space="preserve">again </w:t>
      </w:r>
      <w:r w:rsidRPr="00076CDF">
        <w:rPr>
          <w:rFonts w:ascii="Times New Roman" w:hAnsi="Times New Roman" w:cs="Times New Roman"/>
          <w:kern w:val="36"/>
          <w:sz w:val="24"/>
          <w:szCs w:val="24"/>
          <w:lang w:eastAsia="en-GB"/>
        </w:rPr>
        <w:t>in May.</w:t>
      </w:r>
      <w:r w:rsidRPr="00076CDF">
        <w:rPr>
          <w:rStyle w:val="FootnoteReference"/>
          <w:rFonts w:ascii="Times New Roman" w:hAnsi="Times New Roman" w:cs="Times New Roman"/>
          <w:kern w:val="36"/>
          <w:sz w:val="24"/>
          <w:szCs w:val="24"/>
          <w:lang w:eastAsia="en-GB"/>
        </w:rPr>
        <w:footnoteReference w:id="723"/>
      </w:r>
    </w:p>
    <w:p w14:paraId="2ACCB68C" w14:textId="3F3E0FDC" w:rsidR="00B70782" w:rsidRPr="00076CDF" w:rsidRDefault="00B70782" w:rsidP="00BD4510">
      <w:pPr>
        <w:spacing w:line="276" w:lineRule="auto"/>
        <w:ind w:firstLine="720"/>
        <w:jc w:val="both"/>
        <w:rPr>
          <w:rFonts w:ascii="Times New Roman" w:hAnsi="Times New Roman" w:cs="Times New Roman"/>
          <w:color w:val="000000" w:themeColor="text1"/>
          <w:sz w:val="24"/>
          <w:szCs w:val="24"/>
        </w:rPr>
      </w:pPr>
      <w:r w:rsidRPr="00076CDF">
        <w:rPr>
          <w:rFonts w:ascii="Times New Roman" w:hAnsi="Times New Roman" w:cs="Times New Roman"/>
          <w:kern w:val="36"/>
          <w:sz w:val="24"/>
          <w:szCs w:val="24"/>
          <w:lang w:eastAsia="en-GB"/>
        </w:rPr>
        <w:t xml:space="preserve">For the </w:t>
      </w:r>
      <w:r w:rsidR="001E4F6D">
        <w:rPr>
          <w:rFonts w:ascii="Times New Roman" w:hAnsi="Times New Roman" w:cs="Times New Roman"/>
          <w:kern w:val="36"/>
          <w:sz w:val="24"/>
          <w:szCs w:val="24"/>
          <w:lang w:eastAsia="en-GB"/>
        </w:rPr>
        <w:t>rich</w:t>
      </w:r>
      <w:r w:rsidRPr="00076CDF">
        <w:rPr>
          <w:rFonts w:ascii="Times New Roman" w:hAnsi="Times New Roman" w:cs="Times New Roman"/>
          <w:kern w:val="36"/>
          <w:sz w:val="24"/>
          <w:szCs w:val="24"/>
          <w:lang w:eastAsia="en-GB"/>
        </w:rPr>
        <w:t>, exile continued to be a comfortable experience. However, for those less well off, the conditions in which they found themselves were often grim. One doctor from near Bordeaux complained that sixty-nine refugees were living in squalid conditions on board a b</w:t>
      </w:r>
      <w:r w:rsidR="001244F0">
        <w:rPr>
          <w:rFonts w:ascii="Times New Roman" w:hAnsi="Times New Roman" w:cs="Times New Roman"/>
          <w:kern w:val="36"/>
          <w:sz w:val="24"/>
          <w:szCs w:val="24"/>
          <w:lang w:eastAsia="en-GB"/>
        </w:rPr>
        <w:t xml:space="preserve">arge </w:t>
      </w:r>
      <w:r w:rsidRPr="00076CDF">
        <w:rPr>
          <w:rFonts w:ascii="Times New Roman" w:hAnsi="Times New Roman" w:cs="Times New Roman"/>
          <w:kern w:val="36"/>
          <w:sz w:val="24"/>
          <w:szCs w:val="24"/>
          <w:lang w:eastAsia="en-GB"/>
        </w:rPr>
        <w:t xml:space="preserve">barely </w:t>
      </w:r>
      <w:r w:rsidR="001244F0">
        <w:rPr>
          <w:rFonts w:ascii="Times New Roman" w:hAnsi="Times New Roman" w:cs="Times New Roman"/>
          <w:kern w:val="36"/>
          <w:sz w:val="24"/>
          <w:szCs w:val="24"/>
          <w:lang w:eastAsia="en-GB"/>
        </w:rPr>
        <w:t xml:space="preserve">able </w:t>
      </w:r>
      <w:r w:rsidRPr="00076CDF">
        <w:rPr>
          <w:rFonts w:ascii="Times New Roman" w:hAnsi="Times New Roman" w:cs="Times New Roman"/>
          <w:kern w:val="36"/>
          <w:sz w:val="24"/>
          <w:szCs w:val="24"/>
          <w:lang w:eastAsia="en-GB"/>
        </w:rPr>
        <w:t>to accommodate them. He mentioned that the air was fetid, there were no beds, no shelter, and the only food was biscuits, rice and water. It was little surprise that as many as half suffered from disease.</w:t>
      </w:r>
      <w:r w:rsidRPr="00076CDF">
        <w:rPr>
          <w:rStyle w:val="FootnoteReference"/>
          <w:rFonts w:ascii="Times New Roman" w:hAnsi="Times New Roman" w:cs="Times New Roman"/>
          <w:kern w:val="36"/>
          <w:sz w:val="24"/>
          <w:szCs w:val="24"/>
          <w:lang w:eastAsia="en-GB"/>
        </w:rPr>
        <w:footnoteReference w:id="724"/>
      </w:r>
      <w:r w:rsidRPr="00076CDF">
        <w:rPr>
          <w:rFonts w:ascii="Times New Roman" w:hAnsi="Times New Roman" w:cs="Times New Roman"/>
          <w:kern w:val="36"/>
          <w:sz w:val="24"/>
          <w:szCs w:val="24"/>
          <w:lang w:eastAsia="en-GB"/>
        </w:rPr>
        <w:t xml:space="preserve"> Among those in Bordeaux </w:t>
      </w:r>
      <w:r>
        <w:rPr>
          <w:rFonts w:ascii="Times New Roman" w:hAnsi="Times New Roman" w:cs="Times New Roman"/>
          <w:kern w:val="36"/>
          <w:sz w:val="24"/>
          <w:szCs w:val="24"/>
          <w:lang w:eastAsia="en-GB"/>
        </w:rPr>
        <w:t>at th</w:t>
      </w:r>
      <w:r w:rsidR="004607DE">
        <w:rPr>
          <w:rFonts w:ascii="Times New Roman" w:hAnsi="Times New Roman" w:cs="Times New Roman"/>
          <w:kern w:val="36"/>
          <w:sz w:val="24"/>
          <w:szCs w:val="24"/>
          <w:lang w:eastAsia="en-GB"/>
        </w:rPr>
        <w:t>at</w:t>
      </w:r>
      <w:r>
        <w:rPr>
          <w:rFonts w:ascii="Times New Roman" w:hAnsi="Times New Roman" w:cs="Times New Roman"/>
          <w:kern w:val="36"/>
          <w:sz w:val="24"/>
          <w:szCs w:val="24"/>
          <w:lang w:eastAsia="en-GB"/>
        </w:rPr>
        <w:t xml:space="preserve"> time </w:t>
      </w:r>
      <w:r w:rsidRPr="00076CDF">
        <w:rPr>
          <w:rFonts w:ascii="Times New Roman" w:hAnsi="Times New Roman" w:cs="Times New Roman"/>
          <w:kern w:val="36"/>
          <w:sz w:val="24"/>
          <w:szCs w:val="24"/>
          <w:lang w:eastAsia="en-GB"/>
        </w:rPr>
        <w:t>w</w:t>
      </w:r>
      <w:r w:rsidR="0046494A">
        <w:rPr>
          <w:rFonts w:ascii="Times New Roman" w:hAnsi="Times New Roman" w:cs="Times New Roman"/>
          <w:kern w:val="36"/>
          <w:sz w:val="24"/>
          <w:szCs w:val="24"/>
          <w:lang w:eastAsia="en-GB"/>
        </w:rPr>
        <w:t>as</w:t>
      </w:r>
      <w:r w:rsidR="00E66A66">
        <w:rPr>
          <w:rFonts w:ascii="Times New Roman" w:hAnsi="Times New Roman" w:cs="Times New Roman"/>
          <w:kern w:val="36"/>
          <w:sz w:val="24"/>
          <w:szCs w:val="24"/>
          <w:lang w:eastAsia="en-GB"/>
        </w:rPr>
        <w:t xml:space="preserve"> the publisher</w:t>
      </w:r>
      <w:r w:rsidRPr="00076CDF">
        <w:rPr>
          <w:rFonts w:ascii="Times New Roman" w:hAnsi="Times New Roman" w:cs="Times New Roman"/>
          <w:kern w:val="36"/>
          <w:sz w:val="24"/>
          <w:szCs w:val="24"/>
          <w:lang w:eastAsia="en-GB"/>
        </w:rPr>
        <w:t xml:space="preserve"> Benito Hortelano.</w:t>
      </w:r>
      <w:r w:rsidRPr="00076CDF">
        <w:rPr>
          <w:rStyle w:val="FootnoteReference"/>
          <w:rFonts w:ascii="Times New Roman" w:hAnsi="Times New Roman" w:cs="Times New Roman"/>
          <w:kern w:val="36"/>
          <w:sz w:val="24"/>
          <w:szCs w:val="24"/>
          <w:lang w:eastAsia="en-GB"/>
        </w:rPr>
        <w:footnoteReference w:id="725"/>
      </w:r>
    </w:p>
    <w:p w14:paraId="0A83D10F" w14:textId="7C5BECAD" w:rsidR="00B70782" w:rsidRPr="00076CDF" w:rsidRDefault="00EF58AC" w:rsidP="00BD4510">
      <w:pPr>
        <w:spacing w:line="276" w:lineRule="auto"/>
        <w:ind w:firstLine="720"/>
        <w:jc w:val="both"/>
        <w:rPr>
          <w:rFonts w:ascii="Times New Roman" w:hAnsi="Times New Roman" w:cs="Times New Roman"/>
          <w:iCs/>
          <w:sz w:val="24"/>
        </w:rPr>
      </w:pPr>
      <w:r>
        <w:rPr>
          <w:rFonts w:ascii="Times New Roman" w:hAnsi="Times New Roman" w:cs="Times New Roman"/>
          <w:sz w:val="24"/>
        </w:rPr>
        <w:t xml:space="preserve">At the same time, </w:t>
      </w:r>
      <w:r w:rsidR="00B70782" w:rsidRPr="00076CDF">
        <w:rPr>
          <w:rFonts w:ascii="Times New Roman" w:hAnsi="Times New Roman" w:cs="Times New Roman"/>
          <w:sz w:val="24"/>
        </w:rPr>
        <w:t>Spain</w:t>
      </w:r>
      <w:r w:rsidR="00D82D70">
        <w:rPr>
          <w:rFonts w:ascii="Times New Roman" w:hAnsi="Times New Roman" w:cs="Times New Roman"/>
          <w:sz w:val="24"/>
        </w:rPr>
        <w:t xml:space="preserve"> </w:t>
      </w:r>
      <w:r w:rsidR="00B70782" w:rsidRPr="00076CDF">
        <w:rPr>
          <w:rFonts w:ascii="Times New Roman" w:hAnsi="Times New Roman" w:cs="Times New Roman"/>
          <w:sz w:val="24"/>
        </w:rPr>
        <w:t xml:space="preserve">became a haven for revolutionaries from other European countries, particularly France. </w:t>
      </w:r>
      <w:r w:rsidR="00D82D70">
        <w:rPr>
          <w:rFonts w:ascii="Times New Roman" w:hAnsi="Times New Roman" w:cs="Times New Roman"/>
          <w:sz w:val="24"/>
        </w:rPr>
        <w:t xml:space="preserve">This may seem paradoxical, but it reflects the relative </w:t>
      </w:r>
      <w:r w:rsidR="00D82D70">
        <w:rPr>
          <w:rFonts w:ascii="Times New Roman" w:hAnsi="Times New Roman" w:cs="Times New Roman"/>
          <w:sz w:val="24"/>
        </w:rPr>
        <w:lastRenderedPageBreak/>
        <w:t xml:space="preserve">permissiveness of the </w:t>
      </w:r>
      <w:r w:rsidR="00D45A45">
        <w:rPr>
          <w:rFonts w:ascii="Times New Roman" w:hAnsi="Times New Roman" w:cs="Times New Roman"/>
          <w:sz w:val="24"/>
        </w:rPr>
        <w:t xml:space="preserve">Spanish </w:t>
      </w:r>
      <w:r w:rsidR="00D82D70">
        <w:rPr>
          <w:rFonts w:ascii="Times New Roman" w:hAnsi="Times New Roman" w:cs="Times New Roman"/>
          <w:sz w:val="24"/>
        </w:rPr>
        <w:t xml:space="preserve">public sphere, even </w:t>
      </w:r>
      <w:r w:rsidR="002636F2">
        <w:rPr>
          <w:rFonts w:ascii="Times New Roman" w:hAnsi="Times New Roman" w:cs="Times New Roman"/>
          <w:sz w:val="24"/>
        </w:rPr>
        <w:t xml:space="preserve">after the revolution. </w:t>
      </w:r>
      <w:r w:rsidR="00B70782" w:rsidRPr="00076CDF">
        <w:rPr>
          <w:rFonts w:ascii="Times New Roman" w:hAnsi="Times New Roman" w:cs="Times New Roman"/>
          <w:sz w:val="24"/>
        </w:rPr>
        <w:t xml:space="preserve">Xavier </w:t>
      </w:r>
      <w:proofErr w:type="spellStart"/>
      <w:r w:rsidR="00B70782" w:rsidRPr="00076CDF">
        <w:rPr>
          <w:rFonts w:ascii="Times New Roman" w:hAnsi="Times New Roman" w:cs="Times New Roman"/>
          <w:sz w:val="24"/>
        </w:rPr>
        <w:t>Durrieu</w:t>
      </w:r>
      <w:proofErr w:type="spellEnd"/>
      <w:r w:rsidR="00B70782" w:rsidRPr="00076CDF">
        <w:rPr>
          <w:rFonts w:ascii="Times New Roman" w:hAnsi="Times New Roman" w:cs="Times New Roman"/>
          <w:sz w:val="24"/>
        </w:rPr>
        <w:t xml:space="preserve">, for example, a member of the French </w:t>
      </w:r>
      <w:r w:rsidR="00285FD4">
        <w:rPr>
          <w:rFonts w:ascii="Times New Roman" w:hAnsi="Times New Roman" w:cs="Times New Roman"/>
          <w:sz w:val="24"/>
        </w:rPr>
        <w:t>r</w:t>
      </w:r>
      <w:r w:rsidR="00B70782" w:rsidRPr="00076CDF">
        <w:rPr>
          <w:rFonts w:ascii="Times New Roman" w:hAnsi="Times New Roman" w:cs="Times New Roman"/>
          <w:sz w:val="24"/>
        </w:rPr>
        <w:t xml:space="preserve">epublican </w:t>
      </w:r>
      <w:r w:rsidR="00285FD4">
        <w:rPr>
          <w:rFonts w:ascii="Times New Roman" w:hAnsi="Times New Roman" w:cs="Times New Roman"/>
          <w:sz w:val="24"/>
        </w:rPr>
        <w:t>g</w:t>
      </w:r>
      <w:r w:rsidR="00B70782" w:rsidRPr="00076CDF">
        <w:rPr>
          <w:rFonts w:ascii="Times New Roman" w:hAnsi="Times New Roman" w:cs="Times New Roman"/>
          <w:sz w:val="24"/>
        </w:rPr>
        <w:t xml:space="preserve">overnment and former editor of </w:t>
      </w:r>
      <w:r w:rsidR="00B70782" w:rsidRPr="00076CDF">
        <w:rPr>
          <w:rFonts w:ascii="Times New Roman" w:hAnsi="Times New Roman" w:cs="Times New Roman"/>
          <w:i/>
          <w:sz w:val="24"/>
        </w:rPr>
        <w:t xml:space="preserve">le Courier </w:t>
      </w:r>
      <w:proofErr w:type="spellStart"/>
      <w:r w:rsidR="00B70782" w:rsidRPr="00076CDF">
        <w:rPr>
          <w:rFonts w:ascii="Times New Roman" w:hAnsi="Times New Roman" w:cs="Times New Roman"/>
          <w:i/>
          <w:sz w:val="24"/>
        </w:rPr>
        <w:t>français</w:t>
      </w:r>
      <w:proofErr w:type="spellEnd"/>
      <w:r w:rsidR="00B70782" w:rsidRPr="00076CDF">
        <w:rPr>
          <w:rFonts w:ascii="Times New Roman" w:hAnsi="Times New Roman" w:cs="Times New Roman"/>
          <w:sz w:val="24"/>
        </w:rPr>
        <w:t>, fled to Madrid where he took a job as a clerk for a railway company.</w:t>
      </w:r>
      <w:r w:rsidR="00B70782" w:rsidRPr="00076CDF">
        <w:rPr>
          <w:rStyle w:val="FootnoteReference"/>
          <w:rFonts w:ascii="Times New Roman" w:hAnsi="Times New Roman" w:cs="Times New Roman"/>
          <w:sz w:val="24"/>
        </w:rPr>
        <w:footnoteReference w:id="726"/>
      </w:r>
      <w:r w:rsidR="00B70782" w:rsidRPr="00076CDF">
        <w:rPr>
          <w:rFonts w:ascii="Times New Roman" w:hAnsi="Times New Roman" w:cs="Times New Roman"/>
          <w:sz w:val="24"/>
        </w:rPr>
        <w:t xml:space="preserve"> In exile, he communicated frequently with his former colleagues across Europe and contributed to </w:t>
      </w:r>
      <w:proofErr w:type="spellStart"/>
      <w:r w:rsidR="00B70782" w:rsidRPr="00076CDF">
        <w:rPr>
          <w:rFonts w:ascii="Times New Roman" w:hAnsi="Times New Roman" w:cs="Times New Roman"/>
          <w:i/>
          <w:sz w:val="24"/>
        </w:rPr>
        <w:t>l’Homme</w:t>
      </w:r>
      <w:proofErr w:type="spellEnd"/>
      <w:r w:rsidR="00B70782" w:rsidRPr="00076CDF">
        <w:rPr>
          <w:rFonts w:ascii="Times New Roman" w:hAnsi="Times New Roman" w:cs="Times New Roman"/>
          <w:sz w:val="24"/>
        </w:rPr>
        <w:t>, an exile newspaper in London.</w:t>
      </w:r>
      <w:r w:rsidR="00B70782" w:rsidRPr="00076CDF">
        <w:rPr>
          <w:rStyle w:val="FootnoteReference"/>
          <w:rFonts w:ascii="Times New Roman" w:hAnsi="Times New Roman" w:cs="Times New Roman"/>
          <w:sz w:val="24"/>
        </w:rPr>
        <w:footnoteReference w:id="727"/>
      </w:r>
      <w:r w:rsidR="00B70782" w:rsidRPr="00076CDF">
        <w:rPr>
          <w:rFonts w:ascii="Times New Roman" w:hAnsi="Times New Roman" w:cs="Times New Roman"/>
          <w:sz w:val="24"/>
        </w:rPr>
        <w:t xml:space="preserve"> He was not the only one</w:t>
      </w:r>
      <w:r w:rsidR="00841183">
        <w:rPr>
          <w:rFonts w:ascii="Times New Roman" w:hAnsi="Times New Roman" w:cs="Times New Roman"/>
          <w:sz w:val="24"/>
        </w:rPr>
        <w:t xml:space="preserve"> to find sanctuary in Spain</w:t>
      </w:r>
      <w:r w:rsidR="00B70782" w:rsidRPr="00076CDF">
        <w:rPr>
          <w:rFonts w:ascii="Times New Roman" w:hAnsi="Times New Roman" w:cs="Times New Roman"/>
          <w:sz w:val="24"/>
        </w:rPr>
        <w:t xml:space="preserve">. The far-left deputy Antoine Félix </w:t>
      </w:r>
      <w:proofErr w:type="spellStart"/>
      <w:r w:rsidR="00B70782" w:rsidRPr="00076CDF">
        <w:rPr>
          <w:rFonts w:ascii="Times New Roman" w:hAnsi="Times New Roman" w:cs="Times New Roman"/>
          <w:sz w:val="24"/>
        </w:rPr>
        <w:t>Mathé</w:t>
      </w:r>
      <w:proofErr w:type="spellEnd"/>
      <w:r w:rsidR="00B70782" w:rsidRPr="00076CDF">
        <w:rPr>
          <w:rFonts w:ascii="Times New Roman" w:hAnsi="Times New Roman" w:cs="Times New Roman"/>
          <w:sz w:val="24"/>
        </w:rPr>
        <w:t xml:space="preserve">, like </w:t>
      </w:r>
      <w:proofErr w:type="spellStart"/>
      <w:r w:rsidR="00B70782" w:rsidRPr="00076CDF">
        <w:rPr>
          <w:rFonts w:ascii="Times New Roman" w:hAnsi="Times New Roman" w:cs="Times New Roman"/>
          <w:sz w:val="24"/>
        </w:rPr>
        <w:t>Durrieu</w:t>
      </w:r>
      <w:proofErr w:type="spellEnd"/>
      <w:r w:rsidR="00B70782" w:rsidRPr="00076CDF">
        <w:rPr>
          <w:rFonts w:ascii="Times New Roman" w:hAnsi="Times New Roman" w:cs="Times New Roman"/>
          <w:sz w:val="24"/>
        </w:rPr>
        <w:t xml:space="preserve"> a cosignatory of the </w:t>
      </w:r>
      <w:r w:rsidR="00B70782" w:rsidRPr="00076CDF">
        <w:rPr>
          <w:rFonts w:ascii="Times New Roman" w:hAnsi="Times New Roman" w:cs="Times New Roman"/>
          <w:i/>
          <w:sz w:val="24"/>
        </w:rPr>
        <w:t>Au Peuple</w:t>
      </w:r>
      <w:r w:rsidR="00B70782" w:rsidRPr="00076CDF">
        <w:rPr>
          <w:rFonts w:ascii="Times New Roman" w:hAnsi="Times New Roman" w:cs="Times New Roman"/>
          <w:sz w:val="24"/>
        </w:rPr>
        <w:t xml:space="preserve"> declaration of 17 October 1848, fled to Barcelona after the failed</w:t>
      </w:r>
      <w:r w:rsidR="00343D79">
        <w:rPr>
          <w:rFonts w:ascii="Times New Roman" w:hAnsi="Times New Roman" w:cs="Times New Roman"/>
          <w:sz w:val="24"/>
        </w:rPr>
        <w:t xml:space="preserve"> </w:t>
      </w:r>
      <w:r w:rsidR="00B70782" w:rsidRPr="00076CDF">
        <w:rPr>
          <w:rFonts w:ascii="Times New Roman" w:hAnsi="Times New Roman" w:cs="Times New Roman"/>
          <w:sz w:val="24"/>
        </w:rPr>
        <w:t>coup d’état</w:t>
      </w:r>
      <w:r w:rsidR="00343D79">
        <w:rPr>
          <w:rFonts w:ascii="Times New Roman" w:hAnsi="Times New Roman" w:cs="Times New Roman"/>
          <w:sz w:val="24"/>
        </w:rPr>
        <w:t xml:space="preserve"> in 1851</w:t>
      </w:r>
      <w:r w:rsidR="00B70782" w:rsidRPr="00076CDF">
        <w:rPr>
          <w:rFonts w:ascii="Times New Roman" w:hAnsi="Times New Roman" w:cs="Times New Roman"/>
          <w:sz w:val="24"/>
        </w:rPr>
        <w:t xml:space="preserve">. Another, Cyrille </w:t>
      </w:r>
      <w:proofErr w:type="spellStart"/>
      <w:r w:rsidR="00B70782" w:rsidRPr="00076CDF">
        <w:rPr>
          <w:rFonts w:ascii="Times New Roman" w:hAnsi="Times New Roman" w:cs="Times New Roman"/>
          <w:sz w:val="24"/>
        </w:rPr>
        <w:t>Lacambre</w:t>
      </w:r>
      <w:proofErr w:type="spellEnd"/>
      <w:r w:rsidR="00B70782" w:rsidRPr="00076CDF">
        <w:rPr>
          <w:rFonts w:ascii="Times New Roman" w:hAnsi="Times New Roman" w:cs="Times New Roman"/>
          <w:sz w:val="24"/>
        </w:rPr>
        <w:t>, was a medical doctor, vice-president of the Central Republican Society and a close associate of Auguste Blanqui. He had escaped to London but, disliking the ‘city of black mud and smoke’, moved to Spain.</w:t>
      </w:r>
      <w:r w:rsidR="00B70782" w:rsidRPr="00076CDF">
        <w:rPr>
          <w:rStyle w:val="FootnoteReference"/>
          <w:rFonts w:ascii="Times New Roman" w:hAnsi="Times New Roman" w:cs="Times New Roman"/>
          <w:sz w:val="24"/>
        </w:rPr>
        <w:footnoteReference w:id="728"/>
      </w:r>
      <w:r w:rsidR="00B70782" w:rsidRPr="00076CDF">
        <w:rPr>
          <w:rFonts w:ascii="Times New Roman" w:hAnsi="Times New Roman" w:cs="Times New Roman"/>
          <w:sz w:val="24"/>
        </w:rPr>
        <w:t xml:space="preserve"> He travelled via Gibraltar and settled in Valencia, because it had a large French population. ‘Amongst these compatriots,’ he wrote, ‘I found a memory of what I had lost.’</w:t>
      </w:r>
      <w:r w:rsidR="00B70782" w:rsidRPr="00076CDF">
        <w:rPr>
          <w:rStyle w:val="FootnoteReference"/>
          <w:rFonts w:ascii="Times New Roman" w:hAnsi="Times New Roman" w:cs="Times New Roman"/>
          <w:sz w:val="24"/>
        </w:rPr>
        <w:footnoteReference w:id="729"/>
      </w:r>
      <w:r w:rsidR="00B70782" w:rsidRPr="00076CDF">
        <w:rPr>
          <w:rFonts w:ascii="Times New Roman" w:hAnsi="Times New Roman" w:cs="Times New Roman"/>
          <w:sz w:val="24"/>
        </w:rPr>
        <w:t xml:space="preserve">  He helped Pierre Turmel, a veteran of the June Days, establish himself as a hatmaker in the city sometime after he was sentenced to deportation to Algeria in 1852. </w:t>
      </w:r>
      <w:r w:rsidR="007110F8">
        <w:rPr>
          <w:rFonts w:ascii="Times New Roman" w:hAnsi="Times New Roman" w:cs="Times New Roman"/>
          <w:sz w:val="24"/>
        </w:rPr>
        <w:t xml:space="preserve">Two men, </w:t>
      </w:r>
      <w:proofErr w:type="spellStart"/>
      <w:r w:rsidR="00B70782" w:rsidRPr="00076CDF">
        <w:rPr>
          <w:rFonts w:ascii="Times New Roman" w:hAnsi="Times New Roman" w:cs="Times New Roman"/>
          <w:iCs/>
          <w:sz w:val="24"/>
          <w:szCs w:val="24"/>
        </w:rPr>
        <w:t>Mauny</w:t>
      </w:r>
      <w:proofErr w:type="spellEnd"/>
      <w:r w:rsidR="00B70782" w:rsidRPr="00076CDF">
        <w:rPr>
          <w:rFonts w:ascii="Times New Roman" w:hAnsi="Times New Roman" w:cs="Times New Roman"/>
          <w:iCs/>
          <w:sz w:val="24"/>
          <w:szCs w:val="24"/>
        </w:rPr>
        <w:t xml:space="preserve"> and Charlier, who were both </w:t>
      </w:r>
      <w:r w:rsidR="00212A72">
        <w:rPr>
          <w:rFonts w:ascii="Times New Roman" w:hAnsi="Times New Roman" w:cs="Times New Roman"/>
          <w:iCs/>
          <w:sz w:val="24"/>
          <w:szCs w:val="24"/>
        </w:rPr>
        <w:t>sentenced to</w:t>
      </w:r>
      <w:r w:rsidR="00B70782" w:rsidRPr="00076CDF">
        <w:rPr>
          <w:rFonts w:ascii="Times New Roman" w:hAnsi="Times New Roman" w:cs="Times New Roman"/>
          <w:iCs/>
          <w:sz w:val="24"/>
          <w:szCs w:val="24"/>
        </w:rPr>
        <w:t xml:space="preserve"> deportation to </w:t>
      </w:r>
      <w:proofErr w:type="spellStart"/>
      <w:r w:rsidR="00B70782" w:rsidRPr="00076CDF">
        <w:rPr>
          <w:rFonts w:ascii="Times New Roman" w:hAnsi="Times New Roman" w:cs="Times New Roman"/>
          <w:iCs/>
          <w:sz w:val="24"/>
          <w:szCs w:val="24"/>
        </w:rPr>
        <w:t>Bône</w:t>
      </w:r>
      <w:proofErr w:type="spellEnd"/>
      <w:r w:rsidR="00B70782" w:rsidRPr="00076CDF">
        <w:rPr>
          <w:rFonts w:ascii="Times New Roman" w:hAnsi="Times New Roman" w:cs="Times New Roman"/>
          <w:iCs/>
          <w:sz w:val="24"/>
          <w:szCs w:val="24"/>
        </w:rPr>
        <w:t xml:space="preserve"> (Algeria) for their part in the June Days, managed to escape to Spain and request pardons from the French government.</w:t>
      </w:r>
      <w:r w:rsidR="00B70782" w:rsidRPr="00076CDF">
        <w:rPr>
          <w:rStyle w:val="FootnoteReference"/>
          <w:rFonts w:ascii="Times New Roman" w:hAnsi="Times New Roman" w:cs="Times New Roman"/>
          <w:iCs/>
          <w:sz w:val="24"/>
          <w:szCs w:val="24"/>
        </w:rPr>
        <w:footnoteReference w:id="730"/>
      </w:r>
    </w:p>
    <w:p w14:paraId="7DF7E8C3" w14:textId="58DD8259" w:rsidR="00B70782" w:rsidRPr="00076CDF" w:rsidRDefault="00B70782" w:rsidP="00BD4510">
      <w:pPr>
        <w:spacing w:line="276" w:lineRule="auto"/>
        <w:ind w:firstLine="720"/>
        <w:jc w:val="both"/>
        <w:rPr>
          <w:rFonts w:ascii="Times New Roman" w:hAnsi="Times New Roman" w:cs="Times New Roman"/>
          <w:color w:val="000000" w:themeColor="text1"/>
          <w:sz w:val="24"/>
          <w:szCs w:val="24"/>
        </w:rPr>
      </w:pPr>
      <w:r w:rsidRPr="00076CDF">
        <w:rPr>
          <w:rFonts w:ascii="Times New Roman" w:hAnsi="Times New Roman" w:cs="Times New Roman"/>
          <w:color w:val="000000" w:themeColor="text1"/>
          <w:sz w:val="24"/>
          <w:szCs w:val="24"/>
        </w:rPr>
        <w:t>In June 1849, the Spanish government granted a general amnesty to those convicted during the 1848 Revolution.</w:t>
      </w:r>
      <w:r w:rsidRPr="00076CDF">
        <w:rPr>
          <w:rStyle w:val="FootnoteReference"/>
          <w:rFonts w:ascii="Times New Roman" w:hAnsi="Times New Roman" w:cs="Times New Roman"/>
          <w:color w:val="000000" w:themeColor="text1"/>
          <w:sz w:val="24"/>
          <w:szCs w:val="24"/>
        </w:rPr>
        <w:footnoteReference w:id="731"/>
      </w:r>
      <w:r w:rsidRPr="00076CDF">
        <w:rPr>
          <w:rFonts w:ascii="Times New Roman" w:hAnsi="Times New Roman" w:cs="Times New Roman"/>
          <w:color w:val="000000" w:themeColor="text1"/>
          <w:sz w:val="24"/>
          <w:szCs w:val="24"/>
        </w:rPr>
        <w:t xml:space="preserve"> </w:t>
      </w:r>
      <w:r w:rsidRPr="00076CDF">
        <w:rPr>
          <w:rFonts w:ascii="Times New Roman" w:hAnsi="Times New Roman" w:cs="Times New Roman"/>
          <w:sz w:val="24"/>
        </w:rPr>
        <w:t xml:space="preserve">Commutations and amnesties allowed </w:t>
      </w:r>
      <w:r w:rsidRPr="00076CDF">
        <w:rPr>
          <w:rFonts w:ascii="Times New Roman" w:hAnsi="Times New Roman" w:cs="Times New Roman"/>
          <w:color w:val="000000" w:themeColor="text1"/>
          <w:sz w:val="24"/>
          <w:szCs w:val="24"/>
        </w:rPr>
        <w:t>governments to both demonstrate their humanity and to offer a corrective to an apparent injustice without</w:t>
      </w:r>
      <w:r w:rsidR="00480F74">
        <w:rPr>
          <w:rFonts w:ascii="Times New Roman" w:hAnsi="Times New Roman" w:cs="Times New Roman"/>
          <w:color w:val="000000" w:themeColor="text1"/>
          <w:sz w:val="24"/>
          <w:szCs w:val="24"/>
        </w:rPr>
        <w:t xml:space="preserve"> having to </w:t>
      </w:r>
      <w:r w:rsidRPr="00076CDF">
        <w:rPr>
          <w:rFonts w:ascii="Times New Roman" w:hAnsi="Times New Roman" w:cs="Times New Roman"/>
          <w:color w:val="000000" w:themeColor="text1"/>
          <w:sz w:val="24"/>
          <w:szCs w:val="24"/>
        </w:rPr>
        <w:t>address the fundamental iniquities of the system.</w:t>
      </w:r>
      <w:r w:rsidRPr="00076CDF">
        <w:rPr>
          <w:rStyle w:val="FootnoteReference"/>
          <w:rFonts w:ascii="Times New Roman" w:hAnsi="Times New Roman" w:cs="Times New Roman"/>
          <w:color w:val="000000" w:themeColor="text1"/>
          <w:sz w:val="24"/>
          <w:szCs w:val="24"/>
        </w:rPr>
        <w:footnoteReference w:id="732"/>
      </w:r>
      <w:r w:rsidRPr="00076CDF">
        <w:rPr>
          <w:rFonts w:ascii="Times New Roman" w:hAnsi="Times New Roman" w:cs="Times New Roman"/>
          <w:color w:val="000000" w:themeColor="text1"/>
          <w:sz w:val="24"/>
          <w:szCs w:val="24"/>
        </w:rPr>
        <w:t xml:space="preserve"> They were also, in themselves, a </w:t>
      </w:r>
      <w:r w:rsidR="004E741F">
        <w:rPr>
          <w:rFonts w:ascii="Times New Roman" w:hAnsi="Times New Roman" w:cs="Times New Roman"/>
          <w:color w:val="000000" w:themeColor="text1"/>
          <w:sz w:val="24"/>
          <w:szCs w:val="24"/>
        </w:rPr>
        <w:t>sharp</w:t>
      </w:r>
      <w:r w:rsidR="009236A1">
        <w:rPr>
          <w:rFonts w:ascii="Times New Roman" w:hAnsi="Times New Roman" w:cs="Times New Roman"/>
          <w:color w:val="000000" w:themeColor="text1"/>
          <w:sz w:val="24"/>
          <w:szCs w:val="24"/>
        </w:rPr>
        <w:t xml:space="preserve"> reminder</w:t>
      </w:r>
      <w:r w:rsidRPr="00076CDF">
        <w:rPr>
          <w:rFonts w:ascii="Times New Roman" w:hAnsi="Times New Roman" w:cs="Times New Roman"/>
          <w:color w:val="000000" w:themeColor="text1"/>
          <w:sz w:val="24"/>
          <w:szCs w:val="24"/>
        </w:rPr>
        <w:t xml:space="preserve"> of the state’s </w:t>
      </w:r>
      <w:r w:rsidR="009236A1">
        <w:rPr>
          <w:rFonts w:ascii="Times New Roman" w:hAnsi="Times New Roman" w:cs="Times New Roman"/>
          <w:color w:val="000000" w:themeColor="text1"/>
          <w:sz w:val="24"/>
          <w:szCs w:val="24"/>
        </w:rPr>
        <w:t xml:space="preserve">ultimate </w:t>
      </w:r>
      <w:r w:rsidRPr="00076CDF">
        <w:rPr>
          <w:rFonts w:ascii="Times New Roman" w:hAnsi="Times New Roman" w:cs="Times New Roman"/>
          <w:color w:val="000000" w:themeColor="text1"/>
          <w:sz w:val="24"/>
          <w:szCs w:val="24"/>
        </w:rPr>
        <w:t xml:space="preserve">power over life and death, emphasising a ‘victory’ discourse to </w:t>
      </w:r>
      <w:r w:rsidR="009236A1">
        <w:rPr>
          <w:rFonts w:ascii="Times New Roman" w:hAnsi="Times New Roman" w:cs="Times New Roman"/>
          <w:color w:val="000000" w:themeColor="text1"/>
          <w:sz w:val="24"/>
          <w:szCs w:val="24"/>
        </w:rPr>
        <w:t xml:space="preserve">both </w:t>
      </w:r>
      <w:r w:rsidRPr="00076CDF">
        <w:rPr>
          <w:rFonts w:ascii="Times New Roman" w:hAnsi="Times New Roman" w:cs="Times New Roman"/>
          <w:color w:val="000000" w:themeColor="text1"/>
          <w:sz w:val="24"/>
          <w:szCs w:val="24"/>
        </w:rPr>
        <w:t>domestic and foreign audiences</w:t>
      </w:r>
      <w:r w:rsidR="006D7458">
        <w:rPr>
          <w:rFonts w:ascii="Times New Roman" w:hAnsi="Times New Roman" w:cs="Times New Roman"/>
          <w:color w:val="000000" w:themeColor="text1"/>
          <w:sz w:val="24"/>
          <w:szCs w:val="24"/>
        </w:rPr>
        <w:t xml:space="preserve"> after the revolution</w:t>
      </w:r>
      <w:r w:rsidRPr="00076CDF">
        <w:rPr>
          <w:rFonts w:ascii="Times New Roman" w:hAnsi="Times New Roman" w:cs="Times New Roman"/>
          <w:color w:val="000000" w:themeColor="text1"/>
          <w:sz w:val="24"/>
          <w:szCs w:val="24"/>
        </w:rPr>
        <w:t xml:space="preserve">. And there were limits to the state’s benevolence. After the amnesty, Manuel Buceta returned to Madrid in October 1849 only to be imprisoned in a civil guard barracks. </w:t>
      </w:r>
      <w:r>
        <w:rPr>
          <w:rFonts w:ascii="Times New Roman" w:hAnsi="Times New Roman" w:cs="Times New Roman"/>
          <w:color w:val="000000" w:themeColor="text1"/>
          <w:sz w:val="24"/>
          <w:szCs w:val="24"/>
        </w:rPr>
        <w:t>It was o</w:t>
      </w:r>
      <w:r w:rsidRPr="00076CDF">
        <w:rPr>
          <w:rFonts w:ascii="Times New Roman" w:hAnsi="Times New Roman" w:cs="Times New Roman"/>
          <w:color w:val="000000" w:themeColor="text1"/>
          <w:sz w:val="24"/>
          <w:szCs w:val="24"/>
        </w:rPr>
        <w:t xml:space="preserve">nly after a campaign in the opposition press and after being brought to the </w:t>
      </w:r>
      <w:r w:rsidRPr="00076CDF">
        <w:rPr>
          <w:rFonts w:ascii="Times New Roman" w:hAnsi="Times New Roman" w:cs="Times New Roman"/>
          <w:i/>
          <w:iCs/>
          <w:color w:val="000000" w:themeColor="text1"/>
          <w:sz w:val="24"/>
          <w:szCs w:val="24"/>
        </w:rPr>
        <w:t>Cortes</w:t>
      </w:r>
      <w:r w:rsidRPr="00076CDF">
        <w:rPr>
          <w:rFonts w:ascii="Times New Roman" w:hAnsi="Times New Roman" w:cs="Times New Roman"/>
          <w:color w:val="000000" w:themeColor="text1"/>
          <w:sz w:val="24"/>
          <w:szCs w:val="24"/>
        </w:rPr>
        <w:t xml:space="preserve"> as a guest of </w:t>
      </w:r>
      <w:r w:rsidRPr="00402246">
        <w:rPr>
          <w:rFonts w:ascii="Times New Roman" w:hAnsi="Times New Roman" w:cs="Times New Roman"/>
          <w:color w:val="000000" w:themeColor="text1"/>
          <w:sz w:val="24"/>
          <w:szCs w:val="24"/>
        </w:rPr>
        <w:t>Nicolas Rivero</w:t>
      </w:r>
      <w:r w:rsidRPr="00076CD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that </w:t>
      </w:r>
      <w:r w:rsidRPr="00076CDF">
        <w:rPr>
          <w:rFonts w:ascii="Times New Roman" w:hAnsi="Times New Roman" w:cs="Times New Roman"/>
          <w:color w:val="000000" w:themeColor="text1"/>
          <w:sz w:val="24"/>
          <w:szCs w:val="24"/>
        </w:rPr>
        <w:t>he</w:t>
      </w:r>
      <w:r w:rsidR="00BD5B92">
        <w:rPr>
          <w:rFonts w:ascii="Times New Roman" w:hAnsi="Times New Roman" w:cs="Times New Roman"/>
          <w:color w:val="000000" w:themeColor="text1"/>
          <w:sz w:val="24"/>
          <w:szCs w:val="24"/>
        </w:rPr>
        <w:t xml:space="preserve"> was</w:t>
      </w:r>
      <w:r w:rsidRPr="00076CDF">
        <w:rPr>
          <w:rFonts w:ascii="Times New Roman" w:hAnsi="Times New Roman" w:cs="Times New Roman"/>
          <w:color w:val="000000" w:themeColor="text1"/>
          <w:sz w:val="24"/>
          <w:szCs w:val="24"/>
        </w:rPr>
        <w:t xml:space="preserve"> finally released. Calixto Fernandes had his death sentence commuted to exile.</w:t>
      </w:r>
      <w:r w:rsidRPr="00076CDF">
        <w:rPr>
          <w:rStyle w:val="FootnoteReference"/>
          <w:rFonts w:ascii="Times New Roman" w:hAnsi="Times New Roman" w:cs="Times New Roman"/>
          <w:color w:val="000000" w:themeColor="text1"/>
          <w:sz w:val="24"/>
          <w:szCs w:val="24"/>
        </w:rPr>
        <w:footnoteReference w:id="733"/>
      </w:r>
      <w:r w:rsidRPr="00076CDF">
        <w:rPr>
          <w:rFonts w:ascii="Times New Roman" w:hAnsi="Times New Roman" w:cs="Times New Roman"/>
          <w:color w:val="000000" w:themeColor="text1"/>
          <w:sz w:val="24"/>
          <w:szCs w:val="24"/>
        </w:rPr>
        <w:t xml:space="preserve"> But when he tried to escape, he was shot dead. In 1852 José Portal, in a letter to Henry Lytton Bulwer from exile, wrote unhappily that ‘the government does not want to forget the Seville business.’</w:t>
      </w:r>
      <w:r w:rsidRPr="00076CDF">
        <w:rPr>
          <w:rStyle w:val="FootnoteReference"/>
          <w:rFonts w:ascii="Times New Roman" w:hAnsi="Times New Roman" w:cs="Times New Roman"/>
          <w:color w:val="000000" w:themeColor="text1"/>
          <w:sz w:val="24"/>
          <w:szCs w:val="24"/>
        </w:rPr>
        <w:footnoteReference w:id="734"/>
      </w:r>
      <w:r w:rsidRPr="00076CDF">
        <w:rPr>
          <w:rFonts w:ascii="Times New Roman" w:hAnsi="Times New Roman" w:cs="Times New Roman"/>
          <w:color w:val="000000" w:themeColor="text1"/>
          <w:sz w:val="24"/>
          <w:szCs w:val="24"/>
        </w:rPr>
        <w:t xml:space="preserve"> Even after the </w:t>
      </w:r>
      <w:r w:rsidRPr="00076CDF">
        <w:rPr>
          <w:rFonts w:ascii="Times New Roman" w:hAnsi="Times New Roman" w:cs="Times New Roman"/>
          <w:color w:val="000000" w:themeColor="text1"/>
          <w:sz w:val="24"/>
          <w:szCs w:val="24"/>
        </w:rPr>
        <w:lastRenderedPageBreak/>
        <w:t xml:space="preserve">1854 Revolution, Agustín </w:t>
      </w:r>
      <w:proofErr w:type="spellStart"/>
      <w:r w:rsidRPr="00076CDF">
        <w:rPr>
          <w:rFonts w:ascii="Times New Roman" w:hAnsi="Times New Roman" w:cs="Times New Roman"/>
          <w:color w:val="000000" w:themeColor="text1"/>
          <w:sz w:val="24"/>
          <w:szCs w:val="24"/>
        </w:rPr>
        <w:t>Revertér</w:t>
      </w:r>
      <w:proofErr w:type="spellEnd"/>
      <w:r w:rsidR="00E5576B">
        <w:rPr>
          <w:rFonts w:ascii="Times New Roman" w:hAnsi="Times New Roman" w:cs="Times New Roman"/>
          <w:color w:val="000000" w:themeColor="text1"/>
          <w:sz w:val="24"/>
          <w:szCs w:val="24"/>
        </w:rPr>
        <w:t xml:space="preserve"> still</w:t>
      </w:r>
      <w:r w:rsidRPr="00076CDF">
        <w:rPr>
          <w:rFonts w:ascii="Times New Roman" w:hAnsi="Times New Roman" w:cs="Times New Roman"/>
          <w:color w:val="000000" w:themeColor="text1"/>
          <w:sz w:val="24"/>
          <w:szCs w:val="24"/>
        </w:rPr>
        <w:t xml:space="preserve"> protested his innocence and believed that his amnesty had been a fraud.</w:t>
      </w:r>
      <w:r w:rsidRPr="00076CDF">
        <w:rPr>
          <w:rStyle w:val="FootnoteReference"/>
          <w:rFonts w:ascii="Times New Roman" w:hAnsi="Times New Roman" w:cs="Times New Roman"/>
          <w:color w:val="000000" w:themeColor="text1"/>
          <w:sz w:val="24"/>
          <w:szCs w:val="24"/>
        </w:rPr>
        <w:footnoteReference w:id="735"/>
      </w:r>
      <w:r w:rsidRPr="00076CDF">
        <w:rPr>
          <w:rFonts w:ascii="Times New Roman" w:hAnsi="Times New Roman" w:cs="Times New Roman"/>
          <w:color w:val="000000" w:themeColor="text1"/>
          <w:sz w:val="24"/>
          <w:szCs w:val="24"/>
        </w:rPr>
        <w:t xml:space="preserve"> </w:t>
      </w:r>
    </w:p>
    <w:p w14:paraId="2AA98983" w14:textId="513EC49B" w:rsidR="00B70782" w:rsidRPr="00076CDF" w:rsidRDefault="00B70782" w:rsidP="00BD4510">
      <w:pPr>
        <w:spacing w:line="276" w:lineRule="auto"/>
        <w:ind w:firstLine="720"/>
        <w:jc w:val="both"/>
        <w:rPr>
          <w:rFonts w:ascii="Times New Roman" w:hAnsi="Times New Roman" w:cs="Times New Roman"/>
          <w:color w:val="000000" w:themeColor="text1"/>
          <w:sz w:val="24"/>
          <w:szCs w:val="24"/>
        </w:rPr>
      </w:pPr>
      <w:r w:rsidRPr="00076CDF">
        <w:rPr>
          <w:rFonts w:ascii="Times New Roman" w:hAnsi="Times New Roman" w:cs="Times New Roman"/>
          <w:color w:val="000000" w:themeColor="text1"/>
          <w:sz w:val="24"/>
          <w:szCs w:val="24"/>
        </w:rPr>
        <w:t>Judging the efficacy of deportation and exile is not easy. Many of those involved in the 1848 Revolution</w:t>
      </w:r>
      <w:r>
        <w:rPr>
          <w:rFonts w:ascii="Times New Roman" w:hAnsi="Times New Roman" w:cs="Times New Roman"/>
          <w:color w:val="000000" w:themeColor="text1"/>
          <w:sz w:val="24"/>
          <w:szCs w:val="24"/>
        </w:rPr>
        <w:t xml:space="preserve"> had</w:t>
      </w:r>
      <w:r w:rsidR="00ED7EA1">
        <w:rPr>
          <w:rFonts w:ascii="Times New Roman" w:hAnsi="Times New Roman" w:cs="Times New Roman"/>
          <w:color w:val="000000" w:themeColor="text1"/>
          <w:sz w:val="24"/>
          <w:szCs w:val="24"/>
        </w:rPr>
        <w:t xml:space="preserve"> already</w:t>
      </w:r>
      <w:r>
        <w:rPr>
          <w:rFonts w:ascii="Times New Roman" w:hAnsi="Times New Roman" w:cs="Times New Roman"/>
          <w:color w:val="000000" w:themeColor="text1"/>
          <w:sz w:val="24"/>
          <w:szCs w:val="24"/>
        </w:rPr>
        <w:t xml:space="preserve"> been exiled</w:t>
      </w:r>
      <w:r w:rsidR="00ED7EA1">
        <w:rPr>
          <w:rFonts w:ascii="Times New Roman" w:hAnsi="Times New Roman" w:cs="Times New Roman"/>
          <w:color w:val="000000" w:themeColor="text1"/>
          <w:sz w:val="24"/>
          <w:szCs w:val="24"/>
        </w:rPr>
        <w:t xml:space="preserve"> before</w:t>
      </w:r>
      <w:r>
        <w:rPr>
          <w:rFonts w:ascii="Times New Roman" w:hAnsi="Times New Roman" w:cs="Times New Roman"/>
          <w:color w:val="000000" w:themeColor="text1"/>
          <w:sz w:val="24"/>
          <w:szCs w:val="24"/>
        </w:rPr>
        <w:t>, only to have returned to Spain</w:t>
      </w:r>
      <w:r w:rsidRPr="00076CDF">
        <w:rPr>
          <w:rFonts w:ascii="Times New Roman" w:hAnsi="Times New Roman" w:cs="Times New Roman"/>
          <w:color w:val="000000" w:themeColor="text1"/>
          <w:sz w:val="24"/>
          <w:szCs w:val="24"/>
        </w:rPr>
        <w:t xml:space="preserve">. ‘What did the government hope to achieve with these deportations?’ wrote </w:t>
      </w:r>
      <w:proofErr w:type="spellStart"/>
      <w:r w:rsidR="000C7278">
        <w:rPr>
          <w:rFonts w:ascii="Times New Roman" w:hAnsi="Times New Roman" w:cs="Times New Roman"/>
          <w:color w:val="000000" w:themeColor="text1"/>
          <w:sz w:val="24"/>
          <w:szCs w:val="24"/>
        </w:rPr>
        <w:t>R</w:t>
      </w:r>
      <w:r w:rsidRPr="00076CDF">
        <w:rPr>
          <w:rFonts w:ascii="Times New Roman" w:hAnsi="Times New Roman" w:cs="Times New Roman"/>
          <w:color w:val="000000" w:themeColor="text1"/>
          <w:sz w:val="24"/>
          <w:szCs w:val="24"/>
        </w:rPr>
        <w:t>evertér</w:t>
      </w:r>
      <w:proofErr w:type="spellEnd"/>
      <w:r w:rsidRPr="00076CDF">
        <w:rPr>
          <w:rFonts w:ascii="Times New Roman" w:hAnsi="Times New Roman" w:cs="Times New Roman"/>
          <w:color w:val="000000" w:themeColor="text1"/>
          <w:sz w:val="24"/>
          <w:szCs w:val="24"/>
        </w:rPr>
        <w:t xml:space="preserve">. ‘Did it perhaps believe that it was deporting the revolution with them?’ He clearly felt the notion ridiculous—and maybe it was—but he alludes to three ways that </w:t>
      </w:r>
      <w:r w:rsidR="006F4CF2">
        <w:rPr>
          <w:rFonts w:ascii="Times New Roman" w:hAnsi="Times New Roman" w:cs="Times New Roman"/>
          <w:color w:val="000000" w:themeColor="text1"/>
          <w:sz w:val="24"/>
          <w:szCs w:val="24"/>
        </w:rPr>
        <w:t>the process</w:t>
      </w:r>
      <w:r w:rsidRPr="00076CDF">
        <w:rPr>
          <w:rFonts w:ascii="Times New Roman" w:hAnsi="Times New Roman" w:cs="Times New Roman"/>
          <w:color w:val="000000" w:themeColor="text1"/>
          <w:sz w:val="24"/>
          <w:szCs w:val="24"/>
        </w:rPr>
        <w:t xml:space="preserve"> could be considered a success from the government’s point of view. Deportation of rank-and-file revolutionaries decimated a movement whose basis was </w:t>
      </w:r>
      <w:r>
        <w:rPr>
          <w:rFonts w:ascii="Times New Roman" w:hAnsi="Times New Roman" w:cs="Times New Roman"/>
          <w:color w:val="000000" w:themeColor="text1"/>
          <w:sz w:val="24"/>
          <w:szCs w:val="24"/>
        </w:rPr>
        <w:t xml:space="preserve">solidly </w:t>
      </w:r>
      <w:r w:rsidRPr="00076CDF">
        <w:rPr>
          <w:rFonts w:ascii="Times New Roman" w:hAnsi="Times New Roman" w:cs="Times New Roman"/>
          <w:color w:val="000000" w:themeColor="text1"/>
          <w:sz w:val="24"/>
          <w:szCs w:val="24"/>
        </w:rPr>
        <w:t>local</w:t>
      </w:r>
      <w:r w:rsidR="00060388">
        <w:rPr>
          <w:rFonts w:ascii="Times New Roman" w:hAnsi="Times New Roman" w:cs="Times New Roman"/>
          <w:color w:val="000000" w:themeColor="text1"/>
          <w:sz w:val="24"/>
          <w:szCs w:val="24"/>
        </w:rPr>
        <w:t>; i</w:t>
      </w:r>
      <w:r w:rsidRPr="00076CDF">
        <w:rPr>
          <w:rFonts w:ascii="Times New Roman" w:hAnsi="Times New Roman" w:cs="Times New Roman"/>
          <w:color w:val="000000" w:themeColor="text1"/>
          <w:sz w:val="24"/>
          <w:szCs w:val="24"/>
        </w:rPr>
        <w:t xml:space="preserve">ndividual deportees were left, according to </w:t>
      </w:r>
      <w:proofErr w:type="spellStart"/>
      <w:r w:rsidRPr="00076CDF">
        <w:rPr>
          <w:rFonts w:ascii="Times New Roman" w:hAnsi="Times New Roman" w:cs="Times New Roman"/>
          <w:color w:val="000000" w:themeColor="text1"/>
          <w:sz w:val="24"/>
          <w:szCs w:val="24"/>
        </w:rPr>
        <w:t>Revertér</w:t>
      </w:r>
      <w:proofErr w:type="spellEnd"/>
      <w:r w:rsidRPr="00076CDF">
        <w:rPr>
          <w:rFonts w:ascii="Times New Roman" w:hAnsi="Times New Roman" w:cs="Times New Roman"/>
          <w:color w:val="000000" w:themeColor="text1"/>
          <w:sz w:val="24"/>
          <w:szCs w:val="24"/>
        </w:rPr>
        <w:t xml:space="preserve">, thoroughly deflated. He then asks why, through deportation, common crime should be conflated with political innocence. But it suited the government to do so. It was important that those who took part in the </w:t>
      </w:r>
      <w:r w:rsidR="00F72A44">
        <w:rPr>
          <w:rFonts w:ascii="Times New Roman" w:hAnsi="Times New Roman" w:cs="Times New Roman"/>
          <w:color w:val="000000" w:themeColor="text1"/>
          <w:sz w:val="24"/>
          <w:szCs w:val="24"/>
        </w:rPr>
        <w:t>r</w:t>
      </w:r>
      <w:r w:rsidRPr="00076CDF">
        <w:rPr>
          <w:rFonts w:ascii="Times New Roman" w:hAnsi="Times New Roman" w:cs="Times New Roman"/>
          <w:color w:val="000000" w:themeColor="text1"/>
          <w:sz w:val="24"/>
          <w:szCs w:val="24"/>
        </w:rPr>
        <w:t>evolution were seen</w:t>
      </w:r>
      <w:r w:rsidR="001574A6">
        <w:rPr>
          <w:rFonts w:ascii="Times New Roman" w:hAnsi="Times New Roman" w:cs="Times New Roman"/>
          <w:color w:val="000000" w:themeColor="text1"/>
          <w:sz w:val="24"/>
          <w:szCs w:val="24"/>
        </w:rPr>
        <w:t>—like criminals—</w:t>
      </w:r>
      <w:r w:rsidRPr="00076CDF">
        <w:rPr>
          <w:rFonts w:ascii="Times New Roman" w:hAnsi="Times New Roman" w:cs="Times New Roman"/>
          <w:color w:val="000000" w:themeColor="text1"/>
          <w:sz w:val="24"/>
          <w:szCs w:val="24"/>
        </w:rPr>
        <w:t xml:space="preserve">as outside society, something exile itself reinforced. Finally, and framed in highly racialised terms, </w:t>
      </w:r>
      <w:proofErr w:type="spellStart"/>
      <w:r w:rsidRPr="00076CDF">
        <w:rPr>
          <w:rFonts w:ascii="Times New Roman" w:hAnsi="Times New Roman" w:cs="Times New Roman"/>
          <w:color w:val="000000" w:themeColor="text1"/>
          <w:sz w:val="24"/>
          <w:szCs w:val="24"/>
        </w:rPr>
        <w:t>Revertér</w:t>
      </w:r>
      <w:proofErr w:type="spellEnd"/>
      <w:r w:rsidRPr="00076CDF">
        <w:rPr>
          <w:rFonts w:ascii="Times New Roman" w:hAnsi="Times New Roman" w:cs="Times New Roman"/>
          <w:color w:val="000000" w:themeColor="text1"/>
          <w:sz w:val="24"/>
          <w:szCs w:val="24"/>
        </w:rPr>
        <w:t xml:space="preserve"> concedes the possible benefits of deportation to the colonial project.</w:t>
      </w:r>
      <w:r w:rsidRPr="00076CDF">
        <w:rPr>
          <w:rStyle w:val="FootnoteReference"/>
          <w:rFonts w:ascii="Times New Roman" w:hAnsi="Times New Roman" w:cs="Times New Roman"/>
          <w:color w:val="000000" w:themeColor="text1"/>
          <w:sz w:val="24"/>
          <w:szCs w:val="24"/>
        </w:rPr>
        <w:footnoteReference w:id="736"/>
      </w:r>
    </w:p>
    <w:p w14:paraId="450D260E" w14:textId="34420B8D" w:rsidR="00B70782" w:rsidRPr="00076CDF" w:rsidRDefault="00B70782" w:rsidP="00BD4510">
      <w:pPr>
        <w:spacing w:line="276" w:lineRule="auto"/>
        <w:ind w:firstLine="720"/>
        <w:jc w:val="both"/>
        <w:rPr>
          <w:rFonts w:ascii="Times New Roman" w:hAnsi="Times New Roman" w:cs="Times New Roman"/>
          <w:color w:val="000000" w:themeColor="text1"/>
          <w:sz w:val="24"/>
          <w:szCs w:val="24"/>
        </w:rPr>
      </w:pPr>
      <w:r w:rsidRPr="00076CDF">
        <w:rPr>
          <w:rFonts w:ascii="Times New Roman" w:hAnsi="Times New Roman" w:cs="Times New Roman"/>
          <w:color w:val="000000" w:themeColor="text1"/>
          <w:sz w:val="24"/>
          <w:szCs w:val="24"/>
        </w:rPr>
        <w:t>Its role in colonisation was,</w:t>
      </w:r>
      <w:r w:rsidR="00047EBF">
        <w:rPr>
          <w:rFonts w:ascii="Times New Roman" w:hAnsi="Times New Roman" w:cs="Times New Roman"/>
          <w:color w:val="000000" w:themeColor="text1"/>
          <w:sz w:val="24"/>
          <w:szCs w:val="24"/>
        </w:rPr>
        <w:t xml:space="preserve"> however, </w:t>
      </w:r>
      <w:r w:rsidRPr="00076CDF">
        <w:rPr>
          <w:rFonts w:ascii="Times New Roman" w:hAnsi="Times New Roman" w:cs="Times New Roman"/>
          <w:color w:val="000000" w:themeColor="text1"/>
          <w:sz w:val="24"/>
          <w:szCs w:val="24"/>
        </w:rPr>
        <w:t>at best mixed. Theoretically, penal deportation provided ‘an entry point into the ideal of the making of empires as an ongoing process.’</w:t>
      </w:r>
      <w:r w:rsidRPr="00076CDF">
        <w:rPr>
          <w:rStyle w:val="FootnoteReference"/>
          <w:rFonts w:ascii="Times New Roman" w:hAnsi="Times New Roman" w:cs="Times New Roman"/>
          <w:color w:val="000000" w:themeColor="text1"/>
          <w:sz w:val="24"/>
          <w:szCs w:val="24"/>
        </w:rPr>
        <w:footnoteReference w:id="737"/>
      </w:r>
      <w:r w:rsidRPr="00076CD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But, i</w:t>
      </w:r>
      <w:r w:rsidRPr="00076CDF">
        <w:rPr>
          <w:rFonts w:ascii="Times New Roman" w:hAnsi="Times New Roman" w:cs="Times New Roman"/>
          <w:color w:val="000000" w:themeColor="text1"/>
          <w:sz w:val="24"/>
          <w:szCs w:val="24"/>
        </w:rPr>
        <w:t>n the Spanish context it was an ineffectively slow one</w:t>
      </w:r>
      <w:r>
        <w:rPr>
          <w:rFonts w:ascii="Times New Roman" w:hAnsi="Times New Roman" w:cs="Times New Roman"/>
          <w:color w:val="000000" w:themeColor="text1"/>
          <w:sz w:val="24"/>
          <w:szCs w:val="24"/>
        </w:rPr>
        <w:t>,</w:t>
      </w:r>
      <w:r w:rsidRPr="00076CDF">
        <w:rPr>
          <w:rFonts w:ascii="Times New Roman" w:hAnsi="Times New Roman" w:cs="Times New Roman"/>
          <w:color w:val="000000" w:themeColor="text1"/>
          <w:sz w:val="24"/>
          <w:szCs w:val="24"/>
        </w:rPr>
        <w:t xml:space="preserve"> and few of those deported ever</w:t>
      </w:r>
      <w:r w:rsidR="008F6916">
        <w:rPr>
          <w:rFonts w:ascii="Times New Roman" w:hAnsi="Times New Roman" w:cs="Times New Roman"/>
          <w:color w:val="000000" w:themeColor="text1"/>
          <w:sz w:val="24"/>
          <w:szCs w:val="24"/>
        </w:rPr>
        <w:t xml:space="preserve"> actually</w:t>
      </w:r>
      <w:r w:rsidRPr="00076CDF">
        <w:rPr>
          <w:rFonts w:ascii="Times New Roman" w:hAnsi="Times New Roman" w:cs="Times New Roman"/>
          <w:color w:val="000000" w:themeColor="text1"/>
          <w:sz w:val="24"/>
          <w:szCs w:val="24"/>
        </w:rPr>
        <w:t xml:space="preserve"> settled in the colonies. Javier Morillo-Alicea described colonialism as ‘a comparative project.’ And there is little doubt that Spain learnt about colonial deportation from other European powers both before and during 1848. He emphasised the importance not only </w:t>
      </w:r>
      <w:r w:rsidR="00FA23D6">
        <w:rPr>
          <w:rFonts w:ascii="Times New Roman" w:hAnsi="Times New Roman" w:cs="Times New Roman"/>
          <w:color w:val="000000" w:themeColor="text1"/>
          <w:sz w:val="24"/>
          <w:szCs w:val="24"/>
        </w:rPr>
        <w:t xml:space="preserve">of </w:t>
      </w:r>
      <w:r w:rsidRPr="00076CDF">
        <w:rPr>
          <w:rFonts w:ascii="Times New Roman" w:hAnsi="Times New Roman" w:cs="Times New Roman"/>
          <w:color w:val="000000" w:themeColor="text1"/>
          <w:sz w:val="24"/>
          <w:szCs w:val="24"/>
        </w:rPr>
        <w:t>the dialectic relationship between colony and metropole, but also</w:t>
      </w:r>
      <w:r w:rsidR="00076A56">
        <w:rPr>
          <w:rFonts w:ascii="Times New Roman" w:hAnsi="Times New Roman" w:cs="Times New Roman"/>
          <w:color w:val="000000" w:themeColor="text1"/>
          <w:sz w:val="24"/>
          <w:szCs w:val="24"/>
        </w:rPr>
        <w:t xml:space="preserve"> of that</w:t>
      </w:r>
      <w:r w:rsidRPr="00076CDF">
        <w:rPr>
          <w:rFonts w:ascii="Times New Roman" w:hAnsi="Times New Roman" w:cs="Times New Roman"/>
          <w:color w:val="000000" w:themeColor="text1"/>
          <w:sz w:val="24"/>
          <w:szCs w:val="24"/>
        </w:rPr>
        <w:t xml:space="preserve"> between colony and colony.</w:t>
      </w:r>
      <w:r w:rsidRPr="00076CDF">
        <w:rPr>
          <w:rStyle w:val="FootnoteReference"/>
          <w:rFonts w:ascii="Times New Roman" w:hAnsi="Times New Roman" w:cs="Times New Roman"/>
          <w:color w:val="000000" w:themeColor="text1"/>
          <w:sz w:val="24"/>
          <w:szCs w:val="24"/>
        </w:rPr>
        <w:footnoteReference w:id="738"/>
      </w:r>
      <w:r w:rsidR="00604B55">
        <w:rPr>
          <w:rFonts w:ascii="Times New Roman" w:hAnsi="Times New Roman" w:cs="Times New Roman"/>
          <w:color w:val="000000" w:themeColor="text1"/>
          <w:sz w:val="24"/>
          <w:szCs w:val="24"/>
        </w:rPr>
        <w:t xml:space="preserve"> And this probably </w:t>
      </w:r>
      <w:r w:rsidR="00131F90">
        <w:rPr>
          <w:rFonts w:ascii="Times New Roman" w:hAnsi="Times New Roman" w:cs="Times New Roman"/>
          <w:color w:val="000000" w:themeColor="text1"/>
          <w:sz w:val="24"/>
          <w:szCs w:val="24"/>
        </w:rPr>
        <w:t>proved more useful to the colonial project</w:t>
      </w:r>
      <w:r w:rsidR="0031352F">
        <w:rPr>
          <w:rFonts w:ascii="Times New Roman" w:hAnsi="Times New Roman" w:cs="Times New Roman"/>
          <w:color w:val="000000" w:themeColor="text1"/>
          <w:sz w:val="24"/>
          <w:szCs w:val="24"/>
        </w:rPr>
        <w:t>, certainly in the longer-term.</w:t>
      </w:r>
      <w:r w:rsidR="00F67835">
        <w:rPr>
          <w:rStyle w:val="FootnoteReference"/>
          <w:rFonts w:ascii="Times New Roman" w:hAnsi="Times New Roman" w:cs="Times New Roman"/>
          <w:color w:val="000000" w:themeColor="text1"/>
          <w:sz w:val="24"/>
          <w:szCs w:val="24"/>
        </w:rPr>
        <w:footnoteReference w:id="739"/>
      </w:r>
    </w:p>
    <w:p w14:paraId="2479BB28" w14:textId="69C20296" w:rsidR="00B70782" w:rsidRPr="00076CDF" w:rsidRDefault="00B70782" w:rsidP="00BD4510">
      <w:pPr>
        <w:spacing w:line="276" w:lineRule="auto"/>
        <w:ind w:firstLine="720"/>
        <w:jc w:val="both"/>
        <w:rPr>
          <w:rFonts w:ascii="Times New Roman" w:hAnsi="Times New Roman" w:cs="Times New Roman"/>
          <w:color w:val="000000" w:themeColor="text1"/>
          <w:sz w:val="24"/>
          <w:szCs w:val="24"/>
        </w:rPr>
      </w:pPr>
      <w:r w:rsidRPr="00076CDF">
        <w:rPr>
          <w:rFonts w:ascii="Times New Roman" w:hAnsi="Times New Roman" w:cs="Times New Roman"/>
          <w:color w:val="000000" w:themeColor="text1"/>
          <w:sz w:val="24"/>
          <w:szCs w:val="24"/>
        </w:rPr>
        <w:t>There was a symbiosis to the relationship between revolution and exile in nineteenth-century Spain. There was a clear logic to it from the government’s perspective. It disrupted radical organisation, it helped reduce acts of political agency to common criminality, and it supported colonisation. A</w:t>
      </w:r>
      <w:r w:rsidR="00A87D05">
        <w:rPr>
          <w:rFonts w:ascii="Times New Roman" w:hAnsi="Times New Roman" w:cs="Times New Roman"/>
          <w:color w:val="000000" w:themeColor="text1"/>
          <w:sz w:val="24"/>
          <w:szCs w:val="24"/>
        </w:rPr>
        <w:t>t the same time it took pressur</w:t>
      </w:r>
      <w:r w:rsidRPr="00076CDF">
        <w:rPr>
          <w:rFonts w:ascii="Times New Roman" w:hAnsi="Times New Roman" w:cs="Times New Roman"/>
          <w:color w:val="000000" w:themeColor="text1"/>
          <w:sz w:val="24"/>
          <w:szCs w:val="24"/>
        </w:rPr>
        <w:t>e off the chronically underfunded and overcrowded prison system. But, in practice, this logic was not always faultless. It was not just the estrangement which was significant, but ‘the proscription, the dishonourable exclusion, as a dissolvent and asocial element, from society.’</w:t>
      </w:r>
      <w:r w:rsidRPr="00076CDF">
        <w:rPr>
          <w:rStyle w:val="FootnoteReference"/>
          <w:rFonts w:ascii="Times New Roman" w:hAnsi="Times New Roman" w:cs="Times New Roman"/>
          <w:color w:val="000000" w:themeColor="text1"/>
          <w:sz w:val="24"/>
          <w:szCs w:val="24"/>
        </w:rPr>
        <w:footnoteReference w:id="740"/>
      </w:r>
      <w:r w:rsidRPr="00076CD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And</w:t>
      </w:r>
      <w:r w:rsidRPr="00076CDF">
        <w:rPr>
          <w:rFonts w:ascii="Times New Roman" w:hAnsi="Times New Roman" w:cs="Times New Roman"/>
          <w:color w:val="000000" w:themeColor="text1"/>
          <w:sz w:val="24"/>
          <w:szCs w:val="24"/>
        </w:rPr>
        <w:t xml:space="preserve"> this had an alternative consequence too</w:t>
      </w:r>
      <w:r w:rsidR="00595A4B">
        <w:rPr>
          <w:rFonts w:ascii="Times New Roman" w:hAnsi="Times New Roman" w:cs="Times New Roman"/>
          <w:color w:val="000000" w:themeColor="text1"/>
          <w:sz w:val="24"/>
          <w:szCs w:val="24"/>
        </w:rPr>
        <w:t>.</w:t>
      </w:r>
      <w:r w:rsidRPr="00076CDF">
        <w:rPr>
          <w:rFonts w:ascii="Times New Roman" w:hAnsi="Times New Roman" w:cs="Times New Roman"/>
          <w:color w:val="000000" w:themeColor="text1"/>
          <w:sz w:val="24"/>
          <w:szCs w:val="24"/>
        </w:rPr>
        <w:t xml:space="preserve"> It created communities in exile, and deportation became part of the revolutionary experience.</w:t>
      </w:r>
      <w:r w:rsidR="00F35757">
        <w:rPr>
          <w:rFonts w:ascii="Times New Roman" w:hAnsi="Times New Roman" w:cs="Times New Roman"/>
          <w:color w:val="000000" w:themeColor="text1"/>
          <w:sz w:val="24"/>
          <w:szCs w:val="24"/>
        </w:rPr>
        <w:t xml:space="preserve"> S</w:t>
      </w:r>
      <w:r w:rsidRPr="00076CDF">
        <w:rPr>
          <w:rFonts w:ascii="Times New Roman" w:hAnsi="Times New Roman" w:cs="Times New Roman"/>
          <w:color w:val="000000" w:themeColor="text1"/>
          <w:sz w:val="24"/>
          <w:szCs w:val="24"/>
        </w:rPr>
        <w:t xml:space="preserve">ignificantly, it </w:t>
      </w:r>
      <w:r>
        <w:rPr>
          <w:rFonts w:ascii="Times New Roman" w:hAnsi="Times New Roman" w:cs="Times New Roman"/>
          <w:color w:val="000000" w:themeColor="text1"/>
          <w:sz w:val="24"/>
          <w:szCs w:val="24"/>
        </w:rPr>
        <w:t xml:space="preserve">also </w:t>
      </w:r>
      <w:r w:rsidRPr="00076CDF">
        <w:rPr>
          <w:rFonts w:ascii="Times New Roman" w:hAnsi="Times New Roman" w:cs="Times New Roman"/>
          <w:color w:val="000000" w:themeColor="text1"/>
          <w:sz w:val="24"/>
          <w:szCs w:val="24"/>
        </w:rPr>
        <w:t xml:space="preserve">became part of the revolutionary myth, providing a commonality of experience with revolutionaries who had gone before and those </w:t>
      </w:r>
      <w:r w:rsidR="00901EE0">
        <w:rPr>
          <w:rFonts w:ascii="Times New Roman" w:hAnsi="Times New Roman" w:cs="Times New Roman"/>
          <w:color w:val="000000" w:themeColor="text1"/>
          <w:sz w:val="24"/>
          <w:szCs w:val="24"/>
        </w:rPr>
        <w:t xml:space="preserve">who were </w:t>
      </w:r>
      <w:r w:rsidRPr="00076CDF">
        <w:rPr>
          <w:rFonts w:ascii="Times New Roman" w:hAnsi="Times New Roman" w:cs="Times New Roman"/>
          <w:color w:val="000000" w:themeColor="text1"/>
          <w:sz w:val="24"/>
          <w:szCs w:val="24"/>
        </w:rPr>
        <w:t xml:space="preserve">still to come. Indeed, </w:t>
      </w:r>
      <w:r w:rsidRPr="00076CDF">
        <w:rPr>
          <w:rFonts w:ascii="Times New Roman" w:hAnsi="Times New Roman" w:cs="Times New Roman"/>
          <w:color w:val="000000" w:themeColor="text1"/>
          <w:sz w:val="24"/>
          <w:szCs w:val="24"/>
        </w:rPr>
        <w:lastRenderedPageBreak/>
        <w:t xml:space="preserve">it became such an integral part of this long-term story that Manuel </w:t>
      </w:r>
      <w:proofErr w:type="spellStart"/>
      <w:r w:rsidRPr="00076CDF">
        <w:rPr>
          <w:rFonts w:ascii="Times New Roman" w:hAnsi="Times New Roman" w:cs="Times New Roman"/>
          <w:color w:val="000000" w:themeColor="text1"/>
          <w:sz w:val="24"/>
          <w:szCs w:val="24"/>
        </w:rPr>
        <w:t>Tuñ</w:t>
      </w:r>
      <w:r w:rsidR="007018AA">
        <w:rPr>
          <w:rFonts w:ascii="Times New Roman" w:hAnsi="Times New Roman" w:cs="Times New Roman"/>
          <w:color w:val="000000" w:themeColor="text1"/>
          <w:sz w:val="24"/>
          <w:szCs w:val="24"/>
        </w:rPr>
        <w:t>ó</w:t>
      </w:r>
      <w:r w:rsidRPr="00076CDF">
        <w:rPr>
          <w:rFonts w:ascii="Times New Roman" w:hAnsi="Times New Roman" w:cs="Times New Roman"/>
          <w:color w:val="000000" w:themeColor="text1"/>
          <w:sz w:val="24"/>
          <w:szCs w:val="24"/>
        </w:rPr>
        <w:t>n</w:t>
      </w:r>
      <w:proofErr w:type="spellEnd"/>
      <w:r w:rsidRPr="00076CDF">
        <w:rPr>
          <w:rFonts w:ascii="Times New Roman" w:hAnsi="Times New Roman" w:cs="Times New Roman"/>
          <w:color w:val="000000" w:themeColor="text1"/>
          <w:sz w:val="24"/>
          <w:szCs w:val="24"/>
        </w:rPr>
        <w:t xml:space="preserve"> de Lara even suggested that deportees</w:t>
      </w:r>
      <w:r w:rsidR="00F35757">
        <w:rPr>
          <w:rFonts w:ascii="Times New Roman" w:hAnsi="Times New Roman" w:cs="Times New Roman"/>
          <w:color w:val="000000" w:themeColor="text1"/>
          <w:sz w:val="24"/>
          <w:szCs w:val="24"/>
        </w:rPr>
        <w:t xml:space="preserve"> in 1848</w:t>
      </w:r>
      <w:r w:rsidRPr="00076CDF">
        <w:rPr>
          <w:rFonts w:ascii="Times New Roman" w:hAnsi="Times New Roman" w:cs="Times New Roman"/>
          <w:color w:val="000000" w:themeColor="text1"/>
          <w:sz w:val="24"/>
          <w:szCs w:val="24"/>
        </w:rPr>
        <w:t xml:space="preserve"> had been sent to Fernando Po</w:t>
      </w:r>
      <w:r>
        <w:rPr>
          <w:rFonts w:ascii="Times New Roman" w:hAnsi="Times New Roman" w:cs="Times New Roman"/>
          <w:color w:val="000000" w:themeColor="text1"/>
          <w:sz w:val="24"/>
          <w:szCs w:val="24"/>
        </w:rPr>
        <w:t>, a</w:t>
      </w:r>
      <w:r w:rsidRPr="00076CDF">
        <w:rPr>
          <w:rFonts w:ascii="Times New Roman" w:hAnsi="Times New Roman" w:cs="Times New Roman"/>
          <w:color w:val="000000" w:themeColor="text1"/>
          <w:sz w:val="24"/>
          <w:szCs w:val="24"/>
        </w:rPr>
        <w:t xml:space="preserve"> Spanish possession in tropical West Africa</w:t>
      </w:r>
      <w:r>
        <w:rPr>
          <w:rFonts w:ascii="Times New Roman" w:hAnsi="Times New Roman" w:cs="Times New Roman"/>
          <w:color w:val="000000" w:themeColor="text1"/>
          <w:sz w:val="24"/>
          <w:szCs w:val="24"/>
        </w:rPr>
        <w:t xml:space="preserve"> which </w:t>
      </w:r>
      <w:r w:rsidRPr="00076CDF">
        <w:rPr>
          <w:rFonts w:ascii="Times New Roman" w:hAnsi="Times New Roman" w:cs="Times New Roman"/>
          <w:color w:val="000000" w:themeColor="text1"/>
          <w:sz w:val="24"/>
          <w:szCs w:val="24"/>
        </w:rPr>
        <w:t xml:space="preserve">would not be used as a destination </w:t>
      </w:r>
      <w:r>
        <w:rPr>
          <w:rFonts w:ascii="Times New Roman" w:hAnsi="Times New Roman" w:cs="Times New Roman"/>
          <w:color w:val="000000" w:themeColor="text1"/>
          <w:sz w:val="24"/>
          <w:szCs w:val="24"/>
        </w:rPr>
        <w:t xml:space="preserve">for exiles </w:t>
      </w:r>
      <w:r w:rsidRPr="00076CDF">
        <w:rPr>
          <w:rFonts w:ascii="Times New Roman" w:hAnsi="Times New Roman" w:cs="Times New Roman"/>
          <w:color w:val="000000" w:themeColor="text1"/>
          <w:sz w:val="24"/>
          <w:szCs w:val="24"/>
        </w:rPr>
        <w:t>until the 1860s.</w:t>
      </w:r>
      <w:r w:rsidRPr="00076CDF">
        <w:rPr>
          <w:rStyle w:val="FootnoteReference"/>
          <w:rFonts w:ascii="Times New Roman" w:hAnsi="Times New Roman" w:cs="Times New Roman"/>
          <w:color w:val="000000" w:themeColor="text1"/>
          <w:sz w:val="24"/>
          <w:szCs w:val="24"/>
        </w:rPr>
        <w:footnoteReference w:id="741"/>
      </w:r>
      <w:r w:rsidRPr="00076CDF">
        <w:rPr>
          <w:rFonts w:ascii="Times New Roman" w:hAnsi="Times New Roman" w:cs="Times New Roman"/>
          <w:color w:val="000000" w:themeColor="text1"/>
          <w:sz w:val="24"/>
          <w:szCs w:val="24"/>
        </w:rPr>
        <w:t xml:space="preserve">  </w:t>
      </w:r>
    </w:p>
    <w:p w14:paraId="6D0DBFBA" w14:textId="77777777" w:rsidR="00B70782" w:rsidRPr="00076CDF" w:rsidRDefault="00B70782" w:rsidP="00BD4510">
      <w:pPr>
        <w:spacing w:line="276" w:lineRule="auto"/>
        <w:jc w:val="both"/>
        <w:rPr>
          <w:rFonts w:ascii="Times New Roman" w:hAnsi="Times New Roman" w:cs="Times New Roman"/>
          <w:sz w:val="24"/>
          <w:szCs w:val="24"/>
        </w:rPr>
      </w:pPr>
    </w:p>
    <w:p w14:paraId="43812660" w14:textId="77777777" w:rsidR="00B70782" w:rsidRPr="00076CDF" w:rsidRDefault="00B70782" w:rsidP="00BD4510">
      <w:pPr>
        <w:spacing w:line="276" w:lineRule="auto"/>
        <w:jc w:val="both"/>
        <w:rPr>
          <w:rFonts w:ascii="Times New Roman" w:hAnsi="Times New Roman" w:cs="Times New Roman"/>
          <w:sz w:val="24"/>
          <w:szCs w:val="24"/>
        </w:rPr>
      </w:pPr>
    </w:p>
    <w:p w14:paraId="4CAA089E" w14:textId="77777777" w:rsidR="00B70782" w:rsidRPr="00076CDF" w:rsidRDefault="00B70782" w:rsidP="00BD4510">
      <w:pPr>
        <w:pStyle w:val="Heading2"/>
        <w:spacing w:line="276" w:lineRule="auto"/>
      </w:pPr>
      <w:bookmarkStart w:id="24" w:name="_Toc109634408"/>
      <w:r>
        <w:t>The Revolution of Ideas</w:t>
      </w:r>
      <w:bookmarkEnd w:id="24"/>
    </w:p>
    <w:p w14:paraId="321963C6" w14:textId="77777777" w:rsidR="00B70782" w:rsidRPr="00076CDF" w:rsidRDefault="00B70782" w:rsidP="00BD4510">
      <w:pPr>
        <w:spacing w:line="276" w:lineRule="auto"/>
        <w:jc w:val="both"/>
        <w:rPr>
          <w:rFonts w:ascii="Times New Roman" w:hAnsi="Times New Roman" w:cs="Times New Roman"/>
          <w:color w:val="000000" w:themeColor="text1"/>
          <w:sz w:val="24"/>
          <w:szCs w:val="24"/>
        </w:rPr>
      </w:pPr>
    </w:p>
    <w:p w14:paraId="13157C9F" w14:textId="547DBD96" w:rsidR="00B70782" w:rsidRPr="00076CDF" w:rsidRDefault="00B70782" w:rsidP="00BD4510">
      <w:pPr>
        <w:spacing w:line="276" w:lineRule="auto"/>
        <w:ind w:firstLine="720"/>
        <w:jc w:val="both"/>
        <w:rPr>
          <w:rFonts w:ascii="Times New Roman" w:hAnsi="Times New Roman" w:cs="Times New Roman"/>
          <w:color w:val="000000" w:themeColor="text1"/>
          <w:sz w:val="24"/>
          <w:szCs w:val="24"/>
        </w:rPr>
      </w:pPr>
      <w:r w:rsidRPr="00076CDF">
        <w:rPr>
          <w:rFonts w:ascii="Times New Roman" w:hAnsi="Times New Roman" w:cs="Times New Roman"/>
          <w:color w:val="000000" w:themeColor="text1"/>
          <w:sz w:val="24"/>
          <w:szCs w:val="24"/>
        </w:rPr>
        <w:t xml:space="preserve">The 1848 Revolution, held Lewis </w:t>
      </w:r>
      <w:proofErr w:type="spellStart"/>
      <w:r w:rsidRPr="00076CDF">
        <w:rPr>
          <w:rFonts w:ascii="Times New Roman" w:hAnsi="Times New Roman" w:cs="Times New Roman"/>
          <w:color w:val="000000" w:themeColor="text1"/>
          <w:sz w:val="24"/>
          <w:szCs w:val="24"/>
        </w:rPr>
        <w:t>Namier</w:t>
      </w:r>
      <w:proofErr w:type="spellEnd"/>
      <w:r w:rsidRPr="00076CDF">
        <w:rPr>
          <w:rFonts w:ascii="Times New Roman" w:hAnsi="Times New Roman" w:cs="Times New Roman"/>
          <w:color w:val="000000" w:themeColor="text1"/>
          <w:sz w:val="24"/>
          <w:szCs w:val="24"/>
        </w:rPr>
        <w:t>, was a failure because it ‘exhausted itself without ever achieving concrete results: it left its imprint only in the realm of ideas.’</w:t>
      </w:r>
      <w:r w:rsidRPr="00076CDF">
        <w:rPr>
          <w:rStyle w:val="FootnoteReference"/>
          <w:rFonts w:ascii="Times New Roman" w:hAnsi="Times New Roman" w:cs="Times New Roman"/>
          <w:color w:val="000000" w:themeColor="text1"/>
          <w:sz w:val="24"/>
          <w:szCs w:val="24"/>
        </w:rPr>
        <w:footnoteReference w:id="742"/>
      </w:r>
      <w:r w:rsidRPr="00076CDF">
        <w:rPr>
          <w:rFonts w:ascii="Times New Roman" w:hAnsi="Times New Roman" w:cs="Times New Roman"/>
          <w:color w:val="000000" w:themeColor="text1"/>
          <w:sz w:val="24"/>
          <w:szCs w:val="24"/>
        </w:rPr>
        <w:t xml:space="preserve"> </w:t>
      </w:r>
      <w:r w:rsidR="007B189D">
        <w:rPr>
          <w:rFonts w:ascii="Times New Roman" w:hAnsi="Times New Roman" w:cs="Times New Roman"/>
          <w:color w:val="000000" w:themeColor="text1"/>
          <w:sz w:val="24"/>
          <w:szCs w:val="24"/>
        </w:rPr>
        <w:t>Yet</w:t>
      </w:r>
      <w:r w:rsidRPr="00076CDF">
        <w:rPr>
          <w:rFonts w:ascii="Times New Roman" w:hAnsi="Times New Roman" w:cs="Times New Roman"/>
          <w:color w:val="000000" w:themeColor="text1"/>
          <w:sz w:val="24"/>
          <w:szCs w:val="24"/>
        </w:rPr>
        <w:t xml:space="preserve"> this is a false equivalence; it was in th</w:t>
      </w:r>
      <w:r w:rsidR="00AC23A0">
        <w:rPr>
          <w:rFonts w:ascii="Times New Roman" w:hAnsi="Times New Roman" w:cs="Times New Roman"/>
          <w:color w:val="000000" w:themeColor="text1"/>
          <w:sz w:val="24"/>
          <w:szCs w:val="24"/>
        </w:rPr>
        <w:t>is</w:t>
      </w:r>
      <w:r w:rsidRPr="00076CDF">
        <w:rPr>
          <w:rFonts w:ascii="Times New Roman" w:hAnsi="Times New Roman" w:cs="Times New Roman"/>
          <w:color w:val="000000" w:themeColor="text1"/>
          <w:sz w:val="24"/>
          <w:szCs w:val="24"/>
        </w:rPr>
        <w:t xml:space="preserve"> realm of ideas that the </w:t>
      </w:r>
      <w:r w:rsidR="00F536A4">
        <w:rPr>
          <w:rFonts w:ascii="Times New Roman" w:hAnsi="Times New Roman" w:cs="Times New Roman"/>
          <w:color w:val="000000" w:themeColor="text1"/>
          <w:sz w:val="24"/>
          <w:szCs w:val="24"/>
        </w:rPr>
        <w:t xml:space="preserve">many of the </w:t>
      </w:r>
      <w:r w:rsidRPr="00076CDF">
        <w:rPr>
          <w:rFonts w:ascii="Times New Roman" w:hAnsi="Times New Roman" w:cs="Times New Roman"/>
          <w:color w:val="000000" w:themeColor="text1"/>
          <w:sz w:val="24"/>
          <w:szCs w:val="24"/>
        </w:rPr>
        <w:t>concrete results</w:t>
      </w:r>
      <w:r w:rsidR="00262562">
        <w:rPr>
          <w:rFonts w:ascii="Times New Roman" w:hAnsi="Times New Roman" w:cs="Times New Roman"/>
          <w:color w:val="000000" w:themeColor="text1"/>
          <w:sz w:val="24"/>
          <w:szCs w:val="24"/>
        </w:rPr>
        <w:t xml:space="preserve"> of the </w:t>
      </w:r>
      <w:r w:rsidR="00E16D14">
        <w:rPr>
          <w:rFonts w:ascii="Times New Roman" w:hAnsi="Times New Roman" w:cs="Times New Roman"/>
          <w:color w:val="000000" w:themeColor="text1"/>
          <w:sz w:val="24"/>
          <w:szCs w:val="24"/>
        </w:rPr>
        <w:t>r</w:t>
      </w:r>
      <w:r w:rsidR="00262562">
        <w:rPr>
          <w:rFonts w:ascii="Times New Roman" w:hAnsi="Times New Roman" w:cs="Times New Roman"/>
          <w:color w:val="000000" w:themeColor="text1"/>
          <w:sz w:val="24"/>
          <w:szCs w:val="24"/>
        </w:rPr>
        <w:t>evolution</w:t>
      </w:r>
      <w:r w:rsidRPr="00076CDF">
        <w:rPr>
          <w:rFonts w:ascii="Times New Roman" w:hAnsi="Times New Roman" w:cs="Times New Roman"/>
          <w:color w:val="000000" w:themeColor="text1"/>
          <w:sz w:val="24"/>
          <w:szCs w:val="24"/>
        </w:rPr>
        <w:t xml:space="preserve"> can be found. If the pre-revolutionary period was one of rapid politicisation, then the events themselves witnessed an </w:t>
      </w:r>
      <w:r w:rsidR="00B66E7B">
        <w:rPr>
          <w:rFonts w:ascii="Times New Roman" w:hAnsi="Times New Roman" w:cs="Times New Roman"/>
          <w:color w:val="000000" w:themeColor="text1"/>
          <w:sz w:val="24"/>
          <w:szCs w:val="24"/>
        </w:rPr>
        <w:t>explosion</w:t>
      </w:r>
      <w:r w:rsidRPr="00076CDF">
        <w:rPr>
          <w:rFonts w:ascii="Times New Roman" w:hAnsi="Times New Roman" w:cs="Times New Roman"/>
          <w:color w:val="000000" w:themeColor="text1"/>
          <w:sz w:val="24"/>
          <w:szCs w:val="24"/>
        </w:rPr>
        <w:t xml:space="preserve"> in political participation and political consciousness. And it was a process which even </w:t>
      </w:r>
      <w:r>
        <w:rPr>
          <w:rFonts w:ascii="Times New Roman" w:hAnsi="Times New Roman" w:cs="Times New Roman"/>
          <w:color w:val="000000" w:themeColor="text1"/>
          <w:sz w:val="24"/>
          <w:szCs w:val="24"/>
        </w:rPr>
        <w:t xml:space="preserve">those </w:t>
      </w:r>
      <w:r w:rsidRPr="00076CDF">
        <w:rPr>
          <w:rFonts w:ascii="Times New Roman" w:hAnsi="Times New Roman" w:cs="Times New Roman"/>
          <w:color w:val="000000" w:themeColor="text1"/>
          <w:sz w:val="24"/>
          <w:szCs w:val="24"/>
        </w:rPr>
        <w:t xml:space="preserve">governments which survived the revolutionary tumult could not control completely. The events of 1848 and 1849 proved that the heterogenous opposition groups were uneasy coalitions, but they also gave Europeans the opportunity for political realignment. The </w:t>
      </w:r>
      <w:proofErr w:type="spellStart"/>
      <w:r w:rsidRPr="00402246">
        <w:rPr>
          <w:rFonts w:ascii="Times New Roman" w:hAnsi="Times New Roman" w:cs="Times New Roman"/>
          <w:i/>
          <w:iCs/>
          <w:color w:val="000000" w:themeColor="text1"/>
          <w:sz w:val="24"/>
          <w:szCs w:val="24"/>
        </w:rPr>
        <w:t>anciens</w:t>
      </w:r>
      <w:proofErr w:type="spellEnd"/>
      <w:r w:rsidRPr="00402246">
        <w:rPr>
          <w:rFonts w:ascii="Times New Roman" w:hAnsi="Times New Roman" w:cs="Times New Roman"/>
          <w:i/>
          <w:iCs/>
          <w:color w:val="000000" w:themeColor="text1"/>
          <w:sz w:val="24"/>
          <w:szCs w:val="24"/>
        </w:rPr>
        <w:t xml:space="preserve"> </w:t>
      </w:r>
      <w:proofErr w:type="spellStart"/>
      <w:r w:rsidR="001D3A68" w:rsidRPr="00402246">
        <w:rPr>
          <w:rFonts w:ascii="Times New Roman" w:hAnsi="Times New Roman" w:cs="Times New Roman"/>
          <w:i/>
          <w:iCs/>
          <w:color w:val="000000" w:themeColor="text1"/>
          <w:sz w:val="24"/>
          <w:szCs w:val="24"/>
        </w:rPr>
        <w:t>régimes</w:t>
      </w:r>
      <w:proofErr w:type="spellEnd"/>
      <w:r w:rsidRPr="00076CDF">
        <w:rPr>
          <w:rFonts w:ascii="Times New Roman" w:hAnsi="Times New Roman" w:cs="Times New Roman"/>
          <w:color w:val="000000" w:themeColor="text1"/>
          <w:sz w:val="24"/>
          <w:szCs w:val="24"/>
        </w:rPr>
        <w:t xml:space="preserve">, which had considered themselves largely apolitical, joined elements of the new political elite in adopting social and political conservatism, often supported by the established Churches and </w:t>
      </w:r>
      <w:r w:rsidR="007C4E80">
        <w:rPr>
          <w:rFonts w:ascii="Times New Roman" w:hAnsi="Times New Roman" w:cs="Times New Roman"/>
          <w:color w:val="000000" w:themeColor="text1"/>
          <w:sz w:val="24"/>
          <w:szCs w:val="24"/>
        </w:rPr>
        <w:t xml:space="preserve">by </w:t>
      </w:r>
      <w:r w:rsidRPr="00076CDF">
        <w:rPr>
          <w:rFonts w:ascii="Times New Roman" w:hAnsi="Times New Roman" w:cs="Times New Roman"/>
          <w:color w:val="000000" w:themeColor="text1"/>
          <w:sz w:val="24"/>
          <w:szCs w:val="24"/>
        </w:rPr>
        <w:t xml:space="preserve">senior state functionaries. They embraced nationalism, but they transformed it into an exclusivist and antagonistic force. Meanwhile the </w:t>
      </w:r>
      <w:r w:rsidR="00E16D14">
        <w:rPr>
          <w:rFonts w:ascii="Times New Roman" w:hAnsi="Times New Roman" w:cs="Times New Roman"/>
          <w:color w:val="000000" w:themeColor="text1"/>
          <w:sz w:val="24"/>
          <w:szCs w:val="24"/>
        </w:rPr>
        <w:t>r</w:t>
      </w:r>
      <w:r w:rsidRPr="00076CDF">
        <w:rPr>
          <w:rFonts w:ascii="Times New Roman" w:hAnsi="Times New Roman" w:cs="Times New Roman"/>
          <w:color w:val="000000" w:themeColor="text1"/>
          <w:sz w:val="24"/>
          <w:szCs w:val="24"/>
        </w:rPr>
        <w:t>evolution had divided its participants into moderate</w:t>
      </w:r>
      <w:r w:rsidR="005D0766">
        <w:rPr>
          <w:rFonts w:ascii="Times New Roman" w:hAnsi="Times New Roman" w:cs="Times New Roman"/>
          <w:color w:val="000000" w:themeColor="text1"/>
          <w:sz w:val="24"/>
          <w:szCs w:val="24"/>
        </w:rPr>
        <w:t xml:space="preserve"> progressive</w:t>
      </w:r>
      <w:r w:rsidRPr="00076CDF">
        <w:rPr>
          <w:rFonts w:ascii="Times New Roman" w:hAnsi="Times New Roman" w:cs="Times New Roman"/>
          <w:color w:val="000000" w:themeColor="text1"/>
          <w:sz w:val="24"/>
          <w:szCs w:val="24"/>
        </w:rPr>
        <w:t xml:space="preserve"> and radical groupings, and these divisions endured and sharpened in the post-revolutionary landscape. Increasingly, progressives eschewed nationalism—which had been a powerful recruiting tool for the </w:t>
      </w:r>
      <w:r w:rsidR="00E16D14">
        <w:rPr>
          <w:rFonts w:ascii="Times New Roman" w:hAnsi="Times New Roman" w:cs="Times New Roman"/>
          <w:color w:val="000000" w:themeColor="text1"/>
          <w:sz w:val="24"/>
          <w:szCs w:val="24"/>
        </w:rPr>
        <w:t>r</w:t>
      </w:r>
      <w:r w:rsidRPr="00076CDF">
        <w:rPr>
          <w:rFonts w:ascii="Times New Roman" w:hAnsi="Times New Roman" w:cs="Times New Roman"/>
          <w:color w:val="000000" w:themeColor="text1"/>
          <w:sz w:val="24"/>
          <w:szCs w:val="24"/>
        </w:rPr>
        <w:t xml:space="preserve">evolution but one reason for its eventual failure in much of Europe—in favour of international solidarity. But conservatives did not have it all their own way. Inspired by experiences during the </w:t>
      </w:r>
      <w:r w:rsidR="00E16D14">
        <w:rPr>
          <w:rFonts w:ascii="Times New Roman" w:hAnsi="Times New Roman" w:cs="Times New Roman"/>
          <w:color w:val="000000" w:themeColor="text1"/>
          <w:sz w:val="24"/>
          <w:szCs w:val="24"/>
        </w:rPr>
        <w:t>r</w:t>
      </w:r>
      <w:r w:rsidRPr="00076CDF">
        <w:rPr>
          <w:rFonts w:ascii="Times New Roman" w:hAnsi="Times New Roman" w:cs="Times New Roman"/>
          <w:color w:val="000000" w:themeColor="text1"/>
          <w:sz w:val="24"/>
          <w:szCs w:val="24"/>
        </w:rPr>
        <w:t xml:space="preserve">evolution, radicals continued to seek out ideas from across national and regional borders, and these flows proved </w:t>
      </w:r>
      <w:r w:rsidR="002C0887">
        <w:rPr>
          <w:rFonts w:ascii="Times New Roman" w:hAnsi="Times New Roman" w:cs="Times New Roman"/>
          <w:color w:val="000000" w:themeColor="text1"/>
          <w:sz w:val="24"/>
          <w:szCs w:val="24"/>
        </w:rPr>
        <w:t>almost impossible</w:t>
      </w:r>
      <w:r w:rsidRPr="00076CDF">
        <w:rPr>
          <w:rFonts w:ascii="Times New Roman" w:hAnsi="Times New Roman" w:cs="Times New Roman"/>
          <w:color w:val="000000" w:themeColor="text1"/>
          <w:sz w:val="24"/>
          <w:szCs w:val="24"/>
        </w:rPr>
        <w:t xml:space="preserve"> to police.</w:t>
      </w:r>
    </w:p>
    <w:p w14:paraId="3A5AA37F" w14:textId="2A7D6E0B" w:rsidR="00B70782" w:rsidRPr="00076CDF" w:rsidRDefault="00B70782" w:rsidP="00BD4510">
      <w:pPr>
        <w:spacing w:line="276" w:lineRule="auto"/>
        <w:ind w:firstLine="720"/>
        <w:jc w:val="both"/>
        <w:rPr>
          <w:rFonts w:ascii="Times New Roman" w:hAnsi="Times New Roman" w:cs="Times New Roman"/>
          <w:color w:val="000000" w:themeColor="text1"/>
          <w:sz w:val="24"/>
          <w:szCs w:val="24"/>
        </w:rPr>
      </w:pPr>
      <w:r w:rsidRPr="00076CDF">
        <w:rPr>
          <w:rFonts w:ascii="Times New Roman" w:hAnsi="Times New Roman" w:cs="Times New Roman"/>
          <w:color w:val="000000" w:themeColor="text1"/>
          <w:sz w:val="24"/>
          <w:szCs w:val="24"/>
        </w:rPr>
        <w:t xml:space="preserve">The ideological discord associated with </w:t>
      </w:r>
      <w:r w:rsidR="003414CB">
        <w:rPr>
          <w:rFonts w:ascii="Times New Roman" w:hAnsi="Times New Roman" w:cs="Times New Roman"/>
          <w:color w:val="000000" w:themeColor="text1"/>
          <w:sz w:val="24"/>
          <w:szCs w:val="24"/>
        </w:rPr>
        <w:t xml:space="preserve">the </w:t>
      </w:r>
      <w:r w:rsidRPr="00076CDF">
        <w:rPr>
          <w:rFonts w:ascii="Times New Roman" w:hAnsi="Times New Roman" w:cs="Times New Roman"/>
          <w:color w:val="000000" w:themeColor="text1"/>
          <w:sz w:val="24"/>
          <w:szCs w:val="24"/>
        </w:rPr>
        <w:t xml:space="preserve">spread of ideas is exemplified by Metternich’s famously dictum that, ‘when Paris sneezes, Europe catches a cold.’ He may have seen the French capital as patient zero of a revolutionary contagion, but others saw events there as the </w:t>
      </w:r>
      <w:proofErr w:type="spellStart"/>
      <w:r w:rsidRPr="00076CDF">
        <w:rPr>
          <w:rFonts w:ascii="Times New Roman" w:hAnsi="Times New Roman" w:cs="Times New Roman"/>
          <w:color w:val="000000" w:themeColor="text1"/>
          <w:sz w:val="24"/>
          <w:szCs w:val="24"/>
        </w:rPr>
        <w:t>Zolaesque</w:t>
      </w:r>
      <w:proofErr w:type="spellEnd"/>
      <w:r w:rsidRPr="00076CDF">
        <w:rPr>
          <w:rFonts w:ascii="Times New Roman" w:hAnsi="Times New Roman" w:cs="Times New Roman"/>
          <w:color w:val="000000" w:themeColor="text1"/>
          <w:sz w:val="24"/>
          <w:szCs w:val="24"/>
        </w:rPr>
        <w:t xml:space="preserve"> germination of exciting new ideas.</w:t>
      </w:r>
      <w:r w:rsidRPr="00076CDF">
        <w:rPr>
          <w:rStyle w:val="FootnoteReference"/>
          <w:rFonts w:ascii="Times New Roman" w:hAnsi="Times New Roman" w:cs="Times New Roman"/>
          <w:color w:val="000000" w:themeColor="text1"/>
          <w:sz w:val="24"/>
          <w:szCs w:val="24"/>
        </w:rPr>
        <w:footnoteReference w:id="743"/>
      </w:r>
      <w:r w:rsidRPr="00076CDF">
        <w:rPr>
          <w:rFonts w:ascii="Times New Roman" w:hAnsi="Times New Roman" w:cs="Times New Roman"/>
          <w:color w:val="000000" w:themeColor="text1"/>
          <w:sz w:val="24"/>
          <w:szCs w:val="24"/>
        </w:rPr>
        <w:t xml:space="preserve"> More fundamentally, however, the causal relationship between events in Paris and those elsewhere are difficult to prove</w:t>
      </w:r>
      <w:r w:rsidR="00561792">
        <w:rPr>
          <w:rFonts w:ascii="Times New Roman" w:hAnsi="Times New Roman" w:cs="Times New Roman"/>
          <w:color w:val="000000" w:themeColor="text1"/>
          <w:sz w:val="24"/>
          <w:szCs w:val="24"/>
        </w:rPr>
        <w:t>. This is</w:t>
      </w:r>
      <w:r w:rsidRPr="00076CDF">
        <w:rPr>
          <w:rFonts w:ascii="Times New Roman" w:hAnsi="Times New Roman" w:cs="Times New Roman"/>
          <w:color w:val="000000" w:themeColor="text1"/>
          <w:sz w:val="24"/>
          <w:szCs w:val="24"/>
        </w:rPr>
        <w:t xml:space="preserve"> particularly </w:t>
      </w:r>
      <w:r w:rsidR="00561792">
        <w:rPr>
          <w:rFonts w:ascii="Times New Roman" w:hAnsi="Times New Roman" w:cs="Times New Roman"/>
          <w:color w:val="000000" w:themeColor="text1"/>
          <w:sz w:val="24"/>
          <w:szCs w:val="24"/>
        </w:rPr>
        <w:t>true of</w:t>
      </w:r>
      <w:r w:rsidRPr="00076CDF">
        <w:rPr>
          <w:rFonts w:ascii="Times New Roman" w:hAnsi="Times New Roman" w:cs="Times New Roman"/>
          <w:color w:val="000000" w:themeColor="text1"/>
          <w:sz w:val="24"/>
          <w:szCs w:val="24"/>
        </w:rPr>
        <w:t xml:space="preserve"> Spain which did not experience the kind of spontaneous uprisings seen elsewhere. Diffusion theory may help to explain both the limitations of the initial revolutionary contagion and also the concurrent and subsequent spread of ideas. Normally rational calculations about the likely success of regime change set outer limits to diffusion, but it is likely that </w:t>
      </w:r>
      <w:r w:rsidR="00900F60">
        <w:rPr>
          <w:rFonts w:ascii="Times New Roman" w:hAnsi="Times New Roman" w:cs="Times New Roman"/>
          <w:color w:val="000000" w:themeColor="text1"/>
          <w:sz w:val="24"/>
          <w:szCs w:val="24"/>
        </w:rPr>
        <w:t xml:space="preserve">across much of Europe </w:t>
      </w:r>
      <w:r w:rsidRPr="00076CDF">
        <w:rPr>
          <w:rFonts w:ascii="Times New Roman" w:hAnsi="Times New Roman" w:cs="Times New Roman"/>
          <w:color w:val="000000" w:themeColor="text1"/>
          <w:sz w:val="24"/>
          <w:szCs w:val="24"/>
        </w:rPr>
        <w:t xml:space="preserve">the ease by which Louis Philippe was deposed replaced </w:t>
      </w:r>
      <w:r>
        <w:rPr>
          <w:rFonts w:ascii="Times New Roman" w:hAnsi="Times New Roman" w:cs="Times New Roman"/>
          <w:color w:val="000000" w:themeColor="text1"/>
          <w:sz w:val="24"/>
          <w:szCs w:val="24"/>
        </w:rPr>
        <w:t xml:space="preserve">this </w:t>
      </w:r>
      <w:r>
        <w:rPr>
          <w:rFonts w:ascii="Times New Roman" w:hAnsi="Times New Roman" w:cs="Times New Roman"/>
          <w:color w:val="000000" w:themeColor="text1"/>
          <w:sz w:val="24"/>
          <w:szCs w:val="24"/>
        </w:rPr>
        <w:lastRenderedPageBreak/>
        <w:t xml:space="preserve">rationality with </w:t>
      </w:r>
      <w:r w:rsidRPr="00076CDF">
        <w:rPr>
          <w:rFonts w:ascii="Times New Roman" w:hAnsi="Times New Roman" w:cs="Times New Roman"/>
          <w:color w:val="000000" w:themeColor="text1"/>
          <w:sz w:val="24"/>
          <w:szCs w:val="24"/>
        </w:rPr>
        <w:t xml:space="preserve">irrational hope or fear, depending on </w:t>
      </w:r>
      <w:r w:rsidR="00E30225">
        <w:rPr>
          <w:rFonts w:ascii="Times New Roman" w:hAnsi="Times New Roman" w:cs="Times New Roman"/>
          <w:color w:val="000000" w:themeColor="text1"/>
          <w:sz w:val="24"/>
          <w:szCs w:val="24"/>
        </w:rPr>
        <w:t xml:space="preserve">one’s </w:t>
      </w:r>
      <w:r w:rsidRPr="00076CDF">
        <w:rPr>
          <w:rFonts w:ascii="Times New Roman" w:hAnsi="Times New Roman" w:cs="Times New Roman"/>
          <w:color w:val="000000" w:themeColor="text1"/>
          <w:sz w:val="24"/>
          <w:szCs w:val="24"/>
        </w:rPr>
        <w:t>viewpoint.</w:t>
      </w:r>
      <w:r w:rsidRPr="00076CDF">
        <w:rPr>
          <w:rStyle w:val="FootnoteReference"/>
          <w:rFonts w:ascii="Times New Roman" w:hAnsi="Times New Roman" w:cs="Times New Roman"/>
          <w:color w:val="000000" w:themeColor="text1"/>
          <w:sz w:val="24"/>
          <w:szCs w:val="24"/>
        </w:rPr>
        <w:footnoteReference w:id="744"/>
      </w:r>
      <w:r w:rsidRPr="00076CDF">
        <w:rPr>
          <w:rFonts w:ascii="Times New Roman" w:hAnsi="Times New Roman" w:cs="Times New Roman"/>
          <w:color w:val="000000" w:themeColor="text1"/>
          <w:sz w:val="24"/>
          <w:szCs w:val="24"/>
        </w:rPr>
        <w:t xml:space="preserve"> </w:t>
      </w:r>
      <w:r w:rsidRPr="00076CDF">
        <w:rPr>
          <w:rFonts w:ascii="Times New Roman" w:hAnsi="Times New Roman" w:cs="Times New Roman"/>
          <w:sz w:val="24"/>
          <w:szCs w:val="24"/>
        </w:rPr>
        <w:t xml:space="preserve">Even where the meaning was misinterpreted or the reference misapprehended, news </w:t>
      </w:r>
      <w:r w:rsidR="002C3919">
        <w:rPr>
          <w:rFonts w:ascii="Times New Roman" w:hAnsi="Times New Roman" w:cs="Times New Roman"/>
          <w:sz w:val="24"/>
          <w:szCs w:val="24"/>
        </w:rPr>
        <w:t xml:space="preserve">from elsewhere </w:t>
      </w:r>
      <w:r w:rsidRPr="00076CDF">
        <w:rPr>
          <w:rFonts w:ascii="Times New Roman" w:hAnsi="Times New Roman" w:cs="Times New Roman"/>
          <w:sz w:val="24"/>
          <w:szCs w:val="24"/>
        </w:rPr>
        <w:t>remained meaningful.</w:t>
      </w:r>
      <w:r w:rsidRPr="00076CDF">
        <w:rPr>
          <w:rStyle w:val="FootnoteReference"/>
          <w:rFonts w:ascii="Times New Roman" w:hAnsi="Times New Roman" w:cs="Times New Roman"/>
          <w:sz w:val="24"/>
          <w:szCs w:val="24"/>
        </w:rPr>
        <w:footnoteReference w:id="745"/>
      </w:r>
      <w:r w:rsidRPr="00076CDF">
        <w:rPr>
          <w:rFonts w:ascii="Times New Roman" w:hAnsi="Times New Roman" w:cs="Times New Roman"/>
          <w:sz w:val="24"/>
          <w:szCs w:val="24"/>
        </w:rPr>
        <w:t xml:space="preserve"> And this was the source of its irrational appeal. In Spain, </w:t>
      </w:r>
      <w:r w:rsidRPr="00076CDF">
        <w:rPr>
          <w:rFonts w:ascii="Times New Roman" w:hAnsi="Times New Roman" w:cs="Times New Roman"/>
          <w:color w:val="000000" w:themeColor="text1"/>
          <w:sz w:val="24"/>
          <w:szCs w:val="24"/>
        </w:rPr>
        <w:t xml:space="preserve">recent revolutionary experience—notably the </w:t>
      </w:r>
      <w:proofErr w:type="spellStart"/>
      <w:r w:rsidRPr="00F51DCC">
        <w:rPr>
          <w:rFonts w:ascii="Times New Roman" w:hAnsi="Times New Roman" w:cs="Times New Roman"/>
          <w:i/>
          <w:iCs/>
          <w:color w:val="000000" w:themeColor="text1"/>
          <w:sz w:val="24"/>
          <w:szCs w:val="24"/>
        </w:rPr>
        <w:t>Jamància</w:t>
      </w:r>
      <w:proofErr w:type="spellEnd"/>
      <w:r w:rsidRPr="00076CDF">
        <w:rPr>
          <w:rFonts w:ascii="Times New Roman" w:hAnsi="Times New Roman" w:cs="Times New Roman"/>
          <w:color w:val="000000" w:themeColor="text1"/>
          <w:sz w:val="24"/>
          <w:szCs w:val="24"/>
        </w:rPr>
        <w:t xml:space="preserve"> and the 1846 uprising in Galicia—provided important </w:t>
      </w:r>
      <w:r>
        <w:rPr>
          <w:rFonts w:ascii="Times New Roman" w:hAnsi="Times New Roman" w:cs="Times New Roman"/>
          <w:color w:val="000000" w:themeColor="text1"/>
          <w:sz w:val="24"/>
          <w:szCs w:val="24"/>
        </w:rPr>
        <w:t xml:space="preserve">rational </w:t>
      </w:r>
      <w:r w:rsidRPr="00076CDF">
        <w:rPr>
          <w:rFonts w:ascii="Times New Roman" w:hAnsi="Times New Roman" w:cs="Times New Roman"/>
          <w:color w:val="000000" w:themeColor="text1"/>
          <w:sz w:val="24"/>
          <w:szCs w:val="24"/>
        </w:rPr>
        <w:t xml:space="preserve">counterweights to events in Paris. </w:t>
      </w:r>
      <w:r>
        <w:rPr>
          <w:rFonts w:ascii="Times New Roman" w:hAnsi="Times New Roman" w:cs="Times New Roman"/>
          <w:color w:val="000000" w:themeColor="text1"/>
          <w:sz w:val="24"/>
          <w:szCs w:val="24"/>
        </w:rPr>
        <w:t>But, even here, ne</w:t>
      </w:r>
      <w:r w:rsidRPr="00076CDF">
        <w:rPr>
          <w:rFonts w:ascii="Times New Roman" w:hAnsi="Times New Roman" w:cs="Times New Roman"/>
          <w:color w:val="000000" w:themeColor="text1"/>
          <w:sz w:val="24"/>
          <w:szCs w:val="24"/>
        </w:rPr>
        <w:t xml:space="preserve">ws of revolutionary successes in Central Europe in March </w:t>
      </w:r>
      <w:r w:rsidR="002C3919">
        <w:rPr>
          <w:rFonts w:ascii="Times New Roman" w:hAnsi="Times New Roman" w:cs="Times New Roman"/>
          <w:color w:val="000000" w:themeColor="text1"/>
          <w:sz w:val="24"/>
          <w:szCs w:val="24"/>
        </w:rPr>
        <w:t xml:space="preserve">appeared to </w:t>
      </w:r>
      <w:r w:rsidRPr="00076CDF">
        <w:rPr>
          <w:rFonts w:ascii="Times New Roman" w:hAnsi="Times New Roman" w:cs="Times New Roman"/>
          <w:color w:val="000000" w:themeColor="text1"/>
          <w:sz w:val="24"/>
          <w:szCs w:val="24"/>
        </w:rPr>
        <w:t xml:space="preserve">change the nature of this rational calculation, at least in the short term.   </w:t>
      </w:r>
    </w:p>
    <w:p w14:paraId="423F20C5" w14:textId="0DC54786" w:rsidR="00B70782" w:rsidRPr="00076CDF" w:rsidRDefault="00B70782" w:rsidP="00BD4510">
      <w:pPr>
        <w:spacing w:line="276" w:lineRule="auto"/>
        <w:ind w:firstLine="720"/>
        <w:jc w:val="both"/>
        <w:rPr>
          <w:rFonts w:ascii="Times New Roman" w:hAnsi="Times New Roman" w:cs="Times New Roman"/>
          <w:sz w:val="24"/>
          <w:szCs w:val="24"/>
        </w:rPr>
      </w:pPr>
      <w:r w:rsidRPr="00076CDF">
        <w:rPr>
          <w:rFonts w:ascii="Times New Roman" w:hAnsi="Times New Roman" w:cs="Times New Roman"/>
          <w:color w:val="000000" w:themeColor="text1"/>
          <w:sz w:val="24"/>
          <w:szCs w:val="24"/>
        </w:rPr>
        <w:t>The 1848 Revolution relied on the interconnectivity of urban centres, and it might be more useful</w:t>
      </w:r>
      <w:r>
        <w:rPr>
          <w:rFonts w:ascii="Times New Roman" w:hAnsi="Times New Roman" w:cs="Times New Roman"/>
          <w:color w:val="000000" w:themeColor="text1"/>
          <w:sz w:val="24"/>
          <w:szCs w:val="24"/>
        </w:rPr>
        <w:t>ly</w:t>
      </w:r>
      <w:r w:rsidRPr="00076CDF">
        <w:rPr>
          <w:rFonts w:ascii="Times New Roman" w:hAnsi="Times New Roman" w:cs="Times New Roman"/>
          <w:color w:val="000000" w:themeColor="text1"/>
          <w:sz w:val="24"/>
          <w:szCs w:val="24"/>
        </w:rPr>
        <w:t xml:space="preserve"> conceptualise</w:t>
      </w:r>
      <w:r>
        <w:rPr>
          <w:rFonts w:ascii="Times New Roman" w:hAnsi="Times New Roman" w:cs="Times New Roman"/>
          <w:color w:val="000000" w:themeColor="text1"/>
          <w:sz w:val="24"/>
          <w:szCs w:val="24"/>
        </w:rPr>
        <w:t xml:space="preserve">d </w:t>
      </w:r>
      <w:r w:rsidRPr="00076CDF">
        <w:rPr>
          <w:rFonts w:ascii="Times New Roman" w:hAnsi="Times New Roman" w:cs="Times New Roman"/>
          <w:color w:val="000000" w:themeColor="text1"/>
          <w:sz w:val="24"/>
          <w:szCs w:val="24"/>
        </w:rPr>
        <w:t xml:space="preserve">as a </w:t>
      </w:r>
      <w:proofErr w:type="spellStart"/>
      <w:r w:rsidRPr="00076CDF">
        <w:rPr>
          <w:rFonts w:ascii="Times New Roman" w:hAnsi="Times New Roman" w:cs="Times New Roman"/>
          <w:color w:val="000000" w:themeColor="text1"/>
          <w:sz w:val="24"/>
          <w:szCs w:val="24"/>
        </w:rPr>
        <w:t>translocal</w:t>
      </w:r>
      <w:proofErr w:type="spellEnd"/>
      <w:r w:rsidRPr="00076CDF">
        <w:rPr>
          <w:rFonts w:ascii="Times New Roman" w:hAnsi="Times New Roman" w:cs="Times New Roman"/>
          <w:color w:val="000000" w:themeColor="text1"/>
          <w:sz w:val="24"/>
          <w:szCs w:val="24"/>
        </w:rPr>
        <w:t xml:space="preserve"> rather than transnational phenomenon. Delegitimising activities for example, which political activists conducted on a local scale, gained in importance in the light of</w:t>
      </w:r>
      <w:r w:rsidR="00E55A41">
        <w:rPr>
          <w:rFonts w:ascii="Times New Roman" w:hAnsi="Times New Roman" w:cs="Times New Roman"/>
          <w:color w:val="000000" w:themeColor="text1"/>
          <w:sz w:val="24"/>
          <w:szCs w:val="24"/>
        </w:rPr>
        <w:t xml:space="preserve"> this</w:t>
      </w:r>
      <w:r w:rsidRPr="00076CDF">
        <w:rPr>
          <w:rFonts w:ascii="Times New Roman" w:hAnsi="Times New Roman" w:cs="Times New Roman"/>
          <w:color w:val="000000" w:themeColor="text1"/>
          <w:sz w:val="24"/>
          <w:szCs w:val="24"/>
        </w:rPr>
        <w:t xml:space="preserve"> interconnectivity and the exchange of ideas.</w:t>
      </w:r>
      <w:r w:rsidRPr="00076CDF">
        <w:rPr>
          <w:rStyle w:val="FootnoteReference"/>
          <w:rFonts w:ascii="Times New Roman" w:hAnsi="Times New Roman" w:cs="Times New Roman"/>
          <w:color w:val="000000" w:themeColor="text1"/>
          <w:sz w:val="24"/>
          <w:szCs w:val="24"/>
        </w:rPr>
        <w:footnoteReference w:id="746"/>
      </w:r>
      <w:r w:rsidRPr="00076CDF">
        <w:rPr>
          <w:rFonts w:ascii="Times New Roman" w:hAnsi="Times New Roman" w:cs="Times New Roman"/>
          <w:color w:val="000000" w:themeColor="text1"/>
          <w:sz w:val="24"/>
          <w:szCs w:val="24"/>
        </w:rPr>
        <w:t xml:space="preserve"> </w:t>
      </w:r>
      <w:r w:rsidR="00330531">
        <w:rPr>
          <w:rFonts w:ascii="Times New Roman" w:hAnsi="Times New Roman" w:cs="Times New Roman"/>
          <w:color w:val="000000" w:themeColor="text1"/>
          <w:sz w:val="24"/>
          <w:szCs w:val="24"/>
        </w:rPr>
        <w:t>Yet t</w:t>
      </w:r>
      <w:r w:rsidRPr="00076CDF">
        <w:rPr>
          <w:rFonts w:ascii="Times New Roman" w:hAnsi="Times New Roman" w:cs="Times New Roman"/>
          <w:color w:val="000000" w:themeColor="text1"/>
          <w:sz w:val="24"/>
          <w:szCs w:val="24"/>
        </w:rPr>
        <w:t>here was a limit to t</w:t>
      </w:r>
      <w:r w:rsidR="00A13CA7">
        <w:rPr>
          <w:rFonts w:ascii="Times New Roman" w:hAnsi="Times New Roman" w:cs="Times New Roman"/>
          <w:color w:val="000000" w:themeColor="text1"/>
          <w:sz w:val="24"/>
          <w:szCs w:val="24"/>
        </w:rPr>
        <w:t>he</w:t>
      </w:r>
      <w:r w:rsidRPr="00076CDF">
        <w:rPr>
          <w:rFonts w:ascii="Times New Roman" w:hAnsi="Times New Roman" w:cs="Times New Roman"/>
          <w:color w:val="000000" w:themeColor="text1"/>
          <w:sz w:val="24"/>
          <w:szCs w:val="24"/>
        </w:rPr>
        <w:t xml:space="preserve"> transmutability of the February Revolution</w:t>
      </w:r>
      <w:r>
        <w:rPr>
          <w:rFonts w:ascii="Times New Roman" w:hAnsi="Times New Roman" w:cs="Times New Roman"/>
          <w:color w:val="000000" w:themeColor="text1"/>
          <w:sz w:val="24"/>
          <w:szCs w:val="24"/>
        </w:rPr>
        <w:t>; e</w:t>
      </w:r>
      <w:r w:rsidRPr="00076CDF">
        <w:rPr>
          <w:rFonts w:ascii="Times New Roman" w:hAnsi="Times New Roman" w:cs="Times New Roman"/>
          <w:color w:val="000000" w:themeColor="text1"/>
          <w:sz w:val="24"/>
          <w:szCs w:val="24"/>
        </w:rPr>
        <w:t>vents of 1830 had brought with them a shift in the place of labour in French society and politics.</w:t>
      </w:r>
      <w:r w:rsidRPr="00076CDF">
        <w:rPr>
          <w:rStyle w:val="FootnoteReference"/>
          <w:rFonts w:ascii="Times New Roman" w:hAnsi="Times New Roman" w:cs="Times New Roman"/>
          <w:color w:val="000000" w:themeColor="text1"/>
          <w:sz w:val="24"/>
          <w:szCs w:val="24"/>
        </w:rPr>
        <w:footnoteReference w:id="747"/>
      </w:r>
      <w:r w:rsidRPr="00076CDF">
        <w:rPr>
          <w:rFonts w:ascii="Times New Roman" w:hAnsi="Times New Roman" w:cs="Times New Roman"/>
          <w:color w:val="000000" w:themeColor="text1"/>
          <w:sz w:val="24"/>
          <w:szCs w:val="24"/>
        </w:rPr>
        <w:t xml:space="preserve"> This allowed the highly-politicised Parisian working classes to turn a middle-class insurrection into a broad-based revolution in 1848. In Spain, similarly politicised artisans and day labourers were </w:t>
      </w:r>
      <w:r w:rsidR="00CC110C">
        <w:rPr>
          <w:rFonts w:ascii="Times New Roman" w:hAnsi="Times New Roman" w:cs="Times New Roman"/>
          <w:color w:val="000000" w:themeColor="text1"/>
          <w:sz w:val="24"/>
          <w:szCs w:val="24"/>
        </w:rPr>
        <w:t xml:space="preserve">much </w:t>
      </w:r>
      <w:r w:rsidRPr="00076CDF">
        <w:rPr>
          <w:rFonts w:ascii="Times New Roman" w:hAnsi="Times New Roman" w:cs="Times New Roman"/>
          <w:color w:val="000000" w:themeColor="text1"/>
          <w:sz w:val="24"/>
          <w:szCs w:val="24"/>
        </w:rPr>
        <w:t xml:space="preserve">smaller in number and more fragmented. Paris could, therefore, be both the catalyst and inspiration for the </w:t>
      </w:r>
      <w:r w:rsidR="00E16D14">
        <w:rPr>
          <w:rFonts w:ascii="Times New Roman" w:hAnsi="Times New Roman" w:cs="Times New Roman"/>
          <w:color w:val="000000" w:themeColor="text1"/>
          <w:sz w:val="24"/>
          <w:szCs w:val="24"/>
        </w:rPr>
        <w:t>r</w:t>
      </w:r>
      <w:r w:rsidRPr="00076CDF">
        <w:rPr>
          <w:rFonts w:ascii="Times New Roman" w:hAnsi="Times New Roman" w:cs="Times New Roman"/>
          <w:color w:val="000000" w:themeColor="text1"/>
          <w:sz w:val="24"/>
          <w:szCs w:val="24"/>
        </w:rPr>
        <w:t xml:space="preserve">evolution, but it could not provide a readily exportable model for it. Recognition of this may explain why revolutionaries increasingly looked beyond France for inspiration. </w:t>
      </w:r>
      <w:r w:rsidRPr="00076CDF">
        <w:rPr>
          <w:rFonts w:ascii="Times New Roman" w:hAnsi="Times New Roman" w:cs="Times New Roman"/>
          <w:sz w:val="24"/>
          <w:szCs w:val="24"/>
        </w:rPr>
        <w:t>The 1812 constitution</w:t>
      </w:r>
      <w:r w:rsidR="00CC110C">
        <w:rPr>
          <w:rFonts w:ascii="Times New Roman" w:hAnsi="Times New Roman" w:cs="Times New Roman"/>
          <w:sz w:val="24"/>
          <w:szCs w:val="24"/>
        </w:rPr>
        <w:t>, for example,</w:t>
      </w:r>
      <w:r w:rsidRPr="00076CDF">
        <w:rPr>
          <w:rFonts w:ascii="Times New Roman" w:hAnsi="Times New Roman" w:cs="Times New Roman"/>
          <w:sz w:val="24"/>
          <w:szCs w:val="24"/>
        </w:rPr>
        <w:t xml:space="preserve"> remained a significant Spanish contribution to European progressive thinking.</w:t>
      </w:r>
      <w:r>
        <w:rPr>
          <w:rStyle w:val="FootnoteReference"/>
          <w:rFonts w:ascii="Times New Roman" w:hAnsi="Times New Roman" w:cs="Times New Roman"/>
          <w:sz w:val="24"/>
          <w:szCs w:val="24"/>
        </w:rPr>
        <w:footnoteReference w:id="748"/>
      </w:r>
      <w:r w:rsidRPr="00076CDF">
        <w:rPr>
          <w:rFonts w:ascii="Times New Roman" w:hAnsi="Times New Roman" w:cs="Times New Roman"/>
          <w:sz w:val="24"/>
          <w:szCs w:val="24"/>
        </w:rPr>
        <w:t xml:space="preserve"> In 1848, there were debates about its possible revival in the Two </w:t>
      </w:r>
      <w:proofErr w:type="spellStart"/>
      <w:r w:rsidRPr="00076CDF">
        <w:rPr>
          <w:rFonts w:ascii="Times New Roman" w:hAnsi="Times New Roman" w:cs="Times New Roman"/>
          <w:sz w:val="24"/>
          <w:szCs w:val="24"/>
        </w:rPr>
        <w:t>Sicilies</w:t>
      </w:r>
      <w:proofErr w:type="spellEnd"/>
      <w:r w:rsidRPr="00076CDF">
        <w:rPr>
          <w:rFonts w:ascii="Times New Roman" w:hAnsi="Times New Roman" w:cs="Times New Roman"/>
          <w:sz w:val="24"/>
          <w:szCs w:val="24"/>
        </w:rPr>
        <w:t>.</w:t>
      </w:r>
      <w:r w:rsidRPr="00076CDF">
        <w:rPr>
          <w:rStyle w:val="FootnoteReference"/>
          <w:rFonts w:ascii="Times New Roman" w:hAnsi="Times New Roman" w:cs="Times New Roman"/>
          <w:sz w:val="24"/>
          <w:szCs w:val="24"/>
        </w:rPr>
        <w:footnoteReference w:id="749"/>
      </w:r>
      <w:r w:rsidRPr="00076CDF">
        <w:rPr>
          <w:rFonts w:ascii="Times New Roman" w:hAnsi="Times New Roman" w:cs="Times New Roman"/>
          <w:sz w:val="24"/>
          <w:szCs w:val="24"/>
        </w:rPr>
        <w:t xml:space="preserve"> And after the </w:t>
      </w:r>
      <w:r w:rsidR="00E16D14">
        <w:rPr>
          <w:rFonts w:ascii="Times New Roman" w:hAnsi="Times New Roman" w:cs="Times New Roman"/>
          <w:sz w:val="24"/>
          <w:szCs w:val="24"/>
        </w:rPr>
        <w:t>r</w:t>
      </w:r>
      <w:r w:rsidRPr="00076CDF">
        <w:rPr>
          <w:rFonts w:ascii="Times New Roman" w:hAnsi="Times New Roman" w:cs="Times New Roman"/>
          <w:sz w:val="24"/>
          <w:szCs w:val="24"/>
        </w:rPr>
        <w:t>evolution, as the product of a domestic intellectual tradition, both Marx and Gramsci saw it as an ideal to aspire to.</w:t>
      </w:r>
      <w:r w:rsidRPr="00076CDF">
        <w:rPr>
          <w:rStyle w:val="FootnoteReference"/>
          <w:rFonts w:ascii="Times New Roman" w:hAnsi="Times New Roman" w:cs="Times New Roman"/>
          <w:sz w:val="24"/>
          <w:szCs w:val="24"/>
        </w:rPr>
        <w:footnoteReference w:id="750"/>
      </w:r>
      <w:r w:rsidRPr="00076CDF">
        <w:rPr>
          <w:rFonts w:ascii="Times New Roman" w:hAnsi="Times New Roman" w:cs="Times New Roman"/>
          <w:sz w:val="24"/>
          <w:szCs w:val="24"/>
        </w:rPr>
        <w:t xml:space="preserve"> </w:t>
      </w:r>
    </w:p>
    <w:p w14:paraId="0AD8F30C" w14:textId="77053A63" w:rsidR="00B70782" w:rsidRPr="00076CDF" w:rsidRDefault="00B70782" w:rsidP="00BD4510">
      <w:pPr>
        <w:spacing w:line="276" w:lineRule="auto"/>
        <w:ind w:firstLine="720"/>
        <w:jc w:val="both"/>
        <w:rPr>
          <w:rFonts w:ascii="Times New Roman" w:hAnsi="Times New Roman" w:cs="Times New Roman"/>
          <w:sz w:val="24"/>
          <w:szCs w:val="24"/>
        </w:rPr>
      </w:pPr>
      <w:r w:rsidRPr="00076CDF">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 xml:space="preserve">feeling </w:t>
      </w:r>
      <w:r w:rsidRPr="00076CDF">
        <w:rPr>
          <w:rFonts w:ascii="Times New Roman" w:hAnsi="Times New Roman" w:cs="Times New Roman"/>
          <w:color w:val="000000" w:themeColor="text1"/>
          <w:sz w:val="24"/>
          <w:szCs w:val="24"/>
        </w:rPr>
        <w:t xml:space="preserve">that part of the Spanish population was immune to these new ideas—perhaps immune to politics altogether—was prevalent across the political spectrum. Conservatives evoked the </w:t>
      </w:r>
      <w:r w:rsidRPr="00076CDF">
        <w:rPr>
          <w:rFonts w:ascii="Times New Roman" w:hAnsi="Times New Roman" w:cs="Times New Roman"/>
          <w:i/>
          <w:iCs/>
          <w:color w:val="000000" w:themeColor="text1"/>
          <w:sz w:val="24"/>
          <w:szCs w:val="24"/>
        </w:rPr>
        <w:t xml:space="preserve">pueblo </w:t>
      </w:r>
      <w:proofErr w:type="spellStart"/>
      <w:r w:rsidRPr="00076CDF">
        <w:rPr>
          <w:rFonts w:ascii="Times New Roman" w:hAnsi="Times New Roman" w:cs="Times New Roman"/>
          <w:i/>
          <w:iCs/>
          <w:color w:val="000000" w:themeColor="text1"/>
          <w:sz w:val="24"/>
          <w:szCs w:val="24"/>
        </w:rPr>
        <w:t>sencillo</w:t>
      </w:r>
      <w:proofErr w:type="spellEnd"/>
      <w:r w:rsidRPr="00076CDF">
        <w:rPr>
          <w:rFonts w:ascii="Times New Roman" w:hAnsi="Times New Roman" w:cs="Times New Roman"/>
          <w:color w:val="000000" w:themeColor="text1"/>
          <w:sz w:val="24"/>
          <w:szCs w:val="24"/>
        </w:rPr>
        <w:t>, or simple people, of the eighteenth century, but even progressives saw political ignorance as</w:t>
      </w:r>
      <w:r w:rsidR="009D73E5">
        <w:rPr>
          <w:rFonts w:ascii="Times New Roman" w:hAnsi="Times New Roman" w:cs="Times New Roman"/>
          <w:color w:val="000000" w:themeColor="text1"/>
          <w:sz w:val="24"/>
          <w:szCs w:val="24"/>
        </w:rPr>
        <w:t xml:space="preserve"> broadly</w:t>
      </w:r>
      <w:r w:rsidRPr="00076CDF">
        <w:rPr>
          <w:rFonts w:ascii="Times New Roman" w:hAnsi="Times New Roman" w:cs="Times New Roman"/>
          <w:color w:val="000000" w:themeColor="text1"/>
          <w:sz w:val="24"/>
          <w:szCs w:val="24"/>
        </w:rPr>
        <w:t xml:space="preserve"> a good thing.</w:t>
      </w:r>
      <w:r w:rsidRPr="00076CDF">
        <w:rPr>
          <w:rStyle w:val="FootnoteReference"/>
          <w:rFonts w:ascii="Times New Roman" w:hAnsi="Times New Roman" w:cs="Times New Roman"/>
          <w:color w:val="000000" w:themeColor="text1"/>
          <w:sz w:val="24"/>
          <w:szCs w:val="24"/>
        </w:rPr>
        <w:footnoteReference w:id="751"/>
      </w:r>
      <w:r w:rsidRPr="00076CDF">
        <w:rPr>
          <w:rFonts w:ascii="Times New Roman" w:hAnsi="Times New Roman" w:cs="Times New Roman"/>
          <w:color w:val="000000" w:themeColor="text1"/>
          <w:sz w:val="24"/>
          <w:szCs w:val="24"/>
        </w:rPr>
        <w:t xml:space="preserve"> Spain’s ‘backwardness in modern doctrines,’ wrote Ramón de la Sagra, ‘can help guarantee the preservation of order, not through despotism, but through a rational approach to social reorganisation.’</w:t>
      </w:r>
      <w:r w:rsidRPr="00076CDF">
        <w:rPr>
          <w:rStyle w:val="FootnoteReference"/>
          <w:rFonts w:ascii="Times New Roman" w:hAnsi="Times New Roman" w:cs="Times New Roman"/>
          <w:color w:val="000000" w:themeColor="text1"/>
          <w:sz w:val="24"/>
          <w:szCs w:val="24"/>
        </w:rPr>
        <w:footnoteReference w:id="752"/>
      </w:r>
      <w:r w:rsidRPr="00076CDF">
        <w:rPr>
          <w:rFonts w:ascii="Times New Roman" w:hAnsi="Times New Roman" w:cs="Times New Roman"/>
          <w:color w:val="000000" w:themeColor="text1"/>
          <w:sz w:val="24"/>
          <w:szCs w:val="24"/>
        </w:rPr>
        <w:t xml:space="preserve"> But </w:t>
      </w:r>
      <w:r>
        <w:rPr>
          <w:rFonts w:ascii="Times New Roman" w:hAnsi="Times New Roman" w:cs="Times New Roman"/>
          <w:color w:val="000000" w:themeColor="text1"/>
          <w:sz w:val="24"/>
          <w:szCs w:val="24"/>
        </w:rPr>
        <w:t>this</w:t>
      </w:r>
      <w:r w:rsidRPr="00076CDF">
        <w:rPr>
          <w:rFonts w:ascii="Times New Roman" w:hAnsi="Times New Roman" w:cs="Times New Roman"/>
          <w:color w:val="000000" w:themeColor="text1"/>
          <w:sz w:val="24"/>
          <w:szCs w:val="24"/>
        </w:rPr>
        <w:t xml:space="preserve"> was not unique to Spain. It was mirrored across Europe. Massimo </w:t>
      </w:r>
      <w:proofErr w:type="spellStart"/>
      <w:r w:rsidRPr="00076CDF">
        <w:rPr>
          <w:rFonts w:ascii="Times New Roman" w:hAnsi="Times New Roman" w:cs="Times New Roman"/>
          <w:color w:val="000000" w:themeColor="text1"/>
          <w:sz w:val="24"/>
          <w:szCs w:val="24"/>
        </w:rPr>
        <w:t>d’Azeglio</w:t>
      </w:r>
      <w:proofErr w:type="spellEnd"/>
      <w:r w:rsidRPr="00076CDF">
        <w:rPr>
          <w:rFonts w:ascii="Times New Roman" w:hAnsi="Times New Roman" w:cs="Times New Roman"/>
          <w:color w:val="000000" w:themeColor="text1"/>
          <w:sz w:val="24"/>
          <w:szCs w:val="24"/>
        </w:rPr>
        <w:t xml:space="preserve">, for example, noted a </w:t>
      </w:r>
      <w:r w:rsidRPr="00076CDF">
        <w:rPr>
          <w:rFonts w:ascii="Times New Roman" w:hAnsi="Times New Roman" w:cs="Times New Roman"/>
          <w:color w:val="000000" w:themeColor="text1"/>
          <w:sz w:val="24"/>
          <w:szCs w:val="24"/>
        </w:rPr>
        <w:lastRenderedPageBreak/>
        <w:t>general ambivalence towards the idea of liberty</w:t>
      </w:r>
      <w:r w:rsidR="00171B61">
        <w:rPr>
          <w:rFonts w:ascii="Times New Roman" w:hAnsi="Times New Roman" w:cs="Times New Roman"/>
          <w:color w:val="000000" w:themeColor="text1"/>
          <w:sz w:val="24"/>
          <w:szCs w:val="24"/>
        </w:rPr>
        <w:t xml:space="preserve"> in particular</w:t>
      </w:r>
      <w:r w:rsidRPr="00076CDF">
        <w:rPr>
          <w:rFonts w:ascii="Times New Roman" w:hAnsi="Times New Roman" w:cs="Times New Roman"/>
          <w:color w:val="000000" w:themeColor="text1"/>
          <w:sz w:val="24"/>
          <w:szCs w:val="24"/>
        </w:rPr>
        <w:t>. He wrote: ‘The gift of liberty is like that of a horse, handsome, strong and high-spirited. In some it arouses a wish to ride; in many others, on the contrary, it increases the desire to walk.’</w:t>
      </w:r>
      <w:r w:rsidRPr="00076CDF">
        <w:rPr>
          <w:rStyle w:val="FootnoteReference"/>
          <w:rFonts w:ascii="Times New Roman" w:hAnsi="Times New Roman" w:cs="Times New Roman"/>
          <w:color w:val="000000" w:themeColor="text1"/>
          <w:sz w:val="24"/>
          <w:szCs w:val="24"/>
        </w:rPr>
        <w:footnoteReference w:id="753"/>
      </w:r>
      <w:r w:rsidRPr="00076CDF">
        <w:rPr>
          <w:rFonts w:ascii="Times New Roman" w:hAnsi="Times New Roman" w:cs="Times New Roman"/>
          <w:color w:val="000000" w:themeColor="text1"/>
          <w:sz w:val="24"/>
          <w:szCs w:val="24"/>
        </w:rPr>
        <w:t xml:space="preserve"> Although this sweeping generalisation ignores the revolutionary leadership,</w:t>
      </w:r>
      <w:r w:rsidR="000C5A31">
        <w:rPr>
          <w:rFonts w:ascii="Times New Roman" w:hAnsi="Times New Roman" w:cs="Times New Roman"/>
          <w:color w:val="000000" w:themeColor="text1"/>
          <w:sz w:val="24"/>
          <w:szCs w:val="24"/>
        </w:rPr>
        <w:t xml:space="preserve"> who tended to be intellectuals,</w:t>
      </w:r>
      <w:r w:rsidRPr="00076CDF">
        <w:rPr>
          <w:rFonts w:ascii="Times New Roman" w:hAnsi="Times New Roman" w:cs="Times New Roman"/>
          <w:color w:val="000000" w:themeColor="text1"/>
          <w:sz w:val="24"/>
          <w:szCs w:val="24"/>
        </w:rPr>
        <w:t xml:space="preserve"> it is true that most Europeans remained conservative after 1848, even those who supported increased representation. In post-revolutionary elections</w:t>
      </w:r>
      <w:r w:rsidRPr="00076CDF">
        <w:rPr>
          <w:rFonts w:ascii="Times New Roman" w:hAnsi="Times New Roman" w:cs="Times New Roman"/>
          <w:sz w:val="24"/>
          <w:szCs w:val="24"/>
        </w:rPr>
        <w:t>, rural areas of both France and Prussia</w:t>
      </w:r>
      <w:r w:rsidR="000C5A31">
        <w:rPr>
          <w:rFonts w:ascii="Times New Roman" w:hAnsi="Times New Roman" w:cs="Times New Roman"/>
          <w:sz w:val="24"/>
          <w:szCs w:val="24"/>
        </w:rPr>
        <w:t>, for example,</w:t>
      </w:r>
      <w:r w:rsidRPr="00076CDF">
        <w:rPr>
          <w:rFonts w:ascii="Times New Roman" w:hAnsi="Times New Roman" w:cs="Times New Roman"/>
          <w:sz w:val="24"/>
          <w:szCs w:val="24"/>
        </w:rPr>
        <w:t xml:space="preserve"> voted solidly for candidates of the right.</w:t>
      </w:r>
      <w:r w:rsidRPr="00076CDF">
        <w:rPr>
          <w:rStyle w:val="FootnoteReference"/>
          <w:rFonts w:ascii="Times New Roman" w:hAnsi="Times New Roman" w:cs="Times New Roman"/>
          <w:sz w:val="24"/>
          <w:szCs w:val="24"/>
        </w:rPr>
        <w:footnoteReference w:id="754"/>
      </w:r>
    </w:p>
    <w:p w14:paraId="3FF0BFCB" w14:textId="433551BB" w:rsidR="00B70782" w:rsidRPr="00076CDF" w:rsidRDefault="00B70782" w:rsidP="00BD4510">
      <w:pPr>
        <w:spacing w:line="276" w:lineRule="auto"/>
        <w:ind w:firstLine="720"/>
        <w:jc w:val="both"/>
        <w:rPr>
          <w:rFonts w:ascii="Times New Roman" w:hAnsi="Times New Roman" w:cs="Times New Roman"/>
          <w:color w:val="000000" w:themeColor="text1"/>
          <w:sz w:val="24"/>
          <w:szCs w:val="24"/>
        </w:rPr>
      </w:pPr>
      <w:r w:rsidRPr="00076CDF">
        <w:rPr>
          <w:rFonts w:ascii="Times New Roman" w:hAnsi="Times New Roman" w:cs="Times New Roman"/>
          <w:color w:val="000000" w:themeColor="text1"/>
          <w:sz w:val="24"/>
          <w:szCs w:val="24"/>
        </w:rPr>
        <w:t>1848</w:t>
      </w:r>
      <w:r w:rsidR="00932071">
        <w:rPr>
          <w:rFonts w:ascii="Times New Roman" w:hAnsi="Times New Roman" w:cs="Times New Roman"/>
          <w:color w:val="000000" w:themeColor="text1"/>
          <w:sz w:val="24"/>
          <w:szCs w:val="24"/>
        </w:rPr>
        <w:t>, therefore,</w:t>
      </w:r>
      <w:r w:rsidRPr="00076CDF">
        <w:rPr>
          <w:rFonts w:ascii="Times New Roman" w:hAnsi="Times New Roman" w:cs="Times New Roman"/>
          <w:color w:val="000000" w:themeColor="text1"/>
          <w:sz w:val="24"/>
          <w:szCs w:val="24"/>
        </w:rPr>
        <w:t xml:space="preserve"> represented a shift in emphasis to</w:t>
      </w:r>
      <w:r w:rsidR="0000487C">
        <w:rPr>
          <w:rFonts w:ascii="Times New Roman" w:hAnsi="Times New Roman" w:cs="Times New Roman"/>
          <w:color w:val="000000" w:themeColor="text1"/>
          <w:sz w:val="24"/>
          <w:szCs w:val="24"/>
        </w:rPr>
        <w:t>wards</w:t>
      </w:r>
      <w:r w:rsidRPr="00076CDF">
        <w:rPr>
          <w:rFonts w:ascii="Times New Roman" w:hAnsi="Times New Roman" w:cs="Times New Roman"/>
          <w:color w:val="000000" w:themeColor="text1"/>
          <w:sz w:val="24"/>
          <w:szCs w:val="24"/>
        </w:rPr>
        <w:t xml:space="preserve"> ‘popular’ conservatism. There can be little doubt that </w:t>
      </w:r>
      <w:r w:rsidR="004A35BB" w:rsidRPr="00076CDF">
        <w:rPr>
          <w:rFonts w:ascii="Times New Roman" w:hAnsi="Times New Roman" w:cs="Times New Roman"/>
          <w:color w:val="000000" w:themeColor="text1"/>
          <w:sz w:val="24"/>
          <w:szCs w:val="24"/>
        </w:rPr>
        <w:t>most</w:t>
      </w:r>
      <w:r w:rsidRPr="00076CDF">
        <w:rPr>
          <w:rFonts w:ascii="Times New Roman" w:hAnsi="Times New Roman" w:cs="Times New Roman"/>
          <w:color w:val="000000" w:themeColor="text1"/>
          <w:sz w:val="24"/>
          <w:szCs w:val="24"/>
        </w:rPr>
        <w:t xml:space="preserve"> Spaniards did not </w:t>
      </w:r>
      <w:r w:rsidR="00947149">
        <w:rPr>
          <w:rFonts w:ascii="Times New Roman" w:hAnsi="Times New Roman" w:cs="Times New Roman"/>
          <w:color w:val="000000" w:themeColor="text1"/>
          <w:sz w:val="24"/>
          <w:szCs w:val="24"/>
        </w:rPr>
        <w:t>join</w:t>
      </w:r>
      <w:r w:rsidRPr="00076CDF">
        <w:rPr>
          <w:rFonts w:ascii="Times New Roman" w:hAnsi="Times New Roman" w:cs="Times New Roman"/>
          <w:color w:val="000000" w:themeColor="text1"/>
          <w:sz w:val="24"/>
          <w:szCs w:val="24"/>
        </w:rPr>
        <w:t xml:space="preserve"> the </w:t>
      </w:r>
      <w:r w:rsidR="00E16D14">
        <w:rPr>
          <w:rFonts w:ascii="Times New Roman" w:hAnsi="Times New Roman" w:cs="Times New Roman"/>
          <w:color w:val="000000" w:themeColor="text1"/>
          <w:sz w:val="24"/>
          <w:szCs w:val="24"/>
        </w:rPr>
        <w:t>r</w:t>
      </w:r>
      <w:r w:rsidRPr="00076CDF">
        <w:rPr>
          <w:rFonts w:ascii="Times New Roman" w:hAnsi="Times New Roman" w:cs="Times New Roman"/>
          <w:color w:val="000000" w:themeColor="text1"/>
          <w:sz w:val="24"/>
          <w:szCs w:val="24"/>
        </w:rPr>
        <w:t>evolution</w:t>
      </w:r>
      <w:r>
        <w:rPr>
          <w:rFonts w:ascii="Times New Roman" w:hAnsi="Times New Roman" w:cs="Times New Roman"/>
          <w:color w:val="000000" w:themeColor="text1"/>
          <w:sz w:val="24"/>
          <w:szCs w:val="24"/>
        </w:rPr>
        <w:t xml:space="preserve">, though </w:t>
      </w:r>
      <w:r w:rsidRPr="00076CDF">
        <w:rPr>
          <w:rFonts w:ascii="Times New Roman" w:hAnsi="Times New Roman" w:cs="Times New Roman"/>
          <w:color w:val="000000" w:themeColor="text1"/>
          <w:sz w:val="24"/>
          <w:szCs w:val="24"/>
        </w:rPr>
        <w:t xml:space="preserve">they </w:t>
      </w:r>
      <w:r>
        <w:rPr>
          <w:rFonts w:ascii="Times New Roman" w:hAnsi="Times New Roman" w:cs="Times New Roman"/>
          <w:color w:val="000000" w:themeColor="text1"/>
          <w:sz w:val="24"/>
          <w:szCs w:val="24"/>
        </w:rPr>
        <w:t xml:space="preserve">often </w:t>
      </w:r>
      <w:r w:rsidRPr="00076CDF">
        <w:rPr>
          <w:rFonts w:ascii="Times New Roman" w:hAnsi="Times New Roman" w:cs="Times New Roman"/>
          <w:color w:val="000000" w:themeColor="text1"/>
          <w:sz w:val="24"/>
          <w:szCs w:val="24"/>
        </w:rPr>
        <w:t xml:space="preserve">did not support the </w:t>
      </w:r>
      <w:proofErr w:type="spellStart"/>
      <w:r w:rsidRPr="00076CDF">
        <w:rPr>
          <w:rFonts w:ascii="Times New Roman" w:hAnsi="Times New Roman" w:cs="Times New Roman"/>
          <w:i/>
          <w:iCs/>
          <w:color w:val="000000" w:themeColor="text1"/>
          <w:sz w:val="24"/>
          <w:szCs w:val="24"/>
        </w:rPr>
        <w:t>moderado</w:t>
      </w:r>
      <w:proofErr w:type="spellEnd"/>
      <w:r w:rsidRPr="00076CDF">
        <w:rPr>
          <w:rFonts w:ascii="Times New Roman" w:hAnsi="Times New Roman" w:cs="Times New Roman"/>
          <w:color w:val="000000" w:themeColor="text1"/>
          <w:sz w:val="24"/>
          <w:szCs w:val="24"/>
        </w:rPr>
        <w:t xml:space="preserve"> government either</w:t>
      </w:r>
      <w:r>
        <w:rPr>
          <w:rFonts w:ascii="Times New Roman" w:hAnsi="Times New Roman" w:cs="Times New Roman"/>
          <w:color w:val="000000" w:themeColor="text1"/>
          <w:sz w:val="24"/>
          <w:szCs w:val="24"/>
        </w:rPr>
        <w:t xml:space="preserve">, </w:t>
      </w:r>
      <w:r w:rsidRPr="00076CDF">
        <w:rPr>
          <w:rFonts w:ascii="Times New Roman" w:hAnsi="Times New Roman" w:cs="Times New Roman"/>
          <w:color w:val="000000" w:themeColor="text1"/>
          <w:sz w:val="24"/>
          <w:szCs w:val="24"/>
        </w:rPr>
        <w:t xml:space="preserve">and </w:t>
      </w:r>
      <w:r>
        <w:rPr>
          <w:rFonts w:ascii="Times New Roman" w:hAnsi="Times New Roman" w:cs="Times New Roman"/>
          <w:color w:val="000000" w:themeColor="text1"/>
          <w:sz w:val="24"/>
          <w:szCs w:val="24"/>
        </w:rPr>
        <w:t>t</w:t>
      </w:r>
      <w:r w:rsidRPr="00076CDF">
        <w:rPr>
          <w:rFonts w:ascii="Times New Roman" w:hAnsi="Times New Roman" w:cs="Times New Roman"/>
          <w:color w:val="000000" w:themeColor="text1"/>
          <w:sz w:val="24"/>
          <w:szCs w:val="24"/>
        </w:rPr>
        <w:t>he distinction between the active majority and the passive minority has probably been exaggerated.</w:t>
      </w:r>
      <w:r w:rsidRPr="00076CDF">
        <w:rPr>
          <w:rStyle w:val="FootnoteReference"/>
          <w:rFonts w:ascii="Times New Roman" w:hAnsi="Times New Roman" w:cs="Times New Roman"/>
          <w:color w:val="000000" w:themeColor="text1"/>
          <w:sz w:val="24"/>
          <w:szCs w:val="24"/>
        </w:rPr>
        <w:footnoteReference w:id="755"/>
      </w:r>
      <w:r w:rsidRPr="00076CD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It was t</w:t>
      </w:r>
      <w:r w:rsidRPr="00076CDF">
        <w:rPr>
          <w:rFonts w:ascii="Times New Roman" w:hAnsi="Times New Roman" w:cs="Times New Roman"/>
          <w:color w:val="000000" w:themeColor="text1"/>
          <w:sz w:val="24"/>
          <w:szCs w:val="24"/>
        </w:rPr>
        <w:t xml:space="preserve">his silent minority </w:t>
      </w:r>
      <w:r>
        <w:rPr>
          <w:rFonts w:ascii="Times New Roman" w:hAnsi="Times New Roman" w:cs="Times New Roman"/>
          <w:color w:val="000000" w:themeColor="text1"/>
          <w:sz w:val="24"/>
          <w:szCs w:val="24"/>
        </w:rPr>
        <w:t xml:space="preserve">which </w:t>
      </w:r>
      <w:r w:rsidRPr="00076CDF">
        <w:rPr>
          <w:rFonts w:ascii="Times New Roman" w:hAnsi="Times New Roman" w:cs="Times New Roman"/>
          <w:color w:val="000000" w:themeColor="text1"/>
          <w:sz w:val="24"/>
          <w:szCs w:val="24"/>
        </w:rPr>
        <w:t xml:space="preserve">became the focus of debate as the claim to popular support became increasingly important. In the weeks after the uprisings in Madrid and Seville, the </w:t>
      </w:r>
      <w:proofErr w:type="spellStart"/>
      <w:r w:rsidRPr="00076CDF">
        <w:rPr>
          <w:rFonts w:ascii="Times New Roman" w:hAnsi="Times New Roman" w:cs="Times New Roman"/>
          <w:i/>
          <w:iCs/>
          <w:color w:val="000000" w:themeColor="text1"/>
          <w:sz w:val="24"/>
          <w:szCs w:val="24"/>
        </w:rPr>
        <w:t>moderado</w:t>
      </w:r>
      <w:proofErr w:type="spellEnd"/>
      <w:r w:rsidRPr="00076CDF">
        <w:rPr>
          <w:rFonts w:ascii="Times New Roman" w:hAnsi="Times New Roman" w:cs="Times New Roman"/>
          <w:color w:val="000000" w:themeColor="text1"/>
          <w:sz w:val="24"/>
          <w:szCs w:val="24"/>
        </w:rPr>
        <w:t xml:space="preserve"> press was filled with letters of support for the government and the crown. The implication was that the Spanish public approved of the government’s handling of the </w:t>
      </w:r>
      <w:r w:rsidR="00E16D14">
        <w:rPr>
          <w:rFonts w:ascii="Times New Roman" w:hAnsi="Times New Roman" w:cs="Times New Roman"/>
          <w:color w:val="000000" w:themeColor="text1"/>
          <w:sz w:val="24"/>
          <w:szCs w:val="24"/>
        </w:rPr>
        <w:t>r</w:t>
      </w:r>
      <w:r w:rsidRPr="00076CDF">
        <w:rPr>
          <w:rFonts w:ascii="Times New Roman" w:hAnsi="Times New Roman" w:cs="Times New Roman"/>
          <w:color w:val="000000" w:themeColor="text1"/>
          <w:sz w:val="24"/>
          <w:szCs w:val="24"/>
        </w:rPr>
        <w:t xml:space="preserve">evolution. But, in August, </w:t>
      </w:r>
      <w:r w:rsidRPr="00076CDF">
        <w:rPr>
          <w:rFonts w:ascii="Times New Roman" w:hAnsi="Times New Roman" w:cs="Times New Roman"/>
          <w:i/>
          <w:iCs/>
          <w:color w:val="000000" w:themeColor="text1"/>
          <w:sz w:val="24"/>
          <w:szCs w:val="24"/>
        </w:rPr>
        <w:t xml:space="preserve">El </w:t>
      </w:r>
      <w:proofErr w:type="spellStart"/>
      <w:r w:rsidRPr="00076CDF">
        <w:rPr>
          <w:rFonts w:ascii="Times New Roman" w:hAnsi="Times New Roman" w:cs="Times New Roman"/>
          <w:i/>
          <w:iCs/>
          <w:color w:val="000000" w:themeColor="text1"/>
          <w:sz w:val="24"/>
          <w:szCs w:val="24"/>
        </w:rPr>
        <w:t>Clamor</w:t>
      </w:r>
      <w:proofErr w:type="spellEnd"/>
      <w:r w:rsidRPr="00076CDF">
        <w:rPr>
          <w:rFonts w:ascii="Times New Roman" w:hAnsi="Times New Roman" w:cs="Times New Roman"/>
          <w:i/>
          <w:iCs/>
          <w:color w:val="000000" w:themeColor="text1"/>
          <w:sz w:val="24"/>
          <w:szCs w:val="24"/>
        </w:rPr>
        <w:t xml:space="preserve"> </w:t>
      </w:r>
      <w:proofErr w:type="spellStart"/>
      <w:r w:rsidRPr="00076CDF">
        <w:rPr>
          <w:rFonts w:ascii="Times New Roman" w:hAnsi="Times New Roman" w:cs="Times New Roman"/>
          <w:i/>
          <w:iCs/>
          <w:color w:val="000000" w:themeColor="text1"/>
          <w:sz w:val="24"/>
          <w:szCs w:val="24"/>
        </w:rPr>
        <w:t>público</w:t>
      </w:r>
      <w:proofErr w:type="spellEnd"/>
      <w:r w:rsidRPr="00076CDF">
        <w:rPr>
          <w:rFonts w:ascii="Times New Roman" w:hAnsi="Times New Roman" w:cs="Times New Roman"/>
          <w:color w:val="000000" w:themeColor="text1"/>
          <w:sz w:val="24"/>
          <w:szCs w:val="24"/>
        </w:rPr>
        <w:t xml:space="preserve"> published a study which claimed that just 58,603 out of a population of 12,429,248 had signed the declaration of loyalty to the crown of 8 May.</w:t>
      </w:r>
      <w:r w:rsidRPr="00076CDF">
        <w:rPr>
          <w:rStyle w:val="FootnoteReference"/>
          <w:rFonts w:ascii="Times New Roman" w:hAnsi="Times New Roman" w:cs="Times New Roman"/>
          <w:color w:val="000000" w:themeColor="text1"/>
          <w:sz w:val="24"/>
          <w:szCs w:val="24"/>
        </w:rPr>
        <w:footnoteReference w:id="756"/>
      </w:r>
      <w:r w:rsidRPr="00076CDF">
        <w:rPr>
          <w:rFonts w:ascii="Times New Roman" w:hAnsi="Times New Roman" w:cs="Times New Roman"/>
          <w:color w:val="000000" w:themeColor="text1"/>
          <w:sz w:val="24"/>
          <w:szCs w:val="24"/>
        </w:rPr>
        <w:t xml:space="preserve"> In its response the next day,</w:t>
      </w:r>
      <w:r w:rsidR="00EE7756">
        <w:rPr>
          <w:rFonts w:ascii="Times New Roman" w:hAnsi="Times New Roman" w:cs="Times New Roman"/>
          <w:color w:val="000000" w:themeColor="text1"/>
          <w:sz w:val="24"/>
          <w:szCs w:val="24"/>
        </w:rPr>
        <w:t xml:space="preserve"> the </w:t>
      </w:r>
      <w:proofErr w:type="spellStart"/>
      <w:r w:rsidR="00EE7756" w:rsidRPr="00EE7756">
        <w:rPr>
          <w:rFonts w:ascii="Times New Roman" w:hAnsi="Times New Roman" w:cs="Times New Roman"/>
          <w:i/>
          <w:iCs/>
          <w:color w:val="000000" w:themeColor="text1"/>
          <w:sz w:val="24"/>
          <w:szCs w:val="24"/>
        </w:rPr>
        <w:t>moderado</w:t>
      </w:r>
      <w:proofErr w:type="spellEnd"/>
      <w:r w:rsidRPr="00076CDF">
        <w:rPr>
          <w:rFonts w:ascii="Times New Roman" w:hAnsi="Times New Roman" w:cs="Times New Roman"/>
          <w:color w:val="000000" w:themeColor="text1"/>
          <w:sz w:val="24"/>
          <w:szCs w:val="24"/>
        </w:rPr>
        <w:t xml:space="preserve"> </w:t>
      </w:r>
      <w:r w:rsidRPr="00076CDF">
        <w:rPr>
          <w:rFonts w:ascii="Times New Roman" w:hAnsi="Times New Roman" w:cs="Times New Roman"/>
          <w:i/>
          <w:iCs/>
          <w:color w:val="000000" w:themeColor="text1"/>
          <w:sz w:val="24"/>
          <w:szCs w:val="24"/>
        </w:rPr>
        <w:t>La España</w:t>
      </w:r>
      <w:r w:rsidRPr="00076CDF">
        <w:rPr>
          <w:rFonts w:ascii="Times New Roman" w:hAnsi="Times New Roman" w:cs="Times New Roman"/>
          <w:color w:val="000000" w:themeColor="text1"/>
          <w:sz w:val="24"/>
          <w:szCs w:val="24"/>
        </w:rPr>
        <w:t xml:space="preserve"> used the figures to claim the opposite: that to assume the rest of the country supported the </w:t>
      </w:r>
      <w:r w:rsidR="00E16D14">
        <w:rPr>
          <w:rFonts w:ascii="Times New Roman" w:hAnsi="Times New Roman" w:cs="Times New Roman"/>
          <w:color w:val="000000" w:themeColor="text1"/>
          <w:sz w:val="24"/>
          <w:szCs w:val="24"/>
        </w:rPr>
        <w:t>r</w:t>
      </w:r>
      <w:r w:rsidRPr="00076CDF">
        <w:rPr>
          <w:rFonts w:ascii="Times New Roman" w:hAnsi="Times New Roman" w:cs="Times New Roman"/>
          <w:color w:val="000000" w:themeColor="text1"/>
          <w:sz w:val="24"/>
          <w:szCs w:val="24"/>
        </w:rPr>
        <w:t xml:space="preserve">evolution was mistaken. </w:t>
      </w:r>
      <w:r w:rsidR="001675C7">
        <w:rPr>
          <w:rFonts w:ascii="Times New Roman" w:hAnsi="Times New Roman" w:cs="Times New Roman"/>
          <w:color w:val="000000" w:themeColor="text1"/>
          <w:sz w:val="24"/>
          <w:szCs w:val="24"/>
        </w:rPr>
        <w:t>Furthermore, th</w:t>
      </w:r>
      <w:r w:rsidRPr="00076CDF">
        <w:rPr>
          <w:rFonts w:ascii="Times New Roman" w:hAnsi="Times New Roman" w:cs="Times New Roman"/>
          <w:color w:val="000000" w:themeColor="text1"/>
          <w:sz w:val="24"/>
          <w:szCs w:val="24"/>
        </w:rPr>
        <w:t xml:space="preserve">ey argued that it was a nonsense to take the whole population as a basis and that, once children, the elderly, ‘miserable’ day labourers, the revolutionaries, and the majority ‘completely ignorant of political questions’ had all been disregarded, the number of signatories looked less insignificant. This disagreement about the composition of the silent majority is, of course, broadly the same as the disagreement about the breadth of representation. Interestingly though, the original study included women, who had been among the signatories of congratulatory letters to Espartero on his return to Spain. </w:t>
      </w:r>
      <w:r w:rsidRPr="00076CDF">
        <w:rPr>
          <w:rFonts w:ascii="Times New Roman" w:hAnsi="Times New Roman" w:cs="Times New Roman"/>
          <w:i/>
          <w:iCs/>
          <w:color w:val="000000" w:themeColor="text1"/>
          <w:sz w:val="24"/>
          <w:szCs w:val="24"/>
        </w:rPr>
        <w:t>La España</w:t>
      </w:r>
      <w:r w:rsidRPr="00076CDF">
        <w:rPr>
          <w:rFonts w:ascii="Times New Roman" w:hAnsi="Times New Roman" w:cs="Times New Roman"/>
          <w:color w:val="000000" w:themeColor="text1"/>
          <w:sz w:val="24"/>
          <w:szCs w:val="24"/>
        </w:rPr>
        <w:t xml:space="preserve"> felt that they too must be disregarded.</w:t>
      </w:r>
      <w:r w:rsidRPr="00076CDF">
        <w:rPr>
          <w:rStyle w:val="FootnoteReference"/>
          <w:rFonts w:ascii="Times New Roman" w:hAnsi="Times New Roman" w:cs="Times New Roman"/>
          <w:color w:val="000000" w:themeColor="text1"/>
          <w:sz w:val="24"/>
          <w:szCs w:val="24"/>
        </w:rPr>
        <w:footnoteReference w:id="757"/>
      </w:r>
    </w:p>
    <w:p w14:paraId="11FA9D93" w14:textId="1E91FA09" w:rsidR="00B70782" w:rsidRPr="00076CDF" w:rsidRDefault="00B70782" w:rsidP="00BD4510">
      <w:pPr>
        <w:spacing w:line="276" w:lineRule="auto"/>
        <w:ind w:firstLine="720"/>
        <w:jc w:val="both"/>
        <w:rPr>
          <w:rFonts w:ascii="Times New Roman" w:hAnsi="Times New Roman" w:cs="Times New Roman"/>
          <w:sz w:val="24"/>
          <w:szCs w:val="24"/>
        </w:rPr>
      </w:pPr>
      <w:r w:rsidRPr="00076CDF">
        <w:rPr>
          <w:rFonts w:ascii="Times New Roman" w:hAnsi="Times New Roman" w:cs="Times New Roman"/>
          <w:sz w:val="24"/>
          <w:szCs w:val="24"/>
        </w:rPr>
        <w:t xml:space="preserve">This debate was indicative of a broader concern about modernity in the aftermath of the </w:t>
      </w:r>
      <w:r w:rsidR="00FE37AF">
        <w:rPr>
          <w:rFonts w:ascii="Times New Roman" w:hAnsi="Times New Roman" w:cs="Times New Roman"/>
          <w:sz w:val="24"/>
          <w:szCs w:val="24"/>
        </w:rPr>
        <w:t>r</w:t>
      </w:r>
      <w:r w:rsidRPr="00076CDF">
        <w:rPr>
          <w:rFonts w:ascii="Times New Roman" w:hAnsi="Times New Roman" w:cs="Times New Roman"/>
          <w:sz w:val="24"/>
          <w:szCs w:val="24"/>
        </w:rPr>
        <w:t>evolution. There was an acute awareness on both sides of the serial nature of modern revolution.</w:t>
      </w:r>
      <w:r w:rsidRPr="00076CDF">
        <w:rPr>
          <w:rStyle w:val="FootnoteReference"/>
          <w:rFonts w:ascii="Times New Roman" w:hAnsi="Times New Roman" w:cs="Times New Roman"/>
          <w:sz w:val="24"/>
          <w:szCs w:val="24"/>
        </w:rPr>
        <w:footnoteReference w:id="758"/>
      </w:r>
      <w:r w:rsidRPr="00076CDF">
        <w:rPr>
          <w:rFonts w:ascii="Times New Roman" w:hAnsi="Times New Roman" w:cs="Times New Roman"/>
          <w:sz w:val="24"/>
          <w:szCs w:val="24"/>
        </w:rPr>
        <w:t xml:space="preserve"> That Spain had </w:t>
      </w:r>
      <w:r w:rsidR="008F7B04">
        <w:rPr>
          <w:rFonts w:ascii="Times New Roman" w:hAnsi="Times New Roman" w:cs="Times New Roman"/>
          <w:sz w:val="24"/>
          <w:szCs w:val="24"/>
        </w:rPr>
        <w:t>avoided</w:t>
      </w:r>
      <w:r w:rsidRPr="00076CDF">
        <w:rPr>
          <w:rFonts w:ascii="Times New Roman" w:hAnsi="Times New Roman" w:cs="Times New Roman"/>
          <w:sz w:val="24"/>
          <w:szCs w:val="24"/>
        </w:rPr>
        <w:t xml:space="preserve"> the sort of</w:t>
      </w:r>
      <w:r w:rsidR="00D06CCF">
        <w:rPr>
          <w:rFonts w:ascii="Times New Roman" w:hAnsi="Times New Roman" w:cs="Times New Roman"/>
          <w:sz w:val="24"/>
          <w:szCs w:val="24"/>
        </w:rPr>
        <w:t xml:space="preserve"> </w:t>
      </w:r>
      <w:r w:rsidRPr="00076CDF">
        <w:rPr>
          <w:rFonts w:ascii="Times New Roman" w:hAnsi="Times New Roman" w:cs="Times New Roman"/>
          <w:sz w:val="24"/>
          <w:szCs w:val="24"/>
        </w:rPr>
        <w:t xml:space="preserve">revolution experienced elsewhere in 1848 did not make it less susceptible to future waves. Indeed, the supremacy of public order in </w:t>
      </w:r>
      <w:r>
        <w:rPr>
          <w:rFonts w:ascii="Times New Roman" w:hAnsi="Times New Roman" w:cs="Times New Roman"/>
          <w:sz w:val="24"/>
          <w:szCs w:val="24"/>
        </w:rPr>
        <w:t xml:space="preserve">Spanish </w:t>
      </w:r>
      <w:r w:rsidRPr="00076CDF">
        <w:rPr>
          <w:rFonts w:ascii="Times New Roman" w:hAnsi="Times New Roman" w:cs="Times New Roman"/>
          <w:sz w:val="24"/>
          <w:szCs w:val="24"/>
        </w:rPr>
        <w:t xml:space="preserve">liberal discourse was reinforced by events of 1848, but the relationship between respect for the rule of law and this public order was not always acknowledged. </w:t>
      </w:r>
      <w:proofErr w:type="spellStart"/>
      <w:r w:rsidRPr="00076CDF">
        <w:rPr>
          <w:rFonts w:ascii="Times New Roman" w:hAnsi="Times New Roman" w:cs="Times New Roman"/>
          <w:sz w:val="24"/>
          <w:szCs w:val="24"/>
        </w:rPr>
        <w:t>Andés</w:t>
      </w:r>
      <w:proofErr w:type="spellEnd"/>
      <w:r w:rsidRPr="00076CDF">
        <w:rPr>
          <w:rFonts w:ascii="Times New Roman" w:hAnsi="Times New Roman" w:cs="Times New Roman"/>
          <w:sz w:val="24"/>
          <w:szCs w:val="24"/>
        </w:rPr>
        <w:t xml:space="preserve"> Borrego, writing to the queen in 1852, warned that the threat of revolution was largely the result of a government imagin</w:t>
      </w:r>
      <w:r w:rsidR="005A6DDD">
        <w:rPr>
          <w:rFonts w:ascii="Times New Roman" w:hAnsi="Times New Roman" w:cs="Times New Roman"/>
          <w:sz w:val="24"/>
          <w:szCs w:val="24"/>
        </w:rPr>
        <w:t>ing</w:t>
      </w:r>
      <w:r w:rsidRPr="00076CDF">
        <w:rPr>
          <w:rFonts w:ascii="Times New Roman" w:hAnsi="Times New Roman" w:cs="Times New Roman"/>
          <w:sz w:val="24"/>
          <w:szCs w:val="24"/>
        </w:rPr>
        <w:t xml:space="preserve"> itself ‘above the law.’</w:t>
      </w:r>
      <w:r w:rsidRPr="00076CDF">
        <w:rPr>
          <w:rStyle w:val="FootnoteReference"/>
          <w:rFonts w:ascii="Times New Roman" w:hAnsi="Times New Roman" w:cs="Times New Roman"/>
          <w:sz w:val="24"/>
          <w:szCs w:val="24"/>
        </w:rPr>
        <w:footnoteReference w:id="759"/>
      </w:r>
      <w:r w:rsidRPr="00076CDF">
        <w:rPr>
          <w:rFonts w:ascii="Times New Roman" w:hAnsi="Times New Roman" w:cs="Times New Roman"/>
          <w:sz w:val="24"/>
          <w:szCs w:val="24"/>
        </w:rPr>
        <w:t xml:space="preserve"> While the </w:t>
      </w:r>
      <w:proofErr w:type="spellStart"/>
      <w:r w:rsidRPr="00076CDF">
        <w:rPr>
          <w:rFonts w:ascii="Times New Roman" w:hAnsi="Times New Roman" w:cs="Times New Roman"/>
          <w:i/>
          <w:iCs/>
          <w:sz w:val="24"/>
          <w:szCs w:val="24"/>
        </w:rPr>
        <w:t>moderado</w:t>
      </w:r>
      <w:proofErr w:type="spellEnd"/>
      <w:r w:rsidRPr="00076CDF">
        <w:rPr>
          <w:rFonts w:ascii="Times New Roman" w:hAnsi="Times New Roman" w:cs="Times New Roman"/>
          <w:sz w:val="24"/>
          <w:szCs w:val="24"/>
        </w:rPr>
        <w:t xml:space="preserve"> party’s authoritarian shift pre-dated 26 March, it was intensified by a perceived vindication of its approach, even if its decisiveness </w:t>
      </w:r>
      <w:r w:rsidR="00702C64">
        <w:rPr>
          <w:rFonts w:ascii="Times New Roman" w:hAnsi="Times New Roman" w:cs="Times New Roman"/>
          <w:sz w:val="24"/>
          <w:szCs w:val="24"/>
        </w:rPr>
        <w:lastRenderedPageBreak/>
        <w:t xml:space="preserve">before the outbreak of revolution </w:t>
      </w:r>
      <w:r>
        <w:rPr>
          <w:rFonts w:ascii="Times New Roman" w:hAnsi="Times New Roman" w:cs="Times New Roman"/>
          <w:sz w:val="24"/>
          <w:szCs w:val="24"/>
        </w:rPr>
        <w:t>turned out to be</w:t>
      </w:r>
      <w:r w:rsidRPr="00076CDF">
        <w:rPr>
          <w:rFonts w:ascii="Times New Roman" w:hAnsi="Times New Roman" w:cs="Times New Roman"/>
          <w:sz w:val="24"/>
          <w:szCs w:val="24"/>
        </w:rPr>
        <w:t xml:space="preserve"> more i</w:t>
      </w:r>
      <w:r w:rsidR="00C67A70">
        <w:rPr>
          <w:rFonts w:ascii="Times New Roman" w:hAnsi="Times New Roman" w:cs="Times New Roman"/>
          <w:sz w:val="24"/>
          <w:szCs w:val="24"/>
        </w:rPr>
        <w:t xml:space="preserve">magined </w:t>
      </w:r>
      <w:r w:rsidRPr="00076CDF">
        <w:rPr>
          <w:rFonts w:ascii="Times New Roman" w:hAnsi="Times New Roman" w:cs="Times New Roman"/>
          <w:sz w:val="24"/>
          <w:szCs w:val="24"/>
        </w:rPr>
        <w:t xml:space="preserve">than real. This was part of </w:t>
      </w:r>
      <w:r>
        <w:rPr>
          <w:rFonts w:ascii="Times New Roman" w:hAnsi="Times New Roman" w:cs="Times New Roman"/>
          <w:sz w:val="24"/>
          <w:szCs w:val="24"/>
        </w:rPr>
        <w:t>what</w:t>
      </w:r>
      <w:r w:rsidRPr="00076CDF">
        <w:rPr>
          <w:rFonts w:ascii="Times New Roman" w:hAnsi="Times New Roman" w:cs="Times New Roman"/>
          <w:sz w:val="24"/>
          <w:szCs w:val="24"/>
        </w:rPr>
        <w:t xml:space="preserve"> Stanley Payne described as </w:t>
      </w:r>
      <w:r>
        <w:rPr>
          <w:rFonts w:ascii="Times New Roman" w:hAnsi="Times New Roman" w:cs="Times New Roman"/>
          <w:sz w:val="24"/>
          <w:szCs w:val="24"/>
        </w:rPr>
        <w:t xml:space="preserve">the </w:t>
      </w:r>
      <w:r w:rsidRPr="00076CDF">
        <w:rPr>
          <w:rFonts w:ascii="Times New Roman" w:hAnsi="Times New Roman" w:cs="Times New Roman"/>
          <w:sz w:val="24"/>
          <w:szCs w:val="24"/>
        </w:rPr>
        <w:t>creati</w:t>
      </w:r>
      <w:r>
        <w:rPr>
          <w:rFonts w:ascii="Times New Roman" w:hAnsi="Times New Roman" w:cs="Times New Roman"/>
          <w:sz w:val="24"/>
          <w:szCs w:val="24"/>
        </w:rPr>
        <w:t>on</w:t>
      </w:r>
      <w:r w:rsidRPr="00076CDF">
        <w:rPr>
          <w:rFonts w:ascii="Times New Roman" w:hAnsi="Times New Roman" w:cs="Times New Roman"/>
          <w:sz w:val="24"/>
          <w:szCs w:val="24"/>
        </w:rPr>
        <w:t xml:space="preserve"> </w:t>
      </w:r>
      <w:r w:rsidR="00106456">
        <w:rPr>
          <w:rFonts w:ascii="Times New Roman" w:hAnsi="Times New Roman" w:cs="Times New Roman"/>
          <w:sz w:val="24"/>
          <w:szCs w:val="24"/>
        </w:rPr>
        <w:t xml:space="preserve">of </w:t>
      </w:r>
      <w:r w:rsidRPr="00076CDF">
        <w:rPr>
          <w:rFonts w:ascii="Times New Roman" w:hAnsi="Times New Roman" w:cs="Times New Roman"/>
          <w:sz w:val="24"/>
          <w:szCs w:val="24"/>
        </w:rPr>
        <w:t>a new political mainstream</w:t>
      </w:r>
      <w:r>
        <w:rPr>
          <w:rFonts w:ascii="Times New Roman" w:hAnsi="Times New Roman" w:cs="Times New Roman"/>
          <w:sz w:val="24"/>
          <w:szCs w:val="24"/>
        </w:rPr>
        <w:t>,</w:t>
      </w:r>
      <w:r w:rsidRPr="00076CDF">
        <w:rPr>
          <w:rFonts w:ascii="Times New Roman" w:hAnsi="Times New Roman" w:cs="Times New Roman"/>
          <w:sz w:val="24"/>
          <w:szCs w:val="24"/>
        </w:rPr>
        <w:t xml:space="preserve"> as those opposed to revolution increasingly framed their ideology </w:t>
      </w:r>
      <w:r>
        <w:rPr>
          <w:rFonts w:ascii="Times New Roman" w:hAnsi="Times New Roman" w:cs="Times New Roman"/>
          <w:sz w:val="24"/>
          <w:szCs w:val="24"/>
        </w:rPr>
        <w:t>in these terms</w:t>
      </w:r>
      <w:r w:rsidRPr="00076CDF">
        <w:rPr>
          <w:rFonts w:ascii="Times New Roman" w:hAnsi="Times New Roman" w:cs="Times New Roman"/>
          <w:sz w:val="24"/>
          <w:szCs w:val="24"/>
        </w:rPr>
        <w:t xml:space="preserve">. </w:t>
      </w:r>
      <w:r w:rsidRPr="00076CDF">
        <w:rPr>
          <w:rFonts w:ascii="Times New Roman" w:hAnsi="Times New Roman" w:cs="Times New Roman"/>
          <w:color w:val="000000" w:themeColor="text1"/>
          <w:sz w:val="24"/>
          <w:szCs w:val="24"/>
        </w:rPr>
        <w:t xml:space="preserve">Within the </w:t>
      </w:r>
      <w:proofErr w:type="spellStart"/>
      <w:r w:rsidRPr="00076CDF">
        <w:rPr>
          <w:rFonts w:ascii="Times New Roman" w:hAnsi="Times New Roman" w:cs="Times New Roman"/>
          <w:i/>
          <w:iCs/>
          <w:color w:val="000000" w:themeColor="text1"/>
          <w:sz w:val="24"/>
          <w:szCs w:val="24"/>
        </w:rPr>
        <w:t>moderado</w:t>
      </w:r>
      <w:proofErr w:type="spellEnd"/>
      <w:r w:rsidRPr="00076CDF">
        <w:rPr>
          <w:rFonts w:ascii="Times New Roman" w:hAnsi="Times New Roman" w:cs="Times New Roman"/>
          <w:color w:val="000000" w:themeColor="text1"/>
          <w:sz w:val="24"/>
          <w:szCs w:val="24"/>
        </w:rPr>
        <w:t xml:space="preserve"> party, the conservative faction </w:t>
      </w:r>
      <w:r>
        <w:rPr>
          <w:rFonts w:ascii="Times New Roman" w:hAnsi="Times New Roman" w:cs="Times New Roman"/>
          <w:color w:val="000000" w:themeColor="text1"/>
          <w:sz w:val="24"/>
          <w:szCs w:val="24"/>
        </w:rPr>
        <w:t xml:space="preserve">initially </w:t>
      </w:r>
      <w:r w:rsidRPr="00076CDF">
        <w:rPr>
          <w:rFonts w:ascii="Times New Roman" w:hAnsi="Times New Roman" w:cs="Times New Roman"/>
          <w:color w:val="000000" w:themeColor="text1"/>
          <w:sz w:val="24"/>
          <w:szCs w:val="24"/>
        </w:rPr>
        <w:t xml:space="preserve">criticised the cabinet’s response to the </w:t>
      </w:r>
      <w:r w:rsidR="00FE37AF">
        <w:rPr>
          <w:rFonts w:ascii="Times New Roman" w:hAnsi="Times New Roman" w:cs="Times New Roman"/>
          <w:color w:val="000000" w:themeColor="text1"/>
          <w:sz w:val="24"/>
          <w:szCs w:val="24"/>
        </w:rPr>
        <w:t>r</w:t>
      </w:r>
      <w:r w:rsidRPr="00076CDF">
        <w:rPr>
          <w:rFonts w:ascii="Times New Roman" w:hAnsi="Times New Roman" w:cs="Times New Roman"/>
          <w:color w:val="000000" w:themeColor="text1"/>
          <w:sz w:val="24"/>
          <w:szCs w:val="24"/>
        </w:rPr>
        <w:t xml:space="preserve">evolution. But </w:t>
      </w:r>
      <w:r>
        <w:rPr>
          <w:rFonts w:ascii="Times New Roman" w:hAnsi="Times New Roman" w:cs="Times New Roman"/>
          <w:color w:val="000000" w:themeColor="text1"/>
          <w:sz w:val="24"/>
          <w:szCs w:val="24"/>
        </w:rPr>
        <w:t>by the summer</w:t>
      </w:r>
      <w:r w:rsidRPr="00076CDF">
        <w:rPr>
          <w:rFonts w:ascii="Times New Roman" w:hAnsi="Times New Roman" w:cs="Times New Roman"/>
          <w:color w:val="000000" w:themeColor="text1"/>
          <w:sz w:val="24"/>
          <w:szCs w:val="24"/>
        </w:rPr>
        <w:t xml:space="preserve">, there had been something of a </w:t>
      </w:r>
      <w:r w:rsidR="006D1FB5" w:rsidRPr="00076CDF">
        <w:rPr>
          <w:rFonts w:ascii="Times New Roman" w:hAnsi="Times New Roman" w:cs="Times New Roman"/>
          <w:color w:val="000000" w:themeColor="text1"/>
          <w:sz w:val="24"/>
          <w:szCs w:val="24"/>
        </w:rPr>
        <w:t>reconciliation</w:t>
      </w:r>
      <w:r w:rsidR="00F53281">
        <w:rPr>
          <w:rFonts w:ascii="Times New Roman" w:hAnsi="Times New Roman" w:cs="Times New Roman"/>
          <w:color w:val="000000" w:themeColor="text1"/>
          <w:sz w:val="24"/>
          <w:szCs w:val="24"/>
        </w:rPr>
        <w:t>, and i</w:t>
      </w:r>
      <w:r>
        <w:rPr>
          <w:rFonts w:ascii="Times New Roman" w:hAnsi="Times New Roman" w:cs="Times New Roman"/>
          <w:color w:val="000000" w:themeColor="text1"/>
          <w:sz w:val="24"/>
          <w:szCs w:val="24"/>
        </w:rPr>
        <w:t xml:space="preserve">n July </w:t>
      </w:r>
      <w:proofErr w:type="spellStart"/>
      <w:r w:rsidRPr="00076CDF">
        <w:rPr>
          <w:rFonts w:ascii="Times New Roman" w:hAnsi="Times New Roman" w:cs="Times New Roman"/>
          <w:color w:val="000000" w:themeColor="text1"/>
          <w:sz w:val="24"/>
          <w:szCs w:val="24"/>
        </w:rPr>
        <w:t>Pidal</w:t>
      </w:r>
      <w:proofErr w:type="spellEnd"/>
      <w:r w:rsidRPr="00076CDF">
        <w:rPr>
          <w:rFonts w:ascii="Times New Roman" w:hAnsi="Times New Roman" w:cs="Times New Roman"/>
          <w:color w:val="000000" w:themeColor="text1"/>
          <w:sz w:val="24"/>
          <w:szCs w:val="24"/>
        </w:rPr>
        <w:t xml:space="preserve"> was appointed foreign </w:t>
      </w:r>
      <w:r w:rsidR="006043B2">
        <w:rPr>
          <w:rFonts w:ascii="Times New Roman" w:hAnsi="Times New Roman" w:cs="Times New Roman"/>
          <w:color w:val="000000" w:themeColor="text1"/>
          <w:sz w:val="24"/>
          <w:szCs w:val="24"/>
        </w:rPr>
        <w:t>minister</w:t>
      </w:r>
      <w:r w:rsidRPr="00076CDF">
        <w:rPr>
          <w:rFonts w:ascii="Times New Roman" w:hAnsi="Times New Roman" w:cs="Times New Roman"/>
          <w:color w:val="000000" w:themeColor="text1"/>
          <w:sz w:val="24"/>
          <w:szCs w:val="24"/>
        </w:rPr>
        <w:t>. Th</w:t>
      </w:r>
      <w:r w:rsidR="006043B2">
        <w:rPr>
          <w:rFonts w:ascii="Times New Roman" w:hAnsi="Times New Roman" w:cs="Times New Roman"/>
          <w:color w:val="000000" w:themeColor="text1"/>
          <w:sz w:val="24"/>
          <w:szCs w:val="24"/>
        </w:rPr>
        <w:t>ough, more broadly, th</w:t>
      </w:r>
      <w:r w:rsidRPr="00076CDF">
        <w:rPr>
          <w:rFonts w:ascii="Times New Roman" w:hAnsi="Times New Roman" w:cs="Times New Roman"/>
          <w:color w:val="000000" w:themeColor="text1"/>
          <w:sz w:val="24"/>
          <w:szCs w:val="24"/>
        </w:rPr>
        <w:t>e party remained divided</w:t>
      </w:r>
      <w:r>
        <w:rPr>
          <w:rFonts w:ascii="Times New Roman" w:hAnsi="Times New Roman" w:cs="Times New Roman"/>
          <w:color w:val="000000" w:themeColor="text1"/>
          <w:sz w:val="24"/>
          <w:szCs w:val="24"/>
        </w:rPr>
        <w:t>. A</w:t>
      </w:r>
      <w:r w:rsidRPr="00076CDF">
        <w:rPr>
          <w:rFonts w:ascii="Times New Roman" w:hAnsi="Times New Roman" w:cs="Times New Roman"/>
          <w:color w:val="000000" w:themeColor="text1"/>
          <w:sz w:val="24"/>
          <w:szCs w:val="24"/>
        </w:rPr>
        <w:t xml:space="preserve">fter the re-opening of the </w:t>
      </w:r>
      <w:r w:rsidRPr="00076CDF">
        <w:rPr>
          <w:rFonts w:ascii="Times New Roman" w:hAnsi="Times New Roman" w:cs="Times New Roman"/>
          <w:i/>
          <w:iCs/>
          <w:color w:val="000000" w:themeColor="text1"/>
          <w:sz w:val="24"/>
          <w:szCs w:val="24"/>
        </w:rPr>
        <w:t>Cortes</w:t>
      </w:r>
      <w:r w:rsidRPr="00076CD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076CDF">
        <w:rPr>
          <w:rFonts w:ascii="Times New Roman" w:hAnsi="Times New Roman" w:cs="Times New Roman"/>
          <w:color w:val="000000" w:themeColor="text1"/>
          <w:sz w:val="24"/>
          <w:szCs w:val="24"/>
        </w:rPr>
        <w:t xml:space="preserve">Mon and Ríos Rosas </w:t>
      </w:r>
      <w:r>
        <w:rPr>
          <w:rFonts w:ascii="Times New Roman" w:hAnsi="Times New Roman" w:cs="Times New Roman"/>
          <w:color w:val="000000" w:themeColor="text1"/>
          <w:sz w:val="24"/>
          <w:szCs w:val="24"/>
        </w:rPr>
        <w:t xml:space="preserve">were involved in a public spat </w:t>
      </w:r>
      <w:r w:rsidRPr="00076CDF">
        <w:rPr>
          <w:rFonts w:ascii="Times New Roman" w:hAnsi="Times New Roman" w:cs="Times New Roman"/>
          <w:color w:val="000000" w:themeColor="text1"/>
          <w:sz w:val="24"/>
          <w:szCs w:val="24"/>
        </w:rPr>
        <w:t xml:space="preserve">during the election for president of </w:t>
      </w:r>
      <w:r w:rsidR="00DC654B">
        <w:rPr>
          <w:rFonts w:ascii="Times New Roman" w:hAnsi="Times New Roman" w:cs="Times New Roman"/>
          <w:color w:val="000000" w:themeColor="text1"/>
          <w:sz w:val="24"/>
          <w:szCs w:val="24"/>
        </w:rPr>
        <w:t xml:space="preserve">the </w:t>
      </w:r>
      <w:r w:rsidRPr="00076CDF">
        <w:rPr>
          <w:rFonts w:ascii="Times New Roman" w:hAnsi="Times New Roman" w:cs="Times New Roman"/>
          <w:color w:val="000000" w:themeColor="text1"/>
          <w:sz w:val="24"/>
          <w:szCs w:val="24"/>
        </w:rPr>
        <w:t>council of ministers</w:t>
      </w:r>
      <w:r>
        <w:rPr>
          <w:rFonts w:ascii="Times New Roman" w:hAnsi="Times New Roman" w:cs="Times New Roman"/>
          <w:color w:val="000000" w:themeColor="text1"/>
          <w:sz w:val="24"/>
          <w:szCs w:val="24"/>
        </w:rPr>
        <w:t>,</w:t>
      </w:r>
      <w:r w:rsidRPr="00076CDF">
        <w:rPr>
          <w:rFonts w:ascii="Times New Roman" w:hAnsi="Times New Roman" w:cs="Times New Roman"/>
          <w:color w:val="000000" w:themeColor="text1"/>
          <w:sz w:val="24"/>
          <w:szCs w:val="24"/>
        </w:rPr>
        <w:t xml:space="preserve"> but</w:t>
      </w:r>
      <w:r w:rsidR="00B2370D">
        <w:rPr>
          <w:rFonts w:ascii="Times New Roman" w:hAnsi="Times New Roman" w:cs="Times New Roman"/>
          <w:color w:val="000000" w:themeColor="text1"/>
          <w:sz w:val="24"/>
          <w:szCs w:val="24"/>
        </w:rPr>
        <w:t xml:space="preserve"> there was little doubt that</w:t>
      </w:r>
      <w:r w:rsidRPr="00076CD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w:t>
      </w:r>
      <w:r w:rsidRPr="00076CDF">
        <w:rPr>
          <w:rFonts w:ascii="Times New Roman" w:hAnsi="Times New Roman" w:cs="Times New Roman"/>
          <w:color w:val="000000" w:themeColor="text1"/>
          <w:sz w:val="24"/>
          <w:szCs w:val="24"/>
        </w:rPr>
        <w:t xml:space="preserve"> political mainstream</w:t>
      </w:r>
      <w:r>
        <w:rPr>
          <w:rFonts w:ascii="Times New Roman" w:hAnsi="Times New Roman" w:cs="Times New Roman"/>
          <w:color w:val="000000" w:themeColor="text1"/>
          <w:sz w:val="24"/>
          <w:szCs w:val="24"/>
        </w:rPr>
        <w:t xml:space="preserve"> had shifted in favour of the conservatives</w:t>
      </w:r>
      <w:r w:rsidRPr="00076CDF">
        <w:rPr>
          <w:rFonts w:ascii="Times New Roman" w:hAnsi="Times New Roman" w:cs="Times New Roman"/>
          <w:color w:val="000000" w:themeColor="text1"/>
          <w:sz w:val="24"/>
          <w:szCs w:val="24"/>
        </w:rPr>
        <w:t>.</w:t>
      </w:r>
      <w:r w:rsidRPr="00076CDF">
        <w:rPr>
          <w:rStyle w:val="FootnoteReference"/>
          <w:rFonts w:ascii="Times New Roman" w:hAnsi="Times New Roman" w:cs="Times New Roman"/>
          <w:color w:val="000000" w:themeColor="text1"/>
          <w:sz w:val="24"/>
          <w:szCs w:val="24"/>
        </w:rPr>
        <w:footnoteReference w:id="760"/>
      </w:r>
      <w:r w:rsidRPr="00076CDF">
        <w:rPr>
          <w:rFonts w:ascii="Times New Roman" w:hAnsi="Times New Roman" w:cs="Times New Roman"/>
          <w:color w:val="000000" w:themeColor="text1"/>
          <w:sz w:val="24"/>
          <w:szCs w:val="24"/>
        </w:rPr>
        <w:t xml:space="preserve"> </w:t>
      </w:r>
    </w:p>
    <w:p w14:paraId="567BC72D" w14:textId="6DEF99DC" w:rsidR="00B70782" w:rsidRPr="00076CDF" w:rsidRDefault="003A2DF0" w:rsidP="00BD4510">
      <w:pPr>
        <w:spacing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w:t>
      </w:r>
      <w:r w:rsidR="00B70782" w:rsidRPr="00076CDF">
        <w:rPr>
          <w:rFonts w:ascii="Times New Roman" w:hAnsi="Times New Roman" w:cs="Times New Roman"/>
          <w:color w:val="000000" w:themeColor="text1"/>
          <w:sz w:val="24"/>
          <w:szCs w:val="24"/>
        </w:rPr>
        <w:t xml:space="preserve">Spanish conservatism was largely characterised by the same phenomena as elsewhere in Europe. It was anti-individualistic but not entirely anti-liberal, having emerged from within rather than </w:t>
      </w:r>
      <w:proofErr w:type="spellStart"/>
      <w:r w:rsidR="00B70782" w:rsidRPr="00076CDF">
        <w:rPr>
          <w:rFonts w:ascii="Times New Roman" w:hAnsi="Times New Roman" w:cs="Times New Roman"/>
          <w:color w:val="000000" w:themeColor="text1"/>
          <w:sz w:val="24"/>
          <w:szCs w:val="24"/>
        </w:rPr>
        <w:t>outwith</w:t>
      </w:r>
      <w:proofErr w:type="spellEnd"/>
      <w:r w:rsidR="00B70782" w:rsidRPr="00076CDF">
        <w:rPr>
          <w:rFonts w:ascii="Times New Roman" w:hAnsi="Times New Roman" w:cs="Times New Roman"/>
          <w:color w:val="000000" w:themeColor="text1"/>
          <w:sz w:val="24"/>
          <w:szCs w:val="24"/>
        </w:rPr>
        <w:t xml:space="preserve"> the liberal tradition. It emphasised loyalism with xenophobic undertones. The Bulwer affair and the emergence of a </w:t>
      </w:r>
      <w:r w:rsidR="00214EF4">
        <w:rPr>
          <w:rFonts w:ascii="Times New Roman" w:hAnsi="Times New Roman" w:cs="Times New Roman"/>
          <w:color w:val="000000" w:themeColor="text1"/>
          <w:sz w:val="24"/>
          <w:szCs w:val="24"/>
        </w:rPr>
        <w:t xml:space="preserve">popular </w:t>
      </w:r>
      <w:r w:rsidR="00B70782" w:rsidRPr="00076CDF">
        <w:rPr>
          <w:rFonts w:ascii="Times New Roman" w:hAnsi="Times New Roman" w:cs="Times New Roman"/>
          <w:color w:val="000000" w:themeColor="text1"/>
          <w:sz w:val="24"/>
          <w:szCs w:val="24"/>
        </w:rPr>
        <w:t>domestic protectionism—through</w:t>
      </w:r>
      <w:r w:rsidR="00C6500B">
        <w:rPr>
          <w:rFonts w:ascii="Times New Roman" w:hAnsi="Times New Roman" w:cs="Times New Roman"/>
          <w:color w:val="000000" w:themeColor="text1"/>
          <w:sz w:val="24"/>
          <w:szCs w:val="24"/>
        </w:rPr>
        <w:t>,</w:t>
      </w:r>
      <w:r w:rsidR="00B70782" w:rsidRPr="00076CDF">
        <w:rPr>
          <w:rFonts w:ascii="Times New Roman" w:hAnsi="Times New Roman" w:cs="Times New Roman"/>
          <w:color w:val="000000" w:themeColor="text1"/>
          <w:sz w:val="24"/>
          <w:szCs w:val="24"/>
        </w:rPr>
        <w:t xml:space="preserve"> for example</w:t>
      </w:r>
      <w:r w:rsidR="00C6500B">
        <w:rPr>
          <w:rFonts w:ascii="Times New Roman" w:hAnsi="Times New Roman" w:cs="Times New Roman"/>
          <w:color w:val="000000" w:themeColor="text1"/>
          <w:sz w:val="24"/>
          <w:szCs w:val="24"/>
        </w:rPr>
        <w:t>,</w:t>
      </w:r>
      <w:r w:rsidR="00B70782" w:rsidRPr="00076CDF">
        <w:rPr>
          <w:rFonts w:ascii="Times New Roman" w:hAnsi="Times New Roman" w:cs="Times New Roman"/>
          <w:color w:val="000000" w:themeColor="text1"/>
          <w:sz w:val="24"/>
          <w:szCs w:val="24"/>
        </w:rPr>
        <w:t xml:space="preserve"> the 1847 </w:t>
      </w:r>
      <w:proofErr w:type="spellStart"/>
      <w:r w:rsidR="00B70782" w:rsidRPr="00076CDF">
        <w:rPr>
          <w:rFonts w:ascii="Times New Roman" w:hAnsi="Times New Roman" w:cs="Times New Roman"/>
          <w:i/>
          <w:iCs/>
          <w:color w:val="000000" w:themeColor="text1"/>
          <w:sz w:val="24"/>
          <w:szCs w:val="24"/>
        </w:rPr>
        <w:t>Asociación</w:t>
      </w:r>
      <w:proofErr w:type="spellEnd"/>
      <w:r w:rsidR="00B70782" w:rsidRPr="00076CDF">
        <w:rPr>
          <w:rFonts w:ascii="Times New Roman" w:hAnsi="Times New Roman" w:cs="Times New Roman"/>
          <w:i/>
          <w:iCs/>
          <w:color w:val="000000" w:themeColor="text1"/>
          <w:sz w:val="24"/>
          <w:szCs w:val="24"/>
        </w:rPr>
        <w:t xml:space="preserve"> </w:t>
      </w:r>
      <w:proofErr w:type="spellStart"/>
      <w:r w:rsidR="00B70782" w:rsidRPr="00076CDF">
        <w:rPr>
          <w:rFonts w:ascii="Times New Roman" w:hAnsi="Times New Roman" w:cs="Times New Roman"/>
          <w:i/>
          <w:iCs/>
          <w:color w:val="000000" w:themeColor="text1"/>
          <w:sz w:val="24"/>
          <w:szCs w:val="24"/>
        </w:rPr>
        <w:t>defensora</w:t>
      </w:r>
      <w:proofErr w:type="spellEnd"/>
      <w:r w:rsidR="00B70782" w:rsidRPr="00076CDF">
        <w:rPr>
          <w:rFonts w:ascii="Times New Roman" w:hAnsi="Times New Roman" w:cs="Times New Roman"/>
          <w:i/>
          <w:iCs/>
          <w:color w:val="000000" w:themeColor="text1"/>
          <w:sz w:val="24"/>
          <w:szCs w:val="24"/>
        </w:rPr>
        <w:t xml:space="preserve"> del </w:t>
      </w:r>
      <w:proofErr w:type="spellStart"/>
      <w:r w:rsidR="00B70782" w:rsidRPr="00076CDF">
        <w:rPr>
          <w:rFonts w:ascii="Times New Roman" w:hAnsi="Times New Roman" w:cs="Times New Roman"/>
          <w:i/>
          <w:iCs/>
          <w:color w:val="000000" w:themeColor="text1"/>
          <w:sz w:val="24"/>
          <w:szCs w:val="24"/>
        </w:rPr>
        <w:t>trabajo</w:t>
      </w:r>
      <w:proofErr w:type="spellEnd"/>
      <w:r w:rsidR="00B70782" w:rsidRPr="00076CDF">
        <w:rPr>
          <w:rFonts w:ascii="Times New Roman" w:hAnsi="Times New Roman" w:cs="Times New Roman"/>
          <w:i/>
          <w:iCs/>
          <w:color w:val="000000" w:themeColor="text1"/>
          <w:sz w:val="24"/>
          <w:szCs w:val="24"/>
        </w:rPr>
        <w:t xml:space="preserve"> </w:t>
      </w:r>
      <w:proofErr w:type="spellStart"/>
      <w:r w:rsidR="00B70782" w:rsidRPr="00076CDF">
        <w:rPr>
          <w:rFonts w:ascii="Times New Roman" w:hAnsi="Times New Roman" w:cs="Times New Roman"/>
          <w:i/>
          <w:iCs/>
          <w:color w:val="000000" w:themeColor="text1"/>
          <w:sz w:val="24"/>
          <w:szCs w:val="24"/>
        </w:rPr>
        <w:t>nacional</w:t>
      </w:r>
      <w:proofErr w:type="spellEnd"/>
      <w:r w:rsidR="00B70782" w:rsidRPr="00076CDF">
        <w:rPr>
          <w:rFonts w:ascii="Times New Roman" w:hAnsi="Times New Roman" w:cs="Times New Roman"/>
          <w:color w:val="000000" w:themeColor="text1"/>
          <w:sz w:val="24"/>
          <w:szCs w:val="24"/>
        </w:rPr>
        <w:t>—</w:t>
      </w:r>
      <w:r w:rsidR="00B70782">
        <w:rPr>
          <w:rFonts w:ascii="Times New Roman" w:hAnsi="Times New Roman" w:cs="Times New Roman"/>
          <w:color w:val="000000" w:themeColor="text1"/>
          <w:sz w:val="24"/>
          <w:szCs w:val="24"/>
        </w:rPr>
        <w:t>suggest</w:t>
      </w:r>
      <w:r w:rsidR="00B70782" w:rsidRPr="00076CDF">
        <w:rPr>
          <w:rFonts w:ascii="Times New Roman" w:hAnsi="Times New Roman" w:cs="Times New Roman"/>
          <w:color w:val="000000" w:themeColor="text1"/>
          <w:sz w:val="24"/>
          <w:szCs w:val="24"/>
        </w:rPr>
        <w:t xml:space="preserve"> that this process predate</w:t>
      </w:r>
      <w:r w:rsidR="00B70782">
        <w:rPr>
          <w:rFonts w:ascii="Times New Roman" w:hAnsi="Times New Roman" w:cs="Times New Roman"/>
          <w:color w:val="000000" w:themeColor="text1"/>
          <w:sz w:val="24"/>
          <w:szCs w:val="24"/>
        </w:rPr>
        <w:t>s</w:t>
      </w:r>
      <w:r w:rsidR="00B70782" w:rsidRPr="00076CDF">
        <w:rPr>
          <w:rFonts w:ascii="Times New Roman" w:hAnsi="Times New Roman" w:cs="Times New Roman"/>
          <w:color w:val="000000" w:themeColor="text1"/>
          <w:sz w:val="24"/>
          <w:szCs w:val="24"/>
        </w:rPr>
        <w:t xml:space="preserve"> the 1848 Revolution, but </w:t>
      </w:r>
      <w:r w:rsidR="00B70782">
        <w:rPr>
          <w:rFonts w:ascii="Times New Roman" w:hAnsi="Times New Roman" w:cs="Times New Roman"/>
          <w:color w:val="000000" w:themeColor="text1"/>
          <w:sz w:val="24"/>
          <w:szCs w:val="24"/>
        </w:rPr>
        <w:t>it was</w:t>
      </w:r>
      <w:r w:rsidR="00B70782" w:rsidRPr="00076CDF">
        <w:rPr>
          <w:rFonts w:ascii="Times New Roman" w:hAnsi="Times New Roman" w:cs="Times New Roman"/>
          <w:color w:val="000000" w:themeColor="text1"/>
          <w:sz w:val="24"/>
          <w:szCs w:val="24"/>
        </w:rPr>
        <w:t xml:space="preserve"> </w:t>
      </w:r>
      <w:r w:rsidR="00136395">
        <w:rPr>
          <w:rFonts w:ascii="Times New Roman" w:hAnsi="Times New Roman" w:cs="Times New Roman"/>
          <w:color w:val="000000" w:themeColor="text1"/>
          <w:sz w:val="24"/>
          <w:szCs w:val="24"/>
        </w:rPr>
        <w:t>hastened</w:t>
      </w:r>
      <w:r w:rsidR="00B70782" w:rsidRPr="00076CDF">
        <w:rPr>
          <w:rFonts w:ascii="Times New Roman" w:hAnsi="Times New Roman" w:cs="Times New Roman"/>
          <w:color w:val="000000" w:themeColor="text1"/>
          <w:sz w:val="24"/>
          <w:szCs w:val="24"/>
        </w:rPr>
        <w:t xml:space="preserve"> by the events of the spring </w:t>
      </w:r>
      <w:r w:rsidR="00B70782">
        <w:rPr>
          <w:rFonts w:ascii="Times New Roman" w:hAnsi="Times New Roman" w:cs="Times New Roman"/>
          <w:color w:val="000000" w:themeColor="text1"/>
          <w:sz w:val="24"/>
          <w:szCs w:val="24"/>
        </w:rPr>
        <w:t>as</w:t>
      </w:r>
      <w:r w:rsidR="00B70782" w:rsidRPr="00076CDF">
        <w:rPr>
          <w:rFonts w:ascii="Times New Roman" w:hAnsi="Times New Roman" w:cs="Times New Roman"/>
          <w:color w:val="000000" w:themeColor="text1"/>
          <w:sz w:val="24"/>
          <w:szCs w:val="24"/>
        </w:rPr>
        <w:t xml:space="preserve"> ideas of public order and defence of property gained new audiences. As in Britain, it marked the beginning of a broad consensus as the priorities of the property-own</w:t>
      </w:r>
      <w:r w:rsidR="006B529A">
        <w:rPr>
          <w:rFonts w:ascii="Times New Roman" w:hAnsi="Times New Roman" w:cs="Times New Roman"/>
          <w:color w:val="000000" w:themeColor="text1"/>
          <w:sz w:val="24"/>
          <w:szCs w:val="24"/>
        </w:rPr>
        <w:t>ing classes</w:t>
      </w:r>
      <w:r w:rsidR="00B70782" w:rsidRPr="00076CDF">
        <w:rPr>
          <w:rFonts w:ascii="Times New Roman" w:hAnsi="Times New Roman" w:cs="Times New Roman"/>
          <w:color w:val="000000" w:themeColor="text1"/>
          <w:sz w:val="24"/>
          <w:szCs w:val="24"/>
        </w:rPr>
        <w:t xml:space="preserve"> increasingly aligned with those in power.</w:t>
      </w:r>
      <w:r w:rsidR="00B70782" w:rsidRPr="00076CDF">
        <w:rPr>
          <w:rStyle w:val="FootnoteReference"/>
          <w:rFonts w:ascii="Times New Roman" w:hAnsi="Times New Roman" w:cs="Times New Roman"/>
          <w:color w:val="000000" w:themeColor="text1"/>
          <w:sz w:val="24"/>
          <w:szCs w:val="24"/>
        </w:rPr>
        <w:footnoteReference w:id="761"/>
      </w:r>
      <w:r w:rsidR="00B70782" w:rsidRPr="00076CDF">
        <w:rPr>
          <w:rFonts w:ascii="Times New Roman" w:hAnsi="Times New Roman" w:cs="Times New Roman"/>
          <w:color w:val="000000" w:themeColor="text1"/>
          <w:sz w:val="24"/>
          <w:szCs w:val="24"/>
        </w:rPr>
        <w:t xml:space="preserve"> But this</w:t>
      </w:r>
      <w:r w:rsidR="00F57E27">
        <w:rPr>
          <w:rFonts w:ascii="Times New Roman" w:hAnsi="Times New Roman" w:cs="Times New Roman"/>
          <w:color w:val="000000" w:themeColor="text1"/>
          <w:sz w:val="24"/>
          <w:szCs w:val="24"/>
        </w:rPr>
        <w:t xml:space="preserve"> </w:t>
      </w:r>
      <w:r w:rsidR="00B70782" w:rsidRPr="00076CDF">
        <w:rPr>
          <w:rFonts w:ascii="Times New Roman" w:hAnsi="Times New Roman" w:cs="Times New Roman"/>
          <w:color w:val="000000" w:themeColor="text1"/>
          <w:sz w:val="24"/>
          <w:szCs w:val="24"/>
        </w:rPr>
        <w:t xml:space="preserve">consensus was a precarious one. The insurrections of 1848 undermine any assumption of a natural and universal Spanish conservatism, and </w:t>
      </w:r>
      <w:r w:rsidR="00B70782">
        <w:rPr>
          <w:rFonts w:ascii="Times New Roman" w:hAnsi="Times New Roman" w:cs="Times New Roman"/>
          <w:color w:val="000000" w:themeColor="text1"/>
          <w:sz w:val="24"/>
          <w:szCs w:val="24"/>
        </w:rPr>
        <w:t xml:space="preserve">in the mid-nineteenth century </w:t>
      </w:r>
      <w:r w:rsidR="00B70782" w:rsidRPr="00076CDF">
        <w:rPr>
          <w:rFonts w:ascii="Times New Roman" w:hAnsi="Times New Roman" w:cs="Times New Roman"/>
          <w:color w:val="000000" w:themeColor="text1"/>
          <w:sz w:val="24"/>
          <w:szCs w:val="24"/>
        </w:rPr>
        <w:t xml:space="preserve">the working classes were unlikely to fully embrace </w:t>
      </w:r>
      <w:r w:rsidR="00B70782">
        <w:rPr>
          <w:rFonts w:ascii="Times New Roman" w:hAnsi="Times New Roman" w:cs="Times New Roman"/>
          <w:color w:val="000000" w:themeColor="text1"/>
          <w:sz w:val="24"/>
          <w:szCs w:val="24"/>
        </w:rPr>
        <w:t>a single</w:t>
      </w:r>
      <w:r w:rsidR="00B70782" w:rsidRPr="00076CDF">
        <w:rPr>
          <w:rFonts w:ascii="Times New Roman" w:hAnsi="Times New Roman" w:cs="Times New Roman"/>
          <w:color w:val="000000" w:themeColor="text1"/>
          <w:sz w:val="24"/>
          <w:szCs w:val="24"/>
        </w:rPr>
        <w:t xml:space="preserve"> political identity. Instead, they flirted with elements across the spectrum in a way which was not always consistent, and which sometimes even seemed mercurial.</w:t>
      </w:r>
      <w:r w:rsidR="00B70782" w:rsidRPr="00076CDF">
        <w:rPr>
          <w:rStyle w:val="FootnoteReference"/>
          <w:rFonts w:ascii="Times New Roman" w:hAnsi="Times New Roman" w:cs="Times New Roman"/>
          <w:color w:val="000000" w:themeColor="text1"/>
          <w:sz w:val="24"/>
          <w:szCs w:val="24"/>
        </w:rPr>
        <w:footnoteReference w:id="762"/>
      </w:r>
      <w:r w:rsidR="00B70782" w:rsidRPr="00076CDF">
        <w:rPr>
          <w:rFonts w:ascii="Times New Roman" w:hAnsi="Times New Roman" w:cs="Times New Roman"/>
          <w:color w:val="000000" w:themeColor="text1"/>
          <w:sz w:val="24"/>
          <w:szCs w:val="24"/>
        </w:rPr>
        <w:t xml:space="preserve"> Those in power thus sought to sustain this consensus by delegitimising alternative ideologies. The </w:t>
      </w:r>
      <w:proofErr w:type="spellStart"/>
      <w:r w:rsidR="00B70782" w:rsidRPr="00076CDF">
        <w:rPr>
          <w:rFonts w:ascii="Times New Roman" w:hAnsi="Times New Roman" w:cs="Times New Roman"/>
          <w:i/>
          <w:iCs/>
          <w:sz w:val="24"/>
          <w:szCs w:val="24"/>
        </w:rPr>
        <w:t>puritano</w:t>
      </w:r>
      <w:proofErr w:type="spellEnd"/>
      <w:r w:rsidR="00B70782" w:rsidRPr="00076CDF">
        <w:rPr>
          <w:rFonts w:ascii="Times New Roman" w:hAnsi="Times New Roman" w:cs="Times New Roman"/>
          <w:sz w:val="24"/>
          <w:szCs w:val="24"/>
        </w:rPr>
        <w:t xml:space="preserve"> Nicomedes Pastor Díaz, gave a series of lectures to the </w:t>
      </w:r>
      <w:r w:rsidR="00B70782" w:rsidRPr="00076CDF">
        <w:rPr>
          <w:rFonts w:ascii="Times New Roman" w:hAnsi="Times New Roman" w:cs="Times New Roman"/>
          <w:i/>
          <w:iCs/>
          <w:sz w:val="24"/>
          <w:szCs w:val="24"/>
        </w:rPr>
        <w:t>Ateneo</w:t>
      </w:r>
      <w:r w:rsidR="00B70782" w:rsidRPr="00076CDF">
        <w:rPr>
          <w:rFonts w:ascii="Times New Roman" w:hAnsi="Times New Roman" w:cs="Times New Roman"/>
          <w:sz w:val="24"/>
          <w:szCs w:val="24"/>
        </w:rPr>
        <w:t xml:space="preserve"> on ‘the Problems of Socialism.’ He acknowledged the theoretical attraction of equality but condescending</w:t>
      </w:r>
      <w:r w:rsidR="00B70782">
        <w:rPr>
          <w:rFonts w:ascii="Times New Roman" w:hAnsi="Times New Roman" w:cs="Times New Roman"/>
          <w:sz w:val="24"/>
          <w:szCs w:val="24"/>
        </w:rPr>
        <w:t>ly</w:t>
      </w:r>
      <w:r w:rsidR="00B70782" w:rsidRPr="00076CDF">
        <w:rPr>
          <w:rFonts w:ascii="Times New Roman" w:hAnsi="Times New Roman" w:cs="Times New Roman"/>
          <w:sz w:val="24"/>
          <w:szCs w:val="24"/>
        </w:rPr>
        <w:t xml:space="preserve"> </w:t>
      </w:r>
      <w:r w:rsidR="00B70782">
        <w:rPr>
          <w:rFonts w:ascii="Times New Roman" w:hAnsi="Times New Roman" w:cs="Times New Roman"/>
          <w:sz w:val="24"/>
          <w:szCs w:val="24"/>
        </w:rPr>
        <w:t>claimed</w:t>
      </w:r>
      <w:r w:rsidR="00B70782" w:rsidRPr="00076CDF">
        <w:rPr>
          <w:rFonts w:ascii="Times New Roman" w:hAnsi="Times New Roman" w:cs="Times New Roman"/>
          <w:sz w:val="24"/>
          <w:szCs w:val="24"/>
        </w:rPr>
        <w:t xml:space="preserve"> that ‘if the general wealth were distributed, all would be beggars.’</w:t>
      </w:r>
      <w:r w:rsidR="00B70782" w:rsidRPr="00076CDF">
        <w:rPr>
          <w:rStyle w:val="FootnoteReference"/>
          <w:rFonts w:ascii="Times New Roman" w:hAnsi="Times New Roman" w:cs="Times New Roman"/>
          <w:sz w:val="24"/>
          <w:szCs w:val="24"/>
        </w:rPr>
        <w:footnoteReference w:id="763"/>
      </w:r>
      <w:r w:rsidR="00B70782" w:rsidRPr="00076CDF">
        <w:rPr>
          <w:rFonts w:ascii="Times New Roman" w:hAnsi="Times New Roman" w:cs="Times New Roman"/>
          <w:sz w:val="24"/>
          <w:szCs w:val="24"/>
        </w:rPr>
        <w:t xml:space="preserve"> </w:t>
      </w:r>
      <w:r w:rsidR="00B70782">
        <w:rPr>
          <w:rFonts w:ascii="Times New Roman" w:hAnsi="Times New Roman" w:cs="Times New Roman"/>
          <w:sz w:val="24"/>
          <w:szCs w:val="24"/>
        </w:rPr>
        <w:t xml:space="preserve">Such attempts at </w:t>
      </w:r>
      <w:proofErr w:type="spellStart"/>
      <w:r w:rsidR="00B70782">
        <w:rPr>
          <w:rFonts w:ascii="Times New Roman" w:hAnsi="Times New Roman" w:cs="Times New Roman"/>
          <w:sz w:val="24"/>
          <w:szCs w:val="24"/>
        </w:rPr>
        <w:t>delegitimisation</w:t>
      </w:r>
      <w:proofErr w:type="spellEnd"/>
      <w:r w:rsidR="00B70782" w:rsidRPr="00076CDF">
        <w:rPr>
          <w:rFonts w:ascii="Times New Roman" w:hAnsi="Times New Roman" w:cs="Times New Roman"/>
          <w:sz w:val="24"/>
          <w:szCs w:val="24"/>
        </w:rPr>
        <w:t xml:space="preserve"> ought not to be surprising</w:t>
      </w:r>
      <w:r w:rsidR="00B70782">
        <w:rPr>
          <w:rFonts w:ascii="Times New Roman" w:hAnsi="Times New Roman" w:cs="Times New Roman"/>
          <w:sz w:val="24"/>
          <w:szCs w:val="24"/>
        </w:rPr>
        <w:t>. S</w:t>
      </w:r>
      <w:r w:rsidR="00B70782" w:rsidRPr="00076CDF">
        <w:rPr>
          <w:rFonts w:ascii="Times New Roman" w:hAnsi="Times New Roman" w:cs="Times New Roman"/>
          <w:sz w:val="24"/>
          <w:szCs w:val="24"/>
        </w:rPr>
        <w:t>ocial and political power is inscribed in language, and claim</w:t>
      </w:r>
      <w:r w:rsidR="00B70782">
        <w:rPr>
          <w:rFonts w:ascii="Times New Roman" w:hAnsi="Times New Roman" w:cs="Times New Roman"/>
          <w:sz w:val="24"/>
          <w:szCs w:val="24"/>
        </w:rPr>
        <w:t>s</w:t>
      </w:r>
      <w:r w:rsidR="00B70782" w:rsidRPr="00076CDF">
        <w:rPr>
          <w:rFonts w:ascii="Times New Roman" w:hAnsi="Times New Roman" w:cs="Times New Roman"/>
          <w:sz w:val="24"/>
          <w:szCs w:val="24"/>
        </w:rPr>
        <w:t xml:space="preserve"> to authority </w:t>
      </w:r>
      <w:r w:rsidR="00B70782">
        <w:rPr>
          <w:rFonts w:ascii="Times New Roman" w:hAnsi="Times New Roman" w:cs="Times New Roman"/>
          <w:sz w:val="24"/>
          <w:szCs w:val="24"/>
        </w:rPr>
        <w:t>are always</w:t>
      </w:r>
      <w:r w:rsidR="00B70782" w:rsidRPr="00076CDF">
        <w:rPr>
          <w:rFonts w:ascii="Times New Roman" w:hAnsi="Times New Roman" w:cs="Times New Roman"/>
          <w:sz w:val="24"/>
          <w:szCs w:val="24"/>
        </w:rPr>
        <w:t xml:space="preserve"> linguistically represented.</w:t>
      </w:r>
      <w:r w:rsidR="00B70782" w:rsidRPr="00076CDF">
        <w:rPr>
          <w:rStyle w:val="FootnoteReference"/>
          <w:rFonts w:ascii="Times New Roman" w:hAnsi="Times New Roman" w:cs="Times New Roman"/>
          <w:sz w:val="24"/>
          <w:szCs w:val="24"/>
        </w:rPr>
        <w:footnoteReference w:id="764"/>
      </w:r>
      <w:r w:rsidR="00B70782" w:rsidRPr="00076CDF">
        <w:rPr>
          <w:rFonts w:ascii="Times New Roman" w:hAnsi="Times New Roman" w:cs="Times New Roman"/>
          <w:sz w:val="24"/>
          <w:szCs w:val="24"/>
        </w:rPr>
        <w:t xml:space="preserve">  </w:t>
      </w:r>
    </w:p>
    <w:p w14:paraId="6594DAB8" w14:textId="6F09FE3C" w:rsidR="00B70782" w:rsidRPr="00076CDF" w:rsidRDefault="00B70782" w:rsidP="00BD4510">
      <w:pPr>
        <w:spacing w:line="276" w:lineRule="auto"/>
        <w:ind w:firstLine="720"/>
        <w:jc w:val="both"/>
        <w:rPr>
          <w:rFonts w:ascii="Times New Roman" w:hAnsi="Times New Roman" w:cs="Times New Roman"/>
          <w:sz w:val="24"/>
          <w:szCs w:val="24"/>
        </w:rPr>
      </w:pPr>
      <w:r w:rsidRPr="00076CDF">
        <w:rPr>
          <w:rFonts w:ascii="Times New Roman" w:hAnsi="Times New Roman" w:cs="Times New Roman"/>
          <w:sz w:val="24"/>
          <w:szCs w:val="24"/>
        </w:rPr>
        <w:t xml:space="preserve">This ability to shape discourse was further enabled by the beginnings of a reconciliation with the Church. The </w:t>
      </w:r>
      <w:proofErr w:type="spellStart"/>
      <w:r w:rsidRPr="00076CDF">
        <w:rPr>
          <w:rFonts w:ascii="Times New Roman" w:hAnsi="Times New Roman" w:cs="Times New Roman"/>
          <w:i/>
          <w:iCs/>
          <w:sz w:val="24"/>
          <w:szCs w:val="24"/>
        </w:rPr>
        <w:t>moderados</w:t>
      </w:r>
      <w:proofErr w:type="spellEnd"/>
      <w:r w:rsidRPr="00076CDF">
        <w:rPr>
          <w:rFonts w:ascii="Times New Roman" w:hAnsi="Times New Roman" w:cs="Times New Roman"/>
          <w:sz w:val="24"/>
          <w:szCs w:val="24"/>
        </w:rPr>
        <w:t xml:space="preserve"> had made efforts at reconciliation before, but it was Spanish help in restoring the pope and a shared fear of socialism heightened by the </w:t>
      </w:r>
      <w:r w:rsidR="00FE37AF">
        <w:rPr>
          <w:rFonts w:ascii="Times New Roman" w:hAnsi="Times New Roman" w:cs="Times New Roman"/>
          <w:sz w:val="24"/>
          <w:szCs w:val="24"/>
        </w:rPr>
        <w:t>r</w:t>
      </w:r>
      <w:r w:rsidRPr="00076CDF">
        <w:rPr>
          <w:rFonts w:ascii="Times New Roman" w:hAnsi="Times New Roman" w:cs="Times New Roman"/>
          <w:sz w:val="24"/>
          <w:szCs w:val="24"/>
        </w:rPr>
        <w:t xml:space="preserve">evolution which paved the way for the recognition of Isabel by the Catholic powers and </w:t>
      </w:r>
      <w:r w:rsidR="00C41F7F">
        <w:rPr>
          <w:rFonts w:ascii="Times New Roman" w:hAnsi="Times New Roman" w:cs="Times New Roman"/>
          <w:sz w:val="24"/>
          <w:szCs w:val="24"/>
        </w:rPr>
        <w:t xml:space="preserve">for </w:t>
      </w:r>
      <w:r w:rsidRPr="00076CDF">
        <w:rPr>
          <w:rFonts w:ascii="Times New Roman" w:hAnsi="Times New Roman" w:cs="Times New Roman"/>
          <w:sz w:val="24"/>
          <w:szCs w:val="24"/>
        </w:rPr>
        <w:t>the 1851 Concordat. Religion thus became a fundamental element in the defence of social order</w:t>
      </w:r>
      <w:r w:rsidR="00DC4F23">
        <w:rPr>
          <w:rFonts w:ascii="Times New Roman" w:hAnsi="Times New Roman" w:cs="Times New Roman"/>
          <w:sz w:val="24"/>
          <w:szCs w:val="24"/>
        </w:rPr>
        <w:t xml:space="preserve"> and,</w:t>
      </w:r>
      <w:r w:rsidRPr="00076CDF">
        <w:rPr>
          <w:rFonts w:ascii="Times New Roman" w:hAnsi="Times New Roman" w:cs="Times New Roman"/>
          <w:sz w:val="24"/>
          <w:szCs w:val="24"/>
        </w:rPr>
        <w:t xml:space="preserve"> after 1848</w:t>
      </w:r>
      <w:r w:rsidR="00DC4F23">
        <w:rPr>
          <w:rFonts w:ascii="Times New Roman" w:hAnsi="Times New Roman" w:cs="Times New Roman"/>
          <w:sz w:val="24"/>
          <w:szCs w:val="24"/>
        </w:rPr>
        <w:t>,</w:t>
      </w:r>
      <w:r w:rsidRPr="00076CDF">
        <w:rPr>
          <w:rFonts w:ascii="Times New Roman" w:hAnsi="Times New Roman" w:cs="Times New Roman"/>
          <w:sz w:val="24"/>
          <w:szCs w:val="24"/>
        </w:rPr>
        <w:t xml:space="preserve"> a </w:t>
      </w:r>
      <w:r w:rsidRPr="00076CDF">
        <w:rPr>
          <w:rFonts w:ascii="Times New Roman" w:hAnsi="Times New Roman" w:cs="Times New Roman"/>
          <w:sz w:val="24"/>
          <w:szCs w:val="24"/>
        </w:rPr>
        <w:lastRenderedPageBreak/>
        <w:t>central tenet of European conservative thought.</w:t>
      </w:r>
      <w:r w:rsidRPr="00076CDF">
        <w:rPr>
          <w:rStyle w:val="FootnoteReference"/>
          <w:rFonts w:ascii="Times New Roman" w:hAnsi="Times New Roman" w:cs="Times New Roman"/>
          <w:sz w:val="24"/>
          <w:szCs w:val="24"/>
        </w:rPr>
        <w:footnoteReference w:id="765"/>
      </w:r>
      <w:r w:rsidRPr="00076CDF">
        <w:rPr>
          <w:rFonts w:ascii="Times New Roman" w:hAnsi="Times New Roman" w:cs="Times New Roman"/>
          <w:sz w:val="24"/>
          <w:szCs w:val="24"/>
        </w:rPr>
        <w:t xml:space="preserve"> It did predate the February Revolution. </w:t>
      </w:r>
      <w:r w:rsidRPr="00076CDF">
        <w:rPr>
          <w:rFonts w:ascii="Times New Roman" w:hAnsi="Times New Roman" w:cs="Times New Roman"/>
          <w:iCs/>
          <w:sz w:val="24"/>
          <w:szCs w:val="24"/>
        </w:rPr>
        <w:t xml:space="preserve">In November 1846, Pius IX had written to Catholic leaders worldwide denouncing </w:t>
      </w:r>
      <w:r w:rsidR="00656091">
        <w:rPr>
          <w:rFonts w:ascii="Times New Roman" w:hAnsi="Times New Roman" w:cs="Times New Roman"/>
          <w:iCs/>
          <w:sz w:val="24"/>
          <w:szCs w:val="24"/>
        </w:rPr>
        <w:t xml:space="preserve">socialism </w:t>
      </w:r>
      <w:r w:rsidRPr="00076CDF">
        <w:rPr>
          <w:rFonts w:ascii="Times New Roman" w:hAnsi="Times New Roman" w:cs="Times New Roman"/>
          <w:iCs/>
          <w:sz w:val="24"/>
          <w:szCs w:val="24"/>
        </w:rPr>
        <w:t>and describing it as contrary to natural law.</w:t>
      </w:r>
      <w:r w:rsidRPr="00076CDF">
        <w:rPr>
          <w:rStyle w:val="FootnoteReference"/>
          <w:rFonts w:ascii="Times New Roman" w:hAnsi="Times New Roman" w:cs="Times New Roman"/>
          <w:iCs/>
          <w:sz w:val="24"/>
          <w:szCs w:val="24"/>
        </w:rPr>
        <w:footnoteReference w:id="766"/>
      </w:r>
      <w:r w:rsidRPr="00076CDF">
        <w:rPr>
          <w:rFonts w:ascii="Times New Roman" w:hAnsi="Times New Roman" w:cs="Times New Roman"/>
          <w:iCs/>
          <w:sz w:val="24"/>
          <w:szCs w:val="24"/>
        </w:rPr>
        <w:t xml:space="preserve"> While in Spain, o</w:t>
      </w:r>
      <w:r w:rsidRPr="00076CDF">
        <w:rPr>
          <w:rFonts w:ascii="Times New Roman" w:hAnsi="Times New Roman" w:cs="Times New Roman"/>
          <w:sz w:val="24"/>
          <w:szCs w:val="24"/>
        </w:rPr>
        <w:t>ne observer wrote that ‘there prevailed at Court a panicked terror that is impossible to describe: each day, each hour, each moment an insurrection was expected.’</w:t>
      </w:r>
      <w:r w:rsidRPr="00076CDF">
        <w:rPr>
          <w:rStyle w:val="FootnoteReference"/>
          <w:rFonts w:ascii="Times New Roman" w:hAnsi="Times New Roman" w:cs="Times New Roman"/>
          <w:sz w:val="24"/>
          <w:szCs w:val="24"/>
        </w:rPr>
        <w:footnoteReference w:id="767"/>
      </w:r>
      <w:r w:rsidRPr="00076CDF">
        <w:rPr>
          <w:rFonts w:ascii="Times New Roman" w:hAnsi="Times New Roman" w:cs="Times New Roman"/>
          <w:sz w:val="24"/>
          <w:szCs w:val="24"/>
        </w:rPr>
        <w:t xml:space="preserve"> But 1848 had a double result; it moved Spain towards Rome and the pope towards Spain.</w:t>
      </w:r>
      <w:r w:rsidRPr="00076CDF">
        <w:rPr>
          <w:rStyle w:val="FootnoteReference"/>
          <w:rFonts w:ascii="Times New Roman" w:hAnsi="Times New Roman" w:cs="Times New Roman"/>
          <w:sz w:val="24"/>
          <w:szCs w:val="24"/>
        </w:rPr>
        <w:footnoteReference w:id="768"/>
      </w:r>
      <w:r w:rsidRPr="00076CDF">
        <w:rPr>
          <w:rFonts w:ascii="Times New Roman" w:hAnsi="Times New Roman" w:cs="Times New Roman"/>
          <w:sz w:val="24"/>
          <w:szCs w:val="24"/>
        </w:rPr>
        <w:t xml:space="preserve"> In some ways, this was seen in terms of the natural order of things, building on the ideas of the Renaissance philosopher </w:t>
      </w:r>
      <w:r w:rsidRPr="00402246">
        <w:rPr>
          <w:rFonts w:ascii="Times New Roman" w:hAnsi="Times New Roman" w:cs="Times New Roman"/>
          <w:sz w:val="24"/>
          <w:szCs w:val="24"/>
        </w:rPr>
        <w:t>Francisco de Vitoria</w:t>
      </w:r>
      <w:r w:rsidRPr="00076CDF">
        <w:rPr>
          <w:rFonts w:ascii="Times New Roman" w:hAnsi="Times New Roman" w:cs="Times New Roman"/>
          <w:sz w:val="24"/>
          <w:szCs w:val="24"/>
        </w:rPr>
        <w:t>.</w:t>
      </w:r>
      <w:r w:rsidRPr="00076CDF">
        <w:rPr>
          <w:rStyle w:val="FootnoteReference"/>
          <w:rFonts w:ascii="Times New Roman" w:hAnsi="Times New Roman" w:cs="Times New Roman"/>
          <w:sz w:val="24"/>
          <w:szCs w:val="24"/>
        </w:rPr>
        <w:footnoteReference w:id="769"/>
      </w:r>
      <w:r w:rsidRPr="00076CDF">
        <w:rPr>
          <w:rFonts w:ascii="Times New Roman" w:hAnsi="Times New Roman" w:cs="Times New Roman"/>
          <w:sz w:val="24"/>
          <w:szCs w:val="24"/>
        </w:rPr>
        <w:t xml:space="preserve"> But it was also </w:t>
      </w:r>
      <w:r w:rsidR="007A106D">
        <w:rPr>
          <w:rFonts w:ascii="Times New Roman" w:hAnsi="Times New Roman" w:cs="Times New Roman"/>
          <w:sz w:val="24"/>
          <w:szCs w:val="24"/>
        </w:rPr>
        <w:t xml:space="preserve">a </w:t>
      </w:r>
      <w:r w:rsidRPr="00076CDF">
        <w:rPr>
          <w:rFonts w:ascii="Times New Roman" w:hAnsi="Times New Roman" w:cs="Times New Roman"/>
          <w:sz w:val="24"/>
          <w:szCs w:val="24"/>
        </w:rPr>
        <w:t>consciously anti-</w:t>
      </w:r>
      <w:r w:rsidR="00BB0376">
        <w:rPr>
          <w:rFonts w:ascii="Times New Roman" w:hAnsi="Times New Roman" w:cs="Times New Roman"/>
          <w:sz w:val="24"/>
          <w:szCs w:val="24"/>
        </w:rPr>
        <w:t>m</w:t>
      </w:r>
      <w:r w:rsidRPr="00076CDF">
        <w:rPr>
          <w:rFonts w:ascii="Times New Roman" w:hAnsi="Times New Roman" w:cs="Times New Roman"/>
          <w:sz w:val="24"/>
          <w:szCs w:val="24"/>
        </w:rPr>
        <w:t>odern</w:t>
      </w:r>
      <w:r w:rsidR="007A106D">
        <w:rPr>
          <w:rFonts w:ascii="Times New Roman" w:hAnsi="Times New Roman" w:cs="Times New Roman"/>
          <w:sz w:val="24"/>
          <w:szCs w:val="24"/>
        </w:rPr>
        <w:t xml:space="preserve"> alliance</w:t>
      </w:r>
      <w:r w:rsidRPr="00076CDF">
        <w:rPr>
          <w:rFonts w:ascii="Times New Roman" w:hAnsi="Times New Roman" w:cs="Times New Roman"/>
          <w:sz w:val="24"/>
          <w:szCs w:val="24"/>
        </w:rPr>
        <w:t xml:space="preserve">. And this made it a curious choice of legitimising mechanism for the liberal state. </w:t>
      </w:r>
    </w:p>
    <w:p w14:paraId="1A97A8BA" w14:textId="0AB5B887" w:rsidR="00B70782" w:rsidRPr="00076CDF" w:rsidRDefault="00B55D2B" w:rsidP="00BD4510">
      <w:pPr>
        <w:spacing w:line="276" w:lineRule="auto"/>
        <w:ind w:firstLine="720"/>
        <w:jc w:val="both"/>
        <w:rPr>
          <w:rFonts w:ascii="Times New Roman" w:hAnsi="Times New Roman" w:cs="Times New Roman"/>
          <w:iCs/>
          <w:sz w:val="24"/>
          <w:szCs w:val="24"/>
        </w:rPr>
      </w:pPr>
      <w:r>
        <w:rPr>
          <w:rFonts w:ascii="Times New Roman" w:hAnsi="Times New Roman" w:cs="Times New Roman"/>
          <w:sz w:val="24"/>
          <w:szCs w:val="24"/>
        </w:rPr>
        <w:t>Such r</w:t>
      </w:r>
      <w:r w:rsidR="00B70782" w:rsidRPr="00076CDF">
        <w:rPr>
          <w:rFonts w:ascii="Times New Roman" w:hAnsi="Times New Roman" w:cs="Times New Roman"/>
          <w:sz w:val="24"/>
          <w:szCs w:val="24"/>
        </w:rPr>
        <w:t xml:space="preserve">eligious legitimation has become </w:t>
      </w:r>
      <w:r w:rsidR="004A569E" w:rsidRPr="00076CDF">
        <w:rPr>
          <w:rFonts w:ascii="Times New Roman" w:hAnsi="Times New Roman" w:cs="Times New Roman"/>
          <w:sz w:val="24"/>
          <w:szCs w:val="24"/>
        </w:rPr>
        <w:t xml:space="preserve">particularly </w:t>
      </w:r>
      <w:r w:rsidR="00B70782" w:rsidRPr="00076CDF">
        <w:rPr>
          <w:rFonts w:ascii="Times New Roman" w:hAnsi="Times New Roman" w:cs="Times New Roman"/>
          <w:sz w:val="24"/>
          <w:szCs w:val="24"/>
        </w:rPr>
        <w:t>associated with the</w:t>
      </w:r>
      <w:r w:rsidR="004A569E">
        <w:rPr>
          <w:rFonts w:ascii="Times New Roman" w:hAnsi="Times New Roman" w:cs="Times New Roman"/>
          <w:sz w:val="24"/>
          <w:szCs w:val="24"/>
        </w:rPr>
        <w:t xml:space="preserve"> Narváez</w:t>
      </w:r>
      <w:r w:rsidR="00B70782" w:rsidRPr="00076CDF">
        <w:rPr>
          <w:rFonts w:ascii="Times New Roman" w:hAnsi="Times New Roman" w:cs="Times New Roman"/>
          <w:sz w:val="24"/>
          <w:szCs w:val="24"/>
        </w:rPr>
        <w:t xml:space="preserve"> dictatorship</w:t>
      </w:r>
      <w:r w:rsidR="004A569E">
        <w:rPr>
          <w:rFonts w:ascii="Times New Roman" w:hAnsi="Times New Roman" w:cs="Times New Roman"/>
          <w:sz w:val="24"/>
          <w:szCs w:val="24"/>
        </w:rPr>
        <w:t xml:space="preserve"> in 1848</w:t>
      </w:r>
      <w:r w:rsidR="00B70782" w:rsidRPr="00076CDF">
        <w:rPr>
          <w:rFonts w:ascii="Times New Roman" w:hAnsi="Times New Roman" w:cs="Times New Roman"/>
          <w:sz w:val="24"/>
          <w:szCs w:val="24"/>
        </w:rPr>
        <w:t xml:space="preserve">, Juan Donoso Cortés’ </w:t>
      </w:r>
      <w:r w:rsidR="00B70782" w:rsidRPr="00076CDF">
        <w:rPr>
          <w:rFonts w:ascii="Times New Roman" w:hAnsi="Times New Roman" w:cs="Times New Roman"/>
          <w:color w:val="000000" w:themeColor="text1"/>
          <w:sz w:val="24"/>
          <w:szCs w:val="24"/>
        </w:rPr>
        <w:t>impassioned parliamentary defence of which is probably more famous than the events of that year in Spain themselves.</w:t>
      </w:r>
      <w:r w:rsidR="00B70782" w:rsidRPr="00076CDF">
        <w:rPr>
          <w:rStyle w:val="FootnoteReference"/>
          <w:rFonts w:ascii="Times New Roman" w:hAnsi="Times New Roman" w:cs="Times New Roman"/>
          <w:sz w:val="24"/>
          <w:szCs w:val="24"/>
        </w:rPr>
        <w:footnoteReference w:id="770"/>
      </w:r>
      <w:r w:rsidR="00B70782" w:rsidRPr="00076CDF">
        <w:rPr>
          <w:rFonts w:ascii="Times New Roman" w:hAnsi="Times New Roman" w:cs="Times New Roman"/>
          <w:color w:val="000000" w:themeColor="text1"/>
          <w:sz w:val="24"/>
          <w:szCs w:val="24"/>
        </w:rPr>
        <w:t xml:space="preserve"> However, his speech, in response to Manuel Cortina’s insistence that the government was not—and ought not to be—above the law, was based on the more modern principle of legality.</w:t>
      </w:r>
      <w:r w:rsidR="00B70782" w:rsidRPr="00076CDF">
        <w:rPr>
          <w:rStyle w:val="FootnoteReference"/>
          <w:rFonts w:ascii="Times New Roman" w:hAnsi="Times New Roman" w:cs="Times New Roman"/>
          <w:color w:val="000000" w:themeColor="text1"/>
          <w:sz w:val="24"/>
          <w:szCs w:val="24"/>
        </w:rPr>
        <w:footnoteReference w:id="771"/>
      </w:r>
      <w:r w:rsidR="00B70782" w:rsidRPr="00076CDF">
        <w:rPr>
          <w:rFonts w:ascii="Times New Roman" w:hAnsi="Times New Roman" w:cs="Times New Roman"/>
          <w:color w:val="000000" w:themeColor="text1"/>
          <w:sz w:val="24"/>
          <w:szCs w:val="24"/>
        </w:rPr>
        <w:t xml:space="preserve"> </w:t>
      </w:r>
      <w:r w:rsidR="00B70782">
        <w:rPr>
          <w:rFonts w:ascii="Times New Roman" w:hAnsi="Times New Roman" w:cs="Times New Roman"/>
          <w:color w:val="000000" w:themeColor="text1"/>
          <w:sz w:val="24"/>
          <w:szCs w:val="24"/>
        </w:rPr>
        <w:t>The</w:t>
      </w:r>
      <w:r w:rsidR="00B70782" w:rsidRPr="00076CDF">
        <w:rPr>
          <w:rFonts w:ascii="Times New Roman" w:hAnsi="Times New Roman" w:cs="Times New Roman"/>
          <w:color w:val="000000" w:themeColor="text1"/>
          <w:sz w:val="24"/>
          <w:szCs w:val="24"/>
        </w:rPr>
        <w:t xml:space="preserve"> dictatorship was constitutional</w:t>
      </w:r>
      <w:r w:rsidR="00B70782">
        <w:rPr>
          <w:rFonts w:ascii="Times New Roman" w:hAnsi="Times New Roman" w:cs="Times New Roman"/>
          <w:color w:val="000000" w:themeColor="text1"/>
          <w:sz w:val="24"/>
          <w:szCs w:val="24"/>
        </w:rPr>
        <w:t>,</w:t>
      </w:r>
      <w:r w:rsidR="00B70782" w:rsidRPr="00076CDF">
        <w:rPr>
          <w:rFonts w:ascii="Times New Roman" w:hAnsi="Times New Roman" w:cs="Times New Roman"/>
          <w:color w:val="000000" w:themeColor="text1"/>
          <w:sz w:val="24"/>
          <w:szCs w:val="24"/>
        </w:rPr>
        <w:t xml:space="preserve"> and</w:t>
      </w:r>
      <w:r w:rsidR="00B70782">
        <w:rPr>
          <w:rFonts w:ascii="Times New Roman" w:hAnsi="Times New Roman" w:cs="Times New Roman"/>
          <w:color w:val="000000" w:themeColor="text1"/>
          <w:sz w:val="24"/>
          <w:szCs w:val="24"/>
        </w:rPr>
        <w:t xml:space="preserve"> it</w:t>
      </w:r>
      <w:r w:rsidR="00B70782" w:rsidRPr="00076CDF">
        <w:rPr>
          <w:rFonts w:ascii="Times New Roman" w:hAnsi="Times New Roman" w:cs="Times New Roman"/>
          <w:color w:val="000000" w:themeColor="text1"/>
          <w:sz w:val="24"/>
          <w:szCs w:val="24"/>
        </w:rPr>
        <w:t xml:space="preserve"> had broad political support.</w:t>
      </w:r>
      <w:r w:rsidR="00B70782" w:rsidRPr="00076CDF">
        <w:rPr>
          <w:rStyle w:val="FootnoteReference"/>
          <w:rFonts w:ascii="Times New Roman" w:hAnsi="Times New Roman" w:cs="Times New Roman"/>
          <w:color w:val="000000" w:themeColor="text1"/>
          <w:sz w:val="24"/>
          <w:szCs w:val="24"/>
        </w:rPr>
        <w:footnoteReference w:id="772"/>
      </w:r>
      <w:r w:rsidR="00B70782" w:rsidRPr="00076CDF">
        <w:rPr>
          <w:rFonts w:ascii="Times New Roman" w:hAnsi="Times New Roman" w:cs="Times New Roman"/>
          <w:color w:val="000000" w:themeColor="text1"/>
          <w:sz w:val="24"/>
          <w:szCs w:val="24"/>
        </w:rPr>
        <w:t xml:space="preserve"> Donoso’s real interest was the crisis which he perceived </w:t>
      </w:r>
      <w:r w:rsidR="00B70782">
        <w:rPr>
          <w:rFonts w:ascii="Times New Roman" w:hAnsi="Times New Roman" w:cs="Times New Roman"/>
          <w:color w:val="000000" w:themeColor="text1"/>
          <w:sz w:val="24"/>
          <w:szCs w:val="24"/>
        </w:rPr>
        <w:t>was exposed by</w:t>
      </w:r>
      <w:r w:rsidR="00B70782" w:rsidRPr="00076CDF">
        <w:rPr>
          <w:rFonts w:ascii="Times New Roman" w:hAnsi="Times New Roman" w:cs="Times New Roman"/>
          <w:color w:val="000000" w:themeColor="text1"/>
          <w:sz w:val="24"/>
          <w:szCs w:val="24"/>
        </w:rPr>
        <w:t xml:space="preserve"> 1848: the failure of individualistic liberalism.</w:t>
      </w:r>
      <w:r w:rsidR="00B70782" w:rsidRPr="00076CDF">
        <w:rPr>
          <w:rStyle w:val="FootnoteReference"/>
          <w:rFonts w:ascii="Times New Roman" w:hAnsi="Times New Roman" w:cs="Times New Roman"/>
          <w:color w:val="000000" w:themeColor="text1"/>
          <w:sz w:val="24"/>
          <w:szCs w:val="24"/>
        </w:rPr>
        <w:footnoteReference w:id="773"/>
      </w:r>
      <w:r w:rsidR="00B70782" w:rsidRPr="00076CDF">
        <w:rPr>
          <w:rFonts w:ascii="Times New Roman" w:hAnsi="Times New Roman" w:cs="Times New Roman"/>
          <w:color w:val="000000" w:themeColor="text1"/>
          <w:sz w:val="24"/>
          <w:szCs w:val="24"/>
        </w:rPr>
        <w:t xml:space="preserve"> Later, he would frame it in the apocalyptic terms of religious hermeneutics, but in 1848 his focus was decidedly more profane.</w:t>
      </w:r>
      <w:r w:rsidR="00B70782" w:rsidRPr="00076CDF">
        <w:rPr>
          <w:rStyle w:val="FootnoteReference"/>
          <w:rFonts w:ascii="Times New Roman" w:hAnsi="Times New Roman" w:cs="Times New Roman"/>
          <w:color w:val="000000" w:themeColor="text1"/>
          <w:sz w:val="24"/>
          <w:szCs w:val="24"/>
          <w:lang w:val="es-ES"/>
        </w:rPr>
        <w:footnoteReference w:id="774"/>
      </w:r>
      <w:r w:rsidR="00B70782" w:rsidRPr="00076CDF">
        <w:rPr>
          <w:rFonts w:ascii="Times New Roman" w:hAnsi="Times New Roman" w:cs="Times New Roman"/>
          <w:color w:val="000000" w:themeColor="text1"/>
          <w:sz w:val="24"/>
          <w:szCs w:val="24"/>
        </w:rPr>
        <w:t xml:space="preserve"> He</w:t>
      </w:r>
      <w:r w:rsidR="00B70782" w:rsidRPr="00076CDF">
        <w:rPr>
          <w:rFonts w:ascii="Times New Roman" w:hAnsi="Times New Roman" w:cs="Times New Roman"/>
          <w:sz w:val="24"/>
          <w:szCs w:val="24"/>
        </w:rPr>
        <w:t xml:space="preserve"> called Narváez ‘the column which holds up the edifice: the day the column falls, the whole edifice will crumble.’</w:t>
      </w:r>
      <w:r w:rsidR="00B70782" w:rsidRPr="00076CDF">
        <w:rPr>
          <w:rStyle w:val="FootnoteReference"/>
          <w:rFonts w:ascii="Times New Roman" w:hAnsi="Times New Roman" w:cs="Times New Roman"/>
          <w:sz w:val="24"/>
          <w:szCs w:val="24"/>
        </w:rPr>
        <w:footnoteReference w:id="775"/>
      </w:r>
      <w:r w:rsidR="00B70782" w:rsidRPr="00076CDF">
        <w:rPr>
          <w:rFonts w:ascii="Times New Roman" w:hAnsi="Times New Roman" w:cs="Times New Roman"/>
          <w:sz w:val="24"/>
          <w:szCs w:val="24"/>
        </w:rPr>
        <w:t xml:space="preserve"> </w:t>
      </w:r>
      <w:r w:rsidR="00D93CA5">
        <w:rPr>
          <w:rFonts w:ascii="Times New Roman" w:hAnsi="Times New Roman" w:cs="Times New Roman"/>
          <w:sz w:val="24"/>
          <w:szCs w:val="24"/>
        </w:rPr>
        <w:t>Although t</w:t>
      </w:r>
      <w:r w:rsidR="00B70782" w:rsidRPr="00076CDF">
        <w:rPr>
          <w:rFonts w:ascii="Times New Roman" w:hAnsi="Times New Roman" w:cs="Times New Roman"/>
          <w:sz w:val="24"/>
          <w:szCs w:val="24"/>
        </w:rPr>
        <w:t xml:space="preserve">his </w:t>
      </w:r>
      <w:r w:rsidR="005E64BC">
        <w:rPr>
          <w:rFonts w:ascii="Times New Roman" w:hAnsi="Times New Roman" w:cs="Times New Roman"/>
          <w:sz w:val="24"/>
          <w:szCs w:val="24"/>
        </w:rPr>
        <w:t>proved to be</w:t>
      </w:r>
      <w:r w:rsidR="00B70782" w:rsidRPr="00076CDF">
        <w:rPr>
          <w:rFonts w:ascii="Times New Roman" w:hAnsi="Times New Roman" w:cs="Times New Roman"/>
          <w:sz w:val="24"/>
          <w:szCs w:val="24"/>
        </w:rPr>
        <w:t xml:space="preserve"> more a commentary on a rotten system than a compliment to Narváez</w:t>
      </w:r>
      <w:r w:rsidR="00F20ABC">
        <w:rPr>
          <w:rFonts w:ascii="Times New Roman" w:hAnsi="Times New Roman" w:cs="Times New Roman"/>
          <w:sz w:val="24"/>
          <w:szCs w:val="24"/>
        </w:rPr>
        <w:t xml:space="preserve">, </w:t>
      </w:r>
      <w:r w:rsidR="004307EB">
        <w:rPr>
          <w:rFonts w:ascii="Times New Roman" w:hAnsi="Times New Roman" w:cs="Times New Roman"/>
          <w:sz w:val="24"/>
          <w:szCs w:val="24"/>
        </w:rPr>
        <w:t xml:space="preserve">the prime minister’s </w:t>
      </w:r>
      <w:r w:rsidR="00B70782" w:rsidRPr="00076CDF">
        <w:rPr>
          <w:rFonts w:ascii="Times New Roman" w:hAnsi="Times New Roman" w:cs="Times New Roman"/>
          <w:sz w:val="24"/>
          <w:szCs w:val="24"/>
        </w:rPr>
        <w:t>ideas for reforming the political system, read by Bismarck</w:t>
      </w:r>
      <w:r w:rsidR="004625FB">
        <w:rPr>
          <w:rFonts w:ascii="Times New Roman" w:hAnsi="Times New Roman" w:cs="Times New Roman"/>
          <w:sz w:val="24"/>
          <w:szCs w:val="24"/>
        </w:rPr>
        <w:t xml:space="preserve"> and</w:t>
      </w:r>
      <w:r w:rsidR="00B70782" w:rsidRPr="00076CDF">
        <w:rPr>
          <w:rFonts w:ascii="Times New Roman" w:hAnsi="Times New Roman" w:cs="Times New Roman"/>
          <w:sz w:val="24"/>
          <w:szCs w:val="24"/>
        </w:rPr>
        <w:t xml:space="preserve"> Napoleon III among others, transformed conservative perceptions of representation.</w:t>
      </w:r>
      <w:r w:rsidR="00B70782" w:rsidRPr="00076CDF">
        <w:rPr>
          <w:rStyle w:val="FootnoteReference"/>
          <w:rFonts w:ascii="Times New Roman" w:hAnsi="Times New Roman" w:cs="Times New Roman"/>
          <w:sz w:val="24"/>
          <w:szCs w:val="24"/>
        </w:rPr>
        <w:footnoteReference w:id="776"/>
      </w:r>
      <w:r w:rsidR="00B70782" w:rsidRPr="00076CDF">
        <w:rPr>
          <w:rFonts w:ascii="Times New Roman" w:hAnsi="Times New Roman" w:cs="Times New Roman"/>
          <w:sz w:val="24"/>
          <w:szCs w:val="24"/>
        </w:rPr>
        <w:t xml:space="preserve"> Spain’s other well-known conservative thinker, Jaime Balmes, had made a similar observation on the eve of </w:t>
      </w:r>
      <w:r w:rsidR="00B70782">
        <w:rPr>
          <w:rFonts w:ascii="Times New Roman" w:hAnsi="Times New Roman" w:cs="Times New Roman"/>
          <w:sz w:val="24"/>
          <w:szCs w:val="24"/>
        </w:rPr>
        <w:t xml:space="preserve">the </w:t>
      </w:r>
      <w:r w:rsidR="00FE37AF">
        <w:rPr>
          <w:rFonts w:ascii="Times New Roman" w:hAnsi="Times New Roman" w:cs="Times New Roman"/>
          <w:sz w:val="24"/>
          <w:szCs w:val="24"/>
        </w:rPr>
        <w:t>r</w:t>
      </w:r>
      <w:r w:rsidR="00B70782" w:rsidRPr="00076CDF">
        <w:rPr>
          <w:rFonts w:ascii="Times New Roman" w:hAnsi="Times New Roman" w:cs="Times New Roman"/>
          <w:sz w:val="24"/>
          <w:szCs w:val="24"/>
        </w:rPr>
        <w:t>evolution. ‘Do you want to avoid revolution?’ he asked. ‘Then embrace evolution.’</w:t>
      </w:r>
      <w:r w:rsidR="00B70782" w:rsidRPr="00076CDF">
        <w:rPr>
          <w:rStyle w:val="FootnoteReference"/>
          <w:rFonts w:ascii="Times New Roman" w:hAnsi="Times New Roman" w:cs="Times New Roman"/>
          <w:sz w:val="24"/>
          <w:szCs w:val="24"/>
        </w:rPr>
        <w:footnoteReference w:id="777"/>
      </w:r>
      <w:r w:rsidR="00B70782" w:rsidRPr="00076CDF">
        <w:rPr>
          <w:rFonts w:ascii="Times New Roman" w:hAnsi="Times New Roman" w:cs="Times New Roman"/>
          <w:sz w:val="24"/>
          <w:szCs w:val="24"/>
        </w:rPr>
        <w:t xml:space="preserve"> He argued for a reconciliation between </w:t>
      </w:r>
      <w:proofErr w:type="spellStart"/>
      <w:r w:rsidR="00B70782" w:rsidRPr="00076CDF">
        <w:rPr>
          <w:rFonts w:ascii="Times New Roman" w:hAnsi="Times New Roman" w:cs="Times New Roman"/>
          <w:i/>
          <w:iCs/>
          <w:sz w:val="24"/>
          <w:szCs w:val="24"/>
        </w:rPr>
        <w:t>moderados</w:t>
      </w:r>
      <w:proofErr w:type="spellEnd"/>
      <w:r w:rsidR="00B70782" w:rsidRPr="00076CDF">
        <w:rPr>
          <w:rFonts w:ascii="Times New Roman" w:hAnsi="Times New Roman" w:cs="Times New Roman"/>
          <w:sz w:val="24"/>
          <w:szCs w:val="24"/>
        </w:rPr>
        <w:t xml:space="preserve"> and Carlists and for Catalan regionalism within a united Spain.</w:t>
      </w:r>
      <w:r w:rsidR="00B70782" w:rsidRPr="00076CDF">
        <w:rPr>
          <w:rStyle w:val="FootnoteReference"/>
          <w:rFonts w:ascii="Times New Roman" w:hAnsi="Times New Roman" w:cs="Times New Roman"/>
          <w:sz w:val="24"/>
          <w:szCs w:val="24"/>
        </w:rPr>
        <w:footnoteReference w:id="778"/>
      </w:r>
      <w:r w:rsidR="00B70782" w:rsidRPr="00076CDF">
        <w:rPr>
          <w:rFonts w:ascii="Times New Roman" w:hAnsi="Times New Roman" w:cs="Times New Roman"/>
          <w:sz w:val="24"/>
          <w:szCs w:val="24"/>
        </w:rPr>
        <w:t xml:space="preserve"> And</w:t>
      </w:r>
      <w:r w:rsidR="00B70782">
        <w:rPr>
          <w:rFonts w:ascii="Times New Roman" w:hAnsi="Times New Roman" w:cs="Times New Roman"/>
          <w:sz w:val="24"/>
          <w:szCs w:val="24"/>
        </w:rPr>
        <w:t xml:space="preserve">, in 1848, </w:t>
      </w:r>
      <w:r w:rsidR="00B70782" w:rsidRPr="00076CDF">
        <w:rPr>
          <w:rFonts w:ascii="Times New Roman" w:hAnsi="Times New Roman" w:cs="Times New Roman"/>
          <w:sz w:val="24"/>
          <w:szCs w:val="24"/>
        </w:rPr>
        <w:t xml:space="preserve">Catholicism was not simply the opposite of the </w:t>
      </w:r>
      <w:r w:rsidR="00FE37AF">
        <w:rPr>
          <w:rFonts w:ascii="Times New Roman" w:hAnsi="Times New Roman" w:cs="Times New Roman"/>
          <w:sz w:val="24"/>
          <w:szCs w:val="24"/>
        </w:rPr>
        <w:t>r</w:t>
      </w:r>
      <w:r w:rsidR="00B70782" w:rsidRPr="00076CDF">
        <w:rPr>
          <w:rFonts w:ascii="Times New Roman" w:hAnsi="Times New Roman" w:cs="Times New Roman"/>
          <w:sz w:val="24"/>
          <w:szCs w:val="24"/>
        </w:rPr>
        <w:t>evolution.</w:t>
      </w:r>
      <w:r w:rsidR="00B70782" w:rsidRPr="00076CDF">
        <w:rPr>
          <w:rFonts w:ascii="Times New Roman" w:hAnsi="Times New Roman" w:cs="Times New Roman"/>
          <w:iCs/>
          <w:sz w:val="24"/>
          <w:szCs w:val="24"/>
        </w:rPr>
        <w:t xml:space="preserve"> </w:t>
      </w:r>
      <w:r w:rsidR="00372E17">
        <w:rPr>
          <w:rFonts w:ascii="Times New Roman" w:hAnsi="Times New Roman" w:cs="Times New Roman"/>
          <w:iCs/>
          <w:sz w:val="24"/>
          <w:szCs w:val="24"/>
        </w:rPr>
        <w:t xml:space="preserve">That year </w:t>
      </w:r>
      <w:r w:rsidR="00B70782" w:rsidRPr="00076CDF">
        <w:rPr>
          <w:rFonts w:ascii="Times New Roman" w:hAnsi="Times New Roman" w:cs="Times New Roman"/>
          <w:iCs/>
          <w:sz w:val="24"/>
          <w:szCs w:val="24"/>
        </w:rPr>
        <w:t xml:space="preserve">Jeroni Bibiloni, a </w:t>
      </w:r>
      <w:proofErr w:type="spellStart"/>
      <w:r w:rsidR="00B70782" w:rsidRPr="00076CDF">
        <w:rPr>
          <w:rFonts w:ascii="Times New Roman" w:hAnsi="Times New Roman" w:cs="Times New Roman"/>
          <w:iCs/>
          <w:sz w:val="24"/>
          <w:szCs w:val="24"/>
        </w:rPr>
        <w:t>Mallorcan</w:t>
      </w:r>
      <w:proofErr w:type="spellEnd"/>
      <w:r w:rsidR="00B70782" w:rsidRPr="00076CDF">
        <w:rPr>
          <w:rFonts w:ascii="Times New Roman" w:hAnsi="Times New Roman" w:cs="Times New Roman"/>
          <w:iCs/>
          <w:sz w:val="24"/>
          <w:szCs w:val="24"/>
        </w:rPr>
        <w:t xml:space="preserve"> priest and </w:t>
      </w:r>
      <w:r w:rsidR="00B70782" w:rsidRPr="00076CDF">
        <w:rPr>
          <w:rFonts w:ascii="Times New Roman" w:hAnsi="Times New Roman" w:cs="Times New Roman"/>
          <w:iCs/>
          <w:sz w:val="24"/>
          <w:szCs w:val="24"/>
        </w:rPr>
        <w:lastRenderedPageBreak/>
        <w:t>academic, for example, published a pamphlet in Palma seeking to reconcile Christianity and socialism.</w:t>
      </w:r>
      <w:r w:rsidR="00B70782" w:rsidRPr="00076CDF">
        <w:rPr>
          <w:rStyle w:val="FootnoteReference"/>
          <w:rFonts w:ascii="Times New Roman" w:hAnsi="Times New Roman" w:cs="Times New Roman"/>
          <w:iCs/>
          <w:sz w:val="24"/>
          <w:szCs w:val="24"/>
        </w:rPr>
        <w:footnoteReference w:id="779"/>
      </w:r>
      <w:r w:rsidR="00B70782" w:rsidRPr="00076CDF">
        <w:rPr>
          <w:rFonts w:ascii="Times New Roman" w:hAnsi="Times New Roman" w:cs="Times New Roman"/>
          <w:iCs/>
          <w:sz w:val="24"/>
          <w:szCs w:val="24"/>
        </w:rPr>
        <w:t xml:space="preserve"> </w:t>
      </w:r>
    </w:p>
    <w:p w14:paraId="47309FEB" w14:textId="477EA9FB" w:rsidR="00B70782" w:rsidRPr="00076CDF" w:rsidRDefault="00B70782" w:rsidP="00BD4510">
      <w:pPr>
        <w:spacing w:line="276" w:lineRule="auto"/>
        <w:ind w:firstLine="720"/>
        <w:jc w:val="both"/>
        <w:rPr>
          <w:rFonts w:ascii="Times New Roman" w:hAnsi="Times New Roman" w:cs="Times New Roman"/>
          <w:color w:val="000000" w:themeColor="text1"/>
          <w:sz w:val="24"/>
          <w:szCs w:val="24"/>
        </w:rPr>
      </w:pPr>
      <w:r w:rsidRPr="00076CDF">
        <w:rPr>
          <w:rFonts w:ascii="Times New Roman" w:hAnsi="Times New Roman" w:cs="Times New Roman"/>
          <w:iCs/>
          <w:sz w:val="24"/>
          <w:szCs w:val="24"/>
        </w:rPr>
        <w:t xml:space="preserve">Much emphasis has been placed on the emergence of the democratic party and its place in transnational radicalism which developed in the aftermath of the 1848 Revolution. It was certainly significant. In a commission held in December of that year, the more radical </w:t>
      </w:r>
      <w:proofErr w:type="spellStart"/>
      <w:r w:rsidRPr="00076CDF">
        <w:rPr>
          <w:rFonts w:ascii="Times New Roman" w:hAnsi="Times New Roman" w:cs="Times New Roman"/>
          <w:i/>
          <w:sz w:val="24"/>
          <w:szCs w:val="24"/>
        </w:rPr>
        <w:t>progresistas</w:t>
      </w:r>
      <w:proofErr w:type="spellEnd"/>
      <w:r w:rsidRPr="00076CDF">
        <w:rPr>
          <w:rFonts w:ascii="Times New Roman" w:hAnsi="Times New Roman" w:cs="Times New Roman"/>
          <w:iCs/>
          <w:sz w:val="24"/>
          <w:szCs w:val="24"/>
        </w:rPr>
        <w:t xml:space="preserve"> struggled to reform the party’s ideology and, as a result, broke away to form a separate party—the </w:t>
      </w:r>
      <w:proofErr w:type="spellStart"/>
      <w:r w:rsidRPr="00402246">
        <w:rPr>
          <w:rFonts w:ascii="Times New Roman" w:hAnsi="Times New Roman" w:cs="Times New Roman"/>
          <w:i/>
          <w:sz w:val="24"/>
          <w:szCs w:val="24"/>
        </w:rPr>
        <w:t>partido</w:t>
      </w:r>
      <w:proofErr w:type="spellEnd"/>
      <w:r w:rsidRPr="00402246">
        <w:rPr>
          <w:rFonts w:ascii="Times New Roman" w:hAnsi="Times New Roman" w:cs="Times New Roman"/>
          <w:i/>
          <w:sz w:val="24"/>
          <w:szCs w:val="24"/>
        </w:rPr>
        <w:t xml:space="preserve"> </w:t>
      </w:r>
      <w:proofErr w:type="spellStart"/>
      <w:r w:rsidR="00B93724" w:rsidRPr="00402246">
        <w:rPr>
          <w:rFonts w:ascii="Times New Roman" w:hAnsi="Times New Roman" w:cs="Times New Roman"/>
          <w:i/>
          <w:sz w:val="24"/>
          <w:szCs w:val="24"/>
        </w:rPr>
        <w:t>demócrata</w:t>
      </w:r>
      <w:proofErr w:type="spellEnd"/>
      <w:r w:rsidRPr="00076CDF">
        <w:rPr>
          <w:rFonts w:ascii="Times New Roman" w:hAnsi="Times New Roman" w:cs="Times New Roman"/>
          <w:iCs/>
          <w:sz w:val="24"/>
          <w:szCs w:val="24"/>
        </w:rPr>
        <w:t>.</w:t>
      </w:r>
      <w:r w:rsidRPr="00076CDF">
        <w:rPr>
          <w:rStyle w:val="FootnoteReference"/>
          <w:rFonts w:ascii="Times New Roman" w:hAnsi="Times New Roman" w:cs="Times New Roman"/>
          <w:iCs/>
          <w:sz w:val="24"/>
          <w:szCs w:val="24"/>
        </w:rPr>
        <w:footnoteReference w:id="780"/>
      </w:r>
      <w:r w:rsidRPr="00076CDF">
        <w:rPr>
          <w:rFonts w:ascii="Times New Roman" w:hAnsi="Times New Roman" w:cs="Times New Roman"/>
          <w:iCs/>
          <w:sz w:val="24"/>
          <w:szCs w:val="24"/>
        </w:rPr>
        <w:t xml:space="preserve"> And there can be little doubt that the manifesto of the new party proclaimed on 6 April 1849 was heavily influenced by the ideas of the </w:t>
      </w:r>
      <w:r w:rsidR="00FE37AF">
        <w:rPr>
          <w:rFonts w:ascii="Times New Roman" w:hAnsi="Times New Roman" w:cs="Times New Roman"/>
          <w:iCs/>
          <w:sz w:val="24"/>
          <w:szCs w:val="24"/>
        </w:rPr>
        <w:t>r</w:t>
      </w:r>
      <w:r w:rsidRPr="00076CDF">
        <w:rPr>
          <w:rFonts w:ascii="Times New Roman" w:hAnsi="Times New Roman" w:cs="Times New Roman"/>
          <w:iCs/>
          <w:sz w:val="24"/>
          <w:szCs w:val="24"/>
        </w:rPr>
        <w:t>evolution. It included among its priorities the rights of man, those of assembly, association and free primary instruction, and it advocated the intervention of the government to guarantee social security.</w:t>
      </w:r>
      <w:r w:rsidRPr="00076CDF">
        <w:rPr>
          <w:rStyle w:val="FootnoteReference"/>
          <w:rFonts w:ascii="Times New Roman" w:hAnsi="Times New Roman" w:cs="Times New Roman"/>
          <w:iCs/>
          <w:sz w:val="24"/>
          <w:szCs w:val="24"/>
        </w:rPr>
        <w:footnoteReference w:id="781"/>
      </w:r>
      <w:r w:rsidRPr="00076CDF">
        <w:rPr>
          <w:rFonts w:ascii="Times New Roman" w:hAnsi="Times New Roman" w:cs="Times New Roman"/>
          <w:iCs/>
          <w:sz w:val="24"/>
          <w:szCs w:val="24"/>
        </w:rPr>
        <w:t xml:space="preserve"> Unlike the </w:t>
      </w:r>
      <w:proofErr w:type="spellStart"/>
      <w:r w:rsidRPr="00076CDF">
        <w:rPr>
          <w:rFonts w:ascii="Times New Roman" w:hAnsi="Times New Roman" w:cs="Times New Roman"/>
          <w:i/>
          <w:sz w:val="24"/>
          <w:szCs w:val="24"/>
        </w:rPr>
        <w:t>progresistas</w:t>
      </w:r>
      <w:proofErr w:type="spellEnd"/>
      <w:r w:rsidRPr="00076CDF">
        <w:rPr>
          <w:rFonts w:ascii="Times New Roman" w:hAnsi="Times New Roman" w:cs="Times New Roman"/>
          <w:iCs/>
          <w:sz w:val="24"/>
          <w:szCs w:val="24"/>
        </w:rPr>
        <w:t xml:space="preserve">, the new party did not eschew revolution completely. Its make-up was heterogenous both in social background and ideology, but at the beginning at least its leadership was from the extant political class. More fundamentally, because it pursued a primarily constitutional path towards its aims, </w:t>
      </w:r>
      <w:r w:rsidR="0032575D">
        <w:rPr>
          <w:rFonts w:ascii="Times New Roman" w:hAnsi="Times New Roman" w:cs="Times New Roman"/>
          <w:iCs/>
          <w:sz w:val="24"/>
          <w:szCs w:val="24"/>
        </w:rPr>
        <w:t>the party</w:t>
      </w:r>
      <w:r w:rsidRPr="00076CDF">
        <w:rPr>
          <w:rFonts w:ascii="Times New Roman" w:hAnsi="Times New Roman" w:cs="Times New Roman"/>
          <w:iCs/>
          <w:sz w:val="24"/>
          <w:szCs w:val="24"/>
        </w:rPr>
        <w:t xml:space="preserve"> did little to challenge the locus of power or to undermine </w:t>
      </w:r>
      <w:r w:rsidRPr="00076CDF">
        <w:rPr>
          <w:rFonts w:ascii="Times New Roman" w:hAnsi="Times New Roman" w:cs="Times New Roman"/>
          <w:color w:val="000000" w:themeColor="text1"/>
          <w:sz w:val="24"/>
          <w:szCs w:val="24"/>
        </w:rPr>
        <w:t>the concept of government ‘by the intelligent.’</w:t>
      </w:r>
      <w:r w:rsidRPr="00076CDF">
        <w:rPr>
          <w:rStyle w:val="FootnoteReference"/>
          <w:rFonts w:ascii="Times New Roman" w:hAnsi="Times New Roman" w:cs="Times New Roman"/>
          <w:color w:val="000000" w:themeColor="text1"/>
          <w:sz w:val="24"/>
          <w:szCs w:val="24"/>
        </w:rPr>
        <w:footnoteReference w:id="782"/>
      </w:r>
      <w:r w:rsidRPr="00076CDF">
        <w:rPr>
          <w:rFonts w:ascii="Times New Roman" w:hAnsi="Times New Roman" w:cs="Times New Roman"/>
          <w:color w:val="000000" w:themeColor="text1"/>
          <w:sz w:val="24"/>
          <w:szCs w:val="24"/>
        </w:rPr>
        <w:t xml:space="preserve"> And, of course, nothing </w:t>
      </w:r>
      <w:r w:rsidR="0032575D">
        <w:rPr>
          <w:rFonts w:ascii="Times New Roman" w:hAnsi="Times New Roman" w:cs="Times New Roman"/>
          <w:color w:val="000000" w:themeColor="text1"/>
          <w:sz w:val="24"/>
          <w:szCs w:val="24"/>
        </w:rPr>
        <w:t xml:space="preserve">was done </w:t>
      </w:r>
      <w:r w:rsidRPr="00076CDF">
        <w:rPr>
          <w:rFonts w:ascii="Times New Roman" w:hAnsi="Times New Roman" w:cs="Times New Roman"/>
          <w:color w:val="000000" w:themeColor="text1"/>
          <w:sz w:val="24"/>
          <w:szCs w:val="24"/>
        </w:rPr>
        <w:t>to challenge the exclusion of women</w:t>
      </w:r>
      <w:r w:rsidR="0032575D">
        <w:rPr>
          <w:rFonts w:ascii="Times New Roman" w:hAnsi="Times New Roman" w:cs="Times New Roman"/>
          <w:color w:val="000000" w:themeColor="text1"/>
          <w:sz w:val="24"/>
          <w:szCs w:val="24"/>
        </w:rPr>
        <w:t xml:space="preserve"> from the political class</w:t>
      </w:r>
      <w:r w:rsidRPr="00076CDF">
        <w:rPr>
          <w:rFonts w:ascii="Times New Roman" w:hAnsi="Times New Roman" w:cs="Times New Roman"/>
          <w:color w:val="000000" w:themeColor="text1"/>
          <w:sz w:val="24"/>
          <w:szCs w:val="24"/>
        </w:rPr>
        <w:t>.</w:t>
      </w:r>
    </w:p>
    <w:p w14:paraId="2F73C4A0" w14:textId="1A766F87" w:rsidR="00B70782" w:rsidRPr="00076CDF" w:rsidRDefault="00B70782" w:rsidP="00BD4510">
      <w:pPr>
        <w:spacing w:line="276" w:lineRule="auto"/>
        <w:ind w:firstLine="720"/>
        <w:jc w:val="both"/>
        <w:rPr>
          <w:rFonts w:ascii="Times New Roman" w:hAnsi="Times New Roman" w:cs="Times New Roman"/>
          <w:sz w:val="24"/>
          <w:szCs w:val="24"/>
        </w:rPr>
      </w:pPr>
      <w:r w:rsidRPr="00076CDF">
        <w:rPr>
          <w:rFonts w:ascii="Times New Roman" w:hAnsi="Times New Roman" w:cs="Times New Roman"/>
          <w:sz w:val="24"/>
          <w:szCs w:val="24"/>
        </w:rPr>
        <w:t xml:space="preserve">Having played roles in the organisation and planning of the </w:t>
      </w:r>
      <w:r w:rsidR="00FE37AF">
        <w:rPr>
          <w:rFonts w:ascii="Times New Roman" w:hAnsi="Times New Roman" w:cs="Times New Roman"/>
          <w:sz w:val="24"/>
          <w:szCs w:val="24"/>
        </w:rPr>
        <w:t>r</w:t>
      </w:r>
      <w:r w:rsidRPr="00076CDF">
        <w:rPr>
          <w:rFonts w:ascii="Times New Roman" w:hAnsi="Times New Roman" w:cs="Times New Roman"/>
          <w:sz w:val="24"/>
          <w:szCs w:val="24"/>
        </w:rPr>
        <w:t xml:space="preserve">evolution as well as fighting on the barricades, women </w:t>
      </w:r>
      <w:r w:rsidR="00D06DCE">
        <w:rPr>
          <w:rFonts w:ascii="Times New Roman" w:hAnsi="Times New Roman" w:cs="Times New Roman"/>
          <w:sz w:val="24"/>
          <w:szCs w:val="24"/>
        </w:rPr>
        <w:t xml:space="preserve">across Europe </w:t>
      </w:r>
      <w:r w:rsidRPr="00076CDF">
        <w:rPr>
          <w:rFonts w:ascii="Times New Roman" w:hAnsi="Times New Roman" w:cs="Times New Roman"/>
          <w:sz w:val="24"/>
          <w:szCs w:val="24"/>
        </w:rPr>
        <w:t xml:space="preserve">might have expected a re-evaluation of their place in society. </w:t>
      </w:r>
      <w:r w:rsidR="006D37C9">
        <w:rPr>
          <w:rFonts w:ascii="Times New Roman" w:hAnsi="Times New Roman" w:cs="Times New Roman"/>
          <w:sz w:val="24"/>
          <w:szCs w:val="24"/>
        </w:rPr>
        <w:t>But</w:t>
      </w:r>
      <w:r w:rsidRPr="00076CDF">
        <w:rPr>
          <w:rFonts w:ascii="Times New Roman" w:hAnsi="Times New Roman" w:cs="Times New Roman"/>
          <w:sz w:val="24"/>
          <w:szCs w:val="24"/>
        </w:rPr>
        <w:t xml:space="preserve"> none was forthcoming. Liberalism was inherently exclusivist, and after 1848 things probably got worse. </w:t>
      </w:r>
      <w:r w:rsidR="00FB66C7">
        <w:rPr>
          <w:rFonts w:ascii="Times New Roman" w:hAnsi="Times New Roman" w:cs="Times New Roman"/>
          <w:sz w:val="24"/>
          <w:szCs w:val="24"/>
        </w:rPr>
        <w:t>In Spain</w:t>
      </w:r>
      <w:r w:rsidRPr="00076CDF">
        <w:rPr>
          <w:rFonts w:ascii="Times New Roman" w:hAnsi="Times New Roman" w:cs="Times New Roman"/>
          <w:sz w:val="24"/>
          <w:szCs w:val="24"/>
        </w:rPr>
        <w:t xml:space="preserve"> the government press emphasised </w:t>
      </w:r>
      <w:r w:rsidR="00FB66C7">
        <w:rPr>
          <w:rFonts w:ascii="Times New Roman" w:hAnsi="Times New Roman" w:cs="Times New Roman"/>
          <w:sz w:val="24"/>
          <w:szCs w:val="24"/>
        </w:rPr>
        <w:t xml:space="preserve">that </w:t>
      </w:r>
      <w:r w:rsidRPr="00076CDF">
        <w:rPr>
          <w:rFonts w:ascii="Times New Roman" w:hAnsi="Times New Roman" w:cs="Times New Roman"/>
          <w:sz w:val="24"/>
          <w:szCs w:val="24"/>
        </w:rPr>
        <w:t>women</w:t>
      </w:r>
      <w:r w:rsidR="00FB66C7">
        <w:rPr>
          <w:rFonts w:ascii="Times New Roman" w:hAnsi="Times New Roman" w:cs="Times New Roman"/>
          <w:sz w:val="24"/>
          <w:szCs w:val="24"/>
        </w:rPr>
        <w:t xml:space="preserve"> </w:t>
      </w:r>
      <w:r w:rsidR="006D37C9">
        <w:rPr>
          <w:rFonts w:ascii="Times New Roman" w:hAnsi="Times New Roman" w:cs="Times New Roman"/>
          <w:sz w:val="24"/>
          <w:szCs w:val="24"/>
        </w:rPr>
        <w:t xml:space="preserve">fighting </w:t>
      </w:r>
      <w:r w:rsidRPr="00076CDF">
        <w:rPr>
          <w:rFonts w:ascii="Times New Roman" w:hAnsi="Times New Roman" w:cs="Times New Roman"/>
          <w:sz w:val="24"/>
          <w:szCs w:val="24"/>
        </w:rPr>
        <w:t xml:space="preserve">elsewhere </w:t>
      </w:r>
      <w:r w:rsidR="00FB66C7">
        <w:rPr>
          <w:rFonts w:ascii="Times New Roman" w:hAnsi="Times New Roman" w:cs="Times New Roman"/>
          <w:sz w:val="24"/>
          <w:szCs w:val="24"/>
        </w:rPr>
        <w:t>had</w:t>
      </w:r>
      <w:r w:rsidRPr="00076CDF">
        <w:rPr>
          <w:rFonts w:ascii="Times New Roman" w:hAnsi="Times New Roman" w:cs="Times New Roman"/>
          <w:sz w:val="24"/>
          <w:szCs w:val="24"/>
        </w:rPr>
        <w:t xml:space="preserve"> undermine</w:t>
      </w:r>
      <w:r w:rsidR="00FB66C7">
        <w:rPr>
          <w:rFonts w:ascii="Times New Roman" w:hAnsi="Times New Roman" w:cs="Times New Roman"/>
          <w:sz w:val="24"/>
          <w:szCs w:val="24"/>
        </w:rPr>
        <w:t>d</w:t>
      </w:r>
      <w:r w:rsidRPr="00076CDF">
        <w:rPr>
          <w:rFonts w:ascii="Times New Roman" w:hAnsi="Times New Roman" w:cs="Times New Roman"/>
          <w:sz w:val="24"/>
          <w:szCs w:val="24"/>
        </w:rPr>
        <w:t xml:space="preserve"> support for the </w:t>
      </w:r>
      <w:r w:rsidR="00FE37AF">
        <w:rPr>
          <w:rFonts w:ascii="Times New Roman" w:hAnsi="Times New Roman" w:cs="Times New Roman"/>
          <w:sz w:val="24"/>
          <w:szCs w:val="24"/>
        </w:rPr>
        <w:t>r</w:t>
      </w:r>
      <w:r w:rsidRPr="00076CDF">
        <w:rPr>
          <w:rFonts w:ascii="Times New Roman" w:hAnsi="Times New Roman" w:cs="Times New Roman"/>
          <w:sz w:val="24"/>
          <w:szCs w:val="24"/>
        </w:rPr>
        <w:t>evolution.</w:t>
      </w:r>
      <w:r w:rsidRPr="00076CDF">
        <w:rPr>
          <w:rStyle w:val="FootnoteReference"/>
          <w:rFonts w:ascii="Times New Roman" w:hAnsi="Times New Roman" w:cs="Times New Roman"/>
          <w:sz w:val="24"/>
          <w:szCs w:val="24"/>
        </w:rPr>
        <w:footnoteReference w:id="783"/>
      </w:r>
      <w:r w:rsidRPr="00076CDF">
        <w:rPr>
          <w:rFonts w:ascii="Times New Roman" w:hAnsi="Times New Roman" w:cs="Times New Roman"/>
          <w:sz w:val="24"/>
          <w:szCs w:val="24"/>
        </w:rPr>
        <w:t xml:space="preserve"> But they did not necessarily oppose the idea of women as political agents, rather they approved of it only when women were passive supporters of conservative politics. In December 1848, in an article for the satirical </w:t>
      </w:r>
      <w:r w:rsidRPr="00076CDF">
        <w:rPr>
          <w:rFonts w:ascii="Times New Roman" w:hAnsi="Times New Roman" w:cs="Times New Roman"/>
          <w:i/>
          <w:iCs/>
          <w:sz w:val="24"/>
          <w:szCs w:val="24"/>
        </w:rPr>
        <w:t xml:space="preserve">Fray </w:t>
      </w:r>
      <w:proofErr w:type="spellStart"/>
      <w:r w:rsidRPr="00076CDF">
        <w:rPr>
          <w:rFonts w:ascii="Times New Roman" w:hAnsi="Times New Roman" w:cs="Times New Roman"/>
          <w:i/>
          <w:iCs/>
          <w:sz w:val="24"/>
          <w:szCs w:val="24"/>
        </w:rPr>
        <w:t>Gerundio</w:t>
      </w:r>
      <w:proofErr w:type="spellEnd"/>
      <w:r w:rsidRPr="00076CDF">
        <w:rPr>
          <w:rFonts w:ascii="Times New Roman" w:hAnsi="Times New Roman" w:cs="Times New Roman"/>
          <w:sz w:val="24"/>
          <w:szCs w:val="24"/>
        </w:rPr>
        <w:t>, Modesto Lafuente criticised the increased role of women in French politics. In France, he wrote, it is ‘good when women become men, and men become women. And I do not say more but that God give me women who are women, and men who are men, and each sex in its place, and this is the true civilization.’</w:t>
      </w:r>
      <w:r w:rsidRPr="00076CDF">
        <w:rPr>
          <w:rStyle w:val="FootnoteReference"/>
          <w:rFonts w:ascii="Times New Roman" w:hAnsi="Times New Roman" w:cs="Times New Roman"/>
          <w:sz w:val="24"/>
          <w:szCs w:val="24"/>
        </w:rPr>
        <w:footnoteReference w:id="784"/>
      </w:r>
      <w:r w:rsidRPr="00076CDF">
        <w:rPr>
          <w:rFonts w:ascii="Times New Roman" w:hAnsi="Times New Roman" w:cs="Times New Roman"/>
          <w:sz w:val="24"/>
          <w:szCs w:val="24"/>
        </w:rPr>
        <w:t xml:space="preserve"> </w:t>
      </w:r>
      <w:r w:rsidR="00E244C3">
        <w:rPr>
          <w:rFonts w:ascii="Times New Roman" w:hAnsi="Times New Roman" w:cs="Times New Roman"/>
          <w:sz w:val="24"/>
          <w:szCs w:val="24"/>
        </w:rPr>
        <w:t>But</w:t>
      </w:r>
      <w:r w:rsidRPr="00076CDF">
        <w:rPr>
          <w:rFonts w:ascii="Times New Roman" w:hAnsi="Times New Roman" w:cs="Times New Roman"/>
          <w:sz w:val="24"/>
          <w:szCs w:val="24"/>
        </w:rPr>
        <w:t xml:space="preserve"> the emergent democrats were rarely sympathetic towards women’s politicisation</w:t>
      </w:r>
      <w:r w:rsidR="00E244C3">
        <w:rPr>
          <w:rFonts w:ascii="Times New Roman" w:hAnsi="Times New Roman" w:cs="Times New Roman"/>
          <w:sz w:val="24"/>
          <w:szCs w:val="24"/>
        </w:rPr>
        <w:t xml:space="preserve"> either</w:t>
      </w:r>
      <w:r w:rsidRPr="00076CDF">
        <w:rPr>
          <w:rFonts w:ascii="Times New Roman" w:hAnsi="Times New Roman" w:cs="Times New Roman"/>
          <w:sz w:val="24"/>
          <w:szCs w:val="24"/>
        </w:rPr>
        <w:t xml:space="preserve">. An 1851 article in </w:t>
      </w:r>
      <w:r w:rsidRPr="00076CDF">
        <w:rPr>
          <w:rFonts w:ascii="Times New Roman" w:hAnsi="Times New Roman" w:cs="Times New Roman"/>
          <w:i/>
          <w:iCs/>
          <w:sz w:val="24"/>
          <w:szCs w:val="24"/>
        </w:rPr>
        <w:t xml:space="preserve">El </w:t>
      </w:r>
      <w:proofErr w:type="spellStart"/>
      <w:r w:rsidRPr="00076CDF">
        <w:rPr>
          <w:rFonts w:ascii="Times New Roman" w:hAnsi="Times New Roman" w:cs="Times New Roman"/>
          <w:i/>
          <w:iCs/>
          <w:sz w:val="24"/>
          <w:szCs w:val="24"/>
        </w:rPr>
        <w:t>Sueco</w:t>
      </w:r>
      <w:proofErr w:type="spellEnd"/>
      <w:r w:rsidRPr="00076CDF">
        <w:rPr>
          <w:rFonts w:ascii="Times New Roman" w:hAnsi="Times New Roman" w:cs="Times New Roman"/>
          <w:sz w:val="24"/>
          <w:szCs w:val="24"/>
        </w:rPr>
        <w:t xml:space="preserve">, for example, made fun of some of the petitions Spanish women might raise given the opportunity </w:t>
      </w:r>
      <w:r>
        <w:rPr>
          <w:rFonts w:ascii="Times New Roman" w:hAnsi="Times New Roman" w:cs="Times New Roman"/>
          <w:sz w:val="24"/>
          <w:szCs w:val="24"/>
        </w:rPr>
        <w:t>enjoyed by their</w:t>
      </w:r>
      <w:r w:rsidRPr="00076CDF">
        <w:rPr>
          <w:rFonts w:ascii="Times New Roman" w:hAnsi="Times New Roman" w:cs="Times New Roman"/>
          <w:sz w:val="24"/>
          <w:szCs w:val="24"/>
        </w:rPr>
        <w:t xml:space="preserve"> French </w:t>
      </w:r>
      <w:r>
        <w:rPr>
          <w:rFonts w:ascii="Times New Roman" w:hAnsi="Times New Roman" w:cs="Times New Roman"/>
          <w:sz w:val="24"/>
          <w:szCs w:val="24"/>
        </w:rPr>
        <w:t>counterparts</w:t>
      </w:r>
      <w:r w:rsidRPr="00076CDF">
        <w:rPr>
          <w:rFonts w:ascii="Times New Roman" w:hAnsi="Times New Roman" w:cs="Times New Roman"/>
          <w:sz w:val="24"/>
          <w:szCs w:val="24"/>
        </w:rPr>
        <w:t xml:space="preserve">, culminating in an imagined feminine </w:t>
      </w:r>
      <w:r w:rsidRPr="00076CDF">
        <w:rPr>
          <w:rFonts w:ascii="Times New Roman" w:hAnsi="Times New Roman" w:cs="Times New Roman"/>
          <w:i/>
          <w:iCs/>
          <w:sz w:val="24"/>
          <w:szCs w:val="24"/>
        </w:rPr>
        <w:t>pronunciamiento</w:t>
      </w:r>
      <w:r w:rsidRPr="00076CDF">
        <w:rPr>
          <w:rFonts w:ascii="Times New Roman" w:hAnsi="Times New Roman" w:cs="Times New Roman"/>
          <w:sz w:val="24"/>
          <w:szCs w:val="24"/>
        </w:rPr>
        <w:t xml:space="preserve"> in Spain.</w:t>
      </w:r>
      <w:r w:rsidRPr="00076CDF">
        <w:rPr>
          <w:rStyle w:val="FootnoteReference"/>
          <w:rFonts w:ascii="Times New Roman" w:hAnsi="Times New Roman" w:cs="Times New Roman"/>
          <w:sz w:val="24"/>
          <w:szCs w:val="24"/>
        </w:rPr>
        <w:footnoteReference w:id="785"/>
      </w:r>
      <w:r w:rsidRPr="00076CDF">
        <w:rPr>
          <w:rFonts w:ascii="Times New Roman" w:hAnsi="Times New Roman" w:cs="Times New Roman"/>
          <w:sz w:val="24"/>
          <w:szCs w:val="24"/>
        </w:rPr>
        <w:t xml:space="preserve"> Nevertheless, 1848 marked the emergence of Carolina Coronado, perhaps Spain’s first widely-read female writer</w:t>
      </w:r>
      <w:r w:rsidR="00BD6385">
        <w:rPr>
          <w:rFonts w:ascii="Times New Roman" w:hAnsi="Times New Roman" w:cs="Times New Roman"/>
          <w:sz w:val="24"/>
          <w:szCs w:val="24"/>
        </w:rPr>
        <w:t xml:space="preserve"> of the period</w:t>
      </w:r>
      <w:r w:rsidRPr="00076CDF">
        <w:rPr>
          <w:rFonts w:ascii="Times New Roman" w:hAnsi="Times New Roman" w:cs="Times New Roman"/>
          <w:sz w:val="24"/>
          <w:szCs w:val="24"/>
        </w:rPr>
        <w:t xml:space="preserve">. </w:t>
      </w:r>
      <w:r w:rsidR="0056314F">
        <w:rPr>
          <w:rFonts w:ascii="Times New Roman" w:hAnsi="Times New Roman" w:cs="Times New Roman"/>
          <w:sz w:val="24"/>
          <w:szCs w:val="24"/>
        </w:rPr>
        <w:t>Though</w:t>
      </w:r>
      <w:r w:rsidRPr="00076CDF">
        <w:rPr>
          <w:rFonts w:ascii="Times New Roman" w:hAnsi="Times New Roman" w:cs="Times New Roman"/>
          <w:sz w:val="24"/>
          <w:szCs w:val="24"/>
        </w:rPr>
        <w:t xml:space="preserve"> supportive of traditional</w:t>
      </w:r>
      <w:r w:rsidR="000B3F26">
        <w:rPr>
          <w:rFonts w:ascii="Times New Roman" w:hAnsi="Times New Roman" w:cs="Times New Roman"/>
          <w:sz w:val="24"/>
          <w:szCs w:val="24"/>
        </w:rPr>
        <w:t xml:space="preserve">ism </w:t>
      </w:r>
      <w:r w:rsidRPr="00076CDF">
        <w:rPr>
          <w:rFonts w:ascii="Times New Roman" w:hAnsi="Times New Roman" w:cs="Times New Roman"/>
          <w:sz w:val="24"/>
          <w:szCs w:val="24"/>
        </w:rPr>
        <w:t>and in some ways deeply sceptical of the ideas of the 1848 Revolution</w:t>
      </w:r>
      <w:r w:rsidR="0056314F">
        <w:rPr>
          <w:rFonts w:ascii="Times New Roman" w:hAnsi="Times New Roman" w:cs="Times New Roman"/>
          <w:sz w:val="24"/>
          <w:szCs w:val="24"/>
        </w:rPr>
        <w:t>, Coronado</w:t>
      </w:r>
      <w:r w:rsidRPr="00076CDF">
        <w:rPr>
          <w:rFonts w:ascii="Times New Roman" w:hAnsi="Times New Roman" w:cs="Times New Roman"/>
          <w:sz w:val="24"/>
          <w:szCs w:val="24"/>
        </w:rPr>
        <w:t xml:space="preserve"> highlighted the way liberalism hypocritically denied women the freedom to change their position in society.</w:t>
      </w:r>
      <w:r w:rsidRPr="00076CDF">
        <w:rPr>
          <w:rStyle w:val="FootnoteReference"/>
          <w:rFonts w:ascii="Times New Roman" w:hAnsi="Times New Roman" w:cs="Times New Roman"/>
          <w:sz w:val="24"/>
          <w:szCs w:val="24"/>
        </w:rPr>
        <w:footnoteReference w:id="786"/>
      </w:r>
    </w:p>
    <w:p w14:paraId="388CC947" w14:textId="3364E568" w:rsidR="008E46B8" w:rsidRDefault="00B70782" w:rsidP="00BD4510">
      <w:pPr>
        <w:spacing w:line="276" w:lineRule="auto"/>
        <w:ind w:firstLine="720"/>
        <w:jc w:val="both"/>
        <w:rPr>
          <w:rFonts w:ascii="Times New Roman" w:hAnsi="Times New Roman" w:cs="Times New Roman"/>
          <w:sz w:val="24"/>
          <w:szCs w:val="24"/>
        </w:rPr>
      </w:pPr>
      <w:r w:rsidRPr="00076CDF">
        <w:rPr>
          <w:rFonts w:ascii="Times New Roman" w:hAnsi="Times New Roman" w:cs="Times New Roman"/>
          <w:color w:val="000000" w:themeColor="text1"/>
          <w:sz w:val="24"/>
          <w:szCs w:val="24"/>
        </w:rPr>
        <w:lastRenderedPageBreak/>
        <w:t xml:space="preserve"> </w:t>
      </w:r>
      <w:r w:rsidR="008F4C88">
        <w:rPr>
          <w:rFonts w:ascii="Times New Roman" w:hAnsi="Times New Roman" w:cs="Times New Roman"/>
          <w:color w:val="000000" w:themeColor="text1"/>
          <w:sz w:val="24"/>
          <w:szCs w:val="24"/>
        </w:rPr>
        <w:t>Despite its limitations, t</w:t>
      </w:r>
      <w:r w:rsidR="00AF74E0">
        <w:rPr>
          <w:rFonts w:ascii="Times New Roman" w:hAnsi="Times New Roman" w:cs="Times New Roman"/>
          <w:color w:val="000000" w:themeColor="text1"/>
          <w:sz w:val="24"/>
          <w:szCs w:val="24"/>
        </w:rPr>
        <w:t xml:space="preserve">he </w:t>
      </w:r>
      <w:proofErr w:type="spellStart"/>
      <w:r w:rsidR="00AF74E0" w:rsidRPr="00402246">
        <w:rPr>
          <w:rFonts w:ascii="Times New Roman" w:hAnsi="Times New Roman" w:cs="Times New Roman"/>
          <w:i/>
          <w:iCs/>
          <w:color w:val="000000" w:themeColor="text1"/>
          <w:sz w:val="24"/>
          <w:szCs w:val="24"/>
        </w:rPr>
        <w:t>partido</w:t>
      </w:r>
      <w:proofErr w:type="spellEnd"/>
      <w:r w:rsidR="00AF74E0" w:rsidRPr="00402246">
        <w:rPr>
          <w:rFonts w:ascii="Times New Roman" w:hAnsi="Times New Roman" w:cs="Times New Roman"/>
          <w:i/>
          <w:iCs/>
          <w:color w:val="000000" w:themeColor="text1"/>
          <w:sz w:val="24"/>
          <w:szCs w:val="24"/>
        </w:rPr>
        <w:t xml:space="preserve"> </w:t>
      </w:r>
      <w:proofErr w:type="spellStart"/>
      <w:r w:rsidR="00F977DD" w:rsidRPr="00402246">
        <w:rPr>
          <w:rFonts w:ascii="Times New Roman" w:hAnsi="Times New Roman" w:cs="Times New Roman"/>
          <w:i/>
          <w:iCs/>
          <w:color w:val="000000" w:themeColor="text1"/>
          <w:sz w:val="24"/>
          <w:szCs w:val="24"/>
        </w:rPr>
        <w:t>demócrata</w:t>
      </w:r>
      <w:proofErr w:type="spellEnd"/>
      <w:r w:rsidRPr="00076CDF">
        <w:rPr>
          <w:rFonts w:ascii="Times New Roman" w:hAnsi="Times New Roman" w:cs="Times New Roman"/>
          <w:color w:val="000000" w:themeColor="text1"/>
          <w:sz w:val="24"/>
          <w:szCs w:val="24"/>
        </w:rPr>
        <w:t xml:space="preserve"> did two significant things. Firstly, it provided a legal route for radicals wary of revolution, and secondly it would become part of a</w:t>
      </w:r>
      <w:r w:rsidR="0087457C">
        <w:rPr>
          <w:rFonts w:ascii="Times New Roman" w:hAnsi="Times New Roman" w:cs="Times New Roman"/>
          <w:color w:val="000000" w:themeColor="text1"/>
          <w:sz w:val="24"/>
          <w:szCs w:val="24"/>
        </w:rPr>
        <w:t xml:space="preserve"> wider</w:t>
      </w:r>
      <w:r w:rsidRPr="00076CDF">
        <w:rPr>
          <w:rFonts w:ascii="Times New Roman" w:hAnsi="Times New Roman" w:cs="Times New Roman"/>
          <w:color w:val="000000" w:themeColor="text1"/>
          <w:sz w:val="24"/>
          <w:szCs w:val="24"/>
        </w:rPr>
        <w:t xml:space="preserve"> international network. This network developed in sharp opposition to the post-revolutionary conservative consensus, </w:t>
      </w:r>
      <w:r w:rsidR="00170D69">
        <w:rPr>
          <w:rFonts w:ascii="Times New Roman" w:hAnsi="Times New Roman" w:cs="Times New Roman"/>
          <w:color w:val="000000" w:themeColor="text1"/>
          <w:sz w:val="24"/>
          <w:szCs w:val="24"/>
        </w:rPr>
        <w:t>and</w:t>
      </w:r>
      <w:r w:rsidRPr="00076CDF">
        <w:rPr>
          <w:rFonts w:ascii="Times New Roman" w:hAnsi="Times New Roman" w:cs="Times New Roman"/>
          <w:color w:val="000000" w:themeColor="text1"/>
          <w:sz w:val="24"/>
          <w:szCs w:val="24"/>
        </w:rPr>
        <w:t xml:space="preserve"> it emerged from connections forged before and during the </w:t>
      </w:r>
      <w:r w:rsidR="00FE37AF">
        <w:rPr>
          <w:rFonts w:ascii="Times New Roman" w:hAnsi="Times New Roman" w:cs="Times New Roman"/>
          <w:color w:val="000000" w:themeColor="text1"/>
          <w:sz w:val="24"/>
          <w:szCs w:val="24"/>
        </w:rPr>
        <w:t>r</w:t>
      </w:r>
      <w:r w:rsidRPr="00076CDF">
        <w:rPr>
          <w:rFonts w:ascii="Times New Roman" w:hAnsi="Times New Roman" w:cs="Times New Roman"/>
          <w:color w:val="000000" w:themeColor="text1"/>
          <w:sz w:val="24"/>
          <w:szCs w:val="24"/>
        </w:rPr>
        <w:t>evolution.</w:t>
      </w:r>
      <w:r w:rsidRPr="00076CDF">
        <w:rPr>
          <w:rStyle w:val="FootnoteReference"/>
          <w:rFonts w:ascii="Times New Roman" w:hAnsi="Times New Roman" w:cs="Times New Roman"/>
          <w:color w:val="000000" w:themeColor="text1"/>
          <w:sz w:val="24"/>
          <w:szCs w:val="24"/>
        </w:rPr>
        <w:footnoteReference w:id="787"/>
      </w:r>
      <w:r w:rsidRPr="00076CDF">
        <w:rPr>
          <w:rFonts w:ascii="Times New Roman" w:hAnsi="Times New Roman" w:cs="Times New Roman"/>
          <w:color w:val="000000" w:themeColor="text1"/>
          <w:sz w:val="24"/>
          <w:szCs w:val="24"/>
        </w:rPr>
        <w:t xml:space="preserve"> </w:t>
      </w:r>
      <w:r w:rsidR="002D28B8">
        <w:rPr>
          <w:rFonts w:ascii="Times New Roman" w:hAnsi="Times New Roman" w:cs="Times New Roman"/>
          <w:sz w:val="24"/>
          <w:szCs w:val="24"/>
        </w:rPr>
        <w:t>Ideas were</w:t>
      </w:r>
      <w:r w:rsidRPr="00076CDF">
        <w:rPr>
          <w:rFonts w:ascii="Times New Roman" w:hAnsi="Times New Roman" w:cs="Times New Roman"/>
          <w:sz w:val="24"/>
          <w:szCs w:val="24"/>
        </w:rPr>
        <w:t xml:space="preserve"> spread primarily through press reports and transnational sociability</w:t>
      </w:r>
      <w:r w:rsidR="00B121B3">
        <w:rPr>
          <w:rFonts w:ascii="Times New Roman" w:hAnsi="Times New Roman" w:cs="Times New Roman"/>
          <w:sz w:val="24"/>
          <w:szCs w:val="24"/>
        </w:rPr>
        <w:t>, although i</w:t>
      </w:r>
      <w:r w:rsidRPr="00076CDF">
        <w:rPr>
          <w:rFonts w:ascii="Times New Roman" w:hAnsi="Times New Roman" w:cs="Times New Roman"/>
          <w:sz w:val="24"/>
          <w:szCs w:val="24"/>
        </w:rPr>
        <w:t>n the first case censorship became a barrier to effective transmission</w:t>
      </w:r>
      <w:r w:rsidR="00772A37">
        <w:rPr>
          <w:rFonts w:ascii="Times New Roman" w:hAnsi="Times New Roman" w:cs="Times New Roman"/>
          <w:sz w:val="24"/>
          <w:szCs w:val="24"/>
        </w:rPr>
        <w:t xml:space="preserve"> in the years after 1848</w:t>
      </w:r>
      <w:r w:rsidRPr="00076CDF">
        <w:rPr>
          <w:rFonts w:ascii="Times New Roman" w:hAnsi="Times New Roman" w:cs="Times New Roman"/>
          <w:sz w:val="24"/>
          <w:szCs w:val="24"/>
        </w:rPr>
        <w:t xml:space="preserve"> particularly in the provinces</w:t>
      </w:r>
      <w:r w:rsidR="00C96FF9">
        <w:rPr>
          <w:rFonts w:ascii="Times New Roman" w:hAnsi="Times New Roman" w:cs="Times New Roman"/>
          <w:sz w:val="24"/>
          <w:szCs w:val="24"/>
        </w:rPr>
        <w:t>,</w:t>
      </w:r>
      <w:r w:rsidRPr="00076CDF">
        <w:rPr>
          <w:rFonts w:ascii="Times New Roman" w:hAnsi="Times New Roman" w:cs="Times New Roman"/>
          <w:sz w:val="24"/>
          <w:szCs w:val="24"/>
        </w:rPr>
        <w:t xml:space="preserve"> where</w:t>
      </w:r>
      <w:r w:rsidR="00772A37">
        <w:rPr>
          <w:rFonts w:ascii="Times New Roman" w:hAnsi="Times New Roman" w:cs="Times New Roman"/>
          <w:sz w:val="24"/>
          <w:szCs w:val="24"/>
        </w:rPr>
        <w:t xml:space="preserve"> the</w:t>
      </w:r>
      <w:r w:rsidRPr="00076CDF">
        <w:rPr>
          <w:rFonts w:ascii="Times New Roman" w:hAnsi="Times New Roman" w:cs="Times New Roman"/>
          <w:sz w:val="24"/>
          <w:szCs w:val="24"/>
        </w:rPr>
        <w:t xml:space="preserve"> </w:t>
      </w:r>
      <w:r w:rsidRPr="00076CDF">
        <w:rPr>
          <w:rFonts w:ascii="Times New Roman" w:hAnsi="Times New Roman" w:cs="Times New Roman"/>
          <w:i/>
          <w:iCs/>
          <w:sz w:val="24"/>
          <w:szCs w:val="24"/>
        </w:rPr>
        <w:t xml:space="preserve">jefes </w:t>
      </w:r>
      <w:proofErr w:type="spellStart"/>
      <w:r w:rsidRPr="00076CDF">
        <w:rPr>
          <w:rFonts w:ascii="Times New Roman" w:hAnsi="Times New Roman" w:cs="Times New Roman"/>
          <w:i/>
          <w:iCs/>
          <w:sz w:val="24"/>
          <w:szCs w:val="24"/>
        </w:rPr>
        <w:t>políticos</w:t>
      </w:r>
      <w:proofErr w:type="spellEnd"/>
      <w:r w:rsidRPr="00076CDF">
        <w:rPr>
          <w:rFonts w:ascii="Times New Roman" w:hAnsi="Times New Roman" w:cs="Times New Roman"/>
          <w:sz w:val="24"/>
          <w:szCs w:val="24"/>
        </w:rPr>
        <w:t xml:space="preserve"> were able to close local titles. In Madrid, the </w:t>
      </w:r>
      <w:r w:rsidR="00B121B3">
        <w:rPr>
          <w:rFonts w:ascii="Times New Roman" w:hAnsi="Times New Roman" w:cs="Times New Roman"/>
          <w:sz w:val="24"/>
          <w:szCs w:val="24"/>
        </w:rPr>
        <w:t xml:space="preserve">opposition </w:t>
      </w:r>
      <w:r w:rsidRPr="00076CDF">
        <w:rPr>
          <w:rFonts w:ascii="Times New Roman" w:hAnsi="Times New Roman" w:cs="Times New Roman"/>
          <w:sz w:val="24"/>
          <w:szCs w:val="24"/>
        </w:rPr>
        <w:t xml:space="preserve">press was better able to resist this, but even here editors often chose to reprint reports </w:t>
      </w:r>
      <w:r w:rsidR="007F1962">
        <w:rPr>
          <w:rFonts w:ascii="Times New Roman" w:hAnsi="Times New Roman" w:cs="Times New Roman"/>
          <w:sz w:val="24"/>
          <w:szCs w:val="24"/>
        </w:rPr>
        <w:t xml:space="preserve">on contentious events </w:t>
      </w:r>
      <w:r w:rsidRPr="00076CDF">
        <w:rPr>
          <w:rFonts w:ascii="Times New Roman" w:hAnsi="Times New Roman" w:cs="Times New Roman"/>
          <w:sz w:val="24"/>
          <w:szCs w:val="24"/>
        </w:rPr>
        <w:t xml:space="preserve">from official or semi-official organs, rather than risk prosecution. </w:t>
      </w:r>
    </w:p>
    <w:p w14:paraId="074B0831" w14:textId="73B52588" w:rsidR="00B70782" w:rsidRPr="00076CDF" w:rsidRDefault="00B70782" w:rsidP="00BD4510">
      <w:pPr>
        <w:spacing w:line="276" w:lineRule="auto"/>
        <w:ind w:firstLine="720"/>
        <w:jc w:val="both"/>
        <w:rPr>
          <w:rFonts w:ascii="Times New Roman" w:hAnsi="Times New Roman" w:cs="Times New Roman"/>
          <w:sz w:val="24"/>
          <w:szCs w:val="24"/>
        </w:rPr>
      </w:pPr>
      <w:r w:rsidRPr="00076CDF">
        <w:rPr>
          <w:rFonts w:ascii="Times New Roman" w:hAnsi="Times New Roman" w:cs="Times New Roman"/>
          <w:sz w:val="24"/>
          <w:szCs w:val="24"/>
        </w:rPr>
        <w:t xml:space="preserve">Private correspondence was also important. Ángel Fernández de </w:t>
      </w:r>
      <w:proofErr w:type="spellStart"/>
      <w:r w:rsidRPr="00076CDF">
        <w:rPr>
          <w:rFonts w:ascii="Times New Roman" w:hAnsi="Times New Roman" w:cs="Times New Roman"/>
          <w:sz w:val="24"/>
          <w:szCs w:val="24"/>
        </w:rPr>
        <w:t>los</w:t>
      </w:r>
      <w:proofErr w:type="spellEnd"/>
      <w:r w:rsidRPr="00076CDF">
        <w:rPr>
          <w:rFonts w:ascii="Times New Roman" w:hAnsi="Times New Roman" w:cs="Times New Roman"/>
          <w:sz w:val="24"/>
          <w:szCs w:val="24"/>
        </w:rPr>
        <w:t xml:space="preserve"> Ríos received the mission to report the behaviour of the progressives to </w:t>
      </w:r>
      <w:proofErr w:type="spellStart"/>
      <w:r w:rsidRPr="00076CDF">
        <w:rPr>
          <w:rFonts w:ascii="Times New Roman" w:hAnsi="Times New Roman" w:cs="Times New Roman"/>
          <w:sz w:val="24"/>
          <w:szCs w:val="24"/>
        </w:rPr>
        <w:t>Mendizábal</w:t>
      </w:r>
      <w:proofErr w:type="spellEnd"/>
      <w:r w:rsidRPr="00076CDF">
        <w:rPr>
          <w:rFonts w:ascii="Times New Roman" w:hAnsi="Times New Roman" w:cs="Times New Roman"/>
          <w:sz w:val="24"/>
          <w:szCs w:val="24"/>
        </w:rPr>
        <w:t xml:space="preserve">, who was in Paris. The diplomatic corps provided news from </w:t>
      </w:r>
      <w:r w:rsidR="00344D34">
        <w:rPr>
          <w:rFonts w:ascii="Times New Roman" w:hAnsi="Times New Roman" w:cs="Times New Roman"/>
          <w:sz w:val="24"/>
          <w:szCs w:val="24"/>
        </w:rPr>
        <w:t>the rest of Europe</w:t>
      </w:r>
      <w:r w:rsidRPr="00076CDF">
        <w:rPr>
          <w:rFonts w:ascii="Times New Roman" w:hAnsi="Times New Roman" w:cs="Times New Roman"/>
          <w:sz w:val="24"/>
          <w:szCs w:val="24"/>
        </w:rPr>
        <w:t xml:space="preserve"> and a means to circumvent government censorship. Bulwer’s contribution was clear, but de Lesseps also proved a conduit for ideas from elsewhere. Although the French consul in Barcelona was more friendly to the </w:t>
      </w:r>
      <w:proofErr w:type="spellStart"/>
      <w:r w:rsidRPr="00076CDF">
        <w:rPr>
          <w:rFonts w:ascii="Times New Roman" w:hAnsi="Times New Roman" w:cs="Times New Roman"/>
          <w:i/>
          <w:iCs/>
          <w:sz w:val="24"/>
          <w:szCs w:val="24"/>
        </w:rPr>
        <w:t>moderado</w:t>
      </w:r>
      <w:proofErr w:type="spellEnd"/>
      <w:r w:rsidRPr="00076CDF">
        <w:rPr>
          <w:rFonts w:ascii="Times New Roman" w:hAnsi="Times New Roman" w:cs="Times New Roman"/>
          <w:sz w:val="24"/>
          <w:szCs w:val="24"/>
        </w:rPr>
        <w:t xml:space="preserve"> government, he </w:t>
      </w:r>
      <w:r w:rsidR="005B55A4" w:rsidRPr="00076CDF">
        <w:rPr>
          <w:rFonts w:ascii="Times New Roman" w:hAnsi="Times New Roman" w:cs="Times New Roman"/>
          <w:sz w:val="24"/>
          <w:szCs w:val="24"/>
        </w:rPr>
        <w:t xml:space="preserve">was instrumental in the establishment of the </w:t>
      </w:r>
      <w:proofErr w:type="spellStart"/>
      <w:r w:rsidR="005B55A4" w:rsidRPr="00076CDF">
        <w:rPr>
          <w:rFonts w:ascii="Times New Roman" w:hAnsi="Times New Roman" w:cs="Times New Roman"/>
          <w:sz w:val="24"/>
          <w:szCs w:val="24"/>
        </w:rPr>
        <w:t>Institut</w:t>
      </w:r>
      <w:proofErr w:type="spellEnd"/>
      <w:r w:rsidR="007B7D22">
        <w:rPr>
          <w:rFonts w:ascii="Times New Roman" w:hAnsi="Times New Roman" w:cs="Times New Roman"/>
          <w:sz w:val="24"/>
          <w:szCs w:val="24"/>
        </w:rPr>
        <w:t xml:space="preserve"> </w:t>
      </w:r>
      <w:proofErr w:type="spellStart"/>
      <w:r w:rsidR="005B55A4" w:rsidRPr="00076CDF">
        <w:rPr>
          <w:rFonts w:ascii="Times New Roman" w:hAnsi="Times New Roman" w:cs="Times New Roman"/>
          <w:sz w:val="24"/>
          <w:szCs w:val="24"/>
        </w:rPr>
        <w:t>Français</w:t>
      </w:r>
      <w:proofErr w:type="spellEnd"/>
      <w:r w:rsidR="005B55A4" w:rsidRPr="00076CDF">
        <w:rPr>
          <w:rFonts w:ascii="Times New Roman" w:hAnsi="Times New Roman" w:cs="Times New Roman"/>
          <w:sz w:val="24"/>
          <w:szCs w:val="24"/>
        </w:rPr>
        <w:t xml:space="preserve"> </w:t>
      </w:r>
      <w:r w:rsidR="005B55A4">
        <w:rPr>
          <w:rFonts w:ascii="Times New Roman" w:hAnsi="Times New Roman" w:cs="Times New Roman"/>
          <w:sz w:val="24"/>
          <w:szCs w:val="24"/>
        </w:rPr>
        <w:t xml:space="preserve">and </w:t>
      </w:r>
      <w:r w:rsidRPr="00076CDF">
        <w:rPr>
          <w:rFonts w:ascii="Times New Roman" w:hAnsi="Times New Roman" w:cs="Times New Roman"/>
          <w:sz w:val="24"/>
          <w:szCs w:val="24"/>
        </w:rPr>
        <w:t>was a member of the Ateneu</w:t>
      </w:r>
      <w:r w:rsidR="00E52B03">
        <w:rPr>
          <w:rFonts w:ascii="Times New Roman" w:hAnsi="Times New Roman" w:cs="Times New Roman"/>
          <w:sz w:val="24"/>
          <w:szCs w:val="24"/>
        </w:rPr>
        <w:t>, which</w:t>
      </w:r>
      <w:r w:rsidRPr="00076CDF">
        <w:rPr>
          <w:rFonts w:ascii="Times New Roman" w:hAnsi="Times New Roman" w:cs="Times New Roman"/>
          <w:sz w:val="24"/>
          <w:szCs w:val="24"/>
        </w:rPr>
        <w:t xml:space="preserve"> offered courses in French, English, Italian and German.</w:t>
      </w:r>
      <w:r w:rsidRPr="00076CDF">
        <w:rPr>
          <w:rStyle w:val="FootnoteReference"/>
          <w:rFonts w:ascii="Times New Roman" w:hAnsi="Times New Roman" w:cs="Times New Roman"/>
          <w:sz w:val="24"/>
          <w:szCs w:val="24"/>
        </w:rPr>
        <w:footnoteReference w:id="788"/>
      </w:r>
      <w:r w:rsidRPr="00076CDF">
        <w:rPr>
          <w:rFonts w:ascii="Times New Roman" w:hAnsi="Times New Roman" w:cs="Times New Roman"/>
          <w:sz w:val="24"/>
          <w:szCs w:val="24"/>
        </w:rPr>
        <w:t xml:space="preserve"> But none of these means alone was sufficient. Merely knowing people is not the same as being able to influence them. Ideas were transmitted in 1848 because those who met </w:t>
      </w:r>
      <w:r w:rsidR="000D0DE0">
        <w:rPr>
          <w:rFonts w:ascii="Times New Roman" w:hAnsi="Times New Roman" w:cs="Times New Roman"/>
          <w:sz w:val="24"/>
          <w:szCs w:val="24"/>
        </w:rPr>
        <w:t>these conduits</w:t>
      </w:r>
      <w:r w:rsidRPr="00076CDF">
        <w:rPr>
          <w:rFonts w:ascii="Times New Roman" w:hAnsi="Times New Roman" w:cs="Times New Roman"/>
          <w:sz w:val="24"/>
          <w:szCs w:val="24"/>
        </w:rPr>
        <w:t xml:space="preserve"> wanted to transmit them; people wanted to be associated with the </w:t>
      </w:r>
      <w:r w:rsidR="00FE37AF">
        <w:rPr>
          <w:rFonts w:ascii="Times New Roman" w:hAnsi="Times New Roman" w:cs="Times New Roman"/>
          <w:sz w:val="24"/>
          <w:szCs w:val="24"/>
        </w:rPr>
        <w:t>r</w:t>
      </w:r>
      <w:r w:rsidRPr="00076CDF">
        <w:rPr>
          <w:rFonts w:ascii="Times New Roman" w:hAnsi="Times New Roman" w:cs="Times New Roman"/>
          <w:sz w:val="24"/>
          <w:szCs w:val="24"/>
        </w:rPr>
        <w:t>evolution.</w:t>
      </w:r>
      <w:r w:rsidRPr="00076CDF">
        <w:rPr>
          <w:rStyle w:val="FootnoteReference"/>
          <w:rFonts w:ascii="Times New Roman" w:hAnsi="Times New Roman" w:cs="Times New Roman"/>
          <w:sz w:val="24"/>
          <w:szCs w:val="24"/>
        </w:rPr>
        <w:footnoteReference w:id="789"/>
      </w:r>
      <w:r w:rsidRPr="00076CDF">
        <w:rPr>
          <w:rFonts w:ascii="Times New Roman" w:hAnsi="Times New Roman" w:cs="Times New Roman"/>
          <w:sz w:val="24"/>
          <w:szCs w:val="24"/>
        </w:rPr>
        <w:t xml:space="preserve"> And, in 1848, these transnational networks</w:t>
      </w:r>
      <w:r w:rsidR="00E85438">
        <w:rPr>
          <w:rFonts w:ascii="Times New Roman" w:hAnsi="Times New Roman" w:cs="Times New Roman"/>
          <w:sz w:val="24"/>
          <w:szCs w:val="24"/>
        </w:rPr>
        <w:t>,</w:t>
      </w:r>
      <w:r w:rsidR="0049785D">
        <w:rPr>
          <w:rFonts w:ascii="Times New Roman" w:hAnsi="Times New Roman" w:cs="Times New Roman"/>
          <w:sz w:val="24"/>
          <w:szCs w:val="24"/>
        </w:rPr>
        <w:t xml:space="preserve"> which proved</w:t>
      </w:r>
      <w:r w:rsidRPr="00076CDF">
        <w:rPr>
          <w:rFonts w:ascii="Times New Roman" w:hAnsi="Times New Roman" w:cs="Times New Roman"/>
          <w:sz w:val="24"/>
          <w:szCs w:val="24"/>
        </w:rPr>
        <w:t xml:space="preserve"> conducive to the spread of new ideas</w:t>
      </w:r>
      <w:r w:rsidR="00E85438">
        <w:rPr>
          <w:rFonts w:ascii="Times New Roman" w:hAnsi="Times New Roman" w:cs="Times New Roman"/>
          <w:sz w:val="24"/>
          <w:szCs w:val="24"/>
        </w:rPr>
        <w:t>,</w:t>
      </w:r>
      <w:r w:rsidRPr="00076CDF">
        <w:rPr>
          <w:rFonts w:ascii="Times New Roman" w:hAnsi="Times New Roman" w:cs="Times New Roman"/>
          <w:sz w:val="24"/>
          <w:szCs w:val="24"/>
        </w:rPr>
        <w:t xml:space="preserve"> already existed. </w:t>
      </w:r>
    </w:p>
    <w:p w14:paraId="64860003" w14:textId="5D299ABB" w:rsidR="00B70782" w:rsidRPr="00076CDF" w:rsidRDefault="00120FC2" w:rsidP="00BD4510">
      <w:pPr>
        <w:spacing w:line="276" w:lineRule="auto"/>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t>Across the continent, o</w:t>
      </w:r>
      <w:r w:rsidR="00B70782" w:rsidRPr="00076CDF">
        <w:rPr>
          <w:rFonts w:ascii="Times New Roman" w:hAnsi="Times New Roman" w:cs="Times New Roman"/>
          <w:color w:val="000000" w:themeColor="text1"/>
          <w:sz w:val="24"/>
          <w:szCs w:val="24"/>
        </w:rPr>
        <w:t xml:space="preserve">ne of the most versatile of the revolutionaries’ demands was for universal manhood suffrage, and most newly-installed governments introduced constitutions which immediately broadened the franchise. In Spain, the extent of formal political participation was not changed by the </w:t>
      </w:r>
      <w:r w:rsidR="00FE37AF">
        <w:rPr>
          <w:rFonts w:ascii="Times New Roman" w:hAnsi="Times New Roman" w:cs="Times New Roman"/>
          <w:color w:val="000000" w:themeColor="text1"/>
          <w:sz w:val="24"/>
          <w:szCs w:val="24"/>
        </w:rPr>
        <w:t>r</w:t>
      </w:r>
      <w:r w:rsidR="00B70782" w:rsidRPr="00076CDF">
        <w:rPr>
          <w:rFonts w:ascii="Times New Roman" w:hAnsi="Times New Roman" w:cs="Times New Roman"/>
          <w:color w:val="000000" w:themeColor="text1"/>
          <w:sz w:val="24"/>
          <w:szCs w:val="24"/>
        </w:rPr>
        <w:t>evolution, but 1848 was the catalyst for a much broader awakening of the collective political consciousness</w:t>
      </w:r>
      <w:r w:rsidR="0035527C">
        <w:rPr>
          <w:rFonts w:ascii="Times New Roman" w:hAnsi="Times New Roman" w:cs="Times New Roman"/>
          <w:color w:val="000000" w:themeColor="text1"/>
          <w:sz w:val="24"/>
          <w:szCs w:val="24"/>
        </w:rPr>
        <w:t>, even if t</w:t>
      </w:r>
      <w:r w:rsidR="00103FB2">
        <w:rPr>
          <w:rFonts w:ascii="Times New Roman" w:hAnsi="Times New Roman" w:cs="Times New Roman"/>
          <w:color w:val="000000" w:themeColor="text1"/>
          <w:sz w:val="24"/>
          <w:szCs w:val="24"/>
        </w:rPr>
        <w:t>his is</w:t>
      </w:r>
      <w:r w:rsidR="00B70782" w:rsidRPr="00076CDF">
        <w:rPr>
          <w:rFonts w:ascii="Times New Roman" w:hAnsi="Times New Roman" w:cs="Times New Roman"/>
          <w:color w:val="000000" w:themeColor="text1"/>
          <w:sz w:val="24"/>
          <w:szCs w:val="24"/>
        </w:rPr>
        <w:t xml:space="preserve"> not easy to prove. It was not until much later that mass politics became the norm in Spain, and any assumption that those who used words like ‘democracy’ on the barricades meant the same thing as one another—let alone the same thing as it means today—seems unwise. Indeed, like conservatism, the democratic movement emerged from within liberalism and, in its aims, sometimes seemed indistinguishable from </w:t>
      </w:r>
      <w:r w:rsidR="004E06CB">
        <w:rPr>
          <w:rFonts w:ascii="Times New Roman" w:hAnsi="Times New Roman" w:cs="Times New Roman"/>
          <w:color w:val="000000" w:themeColor="text1"/>
          <w:sz w:val="24"/>
          <w:szCs w:val="24"/>
        </w:rPr>
        <w:t xml:space="preserve">those of the </w:t>
      </w:r>
      <w:proofErr w:type="spellStart"/>
      <w:r w:rsidR="004E06CB" w:rsidRPr="004E06CB">
        <w:rPr>
          <w:rFonts w:ascii="Times New Roman" w:hAnsi="Times New Roman" w:cs="Times New Roman"/>
          <w:i/>
          <w:iCs/>
          <w:color w:val="000000" w:themeColor="text1"/>
          <w:sz w:val="24"/>
          <w:szCs w:val="24"/>
        </w:rPr>
        <w:t>progresistas</w:t>
      </w:r>
      <w:proofErr w:type="spellEnd"/>
      <w:r w:rsidR="00B70782" w:rsidRPr="00076CDF">
        <w:rPr>
          <w:rFonts w:ascii="Times New Roman" w:hAnsi="Times New Roman" w:cs="Times New Roman"/>
          <w:color w:val="000000" w:themeColor="text1"/>
          <w:sz w:val="24"/>
          <w:szCs w:val="24"/>
        </w:rPr>
        <w:t>.</w:t>
      </w:r>
      <w:r w:rsidR="00B70782" w:rsidRPr="00076CDF">
        <w:rPr>
          <w:rStyle w:val="FootnoteReference"/>
          <w:rFonts w:ascii="Times New Roman" w:hAnsi="Times New Roman" w:cs="Times New Roman"/>
          <w:color w:val="000000" w:themeColor="text1"/>
          <w:sz w:val="24"/>
          <w:szCs w:val="24"/>
        </w:rPr>
        <w:footnoteReference w:id="790"/>
      </w:r>
      <w:r w:rsidR="00B70782" w:rsidRPr="00076CDF">
        <w:rPr>
          <w:rFonts w:ascii="Times New Roman" w:hAnsi="Times New Roman" w:cs="Times New Roman"/>
          <w:color w:val="000000" w:themeColor="text1"/>
          <w:sz w:val="24"/>
          <w:szCs w:val="24"/>
        </w:rPr>
        <w:t xml:space="preserve"> But it was consciously European. That thirst for news from elsewhere and that sense of shared victory which emerged during the </w:t>
      </w:r>
      <w:r w:rsidR="00FE37AF">
        <w:rPr>
          <w:rFonts w:ascii="Times New Roman" w:hAnsi="Times New Roman" w:cs="Times New Roman"/>
          <w:color w:val="000000" w:themeColor="text1"/>
          <w:sz w:val="24"/>
          <w:szCs w:val="24"/>
        </w:rPr>
        <w:t>r</w:t>
      </w:r>
      <w:r w:rsidR="00B70782" w:rsidRPr="00076CDF">
        <w:rPr>
          <w:rFonts w:ascii="Times New Roman" w:hAnsi="Times New Roman" w:cs="Times New Roman"/>
          <w:color w:val="000000" w:themeColor="text1"/>
          <w:sz w:val="24"/>
          <w:szCs w:val="24"/>
        </w:rPr>
        <w:t xml:space="preserve">evolution sustained into the following decades, as </w:t>
      </w:r>
      <w:r w:rsidR="00971F82">
        <w:rPr>
          <w:rFonts w:ascii="Times New Roman" w:hAnsi="Times New Roman" w:cs="Times New Roman"/>
          <w:color w:val="000000" w:themeColor="text1"/>
          <w:sz w:val="24"/>
          <w:szCs w:val="24"/>
        </w:rPr>
        <w:t>radicals</w:t>
      </w:r>
      <w:r w:rsidR="00B70782" w:rsidRPr="00076CDF">
        <w:rPr>
          <w:rFonts w:ascii="Times New Roman" w:hAnsi="Times New Roman" w:cs="Times New Roman"/>
          <w:color w:val="000000" w:themeColor="text1"/>
          <w:sz w:val="24"/>
          <w:szCs w:val="24"/>
        </w:rPr>
        <w:t xml:space="preserve"> increasingly considered themselves ‘patriots struggling for the emancipation of all peoples.’</w:t>
      </w:r>
      <w:r w:rsidR="00B70782" w:rsidRPr="00076CDF">
        <w:rPr>
          <w:rStyle w:val="FootnoteReference"/>
          <w:rFonts w:ascii="Times New Roman" w:hAnsi="Times New Roman" w:cs="Times New Roman"/>
          <w:color w:val="000000" w:themeColor="text1"/>
          <w:sz w:val="24"/>
          <w:szCs w:val="24"/>
        </w:rPr>
        <w:footnoteReference w:id="791"/>
      </w:r>
      <w:r w:rsidR="00B70782" w:rsidRPr="00076CDF">
        <w:rPr>
          <w:rFonts w:ascii="Times New Roman" w:hAnsi="Times New Roman" w:cs="Times New Roman"/>
          <w:color w:val="000000" w:themeColor="text1"/>
          <w:sz w:val="24"/>
          <w:szCs w:val="24"/>
        </w:rPr>
        <w:t xml:space="preserve"> </w:t>
      </w:r>
      <w:r w:rsidR="00B70782" w:rsidRPr="00076CDF">
        <w:rPr>
          <w:rFonts w:ascii="Times New Roman" w:hAnsi="Times New Roman" w:cs="Times New Roman"/>
          <w:sz w:val="24"/>
          <w:szCs w:val="24"/>
        </w:rPr>
        <w:t xml:space="preserve">Given that in 1848, both the government and the revolutionaries emphasised their </w:t>
      </w:r>
      <w:proofErr w:type="spellStart"/>
      <w:r w:rsidR="00B70782" w:rsidRPr="00076CDF">
        <w:rPr>
          <w:rFonts w:ascii="Times New Roman" w:hAnsi="Times New Roman" w:cs="Times New Roman"/>
          <w:sz w:val="24"/>
          <w:szCs w:val="24"/>
        </w:rPr>
        <w:t>Spanishness</w:t>
      </w:r>
      <w:proofErr w:type="spellEnd"/>
      <w:r w:rsidR="00B70782" w:rsidRPr="00076CDF">
        <w:rPr>
          <w:rFonts w:ascii="Times New Roman" w:hAnsi="Times New Roman" w:cs="Times New Roman"/>
          <w:sz w:val="24"/>
          <w:szCs w:val="24"/>
        </w:rPr>
        <w:t xml:space="preserve">, it is tempting to suggest that </w:t>
      </w:r>
      <w:r w:rsidR="00B70782" w:rsidRPr="00076CDF">
        <w:rPr>
          <w:rFonts w:ascii="Times New Roman" w:hAnsi="Times New Roman" w:cs="Times New Roman"/>
          <w:sz w:val="24"/>
          <w:szCs w:val="24"/>
        </w:rPr>
        <w:lastRenderedPageBreak/>
        <w:t xml:space="preserve">the country was immune to the kind of nationalism which accelerated the </w:t>
      </w:r>
      <w:r w:rsidR="00FE37AF">
        <w:rPr>
          <w:rFonts w:ascii="Times New Roman" w:hAnsi="Times New Roman" w:cs="Times New Roman"/>
          <w:sz w:val="24"/>
          <w:szCs w:val="24"/>
        </w:rPr>
        <w:t>r</w:t>
      </w:r>
      <w:r w:rsidR="00B70782" w:rsidRPr="00076CDF">
        <w:rPr>
          <w:rFonts w:ascii="Times New Roman" w:hAnsi="Times New Roman" w:cs="Times New Roman"/>
          <w:sz w:val="24"/>
          <w:szCs w:val="24"/>
        </w:rPr>
        <w:t xml:space="preserve">evolution elsewhere. But the two groups conceived of the nation in profoundly different ways. </w:t>
      </w:r>
    </w:p>
    <w:p w14:paraId="03BB667C" w14:textId="4D76135C" w:rsidR="00B70782" w:rsidRPr="00076CDF" w:rsidRDefault="00B70782" w:rsidP="00BD4510">
      <w:pPr>
        <w:spacing w:line="276" w:lineRule="auto"/>
        <w:ind w:firstLine="720"/>
        <w:jc w:val="both"/>
        <w:rPr>
          <w:rFonts w:ascii="Times New Roman" w:hAnsi="Times New Roman" w:cs="Times New Roman"/>
          <w:sz w:val="24"/>
          <w:szCs w:val="24"/>
        </w:rPr>
      </w:pPr>
      <w:r w:rsidRPr="00076CDF">
        <w:rPr>
          <w:rFonts w:ascii="Times New Roman" w:hAnsi="Times New Roman" w:cs="Times New Roman"/>
          <w:sz w:val="24"/>
          <w:szCs w:val="24"/>
        </w:rPr>
        <w:t xml:space="preserve">For the </w:t>
      </w:r>
      <w:proofErr w:type="spellStart"/>
      <w:r w:rsidRPr="00076CDF">
        <w:rPr>
          <w:rFonts w:ascii="Times New Roman" w:hAnsi="Times New Roman" w:cs="Times New Roman"/>
          <w:i/>
          <w:iCs/>
          <w:sz w:val="24"/>
          <w:szCs w:val="24"/>
        </w:rPr>
        <w:t>moderados</w:t>
      </w:r>
      <w:proofErr w:type="spellEnd"/>
      <w:r w:rsidRPr="00076CDF">
        <w:rPr>
          <w:rFonts w:ascii="Times New Roman" w:hAnsi="Times New Roman" w:cs="Times New Roman"/>
          <w:sz w:val="24"/>
          <w:szCs w:val="24"/>
        </w:rPr>
        <w:t>, 1848 accelerated its belief in centralisation. At a time when Europe was moving towards nation states, this moved Spain in a more imperial direction</w:t>
      </w:r>
      <w:r w:rsidR="00E21A02">
        <w:rPr>
          <w:rFonts w:ascii="Times New Roman" w:hAnsi="Times New Roman" w:cs="Times New Roman"/>
          <w:sz w:val="24"/>
          <w:szCs w:val="24"/>
        </w:rPr>
        <w:t>. B</w:t>
      </w:r>
      <w:r w:rsidRPr="00076CDF">
        <w:rPr>
          <w:rFonts w:ascii="Times New Roman" w:hAnsi="Times New Roman" w:cs="Times New Roman"/>
          <w:sz w:val="24"/>
          <w:szCs w:val="24"/>
        </w:rPr>
        <w:t>ut this contest was not resolved in 1848.</w:t>
      </w:r>
      <w:r w:rsidRPr="00076CDF">
        <w:rPr>
          <w:rStyle w:val="FootnoteReference"/>
          <w:rFonts w:ascii="Times New Roman" w:hAnsi="Times New Roman" w:cs="Times New Roman"/>
          <w:sz w:val="24"/>
          <w:szCs w:val="24"/>
        </w:rPr>
        <w:footnoteReference w:id="792"/>
      </w:r>
      <w:r w:rsidRPr="00076CDF">
        <w:rPr>
          <w:rFonts w:ascii="Times New Roman" w:hAnsi="Times New Roman" w:cs="Times New Roman"/>
          <w:sz w:val="24"/>
          <w:szCs w:val="24"/>
        </w:rPr>
        <w:t xml:space="preserve"> The aetiology of the competing nationalisms—particularly in Catalonia, the Basque Country and Galicia—which emerged in the late-nineteenth and early-twentieth century is a complex one. However, 1848 was an important early step, particularly for cultural nationalism, which unlike political nationalism does not rely on mass mobilisation. The recognition of the irreconcilable difference in conception of the state led intellectuals, particularly in Barcelona, to embrace local languages and customs, in turn rehabilitating ancient national identities. In time, these ideas were transformed by professionals, journalists and politicians into concrete political, economic and social programmes. But these had their germination in precisely the same ‘crisis of identity and purpose that is rooted in the modern world.’</w:t>
      </w:r>
      <w:r w:rsidRPr="00076CDF">
        <w:rPr>
          <w:rStyle w:val="FootnoteReference"/>
          <w:rFonts w:ascii="Times New Roman" w:hAnsi="Times New Roman" w:cs="Times New Roman"/>
          <w:sz w:val="24"/>
          <w:szCs w:val="24"/>
        </w:rPr>
        <w:footnoteReference w:id="793"/>
      </w:r>
      <w:r w:rsidRPr="00076CDF">
        <w:rPr>
          <w:rFonts w:ascii="Times New Roman" w:hAnsi="Times New Roman" w:cs="Times New Roman"/>
          <w:sz w:val="24"/>
          <w:szCs w:val="24"/>
        </w:rPr>
        <w:t xml:space="preserve"> There remained those </w:t>
      </w:r>
      <w:r w:rsidR="00167AE4">
        <w:rPr>
          <w:rFonts w:ascii="Times New Roman" w:hAnsi="Times New Roman" w:cs="Times New Roman"/>
          <w:sz w:val="24"/>
          <w:szCs w:val="24"/>
        </w:rPr>
        <w:t xml:space="preserve">more </w:t>
      </w:r>
      <w:r w:rsidRPr="00076CDF">
        <w:rPr>
          <w:rFonts w:ascii="Times New Roman" w:hAnsi="Times New Roman" w:cs="Times New Roman"/>
          <w:sz w:val="24"/>
          <w:szCs w:val="24"/>
        </w:rPr>
        <w:t>progressive</w:t>
      </w:r>
      <w:r w:rsidR="00167AE4">
        <w:rPr>
          <w:rFonts w:ascii="Times New Roman" w:hAnsi="Times New Roman" w:cs="Times New Roman"/>
          <w:sz w:val="24"/>
          <w:szCs w:val="24"/>
        </w:rPr>
        <w:t xml:space="preserve"> politicians</w:t>
      </w:r>
      <w:r w:rsidRPr="00076CDF">
        <w:rPr>
          <w:rFonts w:ascii="Times New Roman" w:hAnsi="Times New Roman" w:cs="Times New Roman"/>
          <w:sz w:val="24"/>
          <w:szCs w:val="24"/>
        </w:rPr>
        <w:t xml:space="preserve"> for whom 1848 strengthened </w:t>
      </w:r>
      <w:r w:rsidR="00573BE8">
        <w:rPr>
          <w:rFonts w:ascii="Times New Roman" w:hAnsi="Times New Roman" w:cs="Times New Roman"/>
          <w:sz w:val="24"/>
          <w:szCs w:val="24"/>
        </w:rPr>
        <w:t>a</w:t>
      </w:r>
      <w:r w:rsidRPr="00076CDF">
        <w:rPr>
          <w:rFonts w:ascii="Times New Roman" w:hAnsi="Times New Roman" w:cs="Times New Roman"/>
          <w:sz w:val="24"/>
          <w:szCs w:val="24"/>
        </w:rPr>
        <w:t xml:space="preserve"> belief in the Spanish nation. The democrat Bernardo Iglesias, for example, had been in Parisian exile during the February Revolution. He was later sent as governor to Barcelona in the 1870s to combat the rise of Catalan regionalism.</w:t>
      </w:r>
      <w:r w:rsidRPr="00076CDF">
        <w:rPr>
          <w:rStyle w:val="FootnoteReference"/>
          <w:rFonts w:ascii="Times New Roman" w:hAnsi="Times New Roman" w:cs="Times New Roman"/>
          <w:sz w:val="24"/>
          <w:szCs w:val="24"/>
        </w:rPr>
        <w:footnoteReference w:id="794"/>
      </w:r>
      <w:r w:rsidRPr="00076CDF">
        <w:rPr>
          <w:rFonts w:ascii="Times New Roman" w:hAnsi="Times New Roman" w:cs="Times New Roman"/>
          <w:sz w:val="24"/>
          <w:szCs w:val="24"/>
        </w:rPr>
        <w:t xml:space="preserve"> But most radicals—long used to organising in communities—embraced this localism, and they continued to see no contradiction between it and their </w:t>
      </w:r>
      <w:proofErr w:type="spellStart"/>
      <w:r w:rsidRPr="00076CDF">
        <w:rPr>
          <w:rFonts w:ascii="Times New Roman" w:hAnsi="Times New Roman" w:cs="Times New Roman"/>
          <w:sz w:val="24"/>
          <w:szCs w:val="24"/>
        </w:rPr>
        <w:t>Spanishness</w:t>
      </w:r>
      <w:proofErr w:type="spellEnd"/>
      <w:r w:rsidRPr="00076CDF">
        <w:rPr>
          <w:rFonts w:ascii="Times New Roman" w:hAnsi="Times New Roman" w:cs="Times New Roman"/>
          <w:sz w:val="24"/>
          <w:szCs w:val="24"/>
        </w:rPr>
        <w:t xml:space="preserve">. </w:t>
      </w:r>
    </w:p>
    <w:p w14:paraId="47574C08" w14:textId="684F2BB8" w:rsidR="00B70782" w:rsidRPr="00076CDF" w:rsidRDefault="00B70782" w:rsidP="00BD4510">
      <w:pPr>
        <w:spacing w:line="276" w:lineRule="auto"/>
        <w:ind w:firstLine="720"/>
        <w:jc w:val="both"/>
        <w:rPr>
          <w:rFonts w:ascii="Times New Roman" w:hAnsi="Times New Roman" w:cs="Times New Roman"/>
          <w:sz w:val="24"/>
          <w:szCs w:val="24"/>
        </w:rPr>
      </w:pPr>
      <w:r w:rsidRPr="00076CDF">
        <w:rPr>
          <w:rFonts w:ascii="Times New Roman" w:hAnsi="Times New Roman" w:cs="Times New Roman"/>
          <w:sz w:val="24"/>
          <w:szCs w:val="24"/>
        </w:rPr>
        <w:t xml:space="preserve">Particularly at a local level, military defeat did not mean the end of the </w:t>
      </w:r>
      <w:r w:rsidR="00FE37AF">
        <w:rPr>
          <w:rFonts w:ascii="Times New Roman" w:hAnsi="Times New Roman" w:cs="Times New Roman"/>
          <w:sz w:val="24"/>
          <w:szCs w:val="24"/>
        </w:rPr>
        <w:t>r</w:t>
      </w:r>
      <w:r w:rsidRPr="00076CDF">
        <w:rPr>
          <w:rFonts w:ascii="Times New Roman" w:hAnsi="Times New Roman" w:cs="Times New Roman"/>
          <w:sz w:val="24"/>
          <w:szCs w:val="24"/>
        </w:rPr>
        <w:t>evolution in Spain. Radicalism</w:t>
      </w:r>
      <w:r w:rsidRPr="00076CDF">
        <w:rPr>
          <w:rFonts w:ascii="Times New Roman" w:hAnsi="Times New Roman" w:cs="Times New Roman"/>
          <w:iCs/>
          <w:sz w:val="24"/>
          <w:szCs w:val="24"/>
        </w:rPr>
        <w:t xml:space="preserve"> not only survived the dictatorship, it flourished</w:t>
      </w:r>
      <w:r w:rsidR="001522A2">
        <w:rPr>
          <w:rFonts w:ascii="Times New Roman" w:hAnsi="Times New Roman" w:cs="Times New Roman"/>
          <w:iCs/>
          <w:sz w:val="24"/>
          <w:szCs w:val="24"/>
        </w:rPr>
        <w:t xml:space="preserve"> </w:t>
      </w:r>
      <w:r w:rsidRPr="00076CDF">
        <w:rPr>
          <w:rFonts w:ascii="Times New Roman" w:hAnsi="Times New Roman" w:cs="Times New Roman"/>
          <w:iCs/>
          <w:sz w:val="24"/>
          <w:szCs w:val="24"/>
        </w:rPr>
        <w:t>albeit clandestinely</w:t>
      </w:r>
      <w:r w:rsidR="001522A2">
        <w:rPr>
          <w:rFonts w:ascii="Times New Roman" w:hAnsi="Times New Roman" w:cs="Times New Roman"/>
          <w:iCs/>
          <w:sz w:val="24"/>
          <w:szCs w:val="24"/>
        </w:rPr>
        <w:t>. It</w:t>
      </w:r>
      <w:r w:rsidRPr="00076CDF">
        <w:rPr>
          <w:rFonts w:ascii="Times New Roman" w:hAnsi="Times New Roman" w:cs="Times New Roman"/>
          <w:iCs/>
          <w:sz w:val="24"/>
          <w:szCs w:val="24"/>
        </w:rPr>
        <w:t xml:space="preserve"> was what Mikhail </w:t>
      </w:r>
      <w:r w:rsidRPr="00076CDF">
        <w:rPr>
          <w:rFonts w:ascii="Times New Roman" w:hAnsi="Times New Roman" w:cs="Times New Roman"/>
          <w:sz w:val="24"/>
          <w:szCs w:val="24"/>
        </w:rPr>
        <w:t xml:space="preserve">Bakunin called </w:t>
      </w:r>
      <w:r w:rsidRPr="00076CDF">
        <w:rPr>
          <w:rFonts w:ascii="Times New Roman" w:hAnsi="Times New Roman" w:cs="Times New Roman"/>
          <w:iCs/>
          <w:sz w:val="24"/>
          <w:szCs w:val="24"/>
        </w:rPr>
        <w:t xml:space="preserve">the ‘cunning of revolution.’ Bakunin viewed 1848 in distinctly Hegelian terms, and there can be little doubt that the questions posed by the </w:t>
      </w:r>
      <w:r w:rsidR="00FE37AF">
        <w:rPr>
          <w:rFonts w:ascii="Times New Roman" w:hAnsi="Times New Roman" w:cs="Times New Roman"/>
          <w:iCs/>
          <w:sz w:val="24"/>
          <w:szCs w:val="24"/>
        </w:rPr>
        <w:t>r</w:t>
      </w:r>
      <w:r w:rsidRPr="00076CDF">
        <w:rPr>
          <w:rFonts w:ascii="Times New Roman" w:hAnsi="Times New Roman" w:cs="Times New Roman"/>
          <w:iCs/>
          <w:sz w:val="24"/>
          <w:szCs w:val="24"/>
        </w:rPr>
        <w:t xml:space="preserve">evolution remained unanswered. Like much of the Spanish radical press, </w:t>
      </w:r>
      <w:r w:rsidRPr="00076CDF">
        <w:rPr>
          <w:rFonts w:ascii="Times New Roman" w:hAnsi="Times New Roman" w:cs="Times New Roman"/>
          <w:i/>
          <w:sz w:val="24"/>
          <w:szCs w:val="24"/>
        </w:rPr>
        <w:t xml:space="preserve">La </w:t>
      </w:r>
      <w:proofErr w:type="spellStart"/>
      <w:r w:rsidRPr="00076CDF">
        <w:rPr>
          <w:rFonts w:ascii="Times New Roman" w:hAnsi="Times New Roman" w:cs="Times New Roman"/>
          <w:i/>
          <w:sz w:val="24"/>
          <w:szCs w:val="24"/>
        </w:rPr>
        <w:t>Fraternidad</w:t>
      </w:r>
      <w:proofErr w:type="spellEnd"/>
      <w:r w:rsidRPr="00076CDF">
        <w:rPr>
          <w:rFonts w:ascii="Times New Roman" w:hAnsi="Times New Roman" w:cs="Times New Roman"/>
          <w:iCs/>
          <w:sz w:val="24"/>
          <w:szCs w:val="24"/>
        </w:rPr>
        <w:t xml:space="preserve"> had closed down on 5 March, but its contributors, including </w:t>
      </w:r>
      <w:r w:rsidRPr="00076CDF">
        <w:rPr>
          <w:rFonts w:ascii="Times New Roman" w:hAnsi="Times New Roman" w:cs="Times New Roman"/>
          <w:sz w:val="24"/>
          <w:szCs w:val="24"/>
        </w:rPr>
        <w:t xml:space="preserve">Francesc </w:t>
      </w:r>
      <w:proofErr w:type="spellStart"/>
      <w:r w:rsidRPr="00076CDF">
        <w:rPr>
          <w:rFonts w:ascii="Times New Roman" w:hAnsi="Times New Roman" w:cs="Times New Roman"/>
          <w:sz w:val="24"/>
          <w:szCs w:val="24"/>
        </w:rPr>
        <w:t>Sunyer</w:t>
      </w:r>
      <w:proofErr w:type="spellEnd"/>
      <w:r w:rsidRPr="00076CDF">
        <w:rPr>
          <w:rFonts w:ascii="Times New Roman" w:hAnsi="Times New Roman" w:cs="Times New Roman"/>
          <w:sz w:val="24"/>
          <w:szCs w:val="24"/>
        </w:rPr>
        <w:t xml:space="preserve"> </w:t>
      </w:r>
      <w:proofErr w:type="spellStart"/>
      <w:r w:rsidRPr="00076CDF">
        <w:rPr>
          <w:rFonts w:ascii="Times New Roman" w:hAnsi="Times New Roman" w:cs="Times New Roman"/>
          <w:sz w:val="24"/>
          <w:szCs w:val="24"/>
        </w:rPr>
        <w:t>i</w:t>
      </w:r>
      <w:proofErr w:type="spellEnd"/>
      <w:r w:rsidRPr="00076CDF">
        <w:rPr>
          <w:rFonts w:ascii="Times New Roman" w:hAnsi="Times New Roman" w:cs="Times New Roman"/>
          <w:sz w:val="24"/>
          <w:szCs w:val="24"/>
        </w:rPr>
        <w:t xml:space="preserve"> Capdevila, Josep Anselm </w:t>
      </w:r>
      <w:proofErr w:type="spellStart"/>
      <w:r w:rsidRPr="00076CDF">
        <w:rPr>
          <w:rFonts w:ascii="Times New Roman" w:hAnsi="Times New Roman" w:cs="Times New Roman"/>
          <w:sz w:val="24"/>
          <w:szCs w:val="24"/>
        </w:rPr>
        <w:t>Clavé</w:t>
      </w:r>
      <w:proofErr w:type="spellEnd"/>
      <w:r w:rsidRPr="00076CDF">
        <w:rPr>
          <w:rFonts w:ascii="Times New Roman" w:hAnsi="Times New Roman" w:cs="Times New Roman"/>
          <w:sz w:val="24"/>
          <w:szCs w:val="24"/>
        </w:rPr>
        <w:t xml:space="preserve"> and Narcís </w:t>
      </w:r>
      <w:proofErr w:type="spellStart"/>
      <w:r w:rsidRPr="00076CDF">
        <w:rPr>
          <w:rFonts w:ascii="Times New Roman" w:hAnsi="Times New Roman" w:cs="Times New Roman"/>
          <w:sz w:val="24"/>
          <w:szCs w:val="24"/>
        </w:rPr>
        <w:t>Monturiol</w:t>
      </w:r>
      <w:proofErr w:type="spellEnd"/>
      <w:r w:rsidRPr="00076CDF">
        <w:rPr>
          <w:rFonts w:ascii="Times New Roman" w:hAnsi="Times New Roman" w:cs="Times New Roman"/>
          <w:sz w:val="24"/>
          <w:szCs w:val="24"/>
        </w:rPr>
        <w:t xml:space="preserve"> </w:t>
      </w:r>
      <w:proofErr w:type="spellStart"/>
      <w:r w:rsidRPr="00076CDF">
        <w:rPr>
          <w:rFonts w:ascii="Times New Roman" w:hAnsi="Times New Roman" w:cs="Times New Roman"/>
          <w:sz w:val="24"/>
          <w:szCs w:val="24"/>
        </w:rPr>
        <w:t>i</w:t>
      </w:r>
      <w:proofErr w:type="spellEnd"/>
      <w:r w:rsidRPr="00076CDF">
        <w:rPr>
          <w:rFonts w:ascii="Times New Roman" w:hAnsi="Times New Roman" w:cs="Times New Roman"/>
          <w:sz w:val="24"/>
          <w:szCs w:val="24"/>
        </w:rPr>
        <w:t xml:space="preserve"> </w:t>
      </w:r>
      <w:proofErr w:type="spellStart"/>
      <w:r w:rsidRPr="00076CDF">
        <w:rPr>
          <w:rFonts w:ascii="Times New Roman" w:hAnsi="Times New Roman" w:cs="Times New Roman"/>
          <w:sz w:val="24"/>
          <w:szCs w:val="24"/>
        </w:rPr>
        <w:t>Estarriol</w:t>
      </w:r>
      <w:proofErr w:type="spellEnd"/>
      <w:r w:rsidRPr="00076CDF">
        <w:rPr>
          <w:rFonts w:ascii="Times New Roman" w:hAnsi="Times New Roman" w:cs="Times New Roman"/>
          <w:sz w:val="24"/>
          <w:szCs w:val="24"/>
        </w:rPr>
        <w:t>,</w:t>
      </w:r>
      <w:r w:rsidRPr="00076CDF">
        <w:rPr>
          <w:rFonts w:ascii="Times New Roman" w:hAnsi="Times New Roman" w:cs="Times New Roman"/>
          <w:iCs/>
          <w:sz w:val="24"/>
          <w:szCs w:val="24"/>
        </w:rPr>
        <w:t xml:space="preserve"> continued an intellectual revolution in Barcelona in the years that followed. </w:t>
      </w:r>
      <w:r w:rsidRPr="00076CDF">
        <w:rPr>
          <w:rFonts w:ascii="Times New Roman" w:hAnsi="Times New Roman" w:cs="Times New Roman"/>
          <w:sz w:val="24"/>
          <w:szCs w:val="24"/>
        </w:rPr>
        <w:t>M</w:t>
      </w:r>
      <w:r w:rsidRPr="00076CDF">
        <w:rPr>
          <w:rFonts w:ascii="Times New Roman" w:hAnsi="Times New Roman" w:cs="Times New Roman"/>
          <w:iCs/>
          <w:sz w:val="24"/>
          <w:szCs w:val="24"/>
        </w:rPr>
        <w:t xml:space="preserve">any of the new titles which emerged after the </w:t>
      </w:r>
      <w:r w:rsidR="00FE37AF">
        <w:rPr>
          <w:rFonts w:ascii="Times New Roman" w:hAnsi="Times New Roman" w:cs="Times New Roman"/>
          <w:iCs/>
          <w:sz w:val="24"/>
          <w:szCs w:val="24"/>
        </w:rPr>
        <w:t>r</w:t>
      </w:r>
      <w:r w:rsidRPr="00076CDF">
        <w:rPr>
          <w:rFonts w:ascii="Times New Roman" w:hAnsi="Times New Roman" w:cs="Times New Roman"/>
          <w:iCs/>
          <w:sz w:val="24"/>
          <w:szCs w:val="24"/>
        </w:rPr>
        <w:t xml:space="preserve">evolution, such as Fernando Garrido’s </w:t>
      </w:r>
      <w:r w:rsidRPr="00076CDF">
        <w:rPr>
          <w:rFonts w:ascii="Times New Roman" w:hAnsi="Times New Roman" w:cs="Times New Roman"/>
          <w:i/>
          <w:sz w:val="24"/>
          <w:szCs w:val="24"/>
        </w:rPr>
        <w:t>El Eco de la Juventud</w:t>
      </w:r>
      <w:r w:rsidRPr="00076CDF">
        <w:rPr>
          <w:rFonts w:ascii="Times New Roman" w:hAnsi="Times New Roman" w:cs="Times New Roman"/>
          <w:iCs/>
          <w:sz w:val="24"/>
          <w:szCs w:val="24"/>
        </w:rPr>
        <w:t>, were overtly socialist. But it was a socialism of a less utopian kind. Socialists ceased to use the ‘language of virtue,’ embracing instead ‘the neopositivist ideals of the Third Republic.’</w:t>
      </w:r>
      <w:r w:rsidRPr="00076CDF">
        <w:rPr>
          <w:rStyle w:val="FootnoteReference"/>
          <w:rFonts w:ascii="Times New Roman" w:hAnsi="Times New Roman" w:cs="Times New Roman"/>
          <w:iCs/>
          <w:sz w:val="24"/>
          <w:szCs w:val="24"/>
        </w:rPr>
        <w:footnoteReference w:id="795"/>
      </w:r>
      <w:r w:rsidRPr="00076CDF">
        <w:rPr>
          <w:rFonts w:ascii="Times New Roman" w:hAnsi="Times New Roman" w:cs="Times New Roman"/>
          <w:iCs/>
          <w:sz w:val="24"/>
          <w:szCs w:val="24"/>
        </w:rPr>
        <w:t xml:space="preserve"> It was </w:t>
      </w:r>
      <w:r w:rsidR="00D30B3C">
        <w:rPr>
          <w:rFonts w:ascii="Times New Roman" w:hAnsi="Times New Roman" w:cs="Times New Roman"/>
          <w:iCs/>
          <w:sz w:val="24"/>
          <w:szCs w:val="24"/>
        </w:rPr>
        <w:t xml:space="preserve">thus </w:t>
      </w:r>
      <w:r w:rsidRPr="00076CDF">
        <w:rPr>
          <w:rFonts w:ascii="Times New Roman" w:hAnsi="Times New Roman" w:cs="Times New Roman"/>
          <w:iCs/>
          <w:sz w:val="24"/>
          <w:szCs w:val="24"/>
        </w:rPr>
        <w:t xml:space="preserve">more pragmatic, but not necessarily more violently revolutionary. </w:t>
      </w:r>
      <w:r w:rsidRPr="00076CDF">
        <w:rPr>
          <w:rFonts w:ascii="Times New Roman" w:hAnsi="Times New Roman" w:cs="Times New Roman"/>
          <w:sz w:val="24"/>
          <w:szCs w:val="24"/>
        </w:rPr>
        <w:t>In 1849, t</w:t>
      </w:r>
      <w:r w:rsidRPr="00076CDF">
        <w:rPr>
          <w:rFonts w:ascii="Times New Roman" w:hAnsi="Times New Roman" w:cs="Times New Roman"/>
          <w:iCs/>
          <w:sz w:val="24"/>
          <w:szCs w:val="24"/>
        </w:rPr>
        <w:t xml:space="preserve">he Venezuelan </w:t>
      </w:r>
      <w:r w:rsidRPr="00076CDF">
        <w:rPr>
          <w:rFonts w:ascii="Times New Roman" w:hAnsi="Times New Roman" w:cs="Times New Roman"/>
          <w:sz w:val="24"/>
          <w:szCs w:val="24"/>
        </w:rPr>
        <w:t xml:space="preserve">Ramón María Baralt, editor of the </w:t>
      </w:r>
      <w:proofErr w:type="spellStart"/>
      <w:r w:rsidR="00E34B9F" w:rsidRPr="00402246">
        <w:rPr>
          <w:rFonts w:ascii="Times New Roman" w:hAnsi="Times New Roman" w:cs="Times New Roman"/>
          <w:i/>
          <w:iCs/>
          <w:sz w:val="24"/>
          <w:szCs w:val="24"/>
        </w:rPr>
        <w:t>demócrata</w:t>
      </w:r>
      <w:proofErr w:type="spellEnd"/>
      <w:r w:rsidRPr="00076CDF">
        <w:rPr>
          <w:rFonts w:ascii="Times New Roman" w:hAnsi="Times New Roman" w:cs="Times New Roman"/>
          <w:sz w:val="24"/>
          <w:szCs w:val="24"/>
        </w:rPr>
        <w:t xml:space="preserve"> newspaper </w:t>
      </w:r>
      <w:r w:rsidRPr="00076CDF">
        <w:rPr>
          <w:rFonts w:ascii="Times New Roman" w:hAnsi="Times New Roman" w:cs="Times New Roman"/>
          <w:i/>
          <w:iCs/>
          <w:sz w:val="24"/>
          <w:szCs w:val="24"/>
        </w:rPr>
        <w:t xml:space="preserve">El </w:t>
      </w:r>
      <w:proofErr w:type="spellStart"/>
      <w:r w:rsidRPr="00076CDF">
        <w:rPr>
          <w:rFonts w:ascii="Times New Roman" w:hAnsi="Times New Roman" w:cs="Times New Roman"/>
          <w:i/>
          <w:iCs/>
          <w:sz w:val="24"/>
          <w:szCs w:val="24"/>
        </w:rPr>
        <w:t>Siglo</w:t>
      </w:r>
      <w:proofErr w:type="spellEnd"/>
      <w:r w:rsidRPr="00076CDF">
        <w:rPr>
          <w:rFonts w:ascii="Times New Roman" w:hAnsi="Times New Roman" w:cs="Times New Roman"/>
          <w:sz w:val="24"/>
          <w:szCs w:val="24"/>
        </w:rPr>
        <w:t xml:space="preserve"> before and after the </w:t>
      </w:r>
      <w:r w:rsidR="00FE37AF">
        <w:rPr>
          <w:rFonts w:ascii="Times New Roman" w:hAnsi="Times New Roman" w:cs="Times New Roman"/>
          <w:sz w:val="24"/>
          <w:szCs w:val="24"/>
        </w:rPr>
        <w:t>r</w:t>
      </w:r>
      <w:r w:rsidRPr="00076CDF">
        <w:rPr>
          <w:rFonts w:ascii="Times New Roman" w:hAnsi="Times New Roman" w:cs="Times New Roman"/>
          <w:sz w:val="24"/>
          <w:szCs w:val="24"/>
        </w:rPr>
        <w:t xml:space="preserve">evolution, published </w:t>
      </w:r>
      <w:proofErr w:type="spellStart"/>
      <w:r w:rsidRPr="00076CDF">
        <w:rPr>
          <w:rFonts w:ascii="Times New Roman" w:hAnsi="Times New Roman" w:cs="Times New Roman"/>
          <w:i/>
          <w:iCs/>
          <w:sz w:val="24"/>
          <w:szCs w:val="24"/>
        </w:rPr>
        <w:t>Programas</w:t>
      </w:r>
      <w:proofErr w:type="spellEnd"/>
      <w:r w:rsidRPr="00076CDF">
        <w:rPr>
          <w:rFonts w:ascii="Times New Roman" w:hAnsi="Times New Roman" w:cs="Times New Roman"/>
          <w:i/>
          <w:iCs/>
          <w:sz w:val="24"/>
          <w:szCs w:val="24"/>
        </w:rPr>
        <w:t xml:space="preserve"> </w:t>
      </w:r>
      <w:proofErr w:type="spellStart"/>
      <w:r w:rsidRPr="00076CDF">
        <w:rPr>
          <w:rFonts w:ascii="Times New Roman" w:hAnsi="Times New Roman" w:cs="Times New Roman"/>
          <w:i/>
          <w:iCs/>
          <w:sz w:val="24"/>
          <w:szCs w:val="24"/>
        </w:rPr>
        <w:t>políticos</w:t>
      </w:r>
      <w:proofErr w:type="spellEnd"/>
      <w:r w:rsidR="00FE37AF" w:rsidRPr="00FE37AF">
        <w:rPr>
          <w:rFonts w:ascii="Times New Roman" w:hAnsi="Times New Roman" w:cs="Times New Roman"/>
          <w:sz w:val="24"/>
          <w:szCs w:val="24"/>
        </w:rPr>
        <w:t xml:space="preserve"> </w:t>
      </w:r>
      <w:r w:rsidR="00FE37AF" w:rsidRPr="00076CDF">
        <w:rPr>
          <w:rFonts w:ascii="Times New Roman" w:hAnsi="Times New Roman" w:cs="Times New Roman"/>
          <w:sz w:val="24"/>
          <w:szCs w:val="24"/>
        </w:rPr>
        <w:t>with Nemesio Fernández</w:t>
      </w:r>
      <w:r w:rsidRPr="00076CDF">
        <w:rPr>
          <w:rFonts w:ascii="Times New Roman" w:hAnsi="Times New Roman" w:cs="Times New Roman"/>
          <w:sz w:val="24"/>
          <w:szCs w:val="24"/>
        </w:rPr>
        <w:t>. For Baralt, the socialist revolution would be achieved without the violence of 1848.</w:t>
      </w:r>
      <w:r w:rsidRPr="00076CDF">
        <w:rPr>
          <w:rStyle w:val="FootnoteReference"/>
          <w:rFonts w:ascii="Times New Roman" w:hAnsi="Times New Roman" w:cs="Times New Roman"/>
          <w:sz w:val="24"/>
          <w:szCs w:val="24"/>
        </w:rPr>
        <w:footnoteReference w:id="796"/>
      </w:r>
      <w:r w:rsidRPr="00076CDF">
        <w:rPr>
          <w:rFonts w:ascii="Times New Roman" w:hAnsi="Times New Roman" w:cs="Times New Roman"/>
          <w:sz w:val="24"/>
          <w:szCs w:val="24"/>
        </w:rPr>
        <w:t xml:space="preserve"> With hindsight this kind of path within the system may seem naïve, but it was precisely the sort of opposition to the </w:t>
      </w:r>
      <w:proofErr w:type="spellStart"/>
      <w:r w:rsidRPr="00076CDF">
        <w:rPr>
          <w:rFonts w:ascii="Times New Roman" w:hAnsi="Times New Roman" w:cs="Times New Roman"/>
          <w:i/>
          <w:iCs/>
          <w:sz w:val="24"/>
          <w:szCs w:val="24"/>
        </w:rPr>
        <w:t>moderado</w:t>
      </w:r>
      <w:proofErr w:type="spellEnd"/>
      <w:r w:rsidRPr="00076CDF">
        <w:rPr>
          <w:rFonts w:ascii="Times New Roman" w:hAnsi="Times New Roman" w:cs="Times New Roman"/>
          <w:sz w:val="24"/>
          <w:szCs w:val="24"/>
        </w:rPr>
        <w:t xml:space="preserve"> vision of the state which the </w:t>
      </w:r>
      <w:r w:rsidR="009A370A">
        <w:rPr>
          <w:rFonts w:ascii="Times New Roman" w:hAnsi="Times New Roman" w:cs="Times New Roman"/>
          <w:sz w:val="24"/>
          <w:szCs w:val="24"/>
        </w:rPr>
        <w:t>r</w:t>
      </w:r>
      <w:r w:rsidRPr="00076CDF">
        <w:rPr>
          <w:rFonts w:ascii="Times New Roman" w:hAnsi="Times New Roman" w:cs="Times New Roman"/>
          <w:sz w:val="24"/>
          <w:szCs w:val="24"/>
        </w:rPr>
        <w:t xml:space="preserve">evolution </w:t>
      </w:r>
      <w:r w:rsidRPr="00076CDF">
        <w:rPr>
          <w:rFonts w:ascii="Times New Roman" w:hAnsi="Times New Roman" w:cs="Times New Roman"/>
          <w:sz w:val="24"/>
          <w:szCs w:val="24"/>
        </w:rPr>
        <w:lastRenderedPageBreak/>
        <w:t>not only enabled but encouraged. And it was precisely the sort of idea which the state was powerless to stop.</w:t>
      </w:r>
    </w:p>
    <w:p w14:paraId="7B0CB674" w14:textId="77777777" w:rsidR="00B70782" w:rsidRPr="00076CDF" w:rsidRDefault="00B70782" w:rsidP="00BD4510">
      <w:pPr>
        <w:spacing w:line="276" w:lineRule="auto"/>
        <w:ind w:firstLine="720"/>
        <w:jc w:val="both"/>
        <w:rPr>
          <w:rFonts w:ascii="Times New Roman" w:hAnsi="Times New Roman" w:cs="Times New Roman"/>
          <w:sz w:val="24"/>
          <w:szCs w:val="24"/>
        </w:rPr>
      </w:pPr>
    </w:p>
    <w:p w14:paraId="31C08165" w14:textId="77777777" w:rsidR="00B70782" w:rsidRPr="00076CDF" w:rsidRDefault="00B70782" w:rsidP="00BD4510">
      <w:pPr>
        <w:spacing w:line="276" w:lineRule="auto"/>
        <w:jc w:val="center"/>
        <w:rPr>
          <w:rFonts w:ascii="Times New Roman" w:hAnsi="Times New Roman" w:cs="Times New Roman"/>
          <w:sz w:val="24"/>
          <w:szCs w:val="24"/>
        </w:rPr>
      </w:pPr>
      <w:r w:rsidRPr="00076CDF">
        <w:rPr>
          <w:rFonts w:ascii="Times New Roman" w:hAnsi="Times New Roman" w:cs="Times New Roman"/>
          <w:sz w:val="24"/>
          <w:szCs w:val="24"/>
        </w:rPr>
        <w:t>*****</w:t>
      </w:r>
    </w:p>
    <w:p w14:paraId="4130BFE8" w14:textId="77777777" w:rsidR="00B70782" w:rsidRPr="00076CDF" w:rsidRDefault="00B70782" w:rsidP="00BD4510">
      <w:pPr>
        <w:spacing w:line="276" w:lineRule="auto"/>
        <w:jc w:val="both"/>
        <w:rPr>
          <w:rFonts w:ascii="Times New Roman" w:hAnsi="Times New Roman" w:cs="Times New Roman"/>
          <w:sz w:val="24"/>
          <w:szCs w:val="24"/>
        </w:rPr>
      </w:pPr>
    </w:p>
    <w:p w14:paraId="063EF450" w14:textId="7FFDD263" w:rsidR="00B70782" w:rsidRPr="00076CDF" w:rsidRDefault="00B70782" w:rsidP="00BD4510">
      <w:pPr>
        <w:spacing w:line="276" w:lineRule="auto"/>
        <w:ind w:firstLine="720"/>
        <w:jc w:val="both"/>
        <w:rPr>
          <w:rFonts w:ascii="Times New Roman" w:hAnsi="Times New Roman" w:cs="Times New Roman"/>
          <w:color w:val="000000" w:themeColor="text1"/>
          <w:sz w:val="24"/>
          <w:szCs w:val="24"/>
        </w:rPr>
      </w:pPr>
      <w:r w:rsidRPr="00076CDF">
        <w:rPr>
          <w:rFonts w:ascii="Times New Roman" w:hAnsi="Times New Roman" w:cs="Times New Roman"/>
          <w:color w:val="000000" w:themeColor="text1"/>
          <w:sz w:val="24"/>
          <w:szCs w:val="24"/>
        </w:rPr>
        <w:t>In a series of lectures to the Collège de France, Michel Foucault explained how power has become articulated in terms of the defence of society. ‘We must defend society,’ he imagined those in power saying, ‘against all the biological threats posed by the other race, the subrace, the counter-race that we are, despite ourselves, bringing into existence.’</w:t>
      </w:r>
      <w:r w:rsidRPr="00076CDF">
        <w:rPr>
          <w:rStyle w:val="FootnoteReference"/>
          <w:rFonts w:ascii="Times New Roman" w:hAnsi="Times New Roman" w:cs="Times New Roman"/>
          <w:color w:val="000000" w:themeColor="text1"/>
          <w:sz w:val="24"/>
          <w:szCs w:val="24"/>
        </w:rPr>
        <w:footnoteReference w:id="797"/>
      </w:r>
      <w:r w:rsidRPr="00076CDF">
        <w:rPr>
          <w:rFonts w:ascii="Times New Roman" w:hAnsi="Times New Roman" w:cs="Times New Roman"/>
          <w:color w:val="000000" w:themeColor="text1"/>
          <w:sz w:val="24"/>
          <w:szCs w:val="24"/>
        </w:rPr>
        <w:t xml:space="preserve"> For the Spanish elites in 1848, this ‘other race’ was the poor, the ignorant, and the radical—as well as those of other ethnicities in the colonies. In the imperial milieu, through exile, and in the realm of ideas, they sought to </w:t>
      </w:r>
      <w:proofErr w:type="spellStart"/>
      <w:r w:rsidRPr="00076CDF">
        <w:rPr>
          <w:rFonts w:ascii="Times New Roman" w:hAnsi="Times New Roman" w:cs="Times New Roman"/>
          <w:color w:val="000000" w:themeColor="text1"/>
          <w:sz w:val="24"/>
          <w:szCs w:val="24"/>
        </w:rPr>
        <w:t>governmentalise</w:t>
      </w:r>
      <w:proofErr w:type="spellEnd"/>
      <w:r w:rsidRPr="00076CDF">
        <w:rPr>
          <w:rFonts w:ascii="Times New Roman" w:hAnsi="Times New Roman" w:cs="Times New Roman"/>
          <w:color w:val="000000" w:themeColor="text1"/>
          <w:sz w:val="24"/>
          <w:szCs w:val="24"/>
        </w:rPr>
        <w:t xml:space="preserve"> these ‘others’, using the state apparatus and state functionaries. They did so by concurrently creating myths: myths of </w:t>
      </w:r>
      <w:proofErr w:type="spellStart"/>
      <w:r w:rsidR="00CE7E9A">
        <w:rPr>
          <w:rFonts w:ascii="Times New Roman" w:hAnsi="Times New Roman" w:cs="Times New Roman"/>
          <w:color w:val="000000" w:themeColor="text1"/>
          <w:sz w:val="24"/>
          <w:szCs w:val="24"/>
        </w:rPr>
        <w:t>H</w:t>
      </w:r>
      <w:r w:rsidRPr="00076CDF">
        <w:rPr>
          <w:rFonts w:ascii="Times New Roman" w:hAnsi="Times New Roman" w:cs="Times New Roman"/>
          <w:color w:val="000000" w:themeColor="text1"/>
          <w:sz w:val="24"/>
          <w:szCs w:val="24"/>
        </w:rPr>
        <w:t>ispanicism</w:t>
      </w:r>
      <w:proofErr w:type="spellEnd"/>
      <w:r w:rsidRPr="00076CDF">
        <w:rPr>
          <w:rFonts w:ascii="Times New Roman" w:hAnsi="Times New Roman" w:cs="Times New Roman"/>
          <w:color w:val="000000" w:themeColor="text1"/>
          <w:sz w:val="24"/>
          <w:szCs w:val="24"/>
        </w:rPr>
        <w:t xml:space="preserve">, of citizenship, and of conservatism. They were powerful myths. They certainly succeeded in cementing the government’s victory over the </w:t>
      </w:r>
      <w:r w:rsidR="00FE37AF">
        <w:rPr>
          <w:rFonts w:ascii="Times New Roman" w:hAnsi="Times New Roman" w:cs="Times New Roman"/>
          <w:color w:val="000000" w:themeColor="text1"/>
          <w:sz w:val="24"/>
          <w:szCs w:val="24"/>
        </w:rPr>
        <w:t>r</w:t>
      </w:r>
      <w:r w:rsidRPr="00076CDF">
        <w:rPr>
          <w:rFonts w:ascii="Times New Roman" w:hAnsi="Times New Roman" w:cs="Times New Roman"/>
          <w:color w:val="000000" w:themeColor="text1"/>
          <w:sz w:val="24"/>
          <w:szCs w:val="24"/>
        </w:rPr>
        <w:t>evolution</w:t>
      </w:r>
      <w:r w:rsidR="00B71B62">
        <w:rPr>
          <w:rFonts w:ascii="Times New Roman" w:hAnsi="Times New Roman" w:cs="Times New Roman"/>
          <w:color w:val="000000" w:themeColor="text1"/>
          <w:sz w:val="24"/>
          <w:szCs w:val="24"/>
        </w:rPr>
        <w:t>,</w:t>
      </w:r>
      <w:r w:rsidRPr="00076CDF">
        <w:rPr>
          <w:rFonts w:ascii="Times New Roman" w:hAnsi="Times New Roman" w:cs="Times New Roman"/>
          <w:color w:val="000000" w:themeColor="text1"/>
          <w:sz w:val="24"/>
          <w:szCs w:val="24"/>
        </w:rPr>
        <w:t xml:space="preserve"> and </w:t>
      </w:r>
      <w:r w:rsidR="00B71B62">
        <w:rPr>
          <w:rFonts w:ascii="Times New Roman" w:hAnsi="Times New Roman" w:cs="Times New Roman"/>
          <w:color w:val="000000" w:themeColor="text1"/>
          <w:sz w:val="24"/>
          <w:szCs w:val="24"/>
        </w:rPr>
        <w:t xml:space="preserve">they </w:t>
      </w:r>
      <w:r w:rsidR="00162431">
        <w:rPr>
          <w:rFonts w:ascii="Times New Roman" w:hAnsi="Times New Roman" w:cs="Times New Roman"/>
          <w:color w:val="000000" w:themeColor="text1"/>
          <w:sz w:val="24"/>
          <w:szCs w:val="24"/>
        </w:rPr>
        <w:t xml:space="preserve">helped </w:t>
      </w:r>
      <w:r w:rsidR="00B71B62">
        <w:rPr>
          <w:rFonts w:ascii="Times New Roman" w:hAnsi="Times New Roman" w:cs="Times New Roman"/>
          <w:color w:val="000000" w:themeColor="text1"/>
          <w:sz w:val="24"/>
          <w:szCs w:val="24"/>
        </w:rPr>
        <w:t>the elites to</w:t>
      </w:r>
      <w:r w:rsidRPr="00076CDF">
        <w:rPr>
          <w:rFonts w:ascii="Times New Roman" w:hAnsi="Times New Roman" w:cs="Times New Roman"/>
          <w:color w:val="000000" w:themeColor="text1"/>
          <w:sz w:val="24"/>
          <w:szCs w:val="24"/>
        </w:rPr>
        <w:t xml:space="preserve"> </w:t>
      </w:r>
      <w:r w:rsidR="00B71B62">
        <w:rPr>
          <w:rFonts w:ascii="Times New Roman" w:hAnsi="Times New Roman" w:cs="Times New Roman"/>
          <w:color w:val="000000" w:themeColor="text1"/>
          <w:sz w:val="24"/>
          <w:szCs w:val="24"/>
        </w:rPr>
        <w:t xml:space="preserve">continue to </w:t>
      </w:r>
      <w:r w:rsidRPr="00076CDF">
        <w:rPr>
          <w:rFonts w:ascii="Times New Roman" w:hAnsi="Times New Roman" w:cs="Times New Roman"/>
          <w:color w:val="000000" w:themeColor="text1"/>
          <w:sz w:val="24"/>
          <w:szCs w:val="24"/>
        </w:rPr>
        <w:t>govern Spain. But the</w:t>
      </w:r>
      <w:r w:rsidR="00B71B62">
        <w:rPr>
          <w:rFonts w:ascii="Times New Roman" w:hAnsi="Times New Roman" w:cs="Times New Roman"/>
          <w:color w:val="000000" w:themeColor="text1"/>
          <w:sz w:val="24"/>
          <w:szCs w:val="24"/>
        </w:rPr>
        <w:t>se</w:t>
      </w:r>
      <w:r w:rsidRPr="00076CDF">
        <w:rPr>
          <w:rFonts w:ascii="Times New Roman" w:hAnsi="Times New Roman" w:cs="Times New Roman"/>
          <w:color w:val="000000" w:themeColor="text1"/>
          <w:sz w:val="24"/>
          <w:szCs w:val="24"/>
        </w:rPr>
        <w:t xml:space="preserve"> elites did not have a monopoly on myth-making. In each case, those resisting this governmentalisation created myths of their own. In the colonies they were myths of independence and abolition, in exile they were myths of freedom, and in the intellectual world they were the ideas of the 1848 Revolution itself. These were myths which were impossible to </w:t>
      </w:r>
      <w:proofErr w:type="spellStart"/>
      <w:r w:rsidRPr="00076CDF">
        <w:rPr>
          <w:rFonts w:ascii="Times New Roman" w:hAnsi="Times New Roman" w:cs="Times New Roman"/>
          <w:color w:val="000000" w:themeColor="text1"/>
          <w:sz w:val="24"/>
          <w:szCs w:val="24"/>
        </w:rPr>
        <w:t>governmentalise</w:t>
      </w:r>
      <w:proofErr w:type="spellEnd"/>
      <w:r w:rsidRPr="00076CDF">
        <w:rPr>
          <w:rFonts w:ascii="Times New Roman" w:hAnsi="Times New Roman" w:cs="Times New Roman"/>
          <w:color w:val="000000" w:themeColor="text1"/>
          <w:sz w:val="24"/>
          <w:szCs w:val="24"/>
        </w:rPr>
        <w:t xml:space="preserve"> and which would prove their power as the nineteenth century progressed.</w:t>
      </w:r>
    </w:p>
    <w:p w14:paraId="239EC968" w14:textId="77777777" w:rsidR="00555954" w:rsidRPr="00555954" w:rsidRDefault="00555954" w:rsidP="00BD4510">
      <w:pPr>
        <w:spacing w:line="276" w:lineRule="auto"/>
        <w:jc w:val="both"/>
        <w:rPr>
          <w:rFonts w:ascii="Times New Roman" w:hAnsi="Times New Roman" w:cs="Times New Roman"/>
          <w:b/>
          <w:bCs/>
          <w:color w:val="000000" w:themeColor="text1"/>
          <w:sz w:val="24"/>
          <w:szCs w:val="24"/>
        </w:rPr>
      </w:pPr>
    </w:p>
    <w:p w14:paraId="1DA1571A" w14:textId="77777777" w:rsidR="00555954" w:rsidRPr="00555954" w:rsidRDefault="00555954" w:rsidP="00BD4510">
      <w:pPr>
        <w:spacing w:line="276" w:lineRule="auto"/>
        <w:rPr>
          <w:rFonts w:ascii="Times New Roman" w:hAnsi="Times New Roman" w:cs="Times New Roman"/>
        </w:rPr>
      </w:pPr>
    </w:p>
    <w:p w14:paraId="51973C63" w14:textId="77777777" w:rsidR="00555954" w:rsidRPr="00555954" w:rsidRDefault="00555954" w:rsidP="00BD4510">
      <w:pPr>
        <w:spacing w:line="276" w:lineRule="auto"/>
        <w:rPr>
          <w:rFonts w:ascii="Times New Roman" w:hAnsi="Times New Roman" w:cs="Times New Roman"/>
        </w:rPr>
      </w:pPr>
    </w:p>
    <w:p w14:paraId="597BF6F7" w14:textId="483EEFB0" w:rsidR="00555954" w:rsidRPr="00555954" w:rsidRDefault="00555954" w:rsidP="00BD4510">
      <w:pPr>
        <w:spacing w:line="276" w:lineRule="auto"/>
        <w:rPr>
          <w:rFonts w:ascii="Times New Roman" w:hAnsi="Times New Roman" w:cs="Times New Roman"/>
        </w:rPr>
      </w:pPr>
      <w:r w:rsidRPr="00555954">
        <w:rPr>
          <w:rFonts w:ascii="Times New Roman" w:hAnsi="Times New Roman" w:cs="Times New Roman"/>
        </w:rPr>
        <w:br w:type="page"/>
      </w:r>
    </w:p>
    <w:p w14:paraId="7A00C15B" w14:textId="247ADD65" w:rsidR="00905FEF" w:rsidRDefault="00905FEF">
      <w:pPr>
        <w:rPr>
          <w:rFonts w:ascii="Times New Roman" w:hAnsi="Times New Roman" w:cs="Times New Roman"/>
          <w:b/>
          <w:sz w:val="44"/>
        </w:rPr>
      </w:pPr>
      <w:r>
        <w:rPr>
          <w:rFonts w:ascii="Times New Roman" w:hAnsi="Times New Roman" w:cs="Times New Roman"/>
          <w:b/>
          <w:sz w:val="44"/>
        </w:rPr>
        <w:lastRenderedPageBreak/>
        <w:br w:type="page"/>
      </w:r>
    </w:p>
    <w:p w14:paraId="188C4336" w14:textId="77777777" w:rsidR="00555954" w:rsidRPr="00555954" w:rsidRDefault="00555954" w:rsidP="00CE7E9A">
      <w:pPr>
        <w:rPr>
          <w:rFonts w:ascii="Times New Roman" w:hAnsi="Times New Roman" w:cs="Times New Roman"/>
          <w:b/>
          <w:sz w:val="44"/>
        </w:rPr>
      </w:pPr>
    </w:p>
    <w:p w14:paraId="0A06A644" w14:textId="77777777" w:rsidR="00555954" w:rsidRPr="00555954" w:rsidRDefault="00555954" w:rsidP="00BD4510">
      <w:pPr>
        <w:spacing w:line="276" w:lineRule="auto"/>
        <w:jc w:val="both"/>
        <w:rPr>
          <w:rFonts w:ascii="Times New Roman" w:hAnsi="Times New Roman" w:cs="Times New Roman"/>
          <w:b/>
          <w:sz w:val="44"/>
        </w:rPr>
      </w:pPr>
    </w:p>
    <w:p w14:paraId="789E706B" w14:textId="6CB9428F" w:rsidR="00555954" w:rsidRPr="00555954" w:rsidRDefault="00555954" w:rsidP="00BD4510">
      <w:pPr>
        <w:pStyle w:val="Heading1"/>
        <w:spacing w:line="276" w:lineRule="auto"/>
        <w:jc w:val="center"/>
      </w:pPr>
      <w:bookmarkStart w:id="25" w:name="_Toc109634409"/>
      <w:r w:rsidRPr="00555954">
        <w:t>6</w:t>
      </w:r>
      <w:bookmarkEnd w:id="25"/>
    </w:p>
    <w:p w14:paraId="714B9E8C" w14:textId="77777777" w:rsidR="00555954" w:rsidRPr="00555954" w:rsidRDefault="00555954" w:rsidP="00BD4510">
      <w:pPr>
        <w:spacing w:line="276" w:lineRule="auto"/>
        <w:jc w:val="center"/>
        <w:rPr>
          <w:rFonts w:ascii="Times New Roman" w:hAnsi="Times New Roman" w:cs="Times New Roman"/>
          <w:sz w:val="36"/>
        </w:rPr>
      </w:pPr>
      <w:r w:rsidRPr="00555954">
        <w:rPr>
          <w:rFonts w:ascii="Times New Roman" w:hAnsi="Times New Roman" w:cs="Times New Roman"/>
          <w:sz w:val="40"/>
        </w:rPr>
        <w:t>Reconciling the Periphery</w:t>
      </w:r>
    </w:p>
    <w:p w14:paraId="7D0E4D6D" w14:textId="77777777" w:rsidR="00555954" w:rsidRPr="00555954" w:rsidRDefault="00555954" w:rsidP="00BD4510">
      <w:pPr>
        <w:spacing w:line="276" w:lineRule="auto"/>
        <w:jc w:val="both"/>
        <w:rPr>
          <w:rFonts w:ascii="Times New Roman" w:hAnsi="Times New Roman" w:cs="Times New Roman"/>
          <w:sz w:val="24"/>
        </w:rPr>
      </w:pPr>
    </w:p>
    <w:p w14:paraId="28BD5672" w14:textId="77777777" w:rsidR="00555954" w:rsidRPr="00555954" w:rsidRDefault="00555954" w:rsidP="00BD4510">
      <w:pPr>
        <w:spacing w:line="276" w:lineRule="auto"/>
        <w:jc w:val="both"/>
        <w:rPr>
          <w:rFonts w:ascii="Times New Roman" w:hAnsi="Times New Roman" w:cs="Times New Roman"/>
          <w:sz w:val="24"/>
        </w:rPr>
      </w:pPr>
    </w:p>
    <w:p w14:paraId="02AA1308" w14:textId="77777777" w:rsidR="00555954" w:rsidRPr="00555954" w:rsidRDefault="00555954" w:rsidP="00BD4510">
      <w:pPr>
        <w:spacing w:line="276" w:lineRule="auto"/>
        <w:jc w:val="both"/>
        <w:rPr>
          <w:rFonts w:ascii="Times New Roman" w:hAnsi="Times New Roman" w:cs="Times New Roman"/>
          <w:sz w:val="24"/>
        </w:rPr>
      </w:pPr>
    </w:p>
    <w:p w14:paraId="6AD8AF8C" w14:textId="49333252" w:rsidR="007D4AC4" w:rsidRDefault="00555954" w:rsidP="00BD4510">
      <w:pPr>
        <w:spacing w:line="276" w:lineRule="auto"/>
        <w:jc w:val="both"/>
        <w:rPr>
          <w:rFonts w:ascii="Times New Roman" w:hAnsi="Times New Roman" w:cs="Times New Roman"/>
          <w:sz w:val="24"/>
        </w:rPr>
      </w:pPr>
      <w:r w:rsidRPr="00555954">
        <w:rPr>
          <w:rFonts w:ascii="Times New Roman" w:hAnsi="Times New Roman" w:cs="Times New Roman"/>
          <w:sz w:val="24"/>
        </w:rPr>
        <w:t xml:space="preserve">Spain’s experience is often treated as peripheral to the story of the 1848 European Revolution. This </w:t>
      </w:r>
      <w:r w:rsidR="0062691A">
        <w:rPr>
          <w:rFonts w:ascii="Times New Roman" w:hAnsi="Times New Roman" w:cs="Times New Roman"/>
          <w:sz w:val="24"/>
        </w:rPr>
        <w:t>was true</w:t>
      </w:r>
      <w:r w:rsidRPr="00555954">
        <w:rPr>
          <w:rFonts w:ascii="Times New Roman" w:hAnsi="Times New Roman" w:cs="Times New Roman"/>
          <w:sz w:val="24"/>
        </w:rPr>
        <w:t xml:space="preserve"> both when the </w:t>
      </w:r>
      <w:r w:rsidR="00FE37AF">
        <w:rPr>
          <w:rFonts w:ascii="Times New Roman" w:hAnsi="Times New Roman" w:cs="Times New Roman"/>
          <w:sz w:val="24"/>
        </w:rPr>
        <w:t>r</w:t>
      </w:r>
      <w:r w:rsidRPr="00555954">
        <w:rPr>
          <w:rFonts w:ascii="Times New Roman" w:hAnsi="Times New Roman" w:cs="Times New Roman"/>
          <w:sz w:val="24"/>
        </w:rPr>
        <w:t xml:space="preserve">evolution was seen as a series of connected revolutions, and </w:t>
      </w:r>
      <w:r w:rsidR="00C33CCB">
        <w:rPr>
          <w:rFonts w:ascii="Times New Roman" w:hAnsi="Times New Roman" w:cs="Times New Roman"/>
          <w:sz w:val="24"/>
        </w:rPr>
        <w:t xml:space="preserve">it still applies </w:t>
      </w:r>
      <w:r w:rsidRPr="00555954">
        <w:rPr>
          <w:rFonts w:ascii="Times New Roman" w:hAnsi="Times New Roman" w:cs="Times New Roman"/>
          <w:sz w:val="24"/>
        </w:rPr>
        <w:t xml:space="preserve">now that </w:t>
      </w:r>
      <w:r w:rsidR="00C33CCB">
        <w:rPr>
          <w:rFonts w:ascii="Times New Roman" w:hAnsi="Times New Roman" w:cs="Times New Roman"/>
          <w:sz w:val="24"/>
        </w:rPr>
        <w:t>1848</w:t>
      </w:r>
      <w:r w:rsidRPr="00555954">
        <w:rPr>
          <w:rFonts w:ascii="Times New Roman" w:hAnsi="Times New Roman" w:cs="Times New Roman"/>
          <w:sz w:val="24"/>
        </w:rPr>
        <w:t xml:space="preserve"> is more commonly seen as a single event with different national and regional manifestations. The explanation for this treatment lies in </w:t>
      </w:r>
      <w:r w:rsidR="00583616">
        <w:rPr>
          <w:rFonts w:ascii="Times New Roman" w:hAnsi="Times New Roman" w:cs="Times New Roman"/>
          <w:sz w:val="24"/>
        </w:rPr>
        <w:t>Spain’</w:t>
      </w:r>
      <w:r w:rsidRPr="00555954">
        <w:rPr>
          <w:rFonts w:ascii="Times New Roman" w:hAnsi="Times New Roman" w:cs="Times New Roman"/>
          <w:sz w:val="24"/>
        </w:rPr>
        <w:t>s</w:t>
      </w:r>
      <w:r w:rsidR="00583616">
        <w:rPr>
          <w:rFonts w:ascii="Times New Roman" w:hAnsi="Times New Roman" w:cs="Times New Roman"/>
          <w:sz w:val="24"/>
        </w:rPr>
        <w:t xml:space="preserve"> broader</w:t>
      </w:r>
      <w:r w:rsidRPr="00555954">
        <w:rPr>
          <w:rFonts w:ascii="Times New Roman" w:hAnsi="Times New Roman" w:cs="Times New Roman"/>
          <w:sz w:val="24"/>
        </w:rPr>
        <w:t xml:space="preserve"> peripherality. The Spanish experience of the revolutionary year</w:t>
      </w:r>
      <w:r w:rsidR="001E4D37">
        <w:rPr>
          <w:rFonts w:ascii="Times New Roman" w:hAnsi="Times New Roman" w:cs="Times New Roman"/>
          <w:sz w:val="24"/>
        </w:rPr>
        <w:t xml:space="preserve"> was </w:t>
      </w:r>
      <w:r w:rsidRPr="00555954">
        <w:rPr>
          <w:rFonts w:ascii="Times New Roman" w:hAnsi="Times New Roman" w:cs="Times New Roman"/>
          <w:sz w:val="24"/>
        </w:rPr>
        <w:t xml:space="preserve">remarkably </w:t>
      </w:r>
      <w:r w:rsidR="00322353" w:rsidRPr="00555954">
        <w:rPr>
          <w:rFonts w:ascii="Times New Roman" w:hAnsi="Times New Roman" w:cs="Times New Roman"/>
          <w:sz w:val="24"/>
        </w:rPr>
        <w:t>like</w:t>
      </w:r>
      <w:r w:rsidRPr="00555954">
        <w:rPr>
          <w:rFonts w:ascii="Times New Roman" w:hAnsi="Times New Roman" w:cs="Times New Roman"/>
          <w:sz w:val="24"/>
        </w:rPr>
        <w:t xml:space="preserve"> that in the rest of the continent</w:t>
      </w:r>
      <w:r w:rsidR="00782ED8">
        <w:rPr>
          <w:rFonts w:ascii="Times New Roman" w:hAnsi="Times New Roman" w:cs="Times New Roman"/>
          <w:sz w:val="24"/>
        </w:rPr>
        <w:t xml:space="preserve">. The only variation in the pattern is the lack of </w:t>
      </w:r>
      <w:r w:rsidR="001E4D37" w:rsidRPr="00555954">
        <w:rPr>
          <w:rFonts w:ascii="Times New Roman" w:hAnsi="Times New Roman" w:cs="Times New Roman"/>
          <w:sz w:val="24"/>
        </w:rPr>
        <w:t>an early, ill-fated breakthrough by the revolutionarie</w:t>
      </w:r>
      <w:r w:rsidR="001E4D37">
        <w:rPr>
          <w:rFonts w:ascii="Times New Roman" w:hAnsi="Times New Roman" w:cs="Times New Roman"/>
          <w:sz w:val="24"/>
        </w:rPr>
        <w:t>s</w:t>
      </w:r>
      <w:r w:rsidRPr="00555954">
        <w:rPr>
          <w:rFonts w:ascii="Times New Roman" w:hAnsi="Times New Roman" w:cs="Times New Roman"/>
          <w:sz w:val="24"/>
        </w:rPr>
        <w:t>.</w:t>
      </w:r>
      <w:r w:rsidR="00EB1B8D">
        <w:rPr>
          <w:rFonts w:ascii="Times New Roman" w:hAnsi="Times New Roman" w:cs="Times New Roman"/>
          <w:sz w:val="24"/>
        </w:rPr>
        <w:t xml:space="preserve"> Indeed, </w:t>
      </w:r>
      <w:r w:rsidR="008205FD">
        <w:rPr>
          <w:rFonts w:ascii="Times New Roman" w:hAnsi="Times New Roman" w:cs="Times New Roman"/>
          <w:sz w:val="24"/>
        </w:rPr>
        <w:t xml:space="preserve">it is perhaps because </w:t>
      </w:r>
      <w:r w:rsidR="00EB1B8D">
        <w:rPr>
          <w:rFonts w:ascii="Times New Roman" w:hAnsi="Times New Roman" w:cs="Times New Roman"/>
          <w:sz w:val="24"/>
        </w:rPr>
        <w:t xml:space="preserve">of this initial failure to </w:t>
      </w:r>
      <w:r w:rsidR="008205FD">
        <w:rPr>
          <w:rFonts w:ascii="Times New Roman" w:hAnsi="Times New Roman" w:cs="Times New Roman"/>
          <w:sz w:val="24"/>
        </w:rPr>
        <w:t xml:space="preserve">bring down the government that revolutionary violence was probably </w:t>
      </w:r>
      <w:r w:rsidR="00EF10B9">
        <w:rPr>
          <w:rFonts w:ascii="Times New Roman" w:hAnsi="Times New Roman" w:cs="Times New Roman"/>
          <w:sz w:val="24"/>
        </w:rPr>
        <w:t xml:space="preserve">longer-lasting and geographically more widespread than it was in much of Europe. </w:t>
      </w:r>
    </w:p>
    <w:p w14:paraId="51A8D58C" w14:textId="0F271EE3" w:rsidR="00555954" w:rsidRPr="00555954" w:rsidRDefault="00EF10B9" w:rsidP="007D4AC4">
      <w:pPr>
        <w:spacing w:line="276" w:lineRule="auto"/>
        <w:ind w:firstLine="720"/>
        <w:jc w:val="both"/>
        <w:rPr>
          <w:rFonts w:ascii="Times New Roman" w:hAnsi="Times New Roman" w:cs="Times New Roman"/>
          <w:sz w:val="24"/>
        </w:rPr>
      </w:pPr>
      <w:r>
        <w:rPr>
          <w:rFonts w:ascii="Times New Roman" w:hAnsi="Times New Roman" w:cs="Times New Roman"/>
          <w:sz w:val="24"/>
        </w:rPr>
        <w:t>A</w:t>
      </w:r>
      <w:r w:rsidR="00555954" w:rsidRPr="00555954">
        <w:rPr>
          <w:rFonts w:ascii="Times New Roman" w:hAnsi="Times New Roman" w:cs="Times New Roman"/>
          <w:sz w:val="24"/>
        </w:rPr>
        <w:t xml:space="preserve">lthough nowhere was the return to the status quo ante </w:t>
      </w:r>
      <w:r w:rsidR="004C4C37">
        <w:rPr>
          <w:rFonts w:ascii="Times New Roman" w:hAnsi="Times New Roman" w:cs="Times New Roman"/>
          <w:sz w:val="24"/>
        </w:rPr>
        <w:t xml:space="preserve">entirely </w:t>
      </w:r>
      <w:r w:rsidR="00583616">
        <w:rPr>
          <w:rFonts w:ascii="Times New Roman" w:hAnsi="Times New Roman" w:cs="Times New Roman"/>
          <w:sz w:val="24"/>
        </w:rPr>
        <w:t>possible</w:t>
      </w:r>
      <w:r w:rsidR="00555954" w:rsidRPr="00555954">
        <w:rPr>
          <w:rFonts w:ascii="Times New Roman" w:hAnsi="Times New Roman" w:cs="Times New Roman"/>
          <w:sz w:val="24"/>
        </w:rPr>
        <w:t xml:space="preserve">, the process of restoration which occurred across Europe had strong parallels in Spain. And, by the mid-1850s, Spanish politics had </w:t>
      </w:r>
      <w:r w:rsidR="009A4A47" w:rsidRPr="00555954">
        <w:rPr>
          <w:rFonts w:ascii="Times New Roman" w:hAnsi="Times New Roman" w:cs="Times New Roman"/>
          <w:sz w:val="24"/>
        </w:rPr>
        <w:t>notable</w:t>
      </w:r>
      <w:r w:rsidR="00555954" w:rsidRPr="00555954">
        <w:rPr>
          <w:rFonts w:ascii="Times New Roman" w:hAnsi="Times New Roman" w:cs="Times New Roman"/>
          <w:sz w:val="24"/>
        </w:rPr>
        <w:t xml:space="preserve"> similarities with post-revolutionary politics elsewhere. This was despite the Spanish government never losing power as other governments did. Nevertheless, it was able to draw on the same middle-class fears to ‘restore’ a moderate, liberal, middle-class hegemony, which ironically had looked less secure before the </w:t>
      </w:r>
      <w:r w:rsidR="00FE37AF">
        <w:rPr>
          <w:rFonts w:ascii="Times New Roman" w:hAnsi="Times New Roman" w:cs="Times New Roman"/>
          <w:sz w:val="24"/>
        </w:rPr>
        <w:t>r</w:t>
      </w:r>
      <w:r w:rsidR="00555954" w:rsidRPr="00555954">
        <w:rPr>
          <w:rFonts w:ascii="Times New Roman" w:hAnsi="Times New Roman" w:cs="Times New Roman"/>
          <w:sz w:val="24"/>
        </w:rPr>
        <w:t xml:space="preserve">evolution broke out.  </w:t>
      </w:r>
    </w:p>
    <w:p w14:paraId="55154C2E" w14:textId="32A12FB9" w:rsidR="00555954" w:rsidRPr="00555954" w:rsidRDefault="00555954" w:rsidP="00BD4510">
      <w:pPr>
        <w:spacing w:line="276" w:lineRule="auto"/>
        <w:jc w:val="both"/>
        <w:rPr>
          <w:rFonts w:ascii="Times New Roman" w:hAnsi="Times New Roman" w:cs="Times New Roman"/>
          <w:sz w:val="24"/>
        </w:rPr>
      </w:pPr>
      <w:r w:rsidRPr="00555954">
        <w:rPr>
          <w:rFonts w:ascii="Times New Roman" w:hAnsi="Times New Roman" w:cs="Times New Roman"/>
          <w:sz w:val="24"/>
        </w:rPr>
        <w:tab/>
        <w:t xml:space="preserve">Histories of the 1848 Revolution in Spain have failed to question the construction of the narrative of government victory and revolutionary defeat, which reflects reality in only a superficial way. It is undoubtedly true that, ultimately, the revolutionaries were defeated by the overwhelming superiority of the government forces. However, this does not mean that the events should be read teleologically. Not only were some of the battles hard-fought—with no guarantee of victory for the government forces—but time and again there was genuine fear that those </w:t>
      </w:r>
      <w:r w:rsidR="000937C4">
        <w:rPr>
          <w:rFonts w:ascii="Times New Roman" w:hAnsi="Times New Roman" w:cs="Times New Roman"/>
          <w:sz w:val="24"/>
        </w:rPr>
        <w:t xml:space="preserve">government </w:t>
      </w:r>
      <w:r w:rsidRPr="00555954">
        <w:rPr>
          <w:rFonts w:ascii="Times New Roman" w:hAnsi="Times New Roman" w:cs="Times New Roman"/>
          <w:sz w:val="24"/>
        </w:rPr>
        <w:t xml:space="preserve">forces would defect to the </w:t>
      </w:r>
      <w:r w:rsidR="00FE37AF">
        <w:rPr>
          <w:rFonts w:ascii="Times New Roman" w:hAnsi="Times New Roman" w:cs="Times New Roman"/>
          <w:sz w:val="24"/>
        </w:rPr>
        <w:t>r</w:t>
      </w:r>
      <w:r w:rsidRPr="00555954">
        <w:rPr>
          <w:rFonts w:ascii="Times New Roman" w:hAnsi="Times New Roman" w:cs="Times New Roman"/>
          <w:sz w:val="24"/>
        </w:rPr>
        <w:t xml:space="preserve">evolution. Narratives are, at least to some extent, constructed by those in power. History is not only written by the </w:t>
      </w:r>
      <w:r w:rsidR="001C7A1D" w:rsidRPr="00555954">
        <w:rPr>
          <w:rFonts w:ascii="Times New Roman" w:hAnsi="Times New Roman" w:cs="Times New Roman"/>
          <w:sz w:val="24"/>
        </w:rPr>
        <w:t>victors;</w:t>
      </w:r>
      <w:r w:rsidRPr="00555954">
        <w:rPr>
          <w:rFonts w:ascii="Times New Roman" w:hAnsi="Times New Roman" w:cs="Times New Roman"/>
          <w:sz w:val="24"/>
        </w:rPr>
        <w:t xml:space="preserve"> </w:t>
      </w:r>
      <w:r w:rsidR="00583616">
        <w:rPr>
          <w:rFonts w:ascii="Times New Roman" w:hAnsi="Times New Roman" w:cs="Times New Roman"/>
          <w:sz w:val="24"/>
        </w:rPr>
        <w:t>in a way</w:t>
      </w:r>
      <w:r w:rsidR="005E5BB1">
        <w:rPr>
          <w:rFonts w:ascii="Times New Roman" w:hAnsi="Times New Roman" w:cs="Times New Roman"/>
          <w:sz w:val="24"/>
        </w:rPr>
        <w:t>,</w:t>
      </w:r>
      <w:r w:rsidR="00583616">
        <w:rPr>
          <w:rFonts w:ascii="Times New Roman" w:hAnsi="Times New Roman" w:cs="Times New Roman"/>
          <w:sz w:val="24"/>
        </w:rPr>
        <w:t xml:space="preserve"> </w:t>
      </w:r>
      <w:r w:rsidRPr="00555954">
        <w:rPr>
          <w:rFonts w:ascii="Times New Roman" w:hAnsi="Times New Roman" w:cs="Times New Roman"/>
          <w:sz w:val="24"/>
        </w:rPr>
        <w:t>it also creates those victors. Deconstructing this narrative from its beginnings in the aftermath of the events is it possible to understand why it diverges so completely both from narratives elsewhere and from lived reality. Only once this teleology is unravelled can a new, more representative narrative emerge, one which emphasises the contingency of events</w:t>
      </w:r>
      <w:r w:rsidR="0032386A">
        <w:rPr>
          <w:rFonts w:ascii="Times New Roman" w:hAnsi="Times New Roman" w:cs="Times New Roman"/>
          <w:sz w:val="24"/>
        </w:rPr>
        <w:t xml:space="preserve"> and the agency of individuals</w:t>
      </w:r>
      <w:r w:rsidRPr="00555954">
        <w:rPr>
          <w:rFonts w:ascii="Times New Roman" w:hAnsi="Times New Roman" w:cs="Times New Roman"/>
          <w:sz w:val="24"/>
        </w:rPr>
        <w:t>.</w:t>
      </w:r>
    </w:p>
    <w:p w14:paraId="2D1855E8" w14:textId="4C1E61A2" w:rsidR="00555954" w:rsidRPr="00555954" w:rsidRDefault="00555954" w:rsidP="00BD4510">
      <w:pPr>
        <w:spacing w:line="276" w:lineRule="auto"/>
        <w:ind w:firstLine="720"/>
        <w:jc w:val="both"/>
        <w:rPr>
          <w:rFonts w:ascii="Times New Roman" w:hAnsi="Times New Roman" w:cs="Times New Roman"/>
          <w:sz w:val="24"/>
        </w:rPr>
      </w:pPr>
      <w:r w:rsidRPr="00555954">
        <w:rPr>
          <w:rFonts w:ascii="Times New Roman" w:hAnsi="Times New Roman" w:cs="Times New Roman"/>
          <w:sz w:val="24"/>
        </w:rPr>
        <w:lastRenderedPageBreak/>
        <w:t>Both the collective processes of remembering and forgetting the 1848 Revolution began almost as soon as the barricade fighting was over. It is difficult to overstate the importance of both phenomena in shaping present-day understanding</w:t>
      </w:r>
      <w:r w:rsidR="00CE7E9A">
        <w:rPr>
          <w:rFonts w:ascii="Times New Roman" w:hAnsi="Times New Roman" w:cs="Times New Roman"/>
          <w:sz w:val="24"/>
        </w:rPr>
        <w:t>s</w:t>
      </w:r>
      <w:r w:rsidRPr="00555954">
        <w:rPr>
          <w:rFonts w:ascii="Times New Roman" w:hAnsi="Times New Roman" w:cs="Times New Roman"/>
          <w:sz w:val="24"/>
        </w:rPr>
        <w:t xml:space="preserve"> of events in Spain. </w:t>
      </w:r>
      <w:r w:rsidRPr="00555954">
        <w:rPr>
          <w:rFonts w:ascii="Times New Roman" w:hAnsi="Times New Roman" w:cs="Times New Roman"/>
          <w:color w:val="000000" w:themeColor="text1"/>
          <w:sz w:val="24"/>
          <w:szCs w:val="24"/>
        </w:rPr>
        <w:t>Perhaps more than any other event in the nineteenth century, the history of the 1848 Revolution is entwined with its memory. There is no objective historical account of events, only competing interpretations designed to further competing political agendas. These interpretations stand testament not so much to lived experiences but to imagined realities, aspirations which the revolutionary events failed to fulfil.</w:t>
      </w:r>
      <w:r w:rsidRPr="00555954">
        <w:rPr>
          <w:rStyle w:val="FootnoteReference"/>
          <w:rFonts w:ascii="Times New Roman" w:hAnsi="Times New Roman" w:cs="Times New Roman"/>
          <w:color w:val="000000" w:themeColor="text1"/>
          <w:sz w:val="24"/>
          <w:szCs w:val="24"/>
        </w:rPr>
        <w:footnoteReference w:id="798"/>
      </w:r>
      <w:r w:rsidRPr="00555954">
        <w:rPr>
          <w:rFonts w:ascii="Times New Roman" w:hAnsi="Times New Roman" w:cs="Times New Roman"/>
          <w:color w:val="000000" w:themeColor="text1"/>
          <w:sz w:val="24"/>
          <w:szCs w:val="24"/>
        </w:rPr>
        <w:t xml:space="preserve"> These metanarratives have evolved as political priorities have changed, but unlike elsewhere, 1848 has never proved a useful point of reference in Spain. In other countries, the </w:t>
      </w:r>
      <w:r w:rsidR="00287827">
        <w:rPr>
          <w:rFonts w:ascii="Times New Roman" w:hAnsi="Times New Roman" w:cs="Times New Roman"/>
          <w:color w:val="000000" w:themeColor="text1"/>
          <w:sz w:val="24"/>
          <w:szCs w:val="24"/>
        </w:rPr>
        <w:t>r</w:t>
      </w:r>
      <w:r w:rsidRPr="00555954">
        <w:rPr>
          <w:rFonts w:ascii="Times New Roman" w:hAnsi="Times New Roman" w:cs="Times New Roman"/>
          <w:color w:val="000000" w:themeColor="text1"/>
          <w:sz w:val="24"/>
          <w:szCs w:val="24"/>
        </w:rPr>
        <w:t xml:space="preserve">evolution has been replaced in the consciousness of those fighting for greater political representation with the memory of other events, which perhaps feel less remote. In Spain, this process happened too, and it happened much earlier. The </w:t>
      </w:r>
      <w:r w:rsidR="00C16BA7">
        <w:rPr>
          <w:rFonts w:ascii="Times New Roman" w:hAnsi="Times New Roman" w:cs="Times New Roman"/>
          <w:color w:val="000000" w:themeColor="text1"/>
          <w:sz w:val="24"/>
          <w:szCs w:val="24"/>
        </w:rPr>
        <w:t xml:space="preserve">more </w:t>
      </w:r>
      <w:r w:rsidR="00A217AD">
        <w:rPr>
          <w:rFonts w:ascii="Times New Roman" w:hAnsi="Times New Roman" w:cs="Times New Roman"/>
          <w:color w:val="000000" w:themeColor="text1"/>
          <w:sz w:val="24"/>
          <w:szCs w:val="24"/>
        </w:rPr>
        <w:t xml:space="preserve">recent and more </w:t>
      </w:r>
      <w:r w:rsidR="00C16BA7">
        <w:rPr>
          <w:rFonts w:ascii="Times New Roman" w:hAnsi="Times New Roman" w:cs="Times New Roman"/>
          <w:color w:val="000000" w:themeColor="text1"/>
          <w:sz w:val="24"/>
          <w:szCs w:val="24"/>
        </w:rPr>
        <w:t xml:space="preserve">obviously successful </w:t>
      </w:r>
      <w:r w:rsidR="00287827">
        <w:rPr>
          <w:rFonts w:ascii="Times New Roman" w:hAnsi="Times New Roman" w:cs="Times New Roman"/>
          <w:color w:val="000000" w:themeColor="text1"/>
          <w:sz w:val="24"/>
          <w:szCs w:val="24"/>
        </w:rPr>
        <w:t>r</w:t>
      </w:r>
      <w:r w:rsidRPr="00555954">
        <w:rPr>
          <w:rFonts w:ascii="Times New Roman" w:hAnsi="Times New Roman" w:cs="Times New Roman"/>
          <w:color w:val="000000" w:themeColor="text1"/>
          <w:sz w:val="24"/>
          <w:szCs w:val="24"/>
        </w:rPr>
        <w:t xml:space="preserve">evolutions of 1854 and 1868 provided </w:t>
      </w:r>
      <w:r w:rsidR="00A217AD">
        <w:rPr>
          <w:rFonts w:ascii="Times New Roman" w:hAnsi="Times New Roman" w:cs="Times New Roman"/>
          <w:color w:val="000000" w:themeColor="text1"/>
          <w:sz w:val="24"/>
          <w:szCs w:val="24"/>
        </w:rPr>
        <w:t>stronger</w:t>
      </w:r>
      <w:r w:rsidRPr="00555954">
        <w:rPr>
          <w:rFonts w:ascii="Times New Roman" w:hAnsi="Times New Roman" w:cs="Times New Roman"/>
          <w:color w:val="000000" w:themeColor="text1"/>
          <w:sz w:val="24"/>
          <w:szCs w:val="24"/>
        </w:rPr>
        <w:t xml:space="preserve"> inspiration to radicals during the </w:t>
      </w:r>
      <w:r w:rsidR="007D73DC">
        <w:rPr>
          <w:rFonts w:ascii="Times New Roman" w:hAnsi="Times New Roman" w:cs="Times New Roman"/>
          <w:color w:val="000000" w:themeColor="text1"/>
          <w:sz w:val="24"/>
          <w:szCs w:val="24"/>
        </w:rPr>
        <w:t xml:space="preserve">later </w:t>
      </w:r>
      <w:r w:rsidRPr="00555954">
        <w:rPr>
          <w:rFonts w:ascii="Times New Roman" w:hAnsi="Times New Roman" w:cs="Times New Roman"/>
          <w:color w:val="000000" w:themeColor="text1"/>
          <w:sz w:val="24"/>
          <w:szCs w:val="24"/>
        </w:rPr>
        <w:t xml:space="preserve">nineteenth century. However, it was not just that memories of 1848 were displaced, but rather </w:t>
      </w:r>
      <w:r w:rsidR="00B80B09">
        <w:rPr>
          <w:rFonts w:ascii="Times New Roman" w:hAnsi="Times New Roman" w:cs="Times New Roman"/>
          <w:color w:val="000000" w:themeColor="text1"/>
          <w:sz w:val="24"/>
          <w:szCs w:val="24"/>
        </w:rPr>
        <w:t xml:space="preserve">that </w:t>
      </w:r>
      <w:r w:rsidRPr="00555954">
        <w:rPr>
          <w:rFonts w:ascii="Times New Roman" w:hAnsi="Times New Roman" w:cs="Times New Roman"/>
          <w:color w:val="000000" w:themeColor="text1"/>
          <w:sz w:val="24"/>
          <w:szCs w:val="24"/>
        </w:rPr>
        <w:t>these experiences were actively forgotten as part of the national story.</w:t>
      </w:r>
    </w:p>
    <w:p w14:paraId="19A46CEA" w14:textId="77777777" w:rsidR="00555954" w:rsidRPr="00555954" w:rsidRDefault="00555954" w:rsidP="00BD4510">
      <w:pPr>
        <w:spacing w:line="276" w:lineRule="auto"/>
        <w:jc w:val="both"/>
        <w:rPr>
          <w:rFonts w:ascii="Times New Roman" w:hAnsi="Times New Roman" w:cs="Times New Roman"/>
          <w:sz w:val="24"/>
        </w:rPr>
      </w:pPr>
    </w:p>
    <w:p w14:paraId="53F3195C" w14:textId="77777777" w:rsidR="00555954" w:rsidRPr="00555954" w:rsidRDefault="00555954" w:rsidP="00BD4510">
      <w:pPr>
        <w:spacing w:line="276" w:lineRule="auto"/>
        <w:jc w:val="both"/>
        <w:rPr>
          <w:rFonts w:ascii="Times New Roman" w:hAnsi="Times New Roman" w:cs="Times New Roman"/>
          <w:sz w:val="24"/>
        </w:rPr>
      </w:pPr>
    </w:p>
    <w:p w14:paraId="3020BBC9" w14:textId="77777777" w:rsidR="00555954" w:rsidRPr="00555954" w:rsidRDefault="00555954" w:rsidP="00BD4510">
      <w:pPr>
        <w:pStyle w:val="Heading2"/>
        <w:spacing w:line="276" w:lineRule="auto"/>
      </w:pPr>
      <w:bookmarkStart w:id="26" w:name="_Toc109634410"/>
      <w:r w:rsidRPr="00555954">
        <w:t>The Spanish Restoration</w:t>
      </w:r>
      <w:bookmarkEnd w:id="26"/>
    </w:p>
    <w:p w14:paraId="72D0CDEE" w14:textId="77777777" w:rsidR="00555954" w:rsidRPr="00555954" w:rsidRDefault="00555954" w:rsidP="00BD4510">
      <w:pPr>
        <w:spacing w:line="276" w:lineRule="auto"/>
        <w:jc w:val="both"/>
        <w:rPr>
          <w:rFonts w:ascii="Times New Roman" w:hAnsi="Times New Roman" w:cs="Times New Roman"/>
          <w:color w:val="000000" w:themeColor="text1"/>
          <w:sz w:val="24"/>
          <w:szCs w:val="24"/>
        </w:rPr>
      </w:pPr>
    </w:p>
    <w:p w14:paraId="4F792157" w14:textId="0C7ECE18" w:rsidR="00555954" w:rsidRPr="00555954" w:rsidRDefault="00555954" w:rsidP="00BD4510">
      <w:pPr>
        <w:spacing w:line="276" w:lineRule="auto"/>
        <w:jc w:val="both"/>
        <w:rPr>
          <w:rFonts w:ascii="Times New Roman" w:hAnsi="Times New Roman" w:cs="Times New Roman"/>
          <w:iCs/>
          <w:sz w:val="24"/>
          <w:szCs w:val="24"/>
        </w:rPr>
      </w:pPr>
      <w:r w:rsidRPr="00555954">
        <w:rPr>
          <w:rFonts w:ascii="Times New Roman" w:hAnsi="Times New Roman" w:cs="Times New Roman"/>
          <w:color w:val="000000" w:themeColor="text1"/>
          <w:sz w:val="24"/>
          <w:szCs w:val="24"/>
        </w:rPr>
        <w:t xml:space="preserve">When she re-opened the </w:t>
      </w:r>
      <w:r w:rsidRPr="00555954">
        <w:rPr>
          <w:rFonts w:ascii="Times New Roman" w:hAnsi="Times New Roman" w:cs="Times New Roman"/>
          <w:i/>
          <w:iCs/>
          <w:color w:val="000000" w:themeColor="text1"/>
          <w:sz w:val="24"/>
          <w:szCs w:val="24"/>
        </w:rPr>
        <w:t>Cortes</w:t>
      </w:r>
      <w:r w:rsidRPr="00555954">
        <w:rPr>
          <w:rFonts w:ascii="Times New Roman" w:hAnsi="Times New Roman" w:cs="Times New Roman"/>
          <w:color w:val="000000" w:themeColor="text1"/>
          <w:sz w:val="24"/>
          <w:szCs w:val="24"/>
        </w:rPr>
        <w:t xml:space="preserve"> in December 1848, Queen Isabel declared that the </w:t>
      </w:r>
      <w:r w:rsidR="00287827">
        <w:rPr>
          <w:rFonts w:ascii="Times New Roman" w:hAnsi="Times New Roman" w:cs="Times New Roman"/>
          <w:color w:val="000000" w:themeColor="text1"/>
          <w:sz w:val="24"/>
          <w:szCs w:val="24"/>
        </w:rPr>
        <w:t>r</w:t>
      </w:r>
      <w:r w:rsidRPr="00555954">
        <w:rPr>
          <w:rFonts w:ascii="Times New Roman" w:hAnsi="Times New Roman" w:cs="Times New Roman"/>
          <w:color w:val="000000" w:themeColor="text1"/>
          <w:sz w:val="24"/>
          <w:szCs w:val="24"/>
        </w:rPr>
        <w:t>evolution had failed because of the reason and loyalty of her subjects, the courage and discipline of the army, and the vigorous determination of the government.</w:t>
      </w:r>
      <w:r w:rsidRPr="00555954">
        <w:rPr>
          <w:rStyle w:val="FootnoteReference"/>
          <w:rFonts w:ascii="Times New Roman" w:hAnsi="Times New Roman" w:cs="Times New Roman"/>
          <w:color w:val="000000" w:themeColor="text1"/>
          <w:sz w:val="24"/>
          <w:szCs w:val="24"/>
        </w:rPr>
        <w:footnoteReference w:id="799"/>
      </w:r>
      <w:r w:rsidRPr="00555954">
        <w:rPr>
          <w:rFonts w:ascii="Times New Roman" w:hAnsi="Times New Roman" w:cs="Times New Roman"/>
          <w:color w:val="000000" w:themeColor="text1"/>
          <w:sz w:val="24"/>
          <w:szCs w:val="24"/>
        </w:rPr>
        <w:t xml:space="preserve"> The idea of a Spanish ‘restoration’ when there had been no </w:t>
      </w:r>
      <w:r w:rsidR="000B5DCD">
        <w:rPr>
          <w:rFonts w:ascii="Times New Roman" w:hAnsi="Times New Roman" w:cs="Times New Roman"/>
          <w:color w:val="000000" w:themeColor="text1"/>
          <w:sz w:val="24"/>
          <w:szCs w:val="24"/>
        </w:rPr>
        <w:t xml:space="preserve">fallen </w:t>
      </w:r>
      <w:r w:rsidRPr="00555954">
        <w:rPr>
          <w:rFonts w:ascii="Times New Roman" w:hAnsi="Times New Roman" w:cs="Times New Roman"/>
          <w:color w:val="000000" w:themeColor="text1"/>
          <w:sz w:val="24"/>
          <w:szCs w:val="24"/>
        </w:rPr>
        <w:t xml:space="preserve">government </w:t>
      </w:r>
      <w:r w:rsidR="008A49E4">
        <w:rPr>
          <w:rFonts w:ascii="Times New Roman" w:hAnsi="Times New Roman" w:cs="Times New Roman"/>
          <w:color w:val="000000" w:themeColor="text1"/>
          <w:sz w:val="24"/>
          <w:szCs w:val="24"/>
        </w:rPr>
        <w:t xml:space="preserve">to restore </w:t>
      </w:r>
      <w:r w:rsidRPr="00555954">
        <w:rPr>
          <w:rFonts w:ascii="Times New Roman" w:hAnsi="Times New Roman" w:cs="Times New Roman"/>
          <w:color w:val="000000" w:themeColor="text1"/>
          <w:sz w:val="24"/>
          <w:szCs w:val="24"/>
        </w:rPr>
        <w:t>may seem counter</w:t>
      </w:r>
      <w:r w:rsidR="00CE7E9A">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intuitive. However, it is a useful tool for understanding the immediate impact and the longer-term effects of the events of 1848 on the Spanish state and</w:t>
      </w:r>
      <w:r w:rsidR="008A49E4">
        <w:rPr>
          <w:rFonts w:ascii="Times New Roman" w:hAnsi="Times New Roman" w:cs="Times New Roman"/>
          <w:color w:val="000000" w:themeColor="text1"/>
          <w:sz w:val="24"/>
          <w:szCs w:val="24"/>
        </w:rPr>
        <w:t xml:space="preserve"> on its</w:t>
      </w:r>
      <w:r w:rsidRPr="00555954">
        <w:rPr>
          <w:rFonts w:ascii="Times New Roman" w:hAnsi="Times New Roman" w:cs="Times New Roman"/>
          <w:color w:val="000000" w:themeColor="text1"/>
          <w:sz w:val="24"/>
          <w:szCs w:val="24"/>
        </w:rPr>
        <w:t xml:space="preserve"> political system. </w:t>
      </w:r>
      <w:r w:rsidR="005B327E">
        <w:rPr>
          <w:rFonts w:ascii="Times New Roman" w:hAnsi="Times New Roman" w:cs="Times New Roman"/>
          <w:color w:val="000000" w:themeColor="text1"/>
          <w:sz w:val="24"/>
          <w:szCs w:val="24"/>
        </w:rPr>
        <w:t>And nowhere in Europe was the restoration</w:t>
      </w:r>
      <w:r w:rsidR="004F01B1">
        <w:rPr>
          <w:rFonts w:ascii="Times New Roman" w:hAnsi="Times New Roman" w:cs="Times New Roman"/>
          <w:color w:val="000000" w:themeColor="text1"/>
          <w:sz w:val="24"/>
          <w:szCs w:val="24"/>
        </w:rPr>
        <w:t xml:space="preserve"> after 1848</w:t>
      </w:r>
      <w:r w:rsidR="005B327E">
        <w:rPr>
          <w:rFonts w:ascii="Times New Roman" w:hAnsi="Times New Roman" w:cs="Times New Roman"/>
          <w:color w:val="000000" w:themeColor="text1"/>
          <w:sz w:val="24"/>
          <w:szCs w:val="24"/>
        </w:rPr>
        <w:t xml:space="preserve"> a </w:t>
      </w:r>
      <w:r w:rsidR="00A13FB3">
        <w:rPr>
          <w:rFonts w:ascii="Times New Roman" w:hAnsi="Times New Roman" w:cs="Times New Roman"/>
          <w:color w:val="000000" w:themeColor="text1"/>
          <w:sz w:val="24"/>
          <w:szCs w:val="24"/>
        </w:rPr>
        <w:t xml:space="preserve">complete </w:t>
      </w:r>
      <w:r w:rsidRPr="00555954">
        <w:rPr>
          <w:rFonts w:ascii="Times New Roman" w:hAnsi="Times New Roman" w:cs="Times New Roman"/>
          <w:color w:val="000000" w:themeColor="text1"/>
          <w:sz w:val="24"/>
          <w:szCs w:val="24"/>
        </w:rPr>
        <w:t xml:space="preserve">reversion to the status quo ante, but beyond that the quality of the change is less clear. </w:t>
      </w:r>
      <w:r w:rsidR="00E51700">
        <w:rPr>
          <w:rFonts w:ascii="Times New Roman" w:hAnsi="Times New Roman" w:cs="Times New Roman"/>
          <w:color w:val="000000" w:themeColor="text1"/>
          <w:sz w:val="24"/>
          <w:szCs w:val="24"/>
        </w:rPr>
        <w:t xml:space="preserve">This </w:t>
      </w:r>
      <w:r w:rsidRPr="00555954">
        <w:rPr>
          <w:rFonts w:ascii="Times New Roman" w:hAnsi="Times New Roman" w:cs="Times New Roman"/>
          <w:color w:val="000000" w:themeColor="text1"/>
          <w:sz w:val="24"/>
          <w:szCs w:val="24"/>
        </w:rPr>
        <w:t>is an old problem; it was Aristotle who asked,</w:t>
      </w:r>
      <w:r w:rsidRPr="00555954">
        <w:rPr>
          <w:rFonts w:ascii="Times New Roman" w:hAnsi="Times New Roman" w:cs="Times New Roman"/>
          <w:iCs/>
          <w:sz w:val="24"/>
          <w:szCs w:val="24"/>
        </w:rPr>
        <w:t xml:space="preserve"> ‘how are we to tell whether a state is still the same state or a different one?’</w:t>
      </w:r>
      <w:r w:rsidRPr="00555954">
        <w:rPr>
          <w:rStyle w:val="FootnoteReference"/>
          <w:rFonts w:ascii="Times New Roman" w:hAnsi="Times New Roman" w:cs="Times New Roman"/>
          <w:iCs/>
          <w:sz w:val="24"/>
          <w:szCs w:val="24"/>
        </w:rPr>
        <w:footnoteReference w:id="800"/>
      </w:r>
      <w:r w:rsidRPr="00555954">
        <w:rPr>
          <w:rFonts w:ascii="Times New Roman" w:hAnsi="Times New Roman" w:cs="Times New Roman"/>
          <w:iCs/>
          <w:sz w:val="24"/>
          <w:szCs w:val="24"/>
        </w:rPr>
        <w:t xml:space="preserve"> There are important similarities between the </w:t>
      </w:r>
      <w:proofErr w:type="spellStart"/>
      <w:r w:rsidRPr="00555954">
        <w:rPr>
          <w:rFonts w:ascii="Times New Roman" w:hAnsi="Times New Roman" w:cs="Times New Roman"/>
          <w:i/>
          <w:sz w:val="24"/>
          <w:szCs w:val="24"/>
        </w:rPr>
        <w:t>moderado</w:t>
      </w:r>
      <w:proofErr w:type="spellEnd"/>
      <w:r w:rsidRPr="00555954">
        <w:rPr>
          <w:rFonts w:ascii="Times New Roman" w:hAnsi="Times New Roman" w:cs="Times New Roman"/>
          <w:iCs/>
          <w:sz w:val="24"/>
          <w:szCs w:val="24"/>
        </w:rPr>
        <w:t xml:space="preserve"> state which emerged after the </w:t>
      </w:r>
      <w:r w:rsidR="00287827">
        <w:rPr>
          <w:rFonts w:ascii="Times New Roman" w:hAnsi="Times New Roman" w:cs="Times New Roman"/>
          <w:iCs/>
          <w:sz w:val="24"/>
          <w:szCs w:val="24"/>
        </w:rPr>
        <w:t>r</w:t>
      </w:r>
      <w:r w:rsidRPr="00555954">
        <w:rPr>
          <w:rFonts w:ascii="Times New Roman" w:hAnsi="Times New Roman" w:cs="Times New Roman"/>
          <w:iCs/>
          <w:sz w:val="24"/>
          <w:szCs w:val="24"/>
        </w:rPr>
        <w:t xml:space="preserve">evolution finally fizzled out at the end of 1848 and the restoration states elsewhere in Europe. However, </w:t>
      </w:r>
      <w:r w:rsidR="00E730A8">
        <w:rPr>
          <w:rFonts w:ascii="Times New Roman" w:hAnsi="Times New Roman" w:cs="Times New Roman"/>
          <w:iCs/>
          <w:sz w:val="24"/>
          <w:szCs w:val="24"/>
        </w:rPr>
        <w:t xml:space="preserve">elsewhere </w:t>
      </w:r>
      <w:r w:rsidRPr="00555954">
        <w:rPr>
          <w:rFonts w:ascii="Times New Roman" w:hAnsi="Times New Roman" w:cs="Times New Roman"/>
          <w:iCs/>
          <w:sz w:val="24"/>
          <w:szCs w:val="24"/>
        </w:rPr>
        <w:t>the</w:t>
      </w:r>
      <w:r w:rsidR="00E730A8">
        <w:rPr>
          <w:rFonts w:ascii="Times New Roman" w:hAnsi="Times New Roman" w:cs="Times New Roman"/>
          <w:iCs/>
          <w:sz w:val="24"/>
          <w:szCs w:val="24"/>
        </w:rPr>
        <w:t xml:space="preserve"> restorations</w:t>
      </w:r>
      <w:r w:rsidRPr="00555954">
        <w:rPr>
          <w:rFonts w:ascii="Times New Roman" w:hAnsi="Times New Roman" w:cs="Times New Roman"/>
          <w:iCs/>
          <w:sz w:val="24"/>
          <w:szCs w:val="24"/>
        </w:rPr>
        <w:t xml:space="preserve"> were more obviously restorative, bringing back—albeit with a broader support base—a ruling elite which had been </w:t>
      </w:r>
      <w:r w:rsidR="001E762A">
        <w:rPr>
          <w:rFonts w:ascii="Times New Roman" w:hAnsi="Times New Roman" w:cs="Times New Roman"/>
          <w:iCs/>
          <w:sz w:val="24"/>
          <w:szCs w:val="24"/>
        </w:rPr>
        <w:t xml:space="preserve">temporarily </w:t>
      </w:r>
      <w:r w:rsidRPr="00555954">
        <w:rPr>
          <w:rFonts w:ascii="Times New Roman" w:hAnsi="Times New Roman" w:cs="Times New Roman"/>
          <w:iCs/>
          <w:sz w:val="24"/>
          <w:szCs w:val="24"/>
        </w:rPr>
        <w:t xml:space="preserve">defeated in the springtime of the peoples. In Spain, the same result restored the kind of moderate, middle-class hegemony of the 1830s which, on the eve of the </w:t>
      </w:r>
      <w:r w:rsidR="00287827">
        <w:rPr>
          <w:rFonts w:ascii="Times New Roman" w:hAnsi="Times New Roman" w:cs="Times New Roman"/>
          <w:iCs/>
          <w:sz w:val="24"/>
          <w:szCs w:val="24"/>
        </w:rPr>
        <w:t>r</w:t>
      </w:r>
      <w:r w:rsidRPr="00555954">
        <w:rPr>
          <w:rFonts w:ascii="Times New Roman" w:hAnsi="Times New Roman" w:cs="Times New Roman"/>
          <w:iCs/>
          <w:sz w:val="24"/>
          <w:szCs w:val="24"/>
        </w:rPr>
        <w:t>evolution, had seemed so precarious.</w:t>
      </w:r>
    </w:p>
    <w:p w14:paraId="7500E670" w14:textId="392A9606" w:rsidR="00555954" w:rsidRPr="00555954" w:rsidRDefault="00555954" w:rsidP="00BD4510">
      <w:pPr>
        <w:spacing w:line="276" w:lineRule="auto"/>
        <w:ind w:firstLine="720"/>
        <w:jc w:val="both"/>
        <w:rPr>
          <w:rFonts w:ascii="Times New Roman" w:hAnsi="Times New Roman" w:cs="Times New Roman"/>
          <w:b/>
          <w:bCs/>
          <w:iCs/>
          <w:sz w:val="24"/>
          <w:szCs w:val="24"/>
        </w:rPr>
      </w:pPr>
      <w:r w:rsidRPr="00555954">
        <w:rPr>
          <w:rFonts w:ascii="Times New Roman" w:hAnsi="Times New Roman" w:cs="Times New Roman"/>
          <w:iCs/>
          <w:sz w:val="24"/>
          <w:szCs w:val="24"/>
        </w:rPr>
        <w:t>After the 13 May uprising in Seville, the threat of revolutionary contagion was largely domestic</w:t>
      </w:r>
      <w:r w:rsidR="00FC7FE3">
        <w:rPr>
          <w:rFonts w:ascii="Times New Roman" w:hAnsi="Times New Roman" w:cs="Times New Roman"/>
          <w:iCs/>
          <w:sz w:val="24"/>
          <w:szCs w:val="24"/>
        </w:rPr>
        <w:t xml:space="preserve"> (that is within the Spanish Empire)</w:t>
      </w:r>
      <w:r w:rsidRPr="00555954">
        <w:rPr>
          <w:rFonts w:ascii="Times New Roman" w:hAnsi="Times New Roman" w:cs="Times New Roman"/>
          <w:iCs/>
          <w:sz w:val="24"/>
          <w:szCs w:val="24"/>
        </w:rPr>
        <w:t xml:space="preserve">. Unlike the February Revolution, the June Days </w:t>
      </w:r>
      <w:r w:rsidRPr="00555954">
        <w:rPr>
          <w:rFonts w:ascii="Times New Roman" w:hAnsi="Times New Roman" w:cs="Times New Roman"/>
          <w:iCs/>
          <w:sz w:val="24"/>
          <w:szCs w:val="24"/>
        </w:rPr>
        <w:lastRenderedPageBreak/>
        <w:t>uprising in Paris did not prove</w:t>
      </w:r>
      <w:r w:rsidR="00FC7FE3">
        <w:rPr>
          <w:rFonts w:ascii="Times New Roman" w:hAnsi="Times New Roman" w:cs="Times New Roman"/>
          <w:iCs/>
          <w:sz w:val="24"/>
          <w:szCs w:val="24"/>
        </w:rPr>
        <w:t xml:space="preserve"> a</w:t>
      </w:r>
      <w:r w:rsidRPr="00555954">
        <w:rPr>
          <w:rFonts w:ascii="Times New Roman" w:hAnsi="Times New Roman" w:cs="Times New Roman"/>
          <w:iCs/>
          <w:sz w:val="24"/>
          <w:szCs w:val="24"/>
        </w:rPr>
        <w:t xml:space="preserve"> cataly</w:t>
      </w:r>
      <w:r w:rsidR="00FC7FE3">
        <w:rPr>
          <w:rFonts w:ascii="Times New Roman" w:hAnsi="Times New Roman" w:cs="Times New Roman"/>
          <w:iCs/>
          <w:sz w:val="24"/>
          <w:szCs w:val="24"/>
        </w:rPr>
        <w:t>st for further outbreaks</w:t>
      </w:r>
      <w:r w:rsidR="00ED52CA">
        <w:rPr>
          <w:rFonts w:ascii="Times New Roman" w:hAnsi="Times New Roman" w:cs="Times New Roman"/>
          <w:iCs/>
          <w:sz w:val="24"/>
          <w:szCs w:val="24"/>
        </w:rPr>
        <w:t xml:space="preserve"> of public disorder in Spain</w:t>
      </w:r>
      <w:r w:rsidRPr="00555954">
        <w:rPr>
          <w:rFonts w:ascii="Times New Roman" w:hAnsi="Times New Roman" w:cs="Times New Roman"/>
          <w:iCs/>
          <w:sz w:val="24"/>
          <w:szCs w:val="24"/>
        </w:rPr>
        <w:t xml:space="preserve">. By the time the fighting broke out </w:t>
      </w:r>
      <w:r w:rsidR="00ED52CA">
        <w:rPr>
          <w:rFonts w:ascii="Times New Roman" w:hAnsi="Times New Roman" w:cs="Times New Roman"/>
          <w:iCs/>
          <w:sz w:val="24"/>
          <w:szCs w:val="24"/>
        </w:rPr>
        <w:t xml:space="preserve">over the border </w:t>
      </w:r>
      <w:r w:rsidRPr="00555954">
        <w:rPr>
          <w:rFonts w:ascii="Times New Roman" w:hAnsi="Times New Roman" w:cs="Times New Roman"/>
          <w:iCs/>
          <w:sz w:val="24"/>
          <w:szCs w:val="24"/>
        </w:rPr>
        <w:t xml:space="preserve">in France, </w:t>
      </w:r>
      <w:r w:rsidR="00ED52CA">
        <w:rPr>
          <w:rFonts w:ascii="Times New Roman" w:hAnsi="Times New Roman" w:cs="Times New Roman"/>
          <w:iCs/>
          <w:sz w:val="24"/>
          <w:szCs w:val="24"/>
        </w:rPr>
        <w:t>t</w:t>
      </w:r>
      <w:r w:rsidRPr="00555954">
        <w:rPr>
          <w:rFonts w:ascii="Times New Roman" w:hAnsi="Times New Roman" w:cs="Times New Roman"/>
          <w:iCs/>
          <w:sz w:val="24"/>
          <w:szCs w:val="24"/>
        </w:rPr>
        <w:t xml:space="preserve">he threat of large-scale revolution had largely dissipated. John </w:t>
      </w:r>
      <w:proofErr w:type="spellStart"/>
      <w:r w:rsidRPr="00555954">
        <w:rPr>
          <w:rFonts w:ascii="Times New Roman" w:hAnsi="Times New Roman" w:cs="Times New Roman"/>
          <w:iCs/>
          <w:sz w:val="24"/>
          <w:szCs w:val="24"/>
        </w:rPr>
        <w:t>Breuilly</w:t>
      </w:r>
      <w:proofErr w:type="spellEnd"/>
      <w:r w:rsidRPr="00555954">
        <w:rPr>
          <w:rFonts w:ascii="Times New Roman" w:hAnsi="Times New Roman" w:cs="Times New Roman"/>
          <w:iCs/>
          <w:sz w:val="24"/>
          <w:szCs w:val="24"/>
        </w:rPr>
        <w:t xml:space="preserve"> </w:t>
      </w:r>
      <w:r w:rsidR="001E18D0">
        <w:rPr>
          <w:rFonts w:ascii="Times New Roman" w:hAnsi="Times New Roman" w:cs="Times New Roman"/>
          <w:iCs/>
          <w:sz w:val="24"/>
          <w:szCs w:val="24"/>
        </w:rPr>
        <w:t xml:space="preserve">called </w:t>
      </w:r>
      <w:r w:rsidRPr="00555954">
        <w:rPr>
          <w:rFonts w:ascii="Times New Roman" w:hAnsi="Times New Roman" w:cs="Times New Roman"/>
          <w:iCs/>
          <w:sz w:val="24"/>
          <w:szCs w:val="24"/>
        </w:rPr>
        <w:t>this the point wh</w:t>
      </w:r>
      <w:r w:rsidR="001E18D0">
        <w:rPr>
          <w:rFonts w:ascii="Times New Roman" w:hAnsi="Times New Roman" w:cs="Times New Roman"/>
          <w:iCs/>
          <w:sz w:val="24"/>
          <w:szCs w:val="24"/>
        </w:rPr>
        <w:t>en t</w:t>
      </w:r>
      <w:r w:rsidRPr="00555954">
        <w:rPr>
          <w:rFonts w:ascii="Times New Roman" w:hAnsi="Times New Roman" w:cs="Times New Roman"/>
          <w:iCs/>
          <w:sz w:val="24"/>
          <w:szCs w:val="24"/>
        </w:rPr>
        <w:t xml:space="preserve">he </w:t>
      </w:r>
      <w:r w:rsidR="00287827">
        <w:rPr>
          <w:rFonts w:ascii="Times New Roman" w:hAnsi="Times New Roman" w:cs="Times New Roman"/>
          <w:iCs/>
          <w:sz w:val="24"/>
          <w:szCs w:val="24"/>
        </w:rPr>
        <w:t>r</w:t>
      </w:r>
      <w:r w:rsidRPr="00555954">
        <w:rPr>
          <w:rFonts w:ascii="Times New Roman" w:hAnsi="Times New Roman" w:cs="Times New Roman"/>
          <w:iCs/>
          <w:sz w:val="24"/>
          <w:szCs w:val="24"/>
        </w:rPr>
        <w:t>evolution ceased to follow the script. Its connectiveness diminished as common tools proved inadequate to deal with geographically specific issues.</w:t>
      </w:r>
      <w:r w:rsidRPr="00555954">
        <w:rPr>
          <w:rStyle w:val="FootnoteReference"/>
          <w:rFonts w:ascii="Times New Roman" w:hAnsi="Times New Roman" w:cs="Times New Roman"/>
          <w:iCs/>
          <w:sz w:val="24"/>
          <w:szCs w:val="24"/>
        </w:rPr>
        <w:footnoteReference w:id="801"/>
      </w:r>
      <w:r w:rsidRPr="00555954">
        <w:rPr>
          <w:rFonts w:ascii="Times New Roman" w:hAnsi="Times New Roman" w:cs="Times New Roman"/>
          <w:iCs/>
          <w:sz w:val="24"/>
          <w:szCs w:val="24"/>
        </w:rPr>
        <w:t xml:space="preserve"> Paul Ginsborg argued that the June Days accelerated the counter-revolution, as the forces of reaction combined in a way that the forces of revolution did not.</w:t>
      </w:r>
      <w:r w:rsidRPr="00555954">
        <w:rPr>
          <w:rStyle w:val="FootnoteReference"/>
          <w:rFonts w:ascii="Times New Roman" w:hAnsi="Times New Roman" w:cs="Times New Roman"/>
          <w:iCs/>
          <w:sz w:val="24"/>
          <w:szCs w:val="24"/>
        </w:rPr>
        <w:footnoteReference w:id="802"/>
      </w:r>
      <w:r w:rsidRPr="00555954">
        <w:rPr>
          <w:rFonts w:ascii="Times New Roman" w:hAnsi="Times New Roman" w:cs="Times New Roman"/>
          <w:iCs/>
          <w:sz w:val="24"/>
          <w:szCs w:val="24"/>
        </w:rPr>
        <w:t xml:space="preserve"> Both are compelling arguments, but it is important to emphasise that in 1848 the June Days would have been impossible anywhere other than in Paris. The June Days w</w:t>
      </w:r>
      <w:r w:rsidR="0083407F">
        <w:rPr>
          <w:rFonts w:ascii="Times New Roman" w:hAnsi="Times New Roman" w:cs="Times New Roman"/>
          <w:iCs/>
          <w:sz w:val="24"/>
          <w:szCs w:val="24"/>
        </w:rPr>
        <w:t>ere</w:t>
      </w:r>
      <w:r w:rsidRPr="00555954">
        <w:rPr>
          <w:rFonts w:ascii="Times New Roman" w:hAnsi="Times New Roman" w:cs="Times New Roman"/>
          <w:iCs/>
          <w:sz w:val="24"/>
          <w:szCs w:val="24"/>
        </w:rPr>
        <w:t xml:space="preserve"> unusual </w:t>
      </w:r>
      <w:r w:rsidR="00B204BB">
        <w:rPr>
          <w:rFonts w:ascii="Times New Roman" w:hAnsi="Times New Roman" w:cs="Times New Roman"/>
          <w:iCs/>
          <w:sz w:val="24"/>
          <w:szCs w:val="24"/>
        </w:rPr>
        <w:t xml:space="preserve">within the context of the revolution </w:t>
      </w:r>
      <w:r w:rsidRPr="00555954">
        <w:rPr>
          <w:rFonts w:ascii="Times New Roman" w:hAnsi="Times New Roman" w:cs="Times New Roman"/>
          <w:iCs/>
          <w:sz w:val="24"/>
          <w:szCs w:val="24"/>
        </w:rPr>
        <w:t xml:space="preserve">because </w:t>
      </w:r>
      <w:r w:rsidR="0083407F">
        <w:rPr>
          <w:rFonts w:ascii="Times New Roman" w:hAnsi="Times New Roman" w:cs="Times New Roman"/>
          <w:iCs/>
          <w:sz w:val="24"/>
          <w:szCs w:val="24"/>
        </w:rPr>
        <w:t>they</w:t>
      </w:r>
      <w:r w:rsidRPr="00555954">
        <w:rPr>
          <w:rFonts w:ascii="Times New Roman" w:hAnsi="Times New Roman" w:cs="Times New Roman"/>
          <w:iCs/>
          <w:sz w:val="24"/>
          <w:szCs w:val="24"/>
        </w:rPr>
        <w:t xml:space="preserve"> w</w:t>
      </w:r>
      <w:r w:rsidR="0083407F">
        <w:rPr>
          <w:rFonts w:ascii="Times New Roman" w:hAnsi="Times New Roman" w:cs="Times New Roman"/>
          <w:iCs/>
          <w:sz w:val="24"/>
          <w:szCs w:val="24"/>
        </w:rPr>
        <w:t>ere</w:t>
      </w:r>
      <w:r w:rsidRPr="00555954">
        <w:rPr>
          <w:rFonts w:ascii="Times New Roman" w:hAnsi="Times New Roman" w:cs="Times New Roman"/>
          <w:iCs/>
          <w:sz w:val="24"/>
          <w:szCs w:val="24"/>
        </w:rPr>
        <w:t xml:space="preserve"> a primarily working-class uprising. </w:t>
      </w:r>
      <w:r w:rsidR="00ED1244">
        <w:rPr>
          <w:rFonts w:ascii="Times New Roman" w:hAnsi="Times New Roman" w:cs="Times New Roman"/>
          <w:iCs/>
          <w:sz w:val="24"/>
          <w:szCs w:val="24"/>
        </w:rPr>
        <w:t>I</w:t>
      </w:r>
      <w:r w:rsidRPr="00555954">
        <w:rPr>
          <w:rFonts w:ascii="Times New Roman" w:hAnsi="Times New Roman" w:cs="Times New Roman"/>
          <w:iCs/>
          <w:sz w:val="24"/>
          <w:szCs w:val="24"/>
        </w:rPr>
        <w:t>t is important</w:t>
      </w:r>
      <w:r w:rsidR="00ED1244">
        <w:rPr>
          <w:rFonts w:ascii="Times New Roman" w:hAnsi="Times New Roman" w:cs="Times New Roman"/>
          <w:iCs/>
          <w:sz w:val="24"/>
          <w:szCs w:val="24"/>
        </w:rPr>
        <w:t>, however,</w:t>
      </w:r>
      <w:r w:rsidRPr="00555954">
        <w:rPr>
          <w:rFonts w:ascii="Times New Roman" w:hAnsi="Times New Roman" w:cs="Times New Roman"/>
          <w:iCs/>
          <w:sz w:val="24"/>
          <w:szCs w:val="24"/>
        </w:rPr>
        <w:t xml:space="preserve"> not to exaggerate the significance of this, not to conflate it—as Marx did—with class war. The participants were revolting specifically about the closure of the National Workshops, which had been established to provide unemployed Parisians with primarily unskilled manual work. They may have been working class, but they were scarcely an industrial proletariat.</w:t>
      </w:r>
      <w:r w:rsidRPr="00555954">
        <w:rPr>
          <w:rStyle w:val="FootnoteReference"/>
          <w:rFonts w:ascii="Times New Roman" w:hAnsi="Times New Roman" w:cs="Times New Roman"/>
          <w:iCs/>
          <w:sz w:val="24"/>
          <w:szCs w:val="24"/>
        </w:rPr>
        <w:footnoteReference w:id="803"/>
      </w:r>
      <w:r w:rsidRPr="00555954">
        <w:rPr>
          <w:rFonts w:ascii="Times New Roman" w:hAnsi="Times New Roman" w:cs="Times New Roman"/>
          <w:iCs/>
          <w:sz w:val="24"/>
          <w:szCs w:val="24"/>
        </w:rPr>
        <w:t xml:space="preserve"> In Madrid, there had been </w:t>
      </w:r>
      <w:r w:rsidR="00E92B20">
        <w:rPr>
          <w:rFonts w:ascii="Times New Roman" w:hAnsi="Times New Roman" w:cs="Times New Roman"/>
          <w:iCs/>
          <w:sz w:val="24"/>
          <w:szCs w:val="24"/>
        </w:rPr>
        <w:t xml:space="preserve">a </w:t>
      </w:r>
      <w:r w:rsidRPr="00555954">
        <w:rPr>
          <w:rFonts w:ascii="Times New Roman" w:hAnsi="Times New Roman" w:cs="Times New Roman"/>
          <w:iCs/>
          <w:sz w:val="24"/>
          <w:szCs w:val="24"/>
        </w:rPr>
        <w:t xml:space="preserve">comparatively large-scale working-class involvement in events, particularly on 26 March, even though the city could not match the size or politicisation of the French capital’s working class, or their specific grievances. </w:t>
      </w:r>
      <w:r w:rsidR="004A5633">
        <w:rPr>
          <w:rFonts w:ascii="Times New Roman" w:hAnsi="Times New Roman" w:cs="Times New Roman"/>
          <w:iCs/>
          <w:sz w:val="24"/>
          <w:szCs w:val="24"/>
        </w:rPr>
        <w:t>But</w:t>
      </w:r>
      <w:r w:rsidR="001E3A28">
        <w:rPr>
          <w:rFonts w:ascii="Times New Roman" w:hAnsi="Times New Roman" w:cs="Times New Roman"/>
          <w:iCs/>
          <w:sz w:val="24"/>
          <w:szCs w:val="24"/>
        </w:rPr>
        <w:t xml:space="preserve"> i</w:t>
      </w:r>
      <w:r w:rsidRPr="00555954">
        <w:rPr>
          <w:rFonts w:ascii="Times New Roman" w:hAnsi="Times New Roman" w:cs="Times New Roman"/>
          <w:iCs/>
          <w:sz w:val="24"/>
          <w:szCs w:val="24"/>
        </w:rPr>
        <w:t>n both cases working-class involvement proved intolerable for the authorities.</w:t>
      </w:r>
    </w:p>
    <w:p w14:paraId="3E953CBE" w14:textId="011BCF2E" w:rsidR="00555954" w:rsidRPr="00555954" w:rsidRDefault="00555954" w:rsidP="00BD4510">
      <w:pPr>
        <w:spacing w:line="276" w:lineRule="auto"/>
        <w:ind w:firstLine="720"/>
        <w:jc w:val="both"/>
        <w:rPr>
          <w:rFonts w:ascii="Times New Roman" w:hAnsi="Times New Roman" w:cs="Times New Roman"/>
          <w:iCs/>
          <w:sz w:val="24"/>
          <w:szCs w:val="24"/>
        </w:rPr>
      </w:pPr>
      <w:r w:rsidRPr="00555954">
        <w:rPr>
          <w:rFonts w:ascii="Times New Roman" w:hAnsi="Times New Roman" w:cs="Times New Roman"/>
          <w:color w:val="000000" w:themeColor="text1"/>
          <w:sz w:val="24"/>
          <w:szCs w:val="24"/>
        </w:rPr>
        <w:t xml:space="preserve">After the </w:t>
      </w:r>
      <w:r w:rsidR="00287827">
        <w:rPr>
          <w:rFonts w:ascii="Times New Roman" w:hAnsi="Times New Roman" w:cs="Times New Roman"/>
          <w:color w:val="000000" w:themeColor="text1"/>
          <w:sz w:val="24"/>
          <w:szCs w:val="24"/>
        </w:rPr>
        <w:t>r</w:t>
      </w:r>
      <w:r w:rsidRPr="00555954">
        <w:rPr>
          <w:rFonts w:ascii="Times New Roman" w:hAnsi="Times New Roman" w:cs="Times New Roman"/>
          <w:color w:val="000000" w:themeColor="text1"/>
          <w:sz w:val="24"/>
          <w:szCs w:val="24"/>
        </w:rPr>
        <w:t xml:space="preserve">evolution it was easy for both domestic and foreign observers to forget that, beforehand, the Spanish government had considered concessions to </w:t>
      </w:r>
      <w:r w:rsidR="00BC0C2F">
        <w:rPr>
          <w:rFonts w:ascii="Times New Roman" w:hAnsi="Times New Roman" w:cs="Times New Roman"/>
          <w:color w:val="000000" w:themeColor="text1"/>
          <w:sz w:val="24"/>
          <w:szCs w:val="24"/>
        </w:rPr>
        <w:t>more</w:t>
      </w:r>
      <w:r w:rsidRPr="00555954">
        <w:rPr>
          <w:rFonts w:ascii="Times New Roman" w:hAnsi="Times New Roman" w:cs="Times New Roman"/>
          <w:color w:val="000000" w:themeColor="text1"/>
          <w:sz w:val="24"/>
          <w:szCs w:val="24"/>
        </w:rPr>
        <w:t xml:space="preserve"> moderate </w:t>
      </w:r>
      <w:r w:rsidR="00BC0C2F">
        <w:rPr>
          <w:rFonts w:ascii="Times New Roman" w:hAnsi="Times New Roman" w:cs="Times New Roman"/>
          <w:color w:val="000000" w:themeColor="text1"/>
          <w:sz w:val="24"/>
          <w:szCs w:val="24"/>
        </w:rPr>
        <w:t>opponents</w:t>
      </w:r>
      <w:r w:rsidRPr="00555954">
        <w:rPr>
          <w:rFonts w:ascii="Times New Roman" w:hAnsi="Times New Roman" w:cs="Times New Roman"/>
          <w:color w:val="000000" w:themeColor="text1"/>
          <w:sz w:val="24"/>
          <w:szCs w:val="24"/>
        </w:rPr>
        <w:t>. However, once the insurrection began, there could have been no</w:t>
      </w:r>
      <w:r w:rsidR="00B46ED7">
        <w:rPr>
          <w:rFonts w:ascii="Times New Roman" w:hAnsi="Times New Roman" w:cs="Times New Roman"/>
          <w:color w:val="000000" w:themeColor="text1"/>
          <w:sz w:val="24"/>
          <w:szCs w:val="24"/>
        </w:rPr>
        <w:t xml:space="preserve"> such</w:t>
      </w:r>
      <w:r w:rsidRPr="00555954">
        <w:rPr>
          <w:rFonts w:ascii="Times New Roman" w:hAnsi="Times New Roman" w:cs="Times New Roman"/>
          <w:color w:val="000000" w:themeColor="text1"/>
          <w:sz w:val="24"/>
          <w:szCs w:val="24"/>
        </w:rPr>
        <w:t xml:space="preserve"> compromise, and a victory </w:t>
      </w:r>
      <w:r w:rsidR="009161E1">
        <w:rPr>
          <w:rFonts w:ascii="Times New Roman" w:hAnsi="Times New Roman" w:cs="Times New Roman"/>
          <w:color w:val="000000" w:themeColor="text1"/>
          <w:sz w:val="24"/>
          <w:szCs w:val="24"/>
        </w:rPr>
        <w:t xml:space="preserve">for the state’s coercive and non-coercive functions </w:t>
      </w:r>
      <w:r w:rsidRPr="00555954">
        <w:rPr>
          <w:rFonts w:ascii="Times New Roman" w:hAnsi="Times New Roman" w:cs="Times New Roman"/>
          <w:color w:val="000000" w:themeColor="text1"/>
          <w:sz w:val="24"/>
          <w:szCs w:val="24"/>
        </w:rPr>
        <w:t xml:space="preserve">was the government’s only hope of survival. Revolution strengthens those who defeat it, and </w:t>
      </w:r>
      <w:r w:rsidR="001924D2">
        <w:rPr>
          <w:rFonts w:ascii="Times New Roman" w:hAnsi="Times New Roman" w:cs="Times New Roman"/>
          <w:color w:val="000000" w:themeColor="text1"/>
          <w:sz w:val="24"/>
          <w:szCs w:val="24"/>
        </w:rPr>
        <w:t>t</w:t>
      </w:r>
      <w:r w:rsidRPr="00555954">
        <w:rPr>
          <w:rFonts w:ascii="Times New Roman" w:hAnsi="Times New Roman" w:cs="Times New Roman"/>
          <w:sz w:val="24"/>
          <w:szCs w:val="24"/>
        </w:rPr>
        <w:t xml:space="preserve">here can be little doubt that the Spanish government continued to fight a revolutionary threat until at least the end of </w:t>
      </w:r>
      <w:r w:rsidR="001A0373">
        <w:rPr>
          <w:rFonts w:ascii="Times New Roman" w:hAnsi="Times New Roman" w:cs="Times New Roman"/>
          <w:sz w:val="24"/>
          <w:szCs w:val="24"/>
        </w:rPr>
        <w:t>1848</w:t>
      </w:r>
      <w:r w:rsidRPr="00555954">
        <w:rPr>
          <w:rFonts w:ascii="Times New Roman" w:hAnsi="Times New Roman" w:cs="Times New Roman"/>
          <w:sz w:val="24"/>
          <w:szCs w:val="24"/>
        </w:rPr>
        <w:t xml:space="preserve">. </w:t>
      </w:r>
      <w:r w:rsidR="001924D2">
        <w:rPr>
          <w:rFonts w:ascii="Times New Roman" w:hAnsi="Times New Roman" w:cs="Times New Roman"/>
          <w:sz w:val="24"/>
          <w:szCs w:val="24"/>
        </w:rPr>
        <w:t xml:space="preserve">Indeed, </w:t>
      </w:r>
      <w:r w:rsidR="001924D2" w:rsidRPr="00555954">
        <w:rPr>
          <w:rFonts w:ascii="Times New Roman" w:hAnsi="Times New Roman" w:cs="Times New Roman"/>
          <w:color w:val="000000" w:themeColor="text1"/>
          <w:sz w:val="24"/>
          <w:szCs w:val="24"/>
        </w:rPr>
        <w:t>Catalonia remained under a state of emergency well into 1849</w:t>
      </w:r>
      <w:r w:rsidR="001924D2">
        <w:rPr>
          <w:rFonts w:ascii="Times New Roman" w:hAnsi="Times New Roman" w:cs="Times New Roman"/>
          <w:color w:val="000000" w:themeColor="text1"/>
          <w:sz w:val="24"/>
          <w:szCs w:val="24"/>
        </w:rPr>
        <w:t>. Yet</w:t>
      </w:r>
      <w:r w:rsidRPr="00555954">
        <w:rPr>
          <w:rFonts w:ascii="Times New Roman" w:hAnsi="Times New Roman" w:cs="Times New Roman"/>
          <w:sz w:val="24"/>
          <w:szCs w:val="24"/>
        </w:rPr>
        <w:t xml:space="preserve"> it is equally important to emphasise that the party willingly submitted again to parliamentary scrutiny. Just as the </w:t>
      </w:r>
      <w:r w:rsidRPr="00555954">
        <w:rPr>
          <w:rFonts w:ascii="Times New Roman" w:hAnsi="Times New Roman" w:cs="Times New Roman"/>
          <w:i/>
          <w:iCs/>
          <w:sz w:val="24"/>
          <w:szCs w:val="24"/>
        </w:rPr>
        <w:t>Cortes</w:t>
      </w:r>
      <w:r w:rsidRPr="00555954">
        <w:rPr>
          <w:rFonts w:ascii="Times New Roman" w:hAnsi="Times New Roman" w:cs="Times New Roman"/>
          <w:sz w:val="24"/>
          <w:szCs w:val="24"/>
        </w:rPr>
        <w:t xml:space="preserve"> had been suspended in accordance with the constitution, so too was it reconvened </w:t>
      </w:r>
      <w:r w:rsidR="001924D2">
        <w:rPr>
          <w:rFonts w:ascii="Times New Roman" w:hAnsi="Times New Roman" w:cs="Times New Roman"/>
          <w:sz w:val="24"/>
          <w:szCs w:val="24"/>
        </w:rPr>
        <w:t xml:space="preserve">at the end of 1848 </w:t>
      </w:r>
      <w:r w:rsidRPr="00555954">
        <w:rPr>
          <w:rFonts w:ascii="Times New Roman" w:hAnsi="Times New Roman" w:cs="Times New Roman"/>
          <w:sz w:val="24"/>
          <w:szCs w:val="24"/>
        </w:rPr>
        <w:t>in accordance with the constitution. Elections were held in August 1850, almost four years after those in 1846—a</w:t>
      </w:r>
      <w:r w:rsidR="002F51CF">
        <w:rPr>
          <w:rFonts w:ascii="Times New Roman" w:hAnsi="Times New Roman" w:cs="Times New Roman"/>
          <w:sz w:val="24"/>
          <w:szCs w:val="24"/>
        </w:rPr>
        <w:t xml:space="preserve"> </w:t>
      </w:r>
      <w:r w:rsidRPr="00555954">
        <w:rPr>
          <w:rFonts w:ascii="Times New Roman" w:hAnsi="Times New Roman" w:cs="Times New Roman"/>
          <w:sz w:val="24"/>
          <w:szCs w:val="24"/>
        </w:rPr>
        <w:t xml:space="preserve">period of </w:t>
      </w:r>
      <w:r w:rsidR="002F51CF" w:rsidRPr="002F51CF">
        <w:rPr>
          <w:rFonts w:ascii="Times New Roman" w:hAnsi="Times New Roman" w:cs="Times New Roman"/>
          <w:sz w:val="24"/>
          <w:szCs w:val="24"/>
        </w:rPr>
        <w:t xml:space="preserve">almost unprecedented </w:t>
      </w:r>
      <w:r w:rsidRPr="00555954">
        <w:rPr>
          <w:rFonts w:ascii="Times New Roman" w:hAnsi="Times New Roman" w:cs="Times New Roman"/>
          <w:sz w:val="24"/>
          <w:szCs w:val="24"/>
        </w:rPr>
        <w:t xml:space="preserve">electoral </w:t>
      </w:r>
      <w:r w:rsidR="001949F8">
        <w:rPr>
          <w:rFonts w:ascii="Times New Roman" w:hAnsi="Times New Roman" w:cs="Times New Roman"/>
          <w:sz w:val="24"/>
          <w:szCs w:val="24"/>
        </w:rPr>
        <w:t xml:space="preserve">and administrative </w:t>
      </w:r>
      <w:r w:rsidRPr="00555954">
        <w:rPr>
          <w:rFonts w:ascii="Times New Roman" w:hAnsi="Times New Roman" w:cs="Times New Roman"/>
          <w:sz w:val="24"/>
          <w:szCs w:val="24"/>
        </w:rPr>
        <w:t xml:space="preserve">stability in nineteenth-century Spain. And, by the end of </w:t>
      </w:r>
      <w:r w:rsidR="00ED719D">
        <w:rPr>
          <w:rFonts w:ascii="Times New Roman" w:hAnsi="Times New Roman" w:cs="Times New Roman"/>
          <w:sz w:val="24"/>
          <w:szCs w:val="24"/>
        </w:rPr>
        <w:t>1848</w:t>
      </w:r>
      <w:r w:rsidRPr="00555954">
        <w:rPr>
          <w:rFonts w:ascii="Times New Roman" w:hAnsi="Times New Roman" w:cs="Times New Roman"/>
          <w:sz w:val="24"/>
          <w:szCs w:val="24"/>
        </w:rPr>
        <w:t xml:space="preserve">, opposition newspapers were beginning to </w:t>
      </w:r>
      <w:r w:rsidR="00233803">
        <w:rPr>
          <w:rFonts w:ascii="Times New Roman" w:hAnsi="Times New Roman" w:cs="Times New Roman"/>
          <w:sz w:val="24"/>
          <w:szCs w:val="24"/>
        </w:rPr>
        <w:t>re</w:t>
      </w:r>
      <w:r w:rsidRPr="00555954">
        <w:rPr>
          <w:rFonts w:ascii="Times New Roman" w:hAnsi="Times New Roman" w:cs="Times New Roman"/>
          <w:sz w:val="24"/>
          <w:szCs w:val="24"/>
        </w:rPr>
        <w:t xml:space="preserve">appear. Some were direct replacements for those which were forced to close down. The satirical </w:t>
      </w:r>
      <w:r w:rsidRPr="00555954">
        <w:rPr>
          <w:rFonts w:ascii="Times New Roman" w:hAnsi="Times New Roman" w:cs="Times New Roman"/>
          <w:i/>
          <w:iCs/>
          <w:sz w:val="24"/>
          <w:szCs w:val="24"/>
        </w:rPr>
        <w:t>Don Circunstancias</w:t>
      </w:r>
      <w:r w:rsidRPr="00555954">
        <w:rPr>
          <w:rFonts w:ascii="Times New Roman" w:hAnsi="Times New Roman" w:cs="Times New Roman"/>
          <w:sz w:val="24"/>
          <w:szCs w:val="24"/>
        </w:rPr>
        <w:t xml:space="preserve">, for example, was established in August, edited by Juan Martínez </w:t>
      </w:r>
      <w:proofErr w:type="spellStart"/>
      <w:r w:rsidRPr="00555954">
        <w:rPr>
          <w:rFonts w:ascii="Times New Roman" w:hAnsi="Times New Roman" w:cs="Times New Roman"/>
          <w:sz w:val="24"/>
          <w:szCs w:val="24"/>
        </w:rPr>
        <w:t>Villergas</w:t>
      </w:r>
      <w:proofErr w:type="spellEnd"/>
      <w:r w:rsidRPr="00555954">
        <w:rPr>
          <w:rFonts w:ascii="Times New Roman" w:hAnsi="Times New Roman" w:cs="Times New Roman"/>
          <w:sz w:val="24"/>
          <w:szCs w:val="24"/>
        </w:rPr>
        <w:t xml:space="preserve"> and the team behind </w:t>
      </w:r>
      <w:r w:rsidRPr="00555954">
        <w:rPr>
          <w:rFonts w:ascii="Times New Roman" w:hAnsi="Times New Roman" w:cs="Times New Roman"/>
          <w:i/>
          <w:iCs/>
          <w:sz w:val="24"/>
          <w:szCs w:val="24"/>
        </w:rPr>
        <w:t xml:space="preserve">El </w:t>
      </w:r>
      <w:proofErr w:type="spellStart"/>
      <w:r w:rsidRPr="00555954">
        <w:rPr>
          <w:rFonts w:ascii="Times New Roman" w:hAnsi="Times New Roman" w:cs="Times New Roman"/>
          <w:i/>
          <w:iCs/>
          <w:sz w:val="24"/>
          <w:szCs w:val="24"/>
        </w:rPr>
        <w:t>Tío</w:t>
      </w:r>
      <w:proofErr w:type="spellEnd"/>
      <w:r w:rsidRPr="00555954">
        <w:rPr>
          <w:rFonts w:ascii="Times New Roman" w:hAnsi="Times New Roman" w:cs="Times New Roman"/>
          <w:i/>
          <w:iCs/>
          <w:sz w:val="24"/>
          <w:szCs w:val="24"/>
        </w:rPr>
        <w:t xml:space="preserve"> Camorra</w:t>
      </w:r>
      <w:r w:rsidRPr="00555954">
        <w:rPr>
          <w:rFonts w:ascii="Times New Roman" w:hAnsi="Times New Roman" w:cs="Times New Roman"/>
          <w:sz w:val="24"/>
          <w:szCs w:val="24"/>
        </w:rPr>
        <w:t xml:space="preserve"> which had closed at the height of tensions in May. It was hardly the sign of an </w:t>
      </w:r>
      <w:r w:rsidR="00775195">
        <w:rPr>
          <w:rFonts w:ascii="Times New Roman" w:hAnsi="Times New Roman" w:cs="Times New Roman"/>
          <w:sz w:val="24"/>
          <w:szCs w:val="24"/>
        </w:rPr>
        <w:t>re</w:t>
      </w:r>
      <w:r w:rsidRPr="00555954">
        <w:rPr>
          <w:rFonts w:ascii="Times New Roman" w:hAnsi="Times New Roman" w:cs="Times New Roman"/>
          <w:sz w:val="24"/>
          <w:szCs w:val="24"/>
        </w:rPr>
        <w:t>open</w:t>
      </w:r>
      <w:r w:rsidR="00775195">
        <w:rPr>
          <w:rFonts w:ascii="Times New Roman" w:hAnsi="Times New Roman" w:cs="Times New Roman"/>
          <w:sz w:val="24"/>
          <w:szCs w:val="24"/>
        </w:rPr>
        <w:t>ed</w:t>
      </w:r>
      <w:r w:rsidRPr="00555954">
        <w:rPr>
          <w:rFonts w:ascii="Times New Roman" w:hAnsi="Times New Roman" w:cs="Times New Roman"/>
          <w:sz w:val="24"/>
          <w:szCs w:val="24"/>
        </w:rPr>
        <w:t xml:space="preserve"> public sphere, but it demonstrates </w:t>
      </w:r>
      <w:r w:rsidR="009A1312">
        <w:rPr>
          <w:rFonts w:ascii="Times New Roman" w:hAnsi="Times New Roman" w:cs="Times New Roman"/>
          <w:sz w:val="24"/>
          <w:szCs w:val="24"/>
        </w:rPr>
        <w:t>a new</w:t>
      </w:r>
      <w:r w:rsidRPr="00555954">
        <w:rPr>
          <w:rFonts w:ascii="Times New Roman" w:hAnsi="Times New Roman" w:cs="Times New Roman"/>
          <w:sz w:val="24"/>
          <w:szCs w:val="24"/>
        </w:rPr>
        <w:t xml:space="preserve"> self-confidence </w:t>
      </w:r>
      <w:r w:rsidR="009A1312">
        <w:rPr>
          <w:rFonts w:ascii="Times New Roman" w:hAnsi="Times New Roman" w:cs="Times New Roman"/>
          <w:sz w:val="24"/>
          <w:szCs w:val="24"/>
        </w:rPr>
        <w:t>on the part of th</w:t>
      </w:r>
      <w:r w:rsidRPr="00555954">
        <w:rPr>
          <w:rFonts w:ascii="Times New Roman" w:hAnsi="Times New Roman" w:cs="Times New Roman"/>
          <w:sz w:val="24"/>
          <w:szCs w:val="24"/>
        </w:rPr>
        <w:t>e government and the beginning of a renewed tolerance of opposition.</w:t>
      </w:r>
      <w:r w:rsidRPr="00555954">
        <w:rPr>
          <w:rFonts w:ascii="Times New Roman" w:hAnsi="Times New Roman" w:cs="Times New Roman"/>
          <w:iCs/>
          <w:sz w:val="24"/>
          <w:szCs w:val="24"/>
        </w:rPr>
        <w:t xml:space="preserve"> </w:t>
      </w:r>
    </w:p>
    <w:p w14:paraId="7E4807C8" w14:textId="07C88520" w:rsidR="00555954" w:rsidRPr="00555954" w:rsidRDefault="00233803" w:rsidP="00BD4510">
      <w:pPr>
        <w:spacing w:line="276" w:lineRule="auto"/>
        <w:ind w:firstLine="720"/>
        <w:jc w:val="both"/>
        <w:rPr>
          <w:rFonts w:ascii="Times New Roman" w:hAnsi="Times New Roman" w:cs="Times New Roman"/>
          <w:iCs/>
          <w:sz w:val="24"/>
          <w:szCs w:val="24"/>
        </w:rPr>
      </w:pPr>
      <w:r>
        <w:rPr>
          <w:rFonts w:ascii="Times New Roman" w:hAnsi="Times New Roman" w:cs="Times New Roman"/>
          <w:iCs/>
          <w:sz w:val="24"/>
          <w:szCs w:val="24"/>
        </w:rPr>
        <w:t>Despite this</w:t>
      </w:r>
      <w:r w:rsidR="00555954" w:rsidRPr="00555954">
        <w:rPr>
          <w:rFonts w:ascii="Times New Roman" w:hAnsi="Times New Roman" w:cs="Times New Roman"/>
          <w:iCs/>
          <w:sz w:val="24"/>
          <w:szCs w:val="24"/>
        </w:rPr>
        <w:t xml:space="preserve"> the </w:t>
      </w:r>
      <w:proofErr w:type="spellStart"/>
      <w:r w:rsidR="00555954" w:rsidRPr="00555954">
        <w:rPr>
          <w:rFonts w:ascii="Times New Roman" w:hAnsi="Times New Roman" w:cs="Times New Roman"/>
          <w:i/>
          <w:sz w:val="24"/>
          <w:szCs w:val="24"/>
        </w:rPr>
        <w:t>moderado</w:t>
      </w:r>
      <w:proofErr w:type="spellEnd"/>
      <w:r w:rsidR="00555954" w:rsidRPr="00555954">
        <w:rPr>
          <w:rFonts w:ascii="Times New Roman" w:hAnsi="Times New Roman" w:cs="Times New Roman"/>
          <w:iCs/>
          <w:sz w:val="24"/>
          <w:szCs w:val="24"/>
        </w:rPr>
        <w:t xml:space="preserve"> vision of post-revolutionary Spain </w:t>
      </w:r>
      <w:r w:rsidR="00007BCD">
        <w:rPr>
          <w:rFonts w:ascii="Times New Roman" w:hAnsi="Times New Roman" w:cs="Times New Roman"/>
          <w:iCs/>
          <w:sz w:val="24"/>
          <w:szCs w:val="24"/>
        </w:rPr>
        <w:t>remained</w:t>
      </w:r>
      <w:r w:rsidR="00555954" w:rsidRPr="00555954">
        <w:rPr>
          <w:rFonts w:ascii="Times New Roman" w:hAnsi="Times New Roman" w:cs="Times New Roman"/>
          <w:iCs/>
          <w:sz w:val="24"/>
          <w:szCs w:val="24"/>
        </w:rPr>
        <w:t xml:space="preserve"> an exclusivist one</w:t>
      </w:r>
      <w:r w:rsidR="00051402">
        <w:rPr>
          <w:rFonts w:ascii="Times New Roman" w:hAnsi="Times New Roman" w:cs="Times New Roman"/>
          <w:iCs/>
          <w:sz w:val="24"/>
          <w:szCs w:val="24"/>
        </w:rPr>
        <w:t>, and e</w:t>
      </w:r>
      <w:r w:rsidR="00555954" w:rsidRPr="00555954">
        <w:rPr>
          <w:rFonts w:ascii="Times New Roman" w:hAnsi="Times New Roman" w:cs="Times New Roman"/>
          <w:iCs/>
          <w:sz w:val="24"/>
          <w:szCs w:val="24"/>
        </w:rPr>
        <w:t>ven the crown was implicated</w:t>
      </w:r>
      <w:r w:rsidR="009D1744">
        <w:rPr>
          <w:rFonts w:ascii="Times New Roman" w:hAnsi="Times New Roman" w:cs="Times New Roman"/>
          <w:iCs/>
          <w:sz w:val="24"/>
          <w:szCs w:val="24"/>
        </w:rPr>
        <w:t xml:space="preserve"> in this</w:t>
      </w:r>
      <w:r w:rsidR="00555954" w:rsidRPr="00555954">
        <w:rPr>
          <w:rFonts w:ascii="Times New Roman" w:hAnsi="Times New Roman" w:cs="Times New Roman"/>
          <w:iCs/>
          <w:sz w:val="24"/>
          <w:szCs w:val="24"/>
        </w:rPr>
        <w:t xml:space="preserve">. Isabel lamented that ‘sedition has raised its head a number of times, bloodying the very streets of the capital and the cities and fields of the </w:t>
      </w:r>
      <w:r w:rsidR="00555954" w:rsidRPr="00555954">
        <w:rPr>
          <w:rFonts w:ascii="Times New Roman" w:hAnsi="Times New Roman" w:cs="Times New Roman"/>
          <w:iCs/>
          <w:sz w:val="24"/>
          <w:szCs w:val="24"/>
        </w:rPr>
        <w:lastRenderedPageBreak/>
        <w:t>peninsula.’</w:t>
      </w:r>
      <w:r w:rsidR="00555954" w:rsidRPr="00555954">
        <w:rPr>
          <w:rStyle w:val="FootnoteReference"/>
          <w:rFonts w:ascii="Times New Roman" w:hAnsi="Times New Roman" w:cs="Times New Roman"/>
          <w:iCs/>
          <w:sz w:val="24"/>
          <w:szCs w:val="24"/>
        </w:rPr>
        <w:footnoteReference w:id="804"/>
      </w:r>
      <w:r w:rsidR="00555954" w:rsidRPr="00555954">
        <w:rPr>
          <w:rFonts w:ascii="Times New Roman" w:hAnsi="Times New Roman" w:cs="Times New Roman"/>
          <w:iCs/>
          <w:sz w:val="24"/>
          <w:szCs w:val="24"/>
        </w:rPr>
        <w:t xml:space="preserve"> For the government, the revolutionaries had no legitimacy. And whilst the </w:t>
      </w:r>
      <w:r w:rsidR="00287827">
        <w:rPr>
          <w:rFonts w:ascii="Times New Roman" w:hAnsi="Times New Roman" w:cs="Times New Roman"/>
          <w:iCs/>
          <w:sz w:val="24"/>
          <w:szCs w:val="24"/>
        </w:rPr>
        <w:t>r</w:t>
      </w:r>
      <w:r w:rsidR="00555954" w:rsidRPr="00555954">
        <w:rPr>
          <w:rFonts w:ascii="Times New Roman" w:hAnsi="Times New Roman" w:cs="Times New Roman"/>
          <w:iCs/>
          <w:sz w:val="24"/>
          <w:szCs w:val="24"/>
        </w:rPr>
        <w:t>evolution may have been sup</w:t>
      </w:r>
      <w:r w:rsidR="000E79EC">
        <w:rPr>
          <w:rFonts w:ascii="Times New Roman" w:hAnsi="Times New Roman" w:cs="Times New Roman"/>
          <w:iCs/>
          <w:sz w:val="24"/>
          <w:szCs w:val="24"/>
        </w:rPr>
        <w:t>p</w:t>
      </w:r>
      <w:r w:rsidR="00555954" w:rsidRPr="00555954">
        <w:rPr>
          <w:rFonts w:ascii="Times New Roman" w:hAnsi="Times New Roman" w:cs="Times New Roman"/>
          <w:iCs/>
          <w:sz w:val="24"/>
          <w:szCs w:val="24"/>
        </w:rPr>
        <w:t>ressed, the radical poor who took part in it still needed su</w:t>
      </w:r>
      <w:r w:rsidR="000E79EC">
        <w:rPr>
          <w:rFonts w:ascii="Times New Roman" w:hAnsi="Times New Roman" w:cs="Times New Roman"/>
          <w:iCs/>
          <w:sz w:val="24"/>
          <w:szCs w:val="24"/>
        </w:rPr>
        <w:t>p</w:t>
      </w:r>
      <w:r w:rsidR="00555954" w:rsidRPr="00555954">
        <w:rPr>
          <w:rFonts w:ascii="Times New Roman" w:hAnsi="Times New Roman" w:cs="Times New Roman"/>
          <w:iCs/>
          <w:sz w:val="24"/>
          <w:szCs w:val="24"/>
        </w:rPr>
        <w:t>press</w:t>
      </w:r>
      <w:r w:rsidR="00B86749">
        <w:rPr>
          <w:rFonts w:ascii="Times New Roman" w:hAnsi="Times New Roman" w:cs="Times New Roman"/>
          <w:iCs/>
          <w:sz w:val="24"/>
          <w:szCs w:val="24"/>
        </w:rPr>
        <w:t>ing</w:t>
      </w:r>
      <w:r w:rsidR="00555954" w:rsidRPr="00555954">
        <w:rPr>
          <w:rFonts w:ascii="Times New Roman" w:hAnsi="Times New Roman" w:cs="Times New Roman"/>
          <w:iCs/>
          <w:sz w:val="24"/>
          <w:szCs w:val="24"/>
        </w:rPr>
        <w:t>. This emphasis on public order, although popular with the middle classes, resulted in the loss of flexibility of the liberal system.</w:t>
      </w:r>
      <w:r w:rsidR="00555954" w:rsidRPr="00555954">
        <w:rPr>
          <w:rStyle w:val="FootnoteReference"/>
          <w:rFonts w:ascii="Times New Roman" w:hAnsi="Times New Roman" w:cs="Times New Roman"/>
          <w:iCs/>
          <w:sz w:val="24"/>
          <w:szCs w:val="24"/>
        </w:rPr>
        <w:footnoteReference w:id="805"/>
      </w:r>
      <w:r w:rsidR="00555954" w:rsidRPr="00555954">
        <w:rPr>
          <w:rFonts w:ascii="Times New Roman" w:hAnsi="Times New Roman" w:cs="Times New Roman"/>
          <w:iCs/>
          <w:sz w:val="24"/>
          <w:szCs w:val="24"/>
        </w:rPr>
        <w:t xml:space="preserve"> Henry Kissinger characterised the defence of the old order in times of revolution as ‘the conservative dilemma’; this very act of defending the old opens up the possibility of the new.</w:t>
      </w:r>
      <w:r w:rsidR="00555954" w:rsidRPr="00555954">
        <w:rPr>
          <w:rStyle w:val="FootnoteReference"/>
          <w:rFonts w:ascii="Times New Roman" w:hAnsi="Times New Roman" w:cs="Times New Roman"/>
          <w:iCs/>
          <w:sz w:val="24"/>
          <w:szCs w:val="24"/>
        </w:rPr>
        <w:footnoteReference w:id="806"/>
      </w:r>
      <w:r w:rsidR="00555954" w:rsidRPr="00555954">
        <w:rPr>
          <w:rFonts w:ascii="Times New Roman" w:hAnsi="Times New Roman" w:cs="Times New Roman"/>
          <w:iCs/>
          <w:sz w:val="24"/>
          <w:szCs w:val="24"/>
        </w:rPr>
        <w:t xml:space="preserve"> Before the </w:t>
      </w:r>
      <w:r w:rsidR="00287827">
        <w:rPr>
          <w:rFonts w:ascii="Times New Roman" w:hAnsi="Times New Roman" w:cs="Times New Roman"/>
          <w:iCs/>
          <w:sz w:val="24"/>
          <w:szCs w:val="24"/>
        </w:rPr>
        <w:t>r</w:t>
      </w:r>
      <w:r w:rsidR="00555954" w:rsidRPr="00555954">
        <w:rPr>
          <w:rFonts w:ascii="Times New Roman" w:hAnsi="Times New Roman" w:cs="Times New Roman"/>
          <w:iCs/>
          <w:sz w:val="24"/>
          <w:szCs w:val="24"/>
        </w:rPr>
        <w:t xml:space="preserve">evolution, disagreement was primarily within the system, </w:t>
      </w:r>
      <w:r w:rsidR="00992882">
        <w:rPr>
          <w:rFonts w:ascii="Times New Roman" w:hAnsi="Times New Roman" w:cs="Times New Roman"/>
          <w:iCs/>
          <w:sz w:val="24"/>
          <w:szCs w:val="24"/>
        </w:rPr>
        <w:t xml:space="preserve">whilst </w:t>
      </w:r>
      <w:r w:rsidR="00555954" w:rsidRPr="00555954">
        <w:rPr>
          <w:rFonts w:ascii="Times New Roman" w:hAnsi="Times New Roman" w:cs="Times New Roman"/>
          <w:iCs/>
          <w:sz w:val="24"/>
          <w:szCs w:val="24"/>
        </w:rPr>
        <w:t>afterwards it became about the system</w:t>
      </w:r>
      <w:r w:rsidR="00E271A5">
        <w:rPr>
          <w:rFonts w:ascii="Times New Roman" w:hAnsi="Times New Roman" w:cs="Times New Roman"/>
          <w:iCs/>
          <w:sz w:val="24"/>
          <w:szCs w:val="24"/>
        </w:rPr>
        <w:t xml:space="preserve"> itself</w:t>
      </w:r>
      <w:r w:rsidR="00555954" w:rsidRPr="00555954">
        <w:rPr>
          <w:rFonts w:ascii="Times New Roman" w:hAnsi="Times New Roman" w:cs="Times New Roman"/>
          <w:iCs/>
          <w:sz w:val="24"/>
          <w:szCs w:val="24"/>
        </w:rPr>
        <w:t>. Throughout 1848, the government relied on the army to maintain public order</w:t>
      </w:r>
      <w:r w:rsidR="00D855CC">
        <w:rPr>
          <w:rFonts w:ascii="Times New Roman" w:hAnsi="Times New Roman" w:cs="Times New Roman"/>
          <w:iCs/>
          <w:sz w:val="24"/>
          <w:szCs w:val="24"/>
        </w:rPr>
        <w:t>. T</w:t>
      </w:r>
      <w:r w:rsidR="00555954" w:rsidRPr="00555954">
        <w:rPr>
          <w:rFonts w:ascii="Times New Roman" w:hAnsi="Times New Roman" w:cs="Times New Roman"/>
          <w:iCs/>
          <w:sz w:val="24"/>
          <w:szCs w:val="24"/>
        </w:rPr>
        <w:t xml:space="preserve">hey recognised their importance and </w:t>
      </w:r>
      <w:r w:rsidR="00D855CC">
        <w:rPr>
          <w:rFonts w:ascii="Times New Roman" w:hAnsi="Times New Roman" w:cs="Times New Roman"/>
          <w:iCs/>
          <w:sz w:val="24"/>
          <w:szCs w:val="24"/>
        </w:rPr>
        <w:t>continued to</w:t>
      </w:r>
      <w:r w:rsidR="00555954" w:rsidRPr="00555954">
        <w:rPr>
          <w:rFonts w:ascii="Times New Roman" w:hAnsi="Times New Roman" w:cs="Times New Roman"/>
          <w:iCs/>
          <w:sz w:val="24"/>
          <w:szCs w:val="24"/>
        </w:rPr>
        <w:t xml:space="preserve"> pay them at the expense of civil employees</w:t>
      </w:r>
      <w:r w:rsidR="00494750">
        <w:rPr>
          <w:rFonts w:ascii="Times New Roman" w:hAnsi="Times New Roman" w:cs="Times New Roman"/>
          <w:iCs/>
          <w:sz w:val="24"/>
          <w:szCs w:val="24"/>
        </w:rPr>
        <w:t>; e</w:t>
      </w:r>
      <w:r w:rsidR="00555954" w:rsidRPr="00555954">
        <w:rPr>
          <w:rFonts w:ascii="Times New Roman" w:hAnsi="Times New Roman" w:cs="Times New Roman"/>
          <w:iCs/>
          <w:sz w:val="24"/>
          <w:szCs w:val="24"/>
        </w:rPr>
        <w:t xml:space="preserve">very </w:t>
      </w:r>
      <w:r w:rsidR="00B46C08">
        <w:rPr>
          <w:rFonts w:ascii="Times New Roman" w:hAnsi="Times New Roman" w:cs="Times New Roman"/>
          <w:iCs/>
          <w:sz w:val="24"/>
          <w:szCs w:val="24"/>
        </w:rPr>
        <w:t xml:space="preserve">civilian </w:t>
      </w:r>
      <w:r w:rsidR="00555954" w:rsidRPr="00555954">
        <w:rPr>
          <w:rFonts w:ascii="Times New Roman" w:hAnsi="Times New Roman" w:cs="Times New Roman"/>
          <w:iCs/>
          <w:sz w:val="24"/>
          <w:szCs w:val="24"/>
        </w:rPr>
        <w:t>government employee was forced to contribute one month’s salary to the exchequer.</w:t>
      </w:r>
      <w:r w:rsidR="00555954" w:rsidRPr="00555954">
        <w:rPr>
          <w:rStyle w:val="FootnoteReference"/>
          <w:rFonts w:ascii="Times New Roman" w:hAnsi="Times New Roman" w:cs="Times New Roman"/>
          <w:iCs/>
          <w:sz w:val="24"/>
          <w:szCs w:val="24"/>
        </w:rPr>
        <w:footnoteReference w:id="807"/>
      </w:r>
      <w:r w:rsidR="00555954" w:rsidRPr="00555954">
        <w:rPr>
          <w:rFonts w:ascii="Times New Roman" w:hAnsi="Times New Roman" w:cs="Times New Roman"/>
          <w:iCs/>
          <w:sz w:val="24"/>
          <w:szCs w:val="24"/>
        </w:rPr>
        <w:t xml:space="preserve"> </w:t>
      </w:r>
      <w:r w:rsidR="00417811">
        <w:rPr>
          <w:rFonts w:ascii="Times New Roman" w:hAnsi="Times New Roman" w:cs="Times New Roman"/>
          <w:iCs/>
          <w:sz w:val="24"/>
          <w:szCs w:val="24"/>
        </w:rPr>
        <w:t>Yet</w:t>
      </w:r>
      <w:r w:rsidR="00555954" w:rsidRPr="00555954">
        <w:rPr>
          <w:rFonts w:ascii="Times New Roman" w:hAnsi="Times New Roman" w:cs="Times New Roman"/>
          <w:iCs/>
          <w:sz w:val="24"/>
          <w:szCs w:val="24"/>
        </w:rPr>
        <w:t xml:space="preserve">, while the </w:t>
      </w:r>
      <w:proofErr w:type="spellStart"/>
      <w:r w:rsidR="00555954" w:rsidRPr="00555954">
        <w:rPr>
          <w:rFonts w:ascii="Times New Roman" w:hAnsi="Times New Roman" w:cs="Times New Roman"/>
          <w:i/>
          <w:sz w:val="24"/>
          <w:szCs w:val="24"/>
        </w:rPr>
        <w:t>moderados</w:t>
      </w:r>
      <w:proofErr w:type="spellEnd"/>
      <w:r w:rsidR="00555954" w:rsidRPr="00555954">
        <w:rPr>
          <w:rFonts w:ascii="Times New Roman" w:hAnsi="Times New Roman" w:cs="Times New Roman"/>
          <w:iCs/>
          <w:sz w:val="24"/>
          <w:szCs w:val="24"/>
        </w:rPr>
        <w:t xml:space="preserve"> took a more conservative and authoritarian turn after their relative success in 1848, they did not become </w:t>
      </w:r>
      <w:r w:rsidR="00F37B68">
        <w:rPr>
          <w:rFonts w:ascii="Times New Roman" w:hAnsi="Times New Roman" w:cs="Times New Roman"/>
          <w:iCs/>
          <w:sz w:val="24"/>
          <w:szCs w:val="24"/>
        </w:rPr>
        <w:t xml:space="preserve">entirely </w:t>
      </w:r>
      <w:r w:rsidR="00555954" w:rsidRPr="00555954">
        <w:rPr>
          <w:rFonts w:ascii="Times New Roman" w:hAnsi="Times New Roman" w:cs="Times New Roman"/>
          <w:iCs/>
          <w:sz w:val="24"/>
          <w:szCs w:val="24"/>
        </w:rPr>
        <w:t>regressive. Instead, it allowed them to accelerate the installation of liberalism from above</w:t>
      </w:r>
      <w:r w:rsidR="0089016C">
        <w:rPr>
          <w:rFonts w:ascii="Times New Roman" w:hAnsi="Times New Roman" w:cs="Times New Roman"/>
          <w:iCs/>
          <w:sz w:val="24"/>
          <w:szCs w:val="24"/>
        </w:rPr>
        <w:t xml:space="preserve">, albeit </w:t>
      </w:r>
      <w:r w:rsidR="00417811">
        <w:rPr>
          <w:rFonts w:ascii="Times New Roman" w:hAnsi="Times New Roman" w:cs="Times New Roman"/>
          <w:iCs/>
          <w:sz w:val="24"/>
          <w:szCs w:val="24"/>
        </w:rPr>
        <w:t xml:space="preserve">an installation which was </w:t>
      </w:r>
      <w:r w:rsidR="00555954" w:rsidRPr="00555954">
        <w:rPr>
          <w:rFonts w:ascii="Times New Roman" w:hAnsi="Times New Roman" w:cs="Times New Roman"/>
          <w:iCs/>
          <w:sz w:val="24"/>
          <w:szCs w:val="24"/>
        </w:rPr>
        <w:t>gradual and limited in nature.</w:t>
      </w:r>
      <w:r w:rsidR="00555954" w:rsidRPr="00555954">
        <w:rPr>
          <w:rStyle w:val="FootnoteReference"/>
          <w:rFonts w:ascii="Times New Roman" w:hAnsi="Times New Roman" w:cs="Times New Roman"/>
          <w:iCs/>
          <w:sz w:val="24"/>
          <w:szCs w:val="24"/>
        </w:rPr>
        <w:footnoteReference w:id="808"/>
      </w:r>
      <w:r w:rsidR="00555954" w:rsidRPr="00555954">
        <w:rPr>
          <w:rFonts w:ascii="Times New Roman" w:hAnsi="Times New Roman" w:cs="Times New Roman"/>
          <w:iCs/>
          <w:sz w:val="24"/>
          <w:szCs w:val="24"/>
        </w:rPr>
        <w:t xml:space="preserve"> </w:t>
      </w:r>
    </w:p>
    <w:p w14:paraId="7E9B3A4D" w14:textId="368428BD" w:rsidR="00223E10" w:rsidRDefault="00555954" w:rsidP="00BD4510">
      <w:pPr>
        <w:spacing w:line="276" w:lineRule="auto"/>
        <w:ind w:firstLine="720"/>
        <w:jc w:val="both"/>
        <w:rPr>
          <w:rFonts w:ascii="Times New Roman" w:hAnsi="Times New Roman" w:cs="Times New Roman"/>
          <w:iCs/>
          <w:sz w:val="24"/>
          <w:szCs w:val="24"/>
        </w:rPr>
      </w:pPr>
      <w:r w:rsidRPr="00555954">
        <w:rPr>
          <w:rFonts w:ascii="Times New Roman" w:hAnsi="Times New Roman" w:cs="Times New Roman"/>
          <w:iCs/>
          <w:sz w:val="24"/>
          <w:szCs w:val="24"/>
        </w:rPr>
        <w:t>For Christopher Clark, after 1848, there was something of a revolution in government as the restoration powers increasingly used legislation to bring about the more moderate aims of the revolutionaries whilst</w:t>
      </w:r>
      <w:r w:rsidR="0089016C">
        <w:rPr>
          <w:rFonts w:ascii="Times New Roman" w:hAnsi="Times New Roman" w:cs="Times New Roman"/>
          <w:iCs/>
          <w:sz w:val="24"/>
          <w:szCs w:val="24"/>
        </w:rPr>
        <w:t>, at the same time,</w:t>
      </w:r>
      <w:r w:rsidRPr="00555954">
        <w:rPr>
          <w:rFonts w:ascii="Times New Roman" w:hAnsi="Times New Roman" w:cs="Times New Roman"/>
          <w:iCs/>
          <w:sz w:val="24"/>
          <w:szCs w:val="24"/>
        </w:rPr>
        <w:t xml:space="preserve"> also strengthening the state</w:t>
      </w:r>
      <w:r w:rsidR="00FB45B6">
        <w:rPr>
          <w:rFonts w:ascii="Times New Roman" w:hAnsi="Times New Roman" w:cs="Times New Roman"/>
          <w:iCs/>
          <w:sz w:val="24"/>
          <w:szCs w:val="24"/>
        </w:rPr>
        <w:t xml:space="preserve"> apparatus</w:t>
      </w:r>
      <w:r w:rsidRPr="00555954">
        <w:rPr>
          <w:rFonts w:ascii="Times New Roman" w:hAnsi="Times New Roman" w:cs="Times New Roman"/>
          <w:iCs/>
          <w:sz w:val="24"/>
          <w:szCs w:val="24"/>
        </w:rPr>
        <w:t xml:space="preserve">. It was from this point that ‘the agenda was set by a post-revolutionary </w:t>
      </w:r>
      <w:r w:rsidRPr="00555954">
        <w:rPr>
          <w:rFonts w:ascii="Times New Roman" w:hAnsi="Times New Roman" w:cs="Times New Roman"/>
          <w:i/>
          <w:sz w:val="24"/>
          <w:szCs w:val="24"/>
        </w:rPr>
        <w:t>rapprochement</w:t>
      </w:r>
      <w:r w:rsidRPr="00555954">
        <w:rPr>
          <w:rFonts w:ascii="Times New Roman" w:hAnsi="Times New Roman" w:cs="Times New Roman"/>
          <w:iCs/>
          <w:sz w:val="24"/>
          <w:szCs w:val="24"/>
        </w:rPr>
        <w:t xml:space="preserve">.’ He traces Spanish involvement in this process to 1854. Actually, it began—as elsewhere—in 1848. </w:t>
      </w:r>
      <w:r w:rsidR="004A5D76">
        <w:rPr>
          <w:rFonts w:ascii="Times New Roman" w:hAnsi="Times New Roman" w:cs="Times New Roman"/>
          <w:iCs/>
          <w:sz w:val="24"/>
          <w:szCs w:val="24"/>
        </w:rPr>
        <w:t xml:space="preserve">Although </w:t>
      </w:r>
      <w:r w:rsidR="003F0501">
        <w:rPr>
          <w:rFonts w:ascii="Times New Roman" w:hAnsi="Times New Roman" w:cs="Times New Roman"/>
          <w:iCs/>
          <w:sz w:val="24"/>
          <w:szCs w:val="24"/>
        </w:rPr>
        <w:t>the political class</w:t>
      </w:r>
      <w:r w:rsidR="004A5D76">
        <w:rPr>
          <w:rFonts w:ascii="Times New Roman" w:hAnsi="Times New Roman" w:cs="Times New Roman"/>
          <w:iCs/>
          <w:sz w:val="24"/>
          <w:szCs w:val="24"/>
        </w:rPr>
        <w:t xml:space="preserve"> was already less fragmented on the eve of the revolution than it had been at the beginning of the 1840s, </w:t>
      </w:r>
      <w:r w:rsidR="004A5D76" w:rsidRPr="00555954">
        <w:rPr>
          <w:rFonts w:ascii="Times New Roman" w:hAnsi="Times New Roman" w:cs="Times New Roman"/>
          <w:iCs/>
          <w:sz w:val="24"/>
          <w:szCs w:val="24"/>
        </w:rPr>
        <w:t xml:space="preserve">it was the threat of </w:t>
      </w:r>
      <w:r w:rsidR="004A5D76">
        <w:rPr>
          <w:rFonts w:ascii="Times New Roman" w:hAnsi="Times New Roman" w:cs="Times New Roman"/>
          <w:iCs/>
          <w:sz w:val="24"/>
          <w:szCs w:val="24"/>
        </w:rPr>
        <w:t xml:space="preserve">popular </w:t>
      </w:r>
      <w:r w:rsidR="004A5D76" w:rsidRPr="00555954">
        <w:rPr>
          <w:rFonts w:ascii="Times New Roman" w:hAnsi="Times New Roman" w:cs="Times New Roman"/>
          <w:iCs/>
          <w:sz w:val="24"/>
          <w:szCs w:val="24"/>
        </w:rPr>
        <w:t xml:space="preserve">revolt which renewed </w:t>
      </w:r>
      <w:r w:rsidR="004A5D76">
        <w:rPr>
          <w:rFonts w:ascii="Times New Roman" w:hAnsi="Times New Roman" w:cs="Times New Roman"/>
          <w:iCs/>
          <w:sz w:val="24"/>
          <w:szCs w:val="24"/>
        </w:rPr>
        <w:t>its</w:t>
      </w:r>
      <w:r w:rsidR="004A5D76" w:rsidRPr="00555954">
        <w:rPr>
          <w:rFonts w:ascii="Times New Roman" w:hAnsi="Times New Roman" w:cs="Times New Roman"/>
          <w:iCs/>
          <w:sz w:val="24"/>
          <w:szCs w:val="24"/>
        </w:rPr>
        <w:t xml:space="preserve"> broad hegemony. </w:t>
      </w:r>
      <w:r w:rsidR="005A2C34">
        <w:rPr>
          <w:rFonts w:ascii="Times New Roman" w:hAnsi="Times New Roman" w:cs="Times New Roman"/>
          <w:iCs/>
          <w:sz w:val="24"/>
          <w:szCs w:val="24"/>
        </w:rPr>
        <w:t>Here too, i</w:t>
      </w:r>
      <w:r w:rsidRPr="00555954">
        <w:rPr>
          <w:rFonts w:ascii="Times New Roman" w:hAnsi="Times New Roman" w:cs="Times New Roman"/>
          <w:iCs/>
          <w:sz w:val="24"/>
          <w:szCs w:val="24"/>
        </w:rPr>
        <w:t>t was a consensus which answered ‘the aspirations both of the more statist and moderate elements of the old liberalism and of the more innovative and entrepreneurial elements among the old conservative elites.’</w:t>
      </w:r>
      <w:r w:rsidRPr="00555954">
        <w:rPr>
          <w:rStyle w:val="FootnoteReference"/>
          <w:rFonts w:ascii="Times New Roman" w:hAnsi="Times New Roman" w:cs="Times New Roman"/>
          <w:iCs/>
          <w:sz w:val="24"/>
          <w:szCs w:val="24"/>
        </w:rPr>
        <w:footnoteReference w:id="809"/>
      </w:r>
      <w:r w:rsidR="007050D4">
        <w:rPr>
          <w:rFonts w:ascii="Times New Roman" w:hAnsi="Times New Roman" w:cs="Times New Roman"/>
          <w:iCs/>
          <w:sz w:val="24"/>
          <w:szCs w:val="24"/>
        </w:rPr>
        <w:t xml:space="preserve"> I</w:t>
      </w:r>
      <w:r w:rsidRPr="00555954">
        <w:rPr>
          <w:rFonts w:ascii="Times New Roman" w:hAnsi="Times New Roman" w:cs="Times New Roman"/>
          <w:iCs/>
          <w:sz w:val="24"/>
          <w:szCs w:val="24"/>
        </w:rPr>
        <w:t>n Spain the interests of the old elites and the upper middle class had largely merged before 1848,</w:t>
      </w:r>
      <w:r w:rsidR="007050D4">
        <w:rPr>
          <w:rFonts w:ascii="Times New Roman" w:hAnsi="Times New Roman" w:cs="Times New Roman"/>
          <w:iCs/>
          <w:sz w:val="24"/>
          <w:szCs w:val="24"/>
        </w:rPr>
        <w:t xml:space="preserve"> but</w:t>
      </w:r>
      <w:r w:rsidRPr="00555954">
        <w:rPr>
          <w:rFonts w:ascii="Times New Roman" w:hAnsi="Times New Roman" w:cs="Times New Roman"/>
          <w:iCs/>
          <w:sz w:val="24"/>
          <w:szCs w:val="24"/>
        </w:rPr>
        <w:t xml:space="preserve"> the revolutionary year brought a </w:t>
      </w:r>
      <w:r w:rsidRPr="00555954">
        <w:rPr>
          <w:rFonts w:ascii="Times New Roman" w:hAnsi="Times New Roman" w:cs="Times New Roman"/>
          <w:i/>
          <w:sz w:val="24"/>
          <w:szCs w:val="24"/>
        </w:rPr>
        <w:t>rapprochement</w:t>
      </w:r>
      <w:r w:rsidRPr="00555954">
        <w:rPr>
          <w:rFonts w:ascii="Times New Roman" w:hAnsi="Times New Roman" w:cs="Times New Roman"/>
          <w:iCs/>
          <w:sz w:val="24"/>
          <w:szCs w:val="24"/>
        </w:rPr>
        <w:t xml:space="preserve"> among this ruling class</w:t>
      </w:r>
      <w:r w:rsidR="00384F24">
        <w:rPr>
          <w:rFonts w:ascii="Times New Roman" w:hAnsi="Times New Roman" w:cs="Times New Roman"/>
          <w:iCs/>
          <w:sz w:val="24"/>
          <w:szCs w:val="24"/>
        </w:rPr>
        <w:t xml:space="preserve"> even if it was a</w:t>
      </w:r>
      <w:r w:rsidR="003C396D">
        <w:rPr>
          <w:rFonts w:ascii="Times New Roman" w:hAnsi="Times New Roman" w:cs="Times New Roman"/>
          <w:iCs/>
          <w:sz w:val="24"/>
          <w:szCs w:val="24"/>
        </w:rPr>
        <w:t>n uneasy one</w:t>
      </w:r>
      <w:r w:rsidRPr="00555954">
        <w:rPr>
          <w:rFonts w:ascii="Times New Roman" w:hAnsi="Times New Roman" w:cs="Times New Roman"/>
          <w:iCs/>
          <w:sz w:val="24"/>
          <w:szCs w:val="24"/>
        </w:rPr>
        <w:t xml:space="preserve">. </w:t>
      </w:r>
    </w:p>
    <w:p w14:paraId="2C5F7DCA" w14:textId="0634FDC8" w:rsidR="00555954" w:rsidRPr="00555954" w:rsidRDefault="00555954" w:rsidP="00BD4510">
      <w:pPr>
        <w:spacing w:line="276" w:lineRule="auto"/>
        <w:ind w:firstLine="720"/>
        <w:jc w:val="both"/>
        <w:rPr>
          <w:rFonts w:ascii="Times New Roman" w:hAnsi="Times New Roman" w:cs="Times New Roman"/>
          <w:iCs/>
          <w:sz w:val="24"/>
          <w:szCs w:val="24"/>
        </w:rPr>
      </w:pPr>
      <w:r w:rsidRPr="00555954">
        <w:rPr>
          <w:rFonts w:ascii="Times New Roman" w:hAnsi="Times New Roman" w:cs="Times New Roman"/>
          <w:iCs/>
          <w:sz w:val="24"/>
          <w:szCs w:val="24"/>
        </w:rPr>
        <w:t>Robert Gildea’s argument that Spain survived the European Revolution because it was already an oligarchy is partly right.</w:t>
      </w:r>
      <w:r w:rsidRPr="00555954">
        <w:rPr>
          <w:rStyle w:val="FootnoteReference"/>
          <w:rFonts w:ascii="Times New Roman" w:hAnsi="Times New Roman" w:cs="Times New Roman"/>
          <w:iCs/>
          <w:sz w:val="24"/>
          <w:szCs w:val="24"/>
        </w:rPr>
        <w:footnoteReference w:id="810"/>
      </w:r>
      <w:r w:rsidRPr="00555954">
        <w:rPr>
          <w:rFonts w:ascii="Times New Roman" w:hAnsi="Times New Roman" w:cs="Times New Roman"/>
          <w:iCs/>
          <w:sz w:val="24"/>
          <w:szCs w:val="24"/>
        </w:rPr>
        <w:t xml:space="preserve"> However, cracks had been appearing in the edifice in the years before 1848, and it was only when faced with the choice between </w:t>
      </w:r>
      <w:r w:rsidRPr="00481802">
        <w:rPr>
          <w:rFonts w:ascii="Times New Roman" w:hAnsi="Times New Roman" w:cs="Times New Roman"/>
          <w:i/>
          <w:sz w:val="24"/>
          <w:szCs w:val="24"/>
        </w:rPr>
        <w:t>rapprochement</w:t>
      </w:r>
      <w:r w:rsidRPr="00555954">
        <w:rPr>
          <w:rFonts w:ascii="Times New Roman" w:hAnsi="Times New Roman" w:cs="Times New Roman"/>
          <w:iCs/>
          <w:sz w:val="24"/>
          <w:szCs w:val="24"/>
        </w:rPr>
        <w:t xml:space="preserve"> and popular insurrection that the </w:t>
      </w:r>
      <w:proofErr w:type="spellStart"/>
      <w:r w:rsidRPr="00555954">
        <w:rPr>
          <w:rFonts w:ascii="Times New Roman" w:hAnsi="Times New Roman" w:cs="Times New Roman"/>
          <w:i/>
          <w:sz w:val="24"/>
          <w:szCs w:val="24"/>
        </w:rPr>
        <w:t>progresistas</w:t>
      </w:r>
      <w:proofErr w:type="spellEnd"/>
      <w:r w:rsidRPr="00555954">
        <w:rPr>
          <w:rFonts w:ascii="Times New Roman" w:hAnsi="Times New Roman" w:cs="Times New Roman"/>
          <w:iCs/>
          <w:sz w:val="24"/>
          <w:szCs w:val="24"/>
        </w:rPr>
        <w:t xml:space="preserve"> chose </w:t>
      </w:r>
      <w:r w:rsidRPr="00481802">
        <w:rPr>
          <w:rFonts w:ascii="Times New Roman" w:hAnsi="Times New Roman" w:cs="Times New Roman"/>
          <w:i/>
          <w:sz w:val="24"/>
          <w:szCs w:val="24"/>
        </w:rPr>
        <w:t>rapprochement</w:t>
      </w:r>
      <w:r w:rsidRPr="00555954">
        <w:rPr>
          <w:rFonts w:ascii="Times New Roman" w:hAnsi="Times New Roman" w:cs="Times New Roman"/>
          <w:iCs/>
          <w:sz w:val="24"/>
          <w:szCs w:val="24"/>
        </w:rPr>
        <w:t xml:space="preserve">. Indeed, suspicion persisted that the choice was made only after it was clear that the </w:t>
      </w:r>
      <w:r w:rsidR="00287827">
        <w:rPr>
          <w:rFonts w:ascii="Times New Roman" w:hAnsi="Times New Roman" w:cs="Times New Roman"/>
          <w:iCs/>
          <w:sz w:val="24"/>
          <w:szCs w:val="24"/>
        </w:rPr>
        <w:t>r</w:t>
      </w:r>
      <w:r w:rsidRPr="00555954">
        <w:rPr>
          <w:rFonts w:ascii="Times New Roman" w:hAnsi="Times New Roman" w:cs="Times New Roman"/>
          <w:iCs/>
          <w:sz w:val="24"/>
          <w:szCs w:val="24"/>
        </w:rPr>
        <w:t>evolution would not succeed.</w:t>
      </w:r>
      <w:r w:rsidRPr="00555954">
        <w:rPr>
          <w:rStyle w:val="FootnoteReference"/>
          <w:rFonts w:ascii="Times New Roman" w:hAnsi="Times New Roman" w:cs="Times New Roman"/>
          <w:iCs/>
          <w:sz w:val="24"/>
          <w:szCs w:val="24"/>
        </w:rPr>
        <w:footnoteReference w:id="811"/>
      </w:r>
      <w:r w:rsidRPr="00555954">
        <w:rPr>
          <w:rFonts w:ascii="Times New Roman" w:hAnsi="Times New Roman" w:cs="Times New Roman"/>
          <w:iCs/>
          <w:sz w:val="24"/>
          <w:szCs w:val="24"/>
        </w:rPr>
        <w:t xml:space="preserve"> After the </w:t>
      </w:r>
      <w:r w:rsidR="00287827">
        <w:rPr>
          <w:rFonts w:ascii="Times New Roman" w:hAnsi="Times New Roman" w:cs="Times New Roman"/>
          <w:iCs/>
          <w:sz w:val="24"/>
          <w:szCs w:val="24"/>
        </w:rPr>
        <w:t>r</w:t>
      </w:r>
      <w:r w:rsidRPr="00555954">
        <w:rPr>
          <w:rFonts w:ascii="Times New Roman" w:hAnsi="Times New Roman" w:cs="Times New Roman"/>
          <w:iCs/>
          <w:sz w:val="24"/>
          <w:szCs w:val="24"/>
        </w:rPr>
        <w:t xml:space="preserve">evolution, owing to the weakness of the state apparatus, its development as an instrument of public order and its chronic impoverishment, this could only ever be partially successful. This led to compromises that suited no one, and Clark is right that the alliance only became </w:t>
      </w:r>
      <w:r w:rsidRPr="00555954">
        <w:rPr>
          <w:rFonts w:ascii="Times New Roman" w:hAnsi="Times New Roman" w:cs="Times New Roman"/>
          <w:iCs/>
          <w:sz w:val="24"/>
          <w:szCs w:val="24"/>
        </w:rPr>
        <w:lastRenderedPageBreak/>
        <w:t>formalised in 1854. But, after 1848, revolution from below was impossible</w:t>
      </w:r>
      <w:r w:rsidR="006034C3">
        <w:rPr>
          <w:rFonts w:ascii="Times New Roman" w:hAnsi="Times New Roman" w:cs="Times New Roman"/>
          <w:iCs/>
          <w:sz w:val="24"/>
          <w:szCs w:val="24"/>
        </w:rPr>
        <w:t xml:space="preserve"> in a way which was still uncertain on 26 March</w:t>
      </w:r>
      <w:r w:rsidRPr="00555954">
        <w:rPr>
          <w:rFonts w:ascii="Times New Roman" w:hAnsi="Times New Roman" w:cs="Times New Roman"/>
          <w:iCs/>
          <w:sz w:val="24"/>
          <w:szCs w:val="24"/>
        </w:rPr>
        <w:t>.</w:t>
      </w:r>
    </w:p>
    <w:p w14:paraId="66698B38" w14:textId="61ACDD27" w:rsidR="00555954" w:rsidRPr="00555954" w:rsidRDefault="00555954" w:rsidP="00BD4510">
      <w:pPr>
        <w:spacing w:line="276" w:lineRule="auto"/>
        <w:ind w:firstLine="720"/>
        <w:jc w:val="both"/>
        <w:rPr>
          <w:rFonts w:ascii="Times New Roman" w:hAnsi="Times New Roman" w:cs="Times New Roman"/>
          <w:iCs/>
          <w:sz w:val="24"/>
          <w:szCs w:val="24"/>
        </w:rPr>
      </w:pPr>
      <w:r w:rsidRPr="00555954">
        <w:rPr>
          <w:rFonts w:ascii="Times New Roman" w:hAnsi="Times New Roman" w:cs="Times New Roman"/>
          <w:color w:val="000000" w:themeColor="text1"/>
          <w:sz w:val="24"/>
          <w:szCs w:val="24"/>
        </w:rPr>
        <w:t>Traumatic n</w:t>
      </w:r>
      <w:r w:rsidRPr="00555954">
        <w:rPr>
          <w:rFonts w:ascii="Times New Roman" w:hAnsi="Times New Roman" w:cs="Times New Roman"/>
          <w:iCs/>
          <w:sz w:val="24"/>
          <w:szCs w:val="24"/>
        </w:rPr>
        <w:t xml:space="preserve">ews of events elsewhere in Europe did much to harden ordinary Spaniards against the </w:t>
      </w:r>
      <w:r w:rsidR="00287827">
        <w:rPr>
          <w:rFonts w:ascii="Times New Roman" w:hAnsi="Times New Roman" w:cs="Times New Roman"/>
          <w:iCs/>
          <w:sz w:val="24"/>
          <w:szCs w:val="24"/>
        </w:rPr>
        <w:t>r</w:t>
      </w:r>
      <w:r w:rsidRPr="00555954">
        <w:rPr>
          <w:rFonts w:ascii="Times New Roman" w:hAnsi="Times New Roman" w:cs="Times New Roman"/>
          <w:iCs/>
          <w:sz w:val="24"/>
          <w:szCs w:val="24"/>
        </w:rPr>
        <w:t xml:space="preserve">evolution and </w:t>
      </w:r>
      <w:r w:rsidR="00A113FF">
        <w:rPr>
          <w:rFonts w:ascii="Times New Roman" w:hAnsi="Times New Roman" w:cs="Times New Roman"/>
          <w:iCs/>
          <w:sz w:val="24"/>
          <w:szCs w:val="24"/>
        </w:rPr>
        <w:t xml:space="preserve">to </w:t>
      </w:r>
      <w:r w:rsidRPr="00555954">
        <w:rPr>
          <w:rFonts w:ascii="Times New Roman" w:hAnsi="Times New Roman" w:cs="Times New Roman"/>
          <w:iCs/>
          <w:sz w:val="24"/>
          <w:szCs w:val="24"/>
        </w:rPr>
        <w:t xml:space="preserve">encourage them into the arms of the </w:t>
      </w:r>
      <w:proofErr w:type="spellStart"/>
      <w:r w:rsidRPr="00555954">
        <w:rPr>
          <w:rFonts w:ascii="Times New Roman" w:hAnsi="Times New Roman" w:cs="Times New Roman"/>
          <w:i/>
          <w:sz w:val="24"/>
          <w:szCs w:val="24"/>
        </w:rPr>
        <w:t>moderado</w:t>
      </w:r>
      <w:proofErr w:type="spellEnd"/>
      <w:r w:rsidRPr="00555954">
        <w:rPr>
          <w:rFonts w:ascii="Times New Roman" w:hAnsi="Times New Roman" w:cs="Times New Roman"/>
          <w:iCs/>
          <w:sz w:val="24"/>
          <w:szCs w:val="24"/>
        </w:rPr>
        <w:t xml:space="preserve"> party. </w:t>
      </w:r>
      <w:r w:rsidRPr="00555954">
        <w:rPr>
          <w:rFonts w:ascii="Times New Roman" w:hAnsi="Times New Roman" w:cs="Times New Roman"/>
          <w:color w:val="000000" w:themeColor="text1"/>
          <w:sz w:val="24"/>
          <w:szCs w:val="24"/>
        </w:rPr>
        <w:t xml:space="preserve">Those who remained quiet in 1848 became mythologised. </w:t>
      </w:r>
      <w:r w:rsidRPr="00555954">
        <w:rPr>
          <w:rFonts w:ascii="Times New Roman" w:hAnsi="Times New Roman" w:cs="Times New Roman"/>
          <w:iCs/>
          <w:sz w:val="24"/>
          <w:szCs w:val="24"/>
        </w:rPr>
        <w:t xml:space="preserve">De </w:t>
      </w:r>
      <w:proofErr w:type="spellStart"/>
      <w:r w:rsidRPr="00555954">
        <w:rPr>
          <w:rFonts w:ascii="Times New Roman" w:hAnsi="Times New Roman" w:cs="Times New Roman"/>
          <w:iCs/>
          <w:sz w:val="24"/>
          <w:szCs w:val="24"/>
        </w:rPr>
        <w:t>Toqueville</w:t>
      </w:r>
      <w:proofErr w:type="spellEnd"/>
      <w:r w:rsidRPr="00555954">
        <w:rPr>
          <w:rFonts w:ascii="Times New Roman" w:hAnsi="Times New Roman" w:cs="Times New Roman"/>
          <w:iCs/>
          <w:sz w:val="24"/>
          <w:szCs w:val="24"/>
        </w:rPr>
        <w:t xml:space="preserve"> compared the feeling among the Parisian middle class, for example, to that of the Romans anticipating the Vandal and Goth hordes.</w:t>
      </w:r>
      <w:r w:rsidRPr="00555954">
        <w:rPr>
          <w:rStyle w:val="FootnoteReference"/>
          <w:rFonts w:ascii="Times New Roman" w:hAnsi="Times New Roman" w:cs="Times New Roman"/>
          <w:iCs/>
          <w:sz w:val="24"/>
          <w:szCs w:val="24"/>
        </w:rPr>
        <w:footnoteReference w:id="812"/>
      </w:r>
      <w:r w:rsidRPr="00555954">
        <w:rPr>
          <w:rFonts w:ascii="Times New Roman" w:hAnsi="Times New Roman" w:cs="Times New Roman"/>
          <w:iCs/>
          <w:sz w:val="24"/>
          <w:szCs w:val="24"/>
        </w:rPr>
        <w:t xml:space="preserve"> As France embraced authoritarianism, first under Louis-Eugène </w:t>
      </w:r>
      <w:proofErr w:type="spellStart"/>
      <w:r w:rsidRPr="00555954">
        <w:rPr>
          <w:rFonts w:ascii="Times New Roman" w:hAnsi="Times New Roman" w:cs="Times New Roman"/>
          <w:iCs/>
          <w:sz w:val="24"/>
          <w:szCs w:val="24"/>
        </w:rPr>
        <w:t>Cavaignac</w:t>
      </w:r>
      <w:proofErr w:type="spellEnd"/>
      <w:r w:rsidRPr="00555954">
        <w:rPr>
          <w:rFonts w:ascii="Times New Roman" w:hAnsi="Times New Roman" w:cs="Times New Roman"/>
          <w:iCs/>
          <w:sz w:val="24"/>
          <w:szCs w:val="24"/>
        </w:rPr>
        <w:t xml:space="preserve"> and then under Napoleon III, it became a more natural ally of the post-revolutionary </w:t>
      </w:r>
      <w:proofErr w:type="spellStart"/>
      <w:r w:rsidRPr="00555954">
        <w:rPr>
          <w:rFonts w:ascii="Times New Roman" w:hAnsi="Times New Roman" w:cs="Times New Roman"/>
          <w:i/>
          <w:sz w:val="24"/>
          <w:szCs w:val="24"/>
        </w:rPr>
        <w:t>moderado</w:t>
      </w:r>
      <w:proofErr w:type="spellEnd"/>
      <w:r w:rsidRPr="00555954">
        <w:rPr>
          <w:rFonts w:ascii="Times New Roman" w:hAnsi="Times New Roman" w:cs="Times New Roman"/>
          <w:iCs/>
          <w:sz w:val="24"/>
          <w:szCs w:val="24"/>
        </w:rPr>
        <w:t xml:space="preserve"> party. It was the emergence of this latter figure which perhaps had the most obvious impact on the nature of the post-1848 Spanish state. The two central ten</w:t>
      </w:r>
      <w:r w:rsidR="005B4B1E">
        <w:rPr>
          <w:rFonts w:ascii="Times New Roman" w:hAnsi="Times New Roman" w:cs="Times New Roman"/>
          <w:iCs/>
          <w:sz w:val="24"/>
          <w:szCs w:val="24"/>
        </w:rPr>
        <w:t>e</w:t>
      </w:r>
      <w:r w:rsidRPr="00555954">
        <w:rPr>
          <w:rFonts w:ascii="Times New Roman" w:hAnsi="Times New Roman" w:cs="Times New Roman"/>
          <w:iCs/>
          <w:sz w:val="24"/>
          <w:szCs w:val="24"/>
        </w:rPr>
        <w:t>ts of Napoleon’s programme for government, universal manhood suffrage and an engagement with the social question garnered little enthusiasm on the other side of the Pyrenees. But, as a strong executive figure who could protect private property, he provided a model for Narváez.</w:t>
      </w:r>
      <w:r w:rsidRPr="00555954">
        <w:rPr>
          <w:rStyle w:val="FootnoteReference"/>
          <w:rFonts w:ascii="Times New Roman" w:hAnsi="Times New Roman" w:cs="Times New Roman"/>
          <w:iCs/>
          <w:sz w:val="24"/>
          <w:szCs w:val="24"/>
        </w:rPr>
        <w:footnoteReference w:id="813"/>
      </w:r>
      <w:r w:rsidRPr="00555954">
        <w:rPr>
          <w:rFonts w:ascii="Times New Roman" w:hAnsi="Times New Roman" w:cs="Times New Roman"/>
          <w:iCs/>
          <w:sz w:val="24"/>
          <w:szCs w:val="24"/>
        </w:rPr>
        <w:t xml:space="preserve"> </w:t>
      </w:r>
      <w:r w:rsidR="00F10AA7">
        <w:rPr>
          <w:rFonts w:ascii="Times New Roman" w:hAnsi="Times New Roman" w:cs="Times New Roman"/>
          <w:iCs/>
          <w:sz w:val="24"/>
          <w:szCs w:val="24"/>
        </w:rPr>
        <w:t>T</w:t>
      </w:r>
      <w:r w:rsidRPr="00555954">
        <w:rPr>
          <w:rFonts w:ascii="Times New Roman" w:hAnsi="Times New Roman" w:cs="Times New Roman"/>
          <w:iCs/>
          <w:sz w:val="24"/>
          <w:szCs w:val="24"/>
        </w:rPr>
        <w:t xml:space="preserve">he Spanish prime minister was careful not to revert </w:t>
      </w:r>
      <w:r w:rsidR="005D2AF8">
        <w:rPr>
          <w:rFonts w:ascii="Times New Roman" w:hAnsi="Times New Roman" w:cs="Times New Roman"/>
          <w:iCs/>
          <w:sz w:val="24"/>
          <w:szCs w:val="24"/>
        </w:rPr>
        <w:t>completel</w:t>
      </w:r>
      <w:r w:rsidR="00F10AA7">
        <w:rPr>
          <w:rFonts w:ascii="Times New Roman" w:hAnsi="Times New Roman" w:cs="Times New Roman"/>
          <w:iCs/>
          <w:sz w:val="24"/>
          <w:szCs w:val="24"/>
        </w:rPr>
        <w:t xml:space="preserve">y </w:t>
      </w:r>
      <w:r w:rsidRPr="00555954">
        <w:rPr>
          <w:rFonts w:ascii="Times New Roman" w:hAnsi="Times New Roman" w:cs="Times New Roman"/>
          <w:iCs/>
          <w:sz w:val="24"/>
          <w:szCs w:val="24"/>
        </w:rPr>
        <w:t xml:space="preserve">to pre-revolutionary power relationships. </w:t>
      </w:r>
      <w:r w:rsidR="00B673B4">
        <w:rPr>
          <w:rFonts w:ascii="Times New Roman" w:hAnsi="Times New Roman" w:cs="Times New Roman"/>
          <w:iCs/>
          <w:sz w:val="24"/>
          <w:szCs w:val="24"/>
        </w:rPr>
        <w:t xml:space="preserve">The former French prime minister, François </w:t>
      </w:r>
      <w:r w:rsidRPr="00555954">
        <w:rPr>
          <w:rFonts w:ascii="Times New Roman" w:hAnsi="Times New Roman" w:cs="Times New Roman"/>
          <w:iCs/>
          <w:sz w:val="24"/>
          <w:szCs w:val="24"/>
        </w:rPr>
        <w:t>Guizot believed that Narváez had, in fact, welcomed the February Revolution as ‘it left him more entirely his own master.’</w:t>
      </w:r>
      <w:r w:rsidRPr="00555954">
        <w:rPr>
          <w:rStyle w:val="FootnoteReference"/>
          <w:rFonts w:ascii="Times New Roman" w:hAnsi="Times New Roman" w:cs="Times New Roman"/>
          <w:iCs/>
          <w:sz w:val="24"/>
          <w:szCs w:val="24"/>
        </w:rPr>
        <w:footnoteReference w:id="814"/>
      </w:r>
      <w:r w:rsidRPr="00555954">
        <w:rPr>
          <w:rFonts w:ascii="Times New Roman" w:hAnsi="Times New Roman" w:cs="Times New Roman"/>
          <w:iCs/>
          <w:sz w:val="24"/>
          <w:szCs w:val="24"/>
        </w:rPr>
        <w:t xml:space="preserve"> Geopolitically, the relationship would remain unequal, but it was perhaps less unequal than it had been. </w:t>
      </w:r>
      <w:r w:rsidR="00FF2B58">
        <w:rPr>
          <w:rFonts w:ascii="Times New Roman" w:hAnsi="Times New Roman" w:cs="Times New Roman"/>
          <w:iCs/>
          <w:sz w:val="24"/>
          <w:szCs w:val="24"/>
        </w:rPr>
        <w:t>For example, d</w:t>
      </w:r>
      <w:r w:rsidRPr="00555954">
        <w:rPr>
          <w:rFonts w:ascii="Times New Roman" w:hAnsi="Times New Roman" w:cs="Times New Roman"/>
          <w:iCs/>
          <w:sz w:val="24"/>
          <w:szCs w:val="24"/>
        </w:rPr>
        <w:t>uring Napoleon</w:t>
      </w:r>
      <w:r w:rsidR="0088407F">
        <w:rPr>
          <w:rFonts w:ascii="Times New Roman" w:hAnsi="Times New Roman" w:cs="Times New Roman"/>
          <w:iCs/>
          <w:sz w:val="24"/>
          <w:szCs w:val="24"/>
        </w:rPr>
        <w:t xml:space="preserve"> III</w:t>
      </w:r>
      <w:r w:rsidRPr="00555954">
        <w:rPr>
          <w:rFonts w:ascii="Times New Roman" w:hAnsi="Times New Roman" w:cs="Times New Roman"/>
          <w:iCs/>
          <w:sz w:val="24"/>
          <w:szCs w:val="24"/>
        </w:rPr>
        <w:t>’s campaign for power, Narváez had lent him five hundred thousand francs</w:t>
      </w:r>
      <w:r w:rsidR="0088407F">
        <w:rPr>
          <w:rFonts w:ascii="Times New Roman" w:hAnsi="Times New Roman" w:cs="Times New Roman"/>
          <w:iCs/>
          <w:sz w:val="24"/>
          <w:szCs w:val="24"/>
        </w:rPr>
        <w:t>.</w:t>
      </w:r>
      <w:r w:rsidRPr="00555954">
        <w:rPr>
          <w:rStyle w:val="FootnoteReference"/>
          <w:rFonts w:ascii="Times New Roman" w:hAnsi="Times New Roman" w:cs="Times New Roman"/>
          <w:iCs/>
          <w:sz w:val="24"/>
          <w:szCs w:val="24"/>
        </w:rPr>
        <w:footnoteReference w:id="815"/>
      </w:r>
    </w:p>
    <w:p w14:paraId="7A0EBF34" w14:textId="6ACB1D85" w:rsidR="00555954" w:rsidRPr="00555954" w:rsidRDefault="00555954" w:rsidP="00BD4510">
      <w:pPr>
        <w:spacing w:line="276" w:lineRule="auto"/>
        <w:ind w:firstLine="720"/>
        <w:jc w:val="both"/>
        <w:rPr>
          <w:rFonts w:ascii="Times New Roman" w:hAnsi="Times New Roman" w:cs="Times New Roman"/>
          <w:iCs/>
          <w:sz w:val="24"/>
          <w:szCs w:val="24"/>
        </w:rPr>
      </w:pPr>
      <w:r w:rsidRPr="00555954">
        <w:rPr>
          <w:rFonts w:ascii="Times New Roman" w:hAnsi="Times New Roman" w:cs="Times New Roman"/>
          <w:color w:val="000000" w:themeColor="text1"/>
          <w:sz w:val="24"/>
          <w:szCs w:val="24"/>
        </w:rPr>
        <w:t xml:space="preserve">Elsewhere in Europe, the conservative powers took back control of the state apparatus, but these restored governments were often acutely aware of the way the </w:t>
      </w:r>
      <w:r w:rsidR="00287827">
        <w:rPr>
          <w:rFonts w:ascii="Times New Roman" w:hAnsi="Times New Roman" w:cs="Times New Roman"/>
          <w:color w:val="000000" w:themeColor="text1"/>
          <w:sz w:val="24"/>
          <w:szCs w:val="24"/>
        </w:rPr>
        <w:t>r</w:t>
      </w:r>
      <w:r w:rsidRPr="00555954">
        <w:rPr>
          <w:rFonts w:ascii="Times New Roman" w:hAnsi="Times New Roman" w:cs="Times New Roman"/>
          <w:color w:val="000000" w:themeColor="text1"/>
          <w:sz w:val="24"/>
          <w:szCs w:val="24"/>
        </w:rPr>
        <w:t>evolution had changed the political landscape. This led to a perceptible change in the conception of the state. Long viewed with suspicion on the right, the centralised state, its institutions, and its reach, came to be seen as the best guarantor of long-term stability.</w:t>
      </w:r>
      <w:r w:rsidRPr="00555954">
        <w:rPr>
          <w:rStyle w:val="FootnoteReference"/>
          <w:rFonts w:ascii="Times New Roman" w:hAnsi="Times New Roman" w:cs="Times New Roman"/>
          <w:color w:val="000000" w:themeColor="text1"/>
          <w:sz w:val="24"/>
          <w:szCs w:val="24"/>
        </w:rPr>
        <w:footnoteReference w:id="816"/>
      </w:r>
      <w:r w:rsidRPr="00555954">
        <w:rPr>
          <w:rFonts w:ascii="Times New Roman" w:hAnsi="Times New Roman" w:cs="Times New Roman"/>
          <w:color w:val="000000" w:themeColor="text1"/>
          <w:sz w:val="24"/>
          <w:szCs w:val="24"/>
        </w:rPr>
        <w:t xml:space="preserve"> A similar process occurred in Spain. </w:t>
      </w:r>
      <w:r w:rsidR="0026300B">
        <w:rPr>
          <w:rFonts w:ascii="Times New Roman" w:hAnsi="Times New Roman" w:cs="Times New Roman"/>
          <w:color w:val="000000" w:themeColor="text1"/>
          <w:sz w:val="24"/>
          <w:szCs w:val="24"/>
        </w:rPr>
        <w:t>H</w:t>
      </w:r>
      <w:r w:rsidRPr="00555954">
        <w:rPr>
          <w:rFonts w:ascii="Times New Roman" w:hAnsi="Times New Roman" w:cs="Times New Roman"/>
          <w:color w:val="000000" w:themeColor="text1"/>
          <w:sz w:val="24"/>
          <w:szCs w:val="24"/>
        </w:rPr>
        <w:t xml:space="preserve">ere, the process had a longer gestation, but 1848 represented </w:t>
      </w:r>
      <w:r w:rsidR="00347C70">
        <w:rPr>
          <w:rFonts w:ascii="Times New Roman" w:hAnsi="Times New Roman" w:cs="Times New Roman"/>
          <w:color w:val="000000" w:themeColor="text1"/>
          <w:sz w:val="24"/>
          <w:szCs w:val="24"/>
        </w:rPr>
        <w:t>its</w:t>
      </w:r>
      <w:r w:rsidRPr="00555954">
        <w:rPr>
          <w:rFonts w:ascii="Times New Roman" w:hAnsi="Times New Roman" w:cs="Times New Roman"/>
          <w:color w:val="000000" w:themeColor="text1"/>
          <w:sz w:val="24"/>
          <w:szCs w:val="24"/>
        </w:rPr>
        <w:t xml:space="preserve"> marked acceleration. </w:t>
      </w:r>
      <w:r w:rsidRPr="00555954">
        <w:rPr>
          <w:rFonts w:ascii="Times New Roman" w:hAnsi="Times New Roman" w:cs="Times New Roman"/>
          <w:iCs/>
          <w:sz w:val="24"/>
          <w:szCs w:val="24"/>
        </w:rPr>
        <w:t xml:space="preserve">In July 1848, for example, the government established the </w:t>
      </w:r>
      <w:proofErr w:type="spellStart"/>
      <w:r w:rsidRPr="00555954">
        <w:rPr>
          <w:rFonts w:ascii="Times New Roman" w:hAnsi="Times New Roman" w:cs="Times New Roman"/>
          <w:i/>
          <w:sz w:val="24"/>
          <w:szCs w:val="24"/>
        </w:rPr>
        <w:t>ronda</w:t>
      </w:r>
      <w:proofErr w:type="spellEnd"/>
      <w:r w:rsidRPr="00555954">
        <w:rPr>
          <w:rFonts w:ascii="Times New Roman" w:hAnsi="Times New Roman" w:cs="Times New Roman"/>
          <w:i/>
          <w:sz w:val="24"/>
          <w:szCs w:val="24"/>
        </w:rPr>
        <w:t xml:space="preserve"> </w:t>
      </w:r>
      <w:proofErr w:type="spellStart"/>
      <w:r w:rsidRPr="00555954">
        <w:rPr>
          <w:rFonts w:ascii="Times New Roman" w:hAnsi="Times New Roman" w:cs="Times New Roman"/>
          <w:i/>
          <w:sz w:val="24"/>
          <w:szCs w:val="24"/>
        </w:rPr>
        <w:t>d’en</w:t>
      </w:r>
      <w:proofErr w:type="spellEnd"/>
      <w:r w:rsidRPr="00555954">
        <w:rPr>
          <w:rFonts w:ascii="Times New Roman" w:hAnsi="Times New Roman" w:cs="Times New Roman"/>
          <w:i/>
          <w:sz w:val="24"/>
          <w:szCs w:val="24"/>
        </w:rPr>
        <w:t xml:space="preserve"> </w:t>
      </w:r>
      <w:proofErr w:type="spellStart"/>
      <w:r w:rsidRPr="00555954">
        <w:rPr>
          <w:rFonts w:ascii="Times New Roman" w:hAnsi="Times New Roman" w:cs="Times New Roman"/>
          <w:i/>
          <w:sz w:val="24"/>
          <w:szCs w:val="24"/>
        </w:rPr>
        <w:t>Tarrés</w:t>
      </w:r>
      <w:proofErr w:type="spellEnd"/>
      <w:r w:rsidRPr="00555954">
        <w:rPr>
          <w:rFonts w:ascii="Times New Roman" w:hAnsi="Times New Roman" w:cs="Times New Roman"/>
          <w:iCs/>
          <w:sz w:val="24"/>
          <w:szCs w:val="24"/>
        </w:rPr>
        <w:t xml:space="preserve"> in Barcelona. Similar to the </w:t>
      </w:r>
      <w:proofErr w:type="spellStart"/>
      <w:r w:rsidRPr="00555954">
        <w:rPr>
          <w:rFonts w:ascii="Times New Roman" w:hAnsi="Times New Roman" w:cs="Times New Roman"/>
          <w:i/>
          <w:sz w:val="24"/>
          <w:szCs w:val="24"/>
        </w:rPr>
        <w:t>ronda</w:t>
      </w:r>
      <w:proofErr w:type="spellEnd"/>
      <w:r w:rsidRPr="00555954">
        <w:rPr>
          <w:rFonts w:ascii="Times New Roman" w:hAnsi="Times New Roman" w:cs="Times New Roman"/>
          <w:i/>
          <w:sz w:val="24"/>
          <w:szCs w:val="24"/>
        </w:rPr>
        <w:t xml:space="preserve"> de </w:t>
      </w:r>
      <w:proofErr w:type="spellStart"/>
      <w:r w:rsidRPr="00555954">
        <w:rPr>
          <w:rFonts w:ascii="Times New Roman" w:hAnsi="Times New Roman" w:cs="Times New Roman"/>
          <w:i/>
          <w:sz w:val="24"/>
          <w:szCs w:val="24"/>
        </w:rPr>
        <w:t>capa</w:t>
      </w:r>
      <w:proofErr w:type="spellEnd"/>
      <w:r w:rsidRPr="00555954">
        <w:rPr>
          <w:rFonts w:ascii="Times New Roman" w:hAnsi="Times New Roman" w:cs="Times New Roman"/>
          <w:iCs/>
          <w:sz w:val="24"/>
          <w:szCs w:val="24"/>
        </w:rPr>
        <w:t xml:space="preserve"> in Madrid, it was named after its deputy leader Jeroni </w:t>
      </w:r>
      <w:proofErr w:type="spellStart"/>
      <w:r w:rsidRPr="00555954">
        <w:rPr>
          <w:rFonts w:ascii="Times New Roman" w:hAnsi="Times New Roman" w:cs="Times New Roman"/>
          <w:iCs/>
          <w:sz w:val="24"/>
          <w:szCs w:val="24"/>
        </w:rPr>
        <w:t>Tarrés</w:t>
      </w:r>
      <w:proofErr w:type="spellEnd"/>
      <w:r w:rsidRPr="00555954">
        <w:rPr>
          <w:rFonts w:ascii="Times New Roman" w:hAnsi="Times New Roman" w:cs="Times New Roman"/>
          <w:color w:val="000000" w:themeColor="text1"/>
          <w:sz w:val="24"/>
          <w:szCs w:val="24"/>
        </w:rPr>
        <w:t xml:space="preserve">. </w:t>
      </w:r>
      <w:proofErr w:type="spellStart"/>
      <w:r w:rsidRPr="00555954">
        <w:rPr>
          <w:rFonts w:ascii="Times New Roman" w:hAnsi="Times New Roman" w:cs="Times New Roman"/>
          <w:iCs/>
          <w:sz w:val="24"/>
          <w:szCs w:val="24"/>
        </w:rPr>
        <w:t>Tarrés</w:t>
      </w:r>
      <w:proofErr w:type="spellEnd"/>
      <w:r w:rsidRPr="00555954">
        <w:rPr>
          <w:rFonts w:ascii="Times New Roman" w:hAnsi="Times New Roman" w:cs="Times New Roman"/>
          <w:color w:val="000000" w:themeColor="text1"/>
          <w:sz w:val="24"/>
          <w:szCs w:val="24"/>
        </w:rPr>
        <w:t xml:space="preserve"> was a criminal </w:t>
      </w:r>
      <w:r w:rsidR="001F39C0">
        <w:rPr>
          <w:rFonts w:ascii="Times New Roman" w:hAnsi="Times New Roman" w:cs="Times New Roman"/>
          <w:color w:val="000000" w:themeColor="text1"/>
          <w:sz w:val="24"/>
          <w:szCs w:val="24"/>
        </w:rPr>
        <w:t>who</w:t>
      </w:r>
      <w:r w:rsidRPr="00555954">
        <w:rPr>
          <w:rFonts w:ascii="Times New Roman" w:hAnsi="Times New Roman" w:cs="Times New Roman"/>
          <w:color w:val="000000" w:themeColor="text1"/>
          <w:sz w:val="24"/>
          <w:szCs w:val="24"/>
        </w:rPr>
        <w:t xml:space="preserve"> recruited other criminals. And together, as officers of the </w:t>
      </w:r>
      <w:proofErr w:type="spellStart"/>
      <w:r w:rsidRPr="00555954">
        <w:rPr>
          <w:rFonts w:ascii="Times New Roman" w:hAnsi="Times New Roman" w:cs="Times New Roman"/>
          <w:i/>
          <w:iCs/>
          <w:color w:val="000000" w:themeColor="text1"/>
          <w:sz w:val="24"/>
          <w:szCs w:val="24"/>
        </w:rPr>
        <w:t>ronda</w:t>
      </w:r>
      <w:proofErr w:type="spellEnd"/>
      <w:r w:rsidRPr="00555954">
        <w:rPr>
          <w:rFonts w:ascii="Times New Roman" w:hAnsi="Times New Roman" w:cs="Times New Roman"/>
          <w:color w:val="000000" w:themeColor="text1"/>
          <w:sz w:val="24"/>
          <w:szCs w:val="24"/>
        </w:rPr>
        <w:t xml:space="preserve">, they committed acts of assault and even murder against perceived enemies of the state. This </w:t>
      </w:r>
      <w:r w:rsidR="00225798">
        <w:rPr>
          <w:rFonts w:ascii="Times New Roman" w:hAnsi="Times New Roman" w:cs="Times New Roman"/>
          <w:color w:val="000000" w:themeColor="text1"/>
          <w:sz w:val="24"/>
          <w:szCs w:val="24"/>
        </w:rPr>
        <w:t>step up</w:t>
      </w:r>
      <w:r w:rsidRPr="00555954">
        <w:rPr>
          <w:rFonts w:ascii="Times New Roman" w:hAnsi="Times New Roman" w:cs="Times New Roman"/>
          <w:color w:val="000000" w:themeColor="text1"/>
          <w:sz w:val="24"/>
          <w:szCs w:val="24"/>
        </w:rPr>
        <w:t xml:space="preserve"> in the use of state violence against public order threats seems likely t</w:t>
      </w:r>
      <w:r w:rsidR="00225798">
        <w:rPr>
          <w:rFonts w:ascii="Times New Roman" w:hAnsi="Times New Roman" w:cs="Times New Roman"/>
          <w:color w:val="000000" w:themeColor="text1"/>
          <w:sz w:val="24"/>
          <w:szCs w:val="24"/>
        </w:rPr>
        <w:t xml:space="preserve">o have been </w:t>
      </w:r>
      <w:r w:rsidR="00164FB2">
        <w:rPr>
          <w:rFonts w:ascii="Times New Roman" w:hAnsi="Times New Roman" w:cs="Times New Roman"/>
          <w:color w:val="000000" w:themeColor="text1"/>
          <w:sz w:val="24"/>
          <w:szCs w:val="24"/>
        </w:rPr>
        <w:t>ena</w:t>
      </w:r>
      <w:r w:rsidRPr="00555954">
        <w:rPr>
          <w:rFonts w:ascii="Times New Roman" w:hAnsi="Times New Roman" w:cs="Times New Roman"/>
          <w:color w:val="000000" w:themeColor="text1"/>
          <w:sz w:val="24"/>
          <w:szCs w:val="24"/>
        </w:rPr>
        <w:t>bled by the perceived success</w:t>
      </w:r>
      <w:r w:rsidR="00164FB2">
        <w:rPr>
          <w:rFonts w:ascii="Times New Roman" w:hAnsi="Times New Roman" w:cs="Times New Roman"/>
          <w:color w:val="000000" w:themeColor="text1"/>
          <w:sz w:val="24"/>
          <w:szCs w:val="24"/>
        </w:rPr>
        <w:t>es</w:t>
      </w:r>
      <w:r w:rsidRPr="00555954">
        <w:rPr>
          <w:rFonts w:ascii="Times New Roman" w:hAnsi="Times New Roman" w:cs="Times New Roman"/>
          <w:color w:val="000000" w:themeColor="text1"/>
          <w:sz w:val="24"/>
          <w:szCs w:val="24"/>
        </w:rPr>
        <w:t xml:space="preserve"> of the </w:t>
      </w:r>
      <w:proofErr w:type="spellStart"/>
      <w:r w:rsidRPr="00555954">
        <w:rPr>
          <w:rFonts w:ascii="Times New Roman" w:hAnsi="Times New Roman" w:cs="Times New Roman"/>
          <w:i/>
          <w:sz w:val="24"/>
          <w:szCs w:val="24"/>
        </w:rPr>
        <w:t>ronda</w:t>
      </w:r>
      <w:proofErr w:type="spellEnd"/>
      <w:r w:rsidRPr="00555954">
        <w:rPr>
          <w:rFonts w:ascii="Times New Roman" w:hAnsi="Times New Roman" w:cs="Times New Roman"/>
          <w:i/>
          <w:sz w:val="24"/>
          <w:szCs w:val="24"/>
        </w:rPr>
        <w:t xml:space="preserve"> de </w:t>
      </w:r>
      <w:proofErr w:type="spellStart"/>
      <w:r w:rsidRPr="00555954">
        <w:rPr>
          <w:rFonts w:ascii="Times New Roman" w:hAnsi="Times New Roman" w:cs="Times New Roman"/>
          <w:i/>
          <w:sz w:val="24"/>
          <w:szCs w:val="24"/>
        </w:rPr>
        <w:t>capa</w:t>
      </w:r>
      <w:proofErr w:type="spellEnd"/>
      <w:r w:rsidRPr="00555954">
        <w:rPr>
          <w:rFonts w:ascii="Times New Roman" w:hAnsi="Times New Roman" w:cs="Times New Roman"/>
          <w:iCs/>
          <w:sz w:val="24"/>
          <w:szCs w:val="24"/>
        </w:rPr>
        <w:t xml:space="preserve"> </w:t>
      </w:r>
      <w:r w:rsidR="00164FB2">
        <w:rPr>
          <w:rFonts w:ascii="Times New Roman" w:hAnsi="Times New Roman" w:cs="Times New Roman"/>
          <w:color w:val="000000" w:themeColor="text1"/>
          <w:sz w:val="24"/>
          <w:szCs w:val="24"/>
        </w:rPr>
        <w:t xml:space="preserve">before and during </w:t>
      </w:r>
      <w:r w:rsidRPr="00555954">
        <w:rPr>
          <w:rFonts w:ascii="Times New Roman" w:hAnsi="Times New Roman" w:cs="Times New Roman"/>
          <w:color w:val="000000" w:themeColor="text1"/>
          <w:sz w:val="24"/>
          <w:szCs w:val="24"/>
        </w:rPr>
        <w:t xml:space="preserve">the 1848 Revolution. Proudhon wrote that, </w:t>
      </w:r>
      <w:r w:rsidR="008753B6">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the fate of European democracy has fallen from our civil hands to those of the praetorians.</w:t>
      </w:r>
      <w:r w:rsidR="008753B6">
        <w:rPr>
          <w:rFonts w:ascii="Times New Roman" w:hAnsi="Times New Roman" w:cs="Times New Roman"/>
          <w:color w:val="000000" w:themeColor="text1"/>
          <w:sz w:val="24"/>
          <w:szCs w:val="24"/>
        </w:rPr>
        <w:t>’</w:t>
      </w:r>
      <w:r w:rsidRPr="00555954">
        <w:rPr>
          <w:rStyle w:val="FootnoteReference"/>
          <w:rFonts w:ascii="Times New Roman" w:hAnsi="Times New Roman" w:cs="Times New Roman"/>
          <w:color w:val="000000" w:themeColor="text1"/>
          <w:sz w:val="24"/>
          <w:szCs w:val="24"/>
        </w:rPr>
        <w:footnoteReference w:id="817"/>
      </w:r>
      <w:r w:rsidRPr="00555954">
        <w:rPr>
          <w:rFonts w:ascii="Times New Roman" w:hAnsi="Times New Roman" w:cs="Times New Roman"/>
          <w:sz w:val="24"/>
          <w:szCs w:val="24"/>
        </w:rPr>
        <w:t xml:space="preserve"> In the Spanish case, this is probably </w:t>
      </w:r>
      <w:r w:rsidR="004235BD">
        <w:rPr>
          <w:rFonts w:ascii="Times New Roman" w:hAnsi="Times New Roman" w:cs="Times New Roman"/>
          <w:sz w:val="24"/>
          <w:szCs w:val="24"/>
        </w:rPr>
        <w:t xml:space="preserve">still </w:t>
      </w:r>
      <w:r w:rsidRPr="00555954">
        <w:rPr>
          <w:rFonts w:ascii="Times New Roman" w:hAnsi="Times New Roman" w:cs="Times New Roman"/>
          <w:sz w:val="24"/>
          <w:szCs w:val="24"/>
        </w:rPr>
        <w:t>an exaggeration. Yet, given that the process of normalising</w:t>
      </w:r>
      <w:r w:rsidR="00DE1CF2">
        <w:rPr>
          <w:rFonts w:ascii="Times New Roman" w:hAnsi="Times New Roman" w:cs="Times New Roman"/>
          <w:sz w:val="24"/>
          <w:szCs w:val="24"/>
        </w:rPr>
        <w:t xml:space="preserve"> </w:t>
      </w:r>
      <w:r w:rsidRPr="00555954">
        <w:rPr>
          <w:rFonts w:ascii="Times New Roman" w:hAnsi="Times New Roman" w:cs="Times New Roman"/>
          <w:sz w:val="24"/>
          <w:szCs w:val="24"/>
        </w:rPr>
        <w:t xml:space="preserve">Spain after the Carlist War was far from complete, the role of the military in 1848 </w:t>
      </w:r>
      <w:r w:rsidRPr="00555954">
        <w:rPr>
          <w:rFonts w:ascii="Times New Roman" w:hAnsi="Times New Roman" w:cs="Times New Roman"/>
          <w:sz w:val="24"/>
          <w:szCs w:val="24"/>
        </w:rPr>
        <w:lastRenderedPageBreak/>
        <w:t>was only likely to increase the influence of the army</w:t>
      </w:r>
      <w:r w:rsidR="00E22075">
        <w:rPr>
          <w:rFonts w:ascii="Times New Roman" w:hAnsi="Times New Roman" w:cs="Times New Roman"/>
          <w:sz w:val="24"/>
          <w:szCs w:val="24"/>
        </w:rPr>
        <w:t xml:space="preserve"> within the post-revolutionary political system</w:t>
      </w:r>
      <w:r w:rsidRPr="00555954">
        <w:rPr>
          <w:rFonts w:ascii="Times New Roman" w:hAnsi="Times New Roman" w:cs="Times New Roman"/>
          <w:sz w:val="24"/>
          <w:szCs w:val="24"/>
        </w:rPr>
        <w:t>.</w:t>
      </w:r>
      <w:r w:rsidRPr="00555954">
        <w:rPr>
          <w:rStyle w:val="FootnoteReference"/>
          <w:rFonts w:ascii="Times New Roman" w:hAnsi="Times New Roman" w:cs="Times New Roman"/>
          <w:sz w:val="24"/>
          <w:szCs w:val="24"/>
        </w:rPr>
        <w:footnoteReference w:id="818"/>
      </w:r>
    </w:p>
    <w:p w14:paraId="22CA2242" w14:textId="73B09059"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It is also indicative of a broader trend: the increasing power wielded by the </w:t>
      </w:r>
      <w:r w:rsidRPr="00555954">
        <w:rPr>
          <w:rFonts w:ascii="Times New Roman" w:hAnsi="Times New Roman" w:cs="Times New Roman"/>
          <w:i/>
          <w:iCs/>
          <w:color w:val="000000" w:themeColor="text1"/>
          <w:sz w:val="24"/>
          <w:szCs w:val="24"/>
        </w:rPr>
        <w:t xml:space="preserve">jefe </w:t>
      </w:r>
      <w:proofErr w:type="spellStart"/>
      <w:r w:rsidRPr="00555954">
        <w:rPr>
          <w:rFonts w:ascii="Times New Roman" w:hAnsi="Times New Roman" w:cs="Times New Roman"/>
          <w:i/>
          <w:iCs/>
          <w:color w:val="000000" w:themeColor="text1"/>
          <w:sz w:val="24"/>
          <w:szCs w:val="24"/>
        </w:rPr>
        <w:t>político</w:t>
      </w:r>
      <w:proofErr w:type="spellEnd"/>
      <w:r w:rsidRPr="00555954">
        <w:rPr>
          <w:rFonts w:ascii="Times New Roman" w:hAnsi="Times New Roman" w:cs="Times New Roman"/>
          <w:color w:val="000000" w:themeColor="text1"/>
          <w:sz w:val="24"/>
          <w:szCs w:val="24"/>
        </w:rPr>
        <w:t xml:space="preserve"> and captain general, both agents of central government. Given that the locus of political power was—</w:t>
      </w:r>
      <w:r w:rsidR="005939FD">
        <w:rPr>
          <w:rFonts w:ascii="Times New Roman" w:hAnsi="Times New Roman" w:cs="Times New Roman"/>
          <w:color w:val="000000" w:themeColor="text1"/>
          <w:sz w:val="24"/>
          <w:szCs w:val="24"/>
        </w:rPr>
        <w:t>together with</w:t>
      </w:r>
      <w:r w:rsidRPr="00555954">
        <w:rPr>
          <w:rFonts w:ascii="Times New Roman" w:hAnsi="Times New Roman" w:cs="Times New Roman"/>
          <w:color w:val="000000" w:themeColor="text1"/>
          <w:sz w:val="24"/>
          <w:szCs w:val="24"/>
        </w:rPr>
        <w:t xml:space="preserve"> the question of representation more broadly—at the heart of the 1848 Revolution in Spain, this is unsurprising. However, grievances associated with this extension of state power into the local milieu sowed the seeds of regionalism, and of the alternative nationalisms which appeared later. When the Carlist threat re-emerged on a large scale</w:t>
      </w:r>
      <w:r w:rsidR="00BA30BF">
        <w:rPr>
          <w:rFonts w:ascii="Times New Roman" w:hAnsi="Times New Roman" w:cs="Times New Roman"/>
          <w:color w:val="000000" w:themeColor="text1"/>
          <w:sz w:val="24"/>
          <w:szCs w:val="24"/>
        </w:rPr>
        <w:t xml:space="preserve"> in the 1870s</w:t>
      </w:r>
      <w:r w:rsidRPr="00555954">
        <w:rPr>
          <w:rFonts w:ascii="Times New Roman" w:hAnsi="Times New Roman" w:cs="Times New Roman"/>
          <w:color w:val="000000" w:themeColor="text1"/>
          <w:sz w:val="24"/>
          <w:szCs w:val="24"/>
        </w:rPr>
        <w:t>,</w:t>
      </w:r>
      <w:r w:rsidR="003C2AB7">
        <w:rPr>
          <w:rFonts w:ascii="Times New Roman" w:hAnsi="Times New Roman" w:cs="Times New Roman"/>
          <w:color w:val="000000" w:themeColor="text1"/>
          <w:sz w:val="24"/>
          <w:szCs w:val="24"/>
        </w:rPr>
        <w:t xml:space="preserve"> for example,</w:t>
      </w:r>
      <w:r w:rsidRPr="00555954">
        <w:rPr>
          <w:rFonts w:ascii="Times New Roman" w:hAnsi="Times New Roman" w:cs="Times New Roman"/>
          <w:color w:val="000000" w:themeColor="text1"/>
          <w:sz w:val="24"/>
          <w:szCs w:val="24"/>
        </w:rPr>
        <w:t xml:space="preserve"> it was an overtly regionalist party. </w:t>
      </w:r>
      <w:r w:rsidR="00BA30BF">
        <w:rPr>
          <w:rFonts w:ascii="Times New Roman" w:hAnsi="Times New Roman" w:cs="Times New Roman"/>
          <w:color w:val="000000" w:themeColor="text1"/>
          <w:sz w:val="24"/>
          <w:szCs w:val="24"/>
        </w:rPr>
        <w:t xml:space="preserve">And </w:t>
      </w:r>
      <w:r w:rsidRPr="00555954">
        <w:rPr>
          <w:rFonts w:ascii="Times New Roman" w:hAnsi="Times New Roman" w:cs="Times New Roman"/>
          <w:color w:val="000000" w:themeColor="text1"/>
          <w:sz w:val="24"/>
          <w:szCs w:val="24"/>
        </w:rPr>
        <w:t>there were also intellectual challenges to the government’s centralising programme. In Catalonia, for example, the attempted imposition of a unified civil code led to a successful campaign by lawyers to defend local laws.</w:t>
      </w:r>
      <w:r w:rsidRPr="00555954">
        <w:rPr>
          <w:rStyle w:val="FootnoteReference"/>
          <w:rFonts w:ascii="Times New Roman" w:hAnsi="Times New Roman" w:cs="Times New Roman"/>
          <w:color w:val="000000" w:themeColor="text1"/>
          <w:sz w:val="24"/>
          <w:szCs w:val="24"/>
        </w:rPr>
        <w:footnoteReference w:id="819"/>
      </w:r>
      <w:r w:rsidRPr="00555954">
        <w:rPr>
          <w:rFonts w:ascii="Times New Roman" w:hAnsi="Times New Roman" w:cs="Times New Roman"/>
          <w:color w:val="000000" w:themeColor="text1"/>
          <w:sz w:val="24"/>
          <w:szCs w:val="24"/>
        </w:rPr>
        <w:t xml:space="preserve"> </w:t>
      </w:r>
      <w:proofErr w:type="spellStart"/>
      <w:r w:rsidRPr="00555954">
        <w:rPr>
          <w:rFonts w:ascii="Times New Roman" w:hAnsi="Times New Roman" w:cs="Times New Roman"/>
          <w:color w:val="000000" w:themeColor="text1"/>
          <w:sz w:val="24"/>
          <w:szCs w:val="24"/>
        </w:rPr>
        <w:t>T</w:t>
      </w:r>
      <w:r w:rsidR="0000533C">
        <w:rPr>
          <w:rFonts w:ascii="Times New Roman" w:hAnsi="Times New Roman" w:cs="Times New Roman"/>
          <w:color w:val="000000" w:themeColor="text1"/>
          <w:sz w:val="24"/>
          <w:szCs w:val="24"/>
        </w:rPr>
        <w:t>om</w:t>
      </w:r>
      <w:r w:rsidR="00581A73">
        <w:rPr>
          <w:rFonts w:ascii="Times New Roman" w:hAnsi="Times New Roman" w:cs="Times New Roman"/>
          <w:color w:val="000000" w:themeColor="text1"/>
          <w:sz w:val="24"/>
          <w:szCs w:val="24"/>
        </w:rPr>
        <w:t>à</w:t>
      </w:r>
      <w:r w:rsidR="0000533C">
        <w:rPr>
          <w:rFonts w:ascii="Times New Roman" w:hAnsi="Times New Roman" w:cs="Times New Roman"/>
          <w:color w:val="000000" w:themeColor="text1"/>
          <w:sz w:val="24"/>
          <w:szCs w:val="24"/>
        </w:rPr>
        <w:t>s</w:t>
      </w:r>
      <w:proofErr w:type="spellEnd"/>
      <w:r w:rsidRPr="00555954">
        <w:rPr>
          <w:rFonts w:ascii="Times New Roman" w:hAnsi="Times New Roman" w:cs="Times New Roman"/>
          <w:color w:val="000000" w:themeColor="text1"/>
          <w:sz w:val="24"/>
          <w:szCs w:val="24"/>
        </w:rPr>
        <w:t xml:space="preserve"> </w:t>
      </w:r>
      <w:r w:rsidR="00CF5088">
        <w:rPr>
          <w:rFonts w:ascii="Times New Roman" w:hAnsi="Times New Roman" w:cs="Times New Roman"/>
          <w:color w:val="000000" w:themeColor="text1"/>
          <w:sz w:val="24"/>
          <w:szCs w:val="24"/>
        </w:rPr>
        <w:t xml:space="preserve">Bertran </w:t>
      </w:r>
      <w:proofErr w:type="spellStart"/>
      <w:r w:rsidR="001C04DB">
        <w:rPr>
          <w:rFonts w:ascii="Times New Roman" w:hAnsi="Times New Roman" w:cs="Times New Roman"/>
          <w:color w:val="000000" w:themeColor="text1"/>
          <w:sz w:val="24"/>
          <w:szCs w:val="24"/>
        </w:rPr>
        <w:t>i</w:t>
      </w:r>
      <w:proofErr w:type="spellEnd"/>
      <w:r w:rsidR="001C04DB">
        <w:rPr>
          <w:rFonts w:ascii="Times New Roman" w:hAnsi="Times New Roman" w:cs="Times New Roman"/>
          <w:color w:val="000000" w:themeColor="text1"/>
          <w:sz w:val="24"/>
          <w:szCs w:val="24"/>
        </w:rPr>
        <w:t xml:space="preserve"> Soler’s attempt to create a</w:t>
      </w:r>
      <w:r w:rsidR="00990905">
        <w:rPr>
          <w:rFonts w:ascii="Times New Roman" w:hAnsi="Times New Roman" w:cs="Times New Roman"/>
          <w:color w:val="000000" w:themeColor="text1"/>
          <w:sz w:val="24"/>
          <w:szCs w:val="24"/>
        </w:rPr>
        <w:t xml:space="preserve"> </w:t>
      </w:r>
      <w:r w:rsidR="001C04DB">
        <w:rPr>
          <w:rFonts w:ascii="Times New Roman" w:hAnsi="Times New Roman" w:cs="Times New Roman"/>
          <w:color w:val="000000" w:themeColor="text1"/>
          <w:sz w:val="24"/>
          <w:szCs w:val="24"/>
        </w:rPr>
        <w:t>Catalan government—</w:t>
      </w:r>
      <w:r w:rsidR="00893320">
        <w:rPr>
          <w:rFonts w:ascii="Times New Roman" w:hAnsi="Times New Roman" w:cs="Times New Roman"/>
          <w:color w:val="000000" w:themeColor="text1"/>
          <w:sz w:val="24"/>
          <w:szCs w:val="24"/>
        </w:rPr>
        <w:t>the</w:t>
      </w:r>
      <w:r w:rsidR="00893320" w:rsidRPr="00893320">
        <w:t xml:space="preserve"> </w:t>
      </w:r>
      <w:proofErr w:type="spellStart"/>
      <w:r w:rsidR="00893320" w:rsidRPr="00417EBA">
        <w:rPr>
          <w:rFonts w:ascii="Times New Roman" w:hAnsi="Times New Roman" w:cs="Times New Roman"/>
          <w:i/>
          <w:iCs/>
          <w:color w:val="000000" w:themeColor="text1"/>
          <w:sz w:val="24"/>
          <w:szCs w:val="24"/>
        </w:rPr>
        <w:t>Diputació</w:t>
      </w:r>
      <w:proofErr w:type="spellEnd"/>
      <w:r w:rsidR="00893320" w:rsidRPr="00417EBA">
        <w:rPr>
          <w:rFonts w:ascii="Times New Roman" w:hAnsi="Times New Roman" w:cs="Times New Roman"/>
          <w:i/>
          <w:iCs/>
          <w:color w:val="000000" w:themeColor="text1"/>
          <w:sz w:val="24"/>
          <w:szCs w:val="24"/>
        </w:rPr>
        <w:t xml:space="preserve"> General de Catalunya</w:t>
      </w:r>
      <w:r w:rsidR="00893320">
        <w:rPr>
          <w:rFonts w:ascii="Times New Roman" w:hAnsi="Times New Roman" w:cs="Times New Roman"/>
          <w:color w:val="000000" w:themeColor="text1"/>
          <w:sz w:val="24"/>
          <w:szCs w:val="24"/>
        </w:rPr>
        <w:t>—</w:t>
      </w:r>
      <w:r w:rsidR="00F16847">
        <w:rPr>
          <w:rFonts w:ascii="Times New Roman" w:hAnsi="Times New Roman" w:cs="Times New Roman"/>
          <w:color w:val="000000" w:themeColor="text1"/>
          <w:sz w:val="24"/>
          <w:szCs w:val="24"/>
        </w:rPr>
        <w:t xml:space="preserve"> in November 1848 </w:t>
      </w:r>
      <w:r w:rsidR="00990905">
        <w:rPr>
          <w:rFonts w:ascii="Times New Roman" w:hAnsi="Times New Roman" w:cs="Times New Roman"/>
          <w:color w:val="000000" w:themeColor="text1"/>
          <w:sz w:val="24"/>
          <w:szCs w:val="24"/>
        </w:rPr>
        <w:t xml:space="preserve">with Carlist and radical leaders </w:t>
      </w:r>
      <w:r w:rsidR="00893320">
        <w:rPr>
          <w:rFonts w:ascii="Times New Roman" w:hAnsi="Times New Roman" w:cs="Times New Roman"/>
          <w:color w:val="000000" w:themeColor="text1"/>
          <w:sz w:val="24"/>
          <w:szCs w:val="24"/>
        </w:rPr>
        <w:t xml:space="preserve">has been seen as a </w:t>
      </w:r>
      <w:r w:rsidR="003558F9">
        <w:rPr>
          <w:rFonts w:ascii="Times New Roman" w:hAnsi="Times New Roman" w:cs="Times New Roman"/>
          <w:color w:val="000000" w:themeColor="text1"/>
          <w:sz w:val="24"/>
          <w:szCs w:val="24"/>
        </w:rPr>
        <w:t>nationalist endeavour.</w:t>
      </w:r>
      <w:r w:rsidR="003558F9">
        <w:rPr>
          <w:rStyle w:val="FootnoteReference"/>
          <w:rFonts w:ascii="Times New Roman" w:hAnsi="Times New Roman" w:cs="Times New Roman"/>
          <w:color w:val="000000" w:themeColor="text1"/>
          <w:sz w:val="24"/>
          <w:szCs w:val="24"/>
        </w:rPr>
        <w:footnoteReference w:id="820"/>
      </w:r>
      <w:r w:rsidR="003558F9">
        <w:rPr>
          <w:rFonts w:ascii="Times New Roman" w:hAnsi="Times New Roman" w:cs="Times New Roman"/>
          <w:color w:val="000000" w:themeColor="text1"/>
          <w:sz w:val="24"/>
          <w:szCs w:val="24"/>
        </w:rPr>
        <w:t xml:space="preserve"> </w:t>
      </w:r>
      <w:r w:rsidR="00AA2941">
        <w:rPr>
          <w:rFonts w:ascii="Times New Roman" w:hAnsi="Times New Roman" w:cs="Times New Roman"/>
          <w:color w:val="000000" w:themeColor="text1"/>
          <w:sz w:val="24"/>
          <w:szCs w:val="24"/>
        </w:rPr>
        <w:t xml:space="preserve">It is perhaps better seen in these </w:t>
      </w:r>
      <w:r w:rsidR="00F16847">
        <w:rPr>
          <w:rFonts w:ascii="Times New Roman" w:hAnsi="Times New Roman" w:cs="Times New Roman"/>
          <w:color w:val="000000" w:themeColor="text1"/>
          <w:sz w:val="24"/>
          <w:szCs w:val="24"/>
        </w:rPr>
        <w:t xml:space="preserve">regionalist terms, as an attempt to formalise </w:t>
      </w:r>
      <w:r w:rsidR="002D2A9F">
        <w:rPr>
          <w:rFonts w:ascii="Times New Roman" w:hAnsi="Times New Roman" w:cs="Times New Roman"/>
          <w:color w:val="000000" w:themeColor="text1"/>
          <w:sz w:val="24"/>
          <w:szCs w:val="24"/>
        </w:rPr>
        <w:t xml:space="preserve">the </w:t>
      </w:r>
      <w:r w:rsidR="003269E1">
        <w:rPr>
          <w:rFonts w:ascii="Times New Roman" w:hAnsi="Times New Roman" w:cs="Times New Roman"/>
          <w:color w:val="000000" w:themeColor="text1"/>
          <w:sz w:val="24"/>
          <w:szCs w:val="24"/>
        </w:rPr>
        <w:t>r</w:t>
      </w:r>
      <w:r w:rsidR="002D2A9F">
        <w:rPr>
          <w:rFonts w:ascii="Times New Roman" w:hAnsi="Times New Roman" w:cs="Times New Roman"/>
          <w:color w:val="000000" w:themeColor="text1"/>
          <w:sz w:val="24"/>
          <w:szCs w:val="24"/>
        </w:rPr>
        <w:t xml:space="preserve">evolution’s broad alliance of </w:t>
      </w:r>
      <w:r w:rsidR="0097178F">
        <w:rPr>
          <w:rFonts w:ascii="Times New Roman" w:hAnsi="Times New Roman" w:cs="Times New Roman"/>
          <w:color w:val="000000" w:themeColor="text1"/>
          <w:sz w:val="24"/>
          <w:szCs w:val="24"/>
        </w:rPr>
        <w:t xml:space="preserve">opponents to the </w:t>
      </w:r>
      <w:proofErr w:type="spellStart"/>
      <w:r w:rsidR="0097178F" w:rsidRPr="0097178F">
        <w:rPr>
          <w:rFonts w:ascii="Times New Roman" w:hAnsi="Times New Roman" w:cs="Times New Roman"/>
          <w:i/>
          <w:iCs/>
          <w:color w:val="000000" w:themeColor="text1"/>
          <w:sz w:val="24"/>
          <w:szCs w:val="24"/>
        </w:rPr>
        <w:t>moderado</w:t>
      </w:r>
      <w:proofErr w:type="spellEnd"/>
      <w:r w:rsidR="00E56873">
        <w:rPr>
          <w:rFonts w:ascii="Times New Roman" w:hAnsi="Times New Roman" w:cs="Times New Roman"/>
          <w:color w:val="000000" w:themeColor="text1"/>
          <w:sz w:val="24"/>
          <w:szCs w:val="24"/>
        </w:rPr>
        <w:t xml:space="preserve"> party’s exclusivist</w:t>
      </w:r>
      <w:r w:rsidR="0097178F">
        <w:rPr>
          <w:rFonts w:ascii="Times New Roman" w:hAnsi="Times New Roman" w:cs="Times New Roman"/>
          <w:color w:val="000000" w:themeColor="text1"/>
          <w:sz w:val="24"/>
          <w:szCs w:val="24"/>
        </w:rPr>
        <w:t xml:space="preserve"> vision of the state. </w:t>
      </w:r>
      <w:r w:rsidR="002D2A9F">
        <w:rPr>
          <w:rFonts w:ascii="Times New Roman" w:hAnsi="Times New Roman" w:cs="Times New Roman"/>
          <w:color w:val="000000" w:themeColor="text1"/>
          <w:sz w:val="24"/>
          <w:szCs w:val="24"/>
        </w:rPr>
        <w:t xml:space="preserve"> </w:t>
      </w:r>
    </w:p>
    <w:p w14:paraId="3F90F4E6" w14:textId="23706232" w:rsidR="00555954" w:rsidRPr="00555954" w:rsidRDefault="00555954" w:rsidP="00BD4510">
      <w:pPr>
        <w:spacing w:line="276" w:lineRule="auto"/>
        <w:ind w:firstLine="720"/>
        <w:jc w:val="both"/>
        <w:rPr>
          <w:rFonts w:ascii="Times New Roman" w:hAnsi="Times New Roman" w:cs="Times New Roman"/>
          <w:iCs/>
          <w:sz w:val="24"/>
          <w:szCs w:val="24"/>
        </w:rPr>
      </w:pPr>
      <w:r w:rsidRPr="00555954">
        <w:rPr>
          <w:rFonts w:ascii="Times New Roman" w:hAnsi="Times New Roman" w:cs="Times New Roman"/>
          <w:iCs/>
          <w:sz w:val="24"/>
          <w:szCs w:val="24"/>
        </w:rPr>
        <w:t>The years after 1848 witnessed a sharpening of th</w:t>
      </w:r>
      <w:r w:rsidR="006307E1">
        <w:rPr>
          <w:rFonts w:ascii="Times New Roman" w:hAnsi="Times New Roman" w:cs="Times New Roman"/>
          <w:iCs/>
          <w:sz w:val="24"/>
          <w:szCs w:val="24"/>
        </w:rPr>
        <w:t>e</w:t>
      </w:r>
      <w:r w:rsidRPr="00555954">
        <w:rPr>
          <w:rFonts w:ascii="Times New Roman" w:hAnsi="Times New Roman" w:cs="Times New Roman"/>
          <w:iCs/>
          <w:sz w:val="24"/>
          <w:szCs w:val="24"/>
        </w:rPr>
        <w:t xml:space="preserve"> phenomenon which had begun before the </w:t>
      </w:r>
      <w:r w:rsidR="003269E1">
        <w:rPr>
          <w:rFonts w:ascii="Times New Roman" w:hAnsi="Times New Roman" w:cs="Times New Roman"/>
          <w:iCs/>
          <w:sz w:val="24"/>
          <w:szCs w:val="24"/>
        </w:rPr>
        <w:t>r</w:t>
      </w:r>
      <w:r w:rsidRPr="00555954">
        <w:rPr>
          <w:rFonts w:ascii="Times New Roman" w:hAnsi="Times New Roman" w:cs="Times New Roman"/>
          <w:iCs/>
          <w:sz w:val="24"/>
          <w:szCs w:val="24"/>
        </w:rPr>
        <w:t xml:space="preserve">evolution: the increasing distinction between Spaniards who were inside the state and those </w:t>
      </w:r>
      <w:r w:rsidR="00553FBC">
        <w:rPr>
          <w:rFonts w:ascii="Times New Roman" w:hAnsi="Times New Roman" w:cs="Times New Roman"/>
          <w:iCs/>
          <w:sz w:val="24"/>
          <w:szCs w:val="24"/>
        </w:rPr>
        <w:t xml:space="preserve">who remained </w:t>
      </w:r>
      <w:r w:rsidRPr="00555954">
        <w:rPr>
          <w:rFonts w:ascii="Times New Roman" w:hAnsi="Times New Roman" w:cs="Times New Roman"/>
          <w:iCs/>
          <w:sz w:val="24"/>
          <w:szCs w:val="24"/>
        </w:rPr>
        <w:t>outside. This is particularly visible in the changing role of the Catholic Church. The Concordat of 1851 consolidated the Catholic confessionalism of the state, but this rise in clericalism as the Church took a more central role in the state was accompanied by a broad dechristianisation. Its role in education was strengthened, leading to something of a</w:t>
      </w:r>
      <w:r w:rsidR="0028473D">
        <w:rPr>
          <w:rFonts w:ascii="Times New Roman" w:hAnsi="Times New Roman" w:cs="Times New Roman"/>
          <w:iCs/>
          <w:sz w:val="24"/>
          <w:szCs w:val="24"/>
        </w:rPr>
        <w:t xml:space="preserve">n </w:t>
      </w:r>
      <w:r w:rsidRPr="00555954">
        <w:rPr>
          <w:rFonts w:ascii="Times New Roman" w:hAnsi="Times New Roman" w:cs="Times New Roman"/>
          <w:iCs/>
          <w:sz w:val="24"/>
          <w:szCs w:val="24"/>
        </w:rPr>
        <w:t>abandonment of primary education</w:t>
      </w:r>
      <w:r w:rsidR="0028473D">
        <w:rPr>
          <w:rFonts w:ascii="Times New Roman" w:hAnsi="Times New Roman" w:cs="Times New Roman"/>
          <w:iCs/>
          <w:sz w:val="24"/>
          <w:szCs w:val="24"/>
        </w:rPr>
        <w:t xml:space="preserve"> by the state</w:t>
      </w:r>
      <w:r w:rsidRPr="00555954">
        <w:rPr>
          <w:rFonts w:ascii="Times New Roman" w:hAnsi="Times New Roman" w:cs="Times New Roman"/>
          <w:iCs/>
          <w:sz w:val="24"/>
          <w:szCs w:val="24"/>
        </w:rPr>
        <w:t>. In 1852, 67.5% of public spending on education went to universities, by contrast only about 1% was spent on primary schools.</w:t>
      </w:r>
      <w:r w:rsidRPr="00555954">
        <w:rPr>
          <w:rStyle w:val="FootnoteReference"/>
          <w:rFonts w:ascii="Times New Roman" w:hAnsi="Times New Roman" w:cs="Times New Roman"/>
          <w:iCs/>
          <w:sz w:val="24"/>
          <w:szCs w:val="24"/>
        </w:rPr>
        <w:footnoteReference w:id="821"/>
      </w:r>
      <w:r w:rsidRPr="00555954">
        <w:rPr>
          <w:rFonts w:ascii="Times New Roman" w:hAnsi="Times New Roman" w:cs="Times New Roman"/>
          <w:iCs/>
          <w:sz w:val="24"/>
          <w:szCs w:val="24"/>
        </w:rPr>
        <w:t xml:space="preserve"> At a time when there was already pressure to withdraw children from education to work the land, a poor quality education was unlikely to be much of an incentive</w:t>
      </w:r>
      <w:r w:rsidR="00F646F7">
        <w:rPr>
          <w:rFonts w:ascii="Times New Roman" w:hAnsi="Times New Roman" w:cs="Times New Roman"/>
          <w:iCs/>
          <w:sz w:val="24"/>
          <w:szCs w:val="24"/>
        </w:rPr>
        <w:t xml:space="preserve"> to attend school</w:t>
      </w:r>
      <w:r w:rsidRPr="00555954">
        <w:rPr>
          <w:rFonts w:ascii="Times New Roman" w:hAnsi="Times New Roman" w:cs="Times New Roman"/>
          <w:iCs/>
          <w:sz w:val="24"/>
          <w:szCs w:val="24"/>
        </w:rPr>
        <w:t>.</w:t>
      </w:r>
      <w:r w:rsidRPr="00555954">
        <w:rPr>
          <w:rStyle w:val="FootnoteReference"/>
          <w:rFonts w:ascii="Times New Roman" w:hAnsi="Times New Roman" w:cs="Times New Roman"/>
          <w:iCs/>
          <w:sz w:val="24"/>
          <w:szCs w:val="24"/>
        </w:rPr>
        <w:footnoteReference w:id="822"/>
      </w:r>
      <w:r w:rsidRPr="00555954">
        <w:rPr>
          <w:rFonts w:ascii="Times New Roman" w:hAnsi="Times New Roman" w:cs="Times New Roman"/>
          <w:iCs/>
          <w:sz w:val="24"/>
          <w:szCs w:val="24"/>
        </w:rPr>
        <w:t xml:space="preserve"> </w:t>
      </w:r>
      <w:r w:rsidR="00623028">
        <w:rPr>
          <w:rFonts w:ascii="Times New Roman" w:hAnsi="Times New Roman" w:cs="Times New Roman"/>
          <w:iCs/>
          <w:sz w:val="24"/>
          <w:szCs w:val="24"/>
        </w:rPr>
        <w:t xml:space="preserve">For the </w:t>
      </w:r>
      <w:proofErr w:type="spellStart"/>
      <w:r w:rsidR="00623028" w:rsidRPr="001647BB">
        <w:rPr>
          <w:rFonts w:ascii="Times New Roman" w:hAnsi="Times New Roman" w:cs="Times New Roman"/>
          <w:i/>
          <w:sz w:val="24"/>
          <w:szCs w:val="24"/>
        </w:rPr>
        <w:t>moderados</w:t>
      </w:r>
      <w:proofErr w:type="spellEnd"/>
      <w:r w:rsidR="00623028">
        <w:rPr>
          <w:rFonts w:ascii="Times New Roman" w:hAnsi="Times New Roman" w:cs="Times New Roman"/>
          <w:iCs/>
          <w:sz w:val="24"/>
          <w:szCs w:val="24"/>
        </w:rPr>
        <w:t xml:space="preserve">, </w:t>
      </w:r>
      <w:r w:rsidR="00C373B6">
        <w:rPr>
          <w:rFonts w:ascii="Times New Roman" w:hAnsi="Times New Roman" w:cs="Times New Roman"/>
          <w:iCs/>
          <w:sz w:val="24"/>
          <w:szCs w:val="24"/>
        </w:rPr>
        <w:t xml:space="preserve">this was of little importance. For them, the purpose of education was </w:t>
      </w:r>
      <w:r w:rsidR="005D5645">
        <w:rPr>
          <w:rFonts w:ascii="Times New Roman" w:hAnsi="Times New Roman" w:cs="Times New Roman"/>
          <w:iCs/>
          <w:sz w:val="24"/>
          <w:szCs w:val="24"/>
        </w:rPr>
        <w:t>moral rather than intellectual</w:t>
      </w:r>
      <w:r w:rsidRPr="00555954">
        <w:rPr>
          <w:rFonts w:ascii="Times New Roman" w:hAnsi="Times New Roman" w:cs="Times New Roman"/>
          <w:iCs/>
          <w:sz w:val="24"/>
          <w:szCs w:val="24"/>
        </w:rPr>
        <w:t>.</w:t>
      </w:r>
      <w:r w:rsidRPr="00555954">
        <w:rPr>
          <w:rStyle w:val="FootnoteReference"/>
          <w:rFonts w:ascii="Times New Roman" w:hAnsi="Times New Roman" w:cs="Times New Roman"/>
          <w:iCs/>
          <w:sz w:val="24"/>
          <w:szCs w:val="24"/>
        </w:rPr>
        <w:footnoteReference w:id="823"/>
      </w:r>
      <w:r w:rsidRPr="00555954">
        <w:rPr>
          <w:rFonts w:ascii="Times New Roman" w:hAnsi="Times New Roman" w:cs="Times New Roman"/>
          <w:iCs/>
          <w:sz w:val="24"/>
          <w:szCs w:val="24"/>
        </w:rPr>
        <w:t xml:space="preserve"> This</w:t>
      </w:r>
      <w:r w:rsidR="005E0DF3">
        <w:rPr>
          <w:rFonts w:ascii="Times New Roman" w:hAnsi="Times New Roman" w:cs="Times New Roman"/>
          <w:iCs/>
          <w:sz w:val="24"/>
          <w:szCs w:val="24"/>
        </w:rPr>
        <w:t xml:space="preserve"> use of </w:t>
      </w:r>
      <w:r w:rsidR="000A2C78">
        <w:rPr>
          <w:rFonts w:ascii="Times New Roman" w:hAnsi="Times New Roman" w:cs="Times New Roman"/>
          <w:iCs/>
          <w:sz w:val="24"/>
          <w:szCs w:val="24"/>
        </w:rPr>
        <w:t>clerics as effectively agents of the state</w:t>
      </w:r>
      <w:r w:rsidRPr="00555954">
        <w:rPr>
          <w:rFonts w:ascii="Times New Roman" w:hAnsi="Times New Roman" w:cs="Times New Roman"/>
          <w:iCs/>
          <w:sz w:val="24"/>
          <w:szCs w:val="24"/>
        </w:rPr>
        <w:t xml:space="preserve"> led to increased </w:t>
      </w:r>
      <w:r w:rsidR="003D1F7B">
        <w:rPr>
          <w:rFonts w:ascii="Times New Roman" w:hAnsi="Times New Roman" w:cs="Times New Roman"/>
          <w:iCs/>
          <w:sz w:val="24"/>
          <w:szCs w:val="24"/>
        </w:rPr>
        <w:t xml:space="preserve">levels of </w:t>
      </w:r>
      <w:r w:rsidRPr="00555954">
        <w:rPr>
          <w:rFonts w:ascii="Times New Roman" w:hAnsi="Times New Roman" w:cs="Times New Roman"/>
          <w:iCs/>
          <w:sz w:val="24"/>
          <w:szCs w:val="24"/>
        </w:rPr>
        <w:t>anticlericalism</w:t>
      </w:r>
      <w:r w:rsidR="00470518">
        <w:rPr>
          <w:rFonts w:ascii="Times New Roman" w:hAnsi="Times New Roman" w:cs="Times New Roman"/>
          <w:iCs/>
          <w:sz w:val="24"/>
          <w:szCs w:val="24"/>
        </w:rPr>
        <w:t xml:space="preserve">. </w:t>
      </w:r>
      <w:r w:rsidR="005430BA">
        <w:rPr>
          <w:rFonts w:ascii="Times New Roman" w:hAnsi="Times New Roman" w:cs="Times New Roman"/>
          <w:iCs/>
          <w:sz w:val="24"/>
          <w:szCs w:val="24"/>
        </w:rPr>
        <w:t>M</w:t>
      </w:r>
      <w:r w:rsidRPr="00555954">
        <w:rPr>
          <w:rFonts w:ascii="Times New Roman" w:hAnsi="Times New Roman" w:cs="Times New Roman"/>
          <w:iCs/>
          <w:sz w:val="24"/>
          <w:szCs w:val="24"/>
        </w:rPr>
        <w:t>uch of it was small in scale</w:t>
      </w:r>
      <w:r w:rsidR="00470518">
        <w:rPr>
          <w:rFonts w:ascii="Times New Roman" w:hAnsi="Times New Roman" w:cs="Times New Roman"/>
          <w:iCs/>
          <w:sz w:val="24"/>
          <w:szCs w:val="24"/>
        </w:rPr>
        <w:t>:</w:t>
      </w:r>
      <w:r w:rsidRPr="00555954">
        <w:rPr>
          <w:rFonts w:ascii="Times New Roman" w:hAnsi="Times New Roman" w:cs="Times New Roman"/>
          <w:iCs/>
          <w:sz w:val="24"/>
          <w:szCs w:val="24"/>
        </w:rPr>
        <w:t xml:space="preserve"> break-ins, the drunken disruption of services and isolated examples of disrespectful behaviour towards priests</w:t>
      </w:r>
      <w:r w:rsidR="005430BA">
        <w:rPr>
          <w:rFonts w:ascii="Times New Roman" w:hAnsi="Times New Roman" w:cs="Times New Roman"/>
          <w:iCs/>
          <w:sz w:val="24"/>
          <w:szCs w:val="24"/>
        </w:rPr>
        <w:t>, and</w:t>
      </w:r>
      <w:r w:rsidR="00B37E89">
        <w:rPr>
          <w:rFonts w:ascii="Times New Roman" w:hAnsi="Times New Roman" w:cs="Times New Roman"/>
          <w:iCs/>
          <w:sz w:val="24"/>
          <w:szCs w:val="24"/>
        </w:rPr>
        <w:t xml:space="preserve"> a</w:t>
      </w:r>
      <w:r w:rsidR="005430BA">
        <w:rPr>
          <w:rFonts w:ascii="Times New Roman" w:hAnsi="Times New Roman" w:cs="Times New Roman"/>
          <w:iCs/>
          <w:sz w:val="24"/>
          <w:szCs w:val="24"/>
        </w:rPr>
        <w:t>s it long had been it was d</w:t>
      </w:r>
      <w:r w:rsidR="005430BA" w:rsidRPr="00555954">
        <w:rPr>
          <w:rFonts w:ascii="Times New Roman" w:hAnsi="Times New Roman" w:cs="Times New Roman"/>
          <w:iCs/>
          <w:sz w:val="24"/>
          <w:szCs w:val="24"/>
        </w:rPr>
        <w:t xml:space="preserve">irected at </w:t>
      </w:r>
      <w:r w:rsidR="005430BA">
        <w:rPr>
          <w:rFonts w:ascii="Times New Roman" w:hAnsi="Times New Roman" w:cs="Times New Roman"/>
          <w:iCs/>
          <w:sz w:val="24"/>
          <w:szCs w:val="24"/>
        </w:rPr>
        <w:t>individuals</w:t>
      </w:r>
      <w:r w:rsidR="005430BA" w:rsidRPr="00555954">
        <w:rPr>
          <w:rFonts w:ascii="Times New Roman" w:hAnsi="Times New Roman" w:cs="Times New Roman"/>
          <w:iCs/>
          <w:sz w:val="24"/>
          <w:szCs w:val="24"/>
        </w:rPr>
        <w:t xml:space="preserve"> rather than </w:t>
      </w:r>
      <w:r w:rsidR="005D0D5A">
        <w:rPr>
          <w:rFonts w:ascii="Times New Roman" w:hAnsi="Times New Roman" w:cs="Times New Roman"/>
          <w:iCs/>
          <w:sz w:val="24"/>
          <w:szCs w:val="24"/>
        </w:rPr>
        <w:t xml:space="preserve">at </w:t>
      </w:r>
      <w:r w:rsidR="00B37E89">
        <w:rPr>
          <w:rFonts w:ascii="Times New Roman" w:hAnsi="Times New Roman" w:cs="Times New Roman"/>
          <w:iCs/>
          <w:sz w:val="24"/>
          <w:szCs w:val="24"/>
        </w:rPr>
        <w:t>religion</w:t>
      </w:r>
      <w:r w:rsidR="005D0D5A">
        <w:rPr>
          <w:rFonts w:ascii="Times New Roman" w:hAnsi="Times New Roman" w:cs="Times New Roman"/>
          <w:iCs/>
          <w:sz w:val="24"/>
          <w:szCs w:val="24"/>
        </w:rPr>
        <w:t xml:space="preserve"> more broadly</w:t>
      </w:r>
      <w:r w:rsidRPr="00555954">
        <w:rPr>
          <w:rFonts w:ascii="Times New Roman" w:hAnsi="Times New Roman" w:cs="Times New Roman"/>
          <w:iCs/>
          <w:sz w:val="24"/>
          <w:szCs w:val="24"/>
        </w:rPr>
        <w:t>.</w:t>
      </w:r>
      <w:r w:rsidRPr="00555954">
        <w:rPr>
          <w:rStyle w:val="FootnoteReference"/>
          <w:rFonts w:ascii="Times New Roman" w:hAnsi="Times New Roman" w:cs="Times New Roman"/>
          <w:iCs/>
          <w:sz w:val="24"/>
          <w:szCs w:val="24"/>
        </w:rPr>
        <w:footnoteReference w:id="824"/>
      </w:r>
      <w:r w:rsidRPr="00555954">
        <w:rPr>
          <w:rFonts w:ascii="Times New Roman" w:hAnsi="Times New Roman" w:cs="Times New Roman"/>
          <w:iCs/>
          <w:sz w:val="24"/>
          <w:szCs w:val="24"/>
        </w:rPr>
        <w:t xml:space="preserve"> </w:t>
      </w:r>
      <w:r w:rsidR="000676DF">
        <w:rPr>
          <w:rFonts w:ascii="Times New Roman" w:hAnsi="Times New Roman" w:cs="Times New Roman"/>
          <w:iCs/>
          <w:sz w:val="24"/>
          <w:szCs w:val="24"/>
        </w:rPr>
        <w:t xml:space="preserve">On an institutional level, the Church </w:t>
      </w:r>
      <w:r w:rsidR="000676DF" w:rsidRPr="00555954">
        <w:rPr>
          <w:rFonts w:ascii="Times New Roman" w:hAnsi="Times New Roman" w:cs="Times New Roman"/>
          <w:iCs/>
          <w:sz w:val="24"/>
          <w:szCs w:val="24"/>
        </w:rPr>
        <w:t xml:space="preserve">may have been the indirect beneficiary of the </w:t>
      </w:r>
      <w:r w:rsidR="003269E1">
        <w:rPr>
          <w:rFonts w:ascii="Times New Roman" w:hAnsi="Times New Roman" w:cs="Times New Roman"/>
          <w:iCs/>
          <w:sz w:val="24"/>
          <w:szCs w:val="24"/>
        </w:rPr>
        <w:t>r</w:t>
      </w:r>
      <w:r w:rsidR="000676DF" w:rsidRPr="00555954">
        <w:rPr>
          <w:rFonts w:ascii="Times New Roman" w:hAnsi="Times New Roman" w:cs="Times New Roman"/>
          <w:iCs/>
          <w:sz w:val="24"/>
          <w:szCs w:val="24"/>
        </w:rPr>
        <w:t>evolution</w:t>
      </w:r>
      <w:r w:rsidR="000676DF">
        <w:rPr>
          <w:rFonts w:ascii="Times New Roman" w:hAnsi="Times New Roman" w:cs="Times New Roman"/>
          <w:iCs/>
          <w:sz w:val="24"/>
          <w:szCs w:val="24"/>
        </w:rPr>
        <w:t xml:space="preserve"> as t</w:t>
      </w:r>
      <w:r w:rsidR="00FE0225">
        <w:rPr>
          <w:rFonts w:ascii="Times New Roman" w:hAnsi="Times New Roman" w:cs="Times New Roman"/>
          <w:iCs/>
          <w:sz w:val="24"/>
          <w:szCs w:val="24"/>
        </w:rPr>
        <w:t xml:space="preserve">he Concordat gave </w:t>
      </w:r>
      <w:r w:rsidR="000676DF">
        <w:rPr>
          <w:rFonts w:ascii="Times New Roman" w:hAnsi="Times New Roman" w:cs="Times New Roman"/>
          <w:iCs/>
          <w:sz w:val="24"/>
          <w:szCs w:val="24"/>
        </w:rPr>
        <w:t xml:space="preserve">it </w:t>
      </w:r>
      <w:r w:rsidR="00630789">
        <w:rPr>
          <w:rFonts w:ascii="Times New Roman" w:hAnsi="Times New Roman" w:cs="Times New Roman"/>
          <w:iCs/>
          <w:sz w:val="24"/>
          <w:szCs w:val="24"/>
        </w:rPr>
        <w:t xml:space="preserve">greater freedom </w:t>
      </w:r>
      <w:r w:rsidRPr="00555954">
        <w:rPr>
          <w:rFonts w:ascii="Times New Roman" w:hAnsi="Times New Roman" w:cs="Times New Roman"/>
          <w:iCs/>
          <w:sz w:val="24"/>
          <w:szCs w:val="24"/>
        </w:rPr>
        <w:t>to exploit the liberal system.</w:t>
      </w:r>
      <w:r w:rsidRPr="00555954">
        <w:rPr>
          <w:rStyle w:val="FootnoteReference"/>
          <w:rFonts w:ascii="Times New Roman" w:hAnsi="Times New Roman" w:cs="Times New Roman"/>
          <w:iCs/>
          <w:sz w:val="24"/>
          <w:szCs w:val="24"/>
        </w:rPr>
        <w:footnoteReference w:id="825"/>
      </w:r>
      <w:r w:rsidRPr="00555954">
        <w:rPr>
          <w:rFonts w:ascii="Times New Roman" w:hAnsi="Times New Roman" w:cs="Times New Roman"/>
          <w:iCs/>
          <w:sz w:val="24"/>
          <w:szCs w:val="24"/>
        </w:rPr>
        <w:t xml:space="preserve"> </w:t>
      </w:r>
    </w:p>
    <w:p w14:paraId="14B09135" w14:textId="22891B65" w:rsidR="00D25A02"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iCs/>
          <w:sz w:val="24"/>
          <w:szCs w:val="24"/>
        </w:rPr>
        <w:lastRenderedPageBreak/>
        <w:t>Th</w:t>
      </w:r>
      <w:r w:rsidR="009D6296">
        <w:rPr>
          <w:rFonts w:ascii="Times New Roman" w:hAnsi="Times New Roman" w:cs="Times New Roman"/>
          <w:iCs/>
          <w:sz w:val="24"/>
          <w:szCs w:val="24"/>
        </w:rPr>
        <w:t xml:space="preserve">is </w:t>
      </w:r>
      <w:r w:rsidRPr="00555954">
        <w:rPr>
          <w:rFonts w:ascii="Times New Roman" w:hAnsi="Times New Roman" w:cs="Times New Roman"/>
          <w:iCs/>
          <w:sz w:val="24"/>
          <w:szCs w:val="24"/>
        </w:rPr>
        <w:t xml:space="preserve">attempt to bring together various groups within the system is also evident in the government’s approach to industry after 1848. It heralded an era of financial stability as there was less capital available to use to speculate on the stock market, and </w:t>
      </w:r>
      <w:r w:rsidR="000B585E">
        <w:rPr>
          <w:rFonts w:ascii="Times New Roman" w:hAnsi="Times New Roman" w:cs="Times New Roman"/>
          <w:iCs/>
          <w:sz w:val="24"/>
          <w:szCs w:val="24"/>
        </w:rPr>
        <w:t xml:space="preserve">Spanish business thus </w:t>
      </w:r>
      <w:r w:rsidRPr="00555954">
        <w:rPr>
          <w:rFonts w:ascii="Times New Roman" w:hAnsi="Times New Roman" w:cs="Times New Roman"/>
          <w:iCs/>
          <w:sz w:val="24"/>
          <w:szCs w:val="24"/>
        </w:rPr>
        <w:t>began to attract foreign investment.</w:t>
      </w:r>
      <w:r w:rsidRPr="00555954">
        <w:rPr>
          <w:rStyle w:val="FootnoteReference"/>
          <w:rFonts w:ascii="Times New Roman" w:hAnsi="Times New Roman" w:cs="Times New Roman"/>
          <w:iCs/>
          <w:sz w:val="24"/>
          <w:szCs w:val="24"/>
        </w:rPr>
        <w:footnoteReference w:id="826"/>
      </w:r>
      <w:r w:rsidRPr="00555954">
        <w:rPr>
          <w:rFonts w:ascii="Times New Roman" w:hAnsi="Times New Roman" w:cs="Times New Roman"/>
          <w:color w:val="000000" w:themeColor="text1"/>
          <w:sz w:val="24"/>
          <w:szCs w:val="24"/>
        </w:rPr>
        <w:t xml:space="preserve"> In 1850, a major exhibition of Spanish industry was held in Madrid, and the report by José Caveda, director general of agriculture, industry and commerce, emphasised the value of </w:t>
      </w:r>
      <w:r w:rsidR="000F7C95">
        <w:rPr>
          <w:rFonts w:ascii="Times New Roman" w:hAnsi="Times New Roman" w:cs="Times New Roman"/>
          <w:color w:val="000000" w:themeColor="text1"/>
          <w:sz w:val="24"/>
          <w:szCs w:val="24"/>
        </w:rPr>
        <w:t>manufacturing</w:t>
      </w:r>
      <w:r w:rsidRPr="00555954">
        <w:rPr>
          <w:rFonts w:ascii="Times New Roman" w:hAnsi="Times New Roman" w:cs="Times New Roman"/>
          <w:color w:val="000000" w:themeColor="text1"/>
          <w:sz w:val="24"/>
          <w:szCs w:val="24"/>
        </w:rPr>
        <w:t xml:space="preserve"> to the state.</w:t>
      </w:r>
      <w:r w:rsidRPr="00555954">
        <w:rPr>
          <w:rStyle w:val="FootnoteReference"/>
          <w:rFonts w:ascii="Times New Roman" w:hAnsi="Times New Roman" w:cs="Times New Roman"/>
          <w:color w:val="000000" w:themeColor="text1"/>
          <w:sz w:val="24"/>
          <w:szCs w:val="24"/>
        </w:rPr>
        <w:footnoteReference w:id="827"/>
      </w:r>
      <w:r w:rsidRPr="00555954">
        <w:rPr>
          <w:rFonts w:ascii="Times New Roman" w:hAnsi="Times New Roman" w:cs="Times New Roman"/>
          <w:color w:val="000000" w:themeColor="text1"/>
          <w:sz w:val="24"/>
          <w:szCs w:val="24"/>
        </w:rPr>
        <w:t xml:space="preserve"> </w:t>
      </w:r>
      <w:r w:rsidR="0026723D">
        <w:rPr>
          <w:rFonts w:ascii="Times New Roman" w:hAnsi="Times New Roman" w:cs="Times New Roman"/>
          <w:color w:val="000000" w:themeColor="text1"/>
          <w:sz w:val="24"/>
          <w:szCs w:val="24"/>
        </w:rPr>
        <w:t>Yet</w:t>
      </w:r>
      <w:r w:rsidRPr="00555954">
        <w:rPr>
          <w:rFonts w:ascii="Times New Roman" w:hAnsi="Times New Roman" w:cs="Times New Roman"/>
          <w:color w:val="000000" w:themeColor="text1"/>
          <w:sz w:val="24"/>
          <w:szCs w:val="24"/>
        </w:rPr>
        <w:t>,</w:t>
      </w:r>
      <w:r w:rsidR="0026723D">
        <w:rPr>
          <w:rFonts w:ascii="Times New Roman" w:hAnsi="Times New Roman" w:cs="Times New Roman"/>
          <w:color w:val="000000" w:themeColor="text1"/>
          <w:sz w:val="24"/>
          <w:szCs w:val="24"/>
        </w:rPr>
        <w:t xml:space="preserve"> as it had been for much of the century,</w:t>
      </w:r>
      <w:r w:rsidRPr="00555954">
        <w:rPr>
          <w:rFonts w:ascii="Times New Roman" w:hAnsi="Times New Roman" w:cs="Times New Roman"/>
          <w:color w:val="000000" w:themeColor="text1"/>
          <w:sz w:val="24"/>
          <w:szCs w:val="24"/>
        </w:rPr>
        <w:t xml:space="preserve"> the state itself remained the principal generator of wealth, and social mobility remained limited by status; wealth </w:t>
      </w:r>
      <w:r w:rsidR="00FD1814">
        <w:rPr>
          <w:rFonts w:ascii="Times New Roman" w:hAnsi="Times New Roman" w:cs="Times New Roman"/>
          <w:color w:val="000000" w:themeColor="text1"/>
          <w:sz w:val="24"/>
          <w:szCs w:val="24"/>
        </w:rPr>
        <w:t xml:space="preserve">still </w:t>
      </w:r>
      <w:r w:rsidRPr="00555954">
        <w:rPr>
          <w:rFonts w:ascii="Times New Roman" w:hAnsi="Times New Roman" w:cs="Times New Roman"/>
          <w:color w:val="000000" w:themeColor="text1"/>
          <w:sz w:val="24"/>
          <w:szCs w:val="24"/>
        </w:rPr>
        <w:t>did not necessarily bring power.</w:t>
      </w:r>
      <w:r w:rsidRPr="00555954">
        <w:rPr>
          <w:rStyle w:val="FootnoteReference"/>
          <w:rFonts w:ascii="Times New Roman" w:hAnsi="Times New Roman" w:cs="Times New Roman"/>
          <w:color w:val="000000" w:themeColor="text1"/>
          <w:sz w:val="24"/>
          <w:szCs w:val="24"/>
        </w:rPr>
        <w:footnoteReference w:id="828"/>
      </w:r>
      <w:r w:rsidRPr="00555954">
        <w:rPr>
          <w:rFonts w:ascii="Times New Roman" w:hAnsi="Times New Roman" w:cs="Times New Roman"/>
          <w:color w:val="000000" w:themeColor="text1"/>
          <w:sz w:val="24"/>
          <w:szCs w:val="24"/>
        </w:rPr>
        <w:t xml:space="preserve"> </w:t>
      </w:r>
      <w:r w:rsidR="00324B23">
        <w:rPr>
          <w:rFonts w:ascii="Times New Roman" w:hAnsi="Times New Roman" w:cs="Times New Roman"/>
          <w:color w:val="000000" w:themeColor="text1"/>
          <w:sz w:val="24"/>
          <w:szCs w:val="24"/>
        </w:rPr>
        <w:t>And m</w:t>
      </w:r>
      <w:r w:rsidR="001D02E2">
        <w:rPr>
          <w:rFonts w:ascii="Times New Roman" w:hAnsi="Times New Roman" w:cs="Times New Roman"/>
          <w:color w:val="000000" w:themeColor="text1"/>
          <w:sz w:val="24"/>
          <w:szCs w:val="24"/>
        </w:rPr>
        <w:t>any Spaniards</w:t>
      </w:r>
      <w:r w:rsidRPr="00555954">
        <w:rPr>
          <w:rFonts w:ascii="Times New Roman" w:hAnsi="Times New Roman" w:cs="Times New Roman"/>
          <w:color w:val="000000" w:themeColor="text1"/>
          <w:sz w:val="24"/>
          <w:szCs w:val="24"/>
        </w:rPr>
        <w:t xml:space="preserve"> </w:t>
      </w:r>
      <w:r w:rsidR="00324B23">
        <w:rPr>
          <w:rFonts w:ascii="Times New Roman" w:hAnsi="Times New Roman" w:cs="Times New Roman"/>
          <w:color w:val="000000" w:themeColor="text1"/>
          <w:sz w:val="24"/>
          <w:szCs w:val="24"/>
        </w:rPr>
        <w:t xml:space="preserve">remained </w:t>
      </w:r>
      <w:r w:rsidRPr="00555954">
        <w:rPr>
          <w:rFonts w:ascii="Times New Roman" w:hAnsi="Times New Roman" w:cs="Times New Roman"/>
          <w:color w:val="000000" w:themeColor="text1"/>
          <w:sz w:val="24"/>
          <w:szCs w:val="24"/>
        </w:rPr>
        <w:t xml:space="preserve">excluded altogether. </w:t>
      </w:r>
    </w:p>
    <w:p w14:paraId="370FFADD" w14:textId="1E9365C9"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The alliance between the Carlists and the radicals </w:t>
      </w:r>
      <w:r w:rsidR="00AB6130">
        <w:rPr>
          <w:rFonts w:ascii="Times New Roman" w:hAnsi="Times New Roman" w:cs="Times New Roman"/>
          <w:color w:val="000000" w:themeColor="text1"/>
          <w:sz w:val="24"/>
          <w:szCs w:val="24"/>
        </w:rPr>
        <w:t>seemed to break down</w:t>
      </w:r>
      <w:r w:rsidR="00D25A02">
        <w:rPr>
          <w:rFonts w:ascii="Times New Roman" w:hAnsi="Times New Roman" w:cs="Times New Roman"/>
          <w:color w:val="000000" w:themeColor="text1"/>
          <w:sz w:val="24"/>
          <w:szCs w:val="24"/>
        </w:rPr>
        <w:t xml:space="preserve"> in this restoration period</w:t>
      </w:r>
      <w:r w:rsidR="001D02E2">
        <w:rPr>
          <w:rFonts w:ascii="Times New Roman" w:hAnsi="Times New Roman" w:cs="Times New Roman"/>
          <w:color w:val="000000" w:themeColor="text1"/>
          <w:sz w:val="24"/>
          <w:szCs w:val="24"/>
        </w:rPr>
        <w:t>. T</w:t>
      </w:r>
      <w:r w:rsidRPr="00555954">
        <w:rPr>
          <w:rFonts w:ascii="Times New Roman" w:hAnsi="Times New Roman" w:cs="Times New Roman"/>
          <w:color w:val="000000" w:themeColor="text1"/>
          <w:sz w:val="24"/>
          <w:szCs w:val="24"/>
        </w:rPr>
        <w:t xml:space="preserve">he former </w:t>
      </w:r>
      <w:r w:rsidR="001D02E2">
        <w:rPr>
          <w:rFonts w:ascii="Times New Roman" w:hAnsi="Times New Roman" w:cs="Times New Roman"/>
          <w:color w:val="000000" w:themeColor="text1"/>
          <w:sz w:val="24"/>
          <w:szCs w:val="24"/>
        </w:rPr>
        <w:t>were undermined by</w:t>
      </w:r>
      <w:r w:rsidRPr="00555954">
        <w:rPr>
          <w:rFonts w:ascii="Times New Roman" w:hAnsi="Times New Roman" w:cs="Times New Roman"/>
          <w:color w:val="000000" w:themeColor="text1"/>
          <w:sz w:val="24"/>
          <w:szCs w:val="24"/>
        </w:rPr>
        <w:t xml:space="preserve"> the </w:t>
      </w:r>
      <w:proofErr w:type="spellStart"/>
      <w:r w:rsidRPr="00555954">
        <w:rPr>
          <w:rFonts w:ascii="Times New Roman" w:hAnsi="Times New Roman" w:cs="Times New Roman"/>
          <w:i/>
          <w:iCs/>
          <w:color w:val="000000" w:themeColor="text1"/>
          <w:sz w:val="24"/>
          <w:szCs w:val="24"/>
        </w:rPr>
        <w:t>moderado</w:t>
      </w:r>
      <w:proofErr w:type="spellEnd"/>
      <w:r w:rsidRPr="00555954">
        <w:rPr>
          <w:rFonts w:ascii="Times New Roman" w:hAnsi="Times New Roman" w:cs="Times New Roman"/>
          <w:color w:val="000000" w:themeColor="text1"/>
          <w:sz w:val="24"/>
          <w:szCs w:val="24"/>
        </w:rPr>
        <w:t xml:space="preserve"> reconciliation with the Church and the arrest and exile of its leaders</w:t>
      </w:r>
      <w:r w:rsidR="00EA7CBB">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 xml:space="preserve"> and the latter found the </w:t>
      </w:r>
      <w:proofErr w:type="spellStart"/>
      <w:r w:rsidR="00EA7CBB" w:rsidRPr="00402246">
        <w:rPr>
          <w:rFonts w:ascii="Times New Roman" w:hAnsi="Times New Roman" w:cs="Times New Roman"/>
          <w:i/>
          <w:iCs/>
          <w:color w:val="000000" w:themeColor="text1"/>
          <w:sz w:val="24"/>
          <w:szCs w:val="24"/>
        </w:rPr>
        <w:t>partido</w:t>
      </w:r>
      <w:proofErr w:type="spellEnd"/>
      <w:r w:rsidR="00EA7CBB" w:rsidRPr="00402246">
        <w:rPr>
          <w:rFonts w:ascii="Times New Roman" w:hAnsi="Times New Roman" w:cs="Times New Roman"/>
          <w:i/>
          <w:iCs/>
          <w:color w:val="000000" w:themeColor="text1"/>
          <w:sz w:val="24"/>
          <w:szCs w:val="24"/>
        </w:rPr>
        <w:t xml:space="preserve"> </w:t>
      </w:r>
      <w:proofErr w:type="spellStart"/>
      <w:r w:rsidR="00A95D47" w:rsidRPr="00402246">
        <w:rPr>
          <w:rFonts w:ascii="Times New Roman" w:hAnsi="Times New Roman" w:cs="Times New Roman"/>
          <w:i/>
          <w:iCs/>
          <w:color w:val="000000" w:themeColor="text1"/>
          <w:sz w:val="24"/>
          <w:szCs w:val="24"/>
        </w:rPr>
        <w:t>demócrata</w:t>
      </w:r>
      <w:proofErr w:type="spellEnd"/>
      <w:r w:rsidRPr="00555954">
        <w:rPr>
          <w:rFonts w:ascii="Times New Roman" w:hAnsi="Times New Roman" w:cs="Times New Roman"/>
          <w:color w:val="000000" w:themeColor="text1"/>
          <w:sz w:val="24"/>
          <w:szCs w:val="24"/>
        </w:rPr>
        <w:t xml:space="preserve"> a more </w:t>
      </w:r>
      <w:r w:rsidR="00971C44">
        <w:rPr>
          <w:rFonts w:ascii="Times New Roman" w:hAnsi="Times New Roman" w:cs="Times New Roman"/>
          <w:color w:val="000000" w:themeColor="text1"/>
          <w:sz w:val="24"/>
          <w:szCs w:val="24"/>
        </w:rPr>
        <w:t xml:space="preserve">hopeful </w:t>
      </w:r>
      <w:r w:rsidRPr="00555954">
        <w:rPr>
          <w:rFonts w:ascii="Times New Roman" w:hAnsi="Times New Roman" w:cs="Times New Roman"/>
          <w:color w:val="000000" w:themeColor="text1"/>
          <w:sz w:val="24"/>
          <w:szCs w:val="24"/>
        </w:rPr>
        <w:t xml:space="preserve">vehicle for furthering its agenda. </w:t>
      </w:r>
      <w:r w:rsidR="00A66113">
        <w:rPr>
          <w:rFonts w:ascii="Times New Roman" w:hAnsi="Times New Roman" w:cs="Times New Roman"/>
          <w:color w:val="000000" w:themeColor="text1"/>
          <w:sz w:val="24"/>
          <w:szCs w:val="24"/>
        </w:rPr>
        <w:t>But it would resurface again. For example, i</w:t>
      </w:r>
      <w:r w:rsidRPr="00555954">
        <w:rPr>
          <w:rFonts w:ascii="Times New Roman" w:hAnsi="Times New Roman" w:cs="Times New Roman"/>
          <w:color w:val="000000" w:themeColor="text1"/>
          <w:sz w:val="24"/>
          <w:szCs w:val="24"/>
        </w:rPr>
        <w:t>n Barcelona the urban working classes were again driven into the arms of the Carlists during the 1855 general strike.</w:t>
      </w:r>
      <w:r w:rsidRPr="00555954">
        <w:rPr>
          <w:rStyle w:val="FootnoteReference"/>
          <w:rFonts w:ascii="Times New Roman" w:hAnsi="Times New Roman" w:cs="Times New Roman"/>
          <w:color w:val="000000" w:themeColor="text1"/>
          <w:sz w:val="24"/>
          <w:szCs w:val="24"/>
        </w:rPr>
        <w:footnoteReference w:id="829"/>
      </w:r>
      <w:r w:rsidRPr="00555954">
        <w:rPr>
          <w:rFonts w:ascii="Times New Roman" w:hAnsi="Times New Roman" w:cs="Times New Roman"/>
          <w:color w:val="000000" w:themeColor="text1"/>
          <w:sz w:val="24"/>
          <w:szCs w:val="24"/>
        </w:rPr>
        <w:t xml:space="preserve"> Although by then the </w:t>
      </w:r>
      <w:proofErr w:type="spellStart"/>
      <w:r w:rsidR="00A66113" w:rsidRPr="00A66113">
        <w:rPr>
          <w:rFonts w:ascii="Times New Roman" w:hAnsi="Times New Roman" w:cs="Times New Roman"/>
          <w:i/>
          <w:iCs/>
          <w:color w:val="000000" w:themeColor="text1"/>
          <w:sz w:val="24"/>
          <w:szCs w:val="24"/>
        </w:rPr>
        <w:t>moderados</w:t>
      </w:r>
      <w:proofErr w:type="spellEnd"/>
      <w:r w:rsidR="00A66113">
        <w:rPr>
          <w:rFonts w:ascii="Times New Roman" w:hAnsi="Times New Roman" w:cs="Times New Roman"/>
          <w:color w:val="000000" w:themeColor="text1"/>
          <w:sz w:val="24"/>
          <w:szCs w:val="24"/>
        </w:rPr>
        <w:t xml:space="preserve"> were out of </w:t>
      </w:r>
      <w:r w:rsidRPr="00555954">
        <w:rPr>
          <w:rFonts w:ascii="Times New Roman" w:hAnsi="Times New Roman" w:cs="Times New Roman"/>
          <w:color w:val="000000" w:themeColor="text1"/>
          <w:sz w:val="24"/>
          <w:szCs w:val="24"/>
        </w:rPr>
        <w:t xml:space="preserve">government, the </w:t>
      </w:r>
      <w:proofErr w:type="spellStart"/>
      <w:r w:rsidRPr="00555954">
        <w:rPr>
          <w:rFonts w:ascii="Times New Roman" w:hAnsi="Times New Roman" w:cs="Times New Roman"/>
          <w:i/>
          <w:iCs/>
          <w:color w:val="000000" w:themeColor="text1"/>
          <w:sz w:val="24"/>
          <w:szCs w:val="24"/>
        </w:rPr>
        <w:t>progresistas</w:t>
      </w:r>
      <w:proofErr w:type="spellEnd"/>
      <w:r w:rsidRPr="00555954">
        <w:rPr>
          <w:rFonts w:ascii="Times New Roman" w:hAnsi="Times New Roman" w:cs="Times New Roman"/>
          <w:color w:val="000000" w:themeColor="text1"/>
          <w:sz w:val="24"/>
          <w:szCs w:val="24"/>
        </w:rPr>
        <w:t xml:space="preserve"> under Baldomero Espartero had done little to address the post-1848 exclusion of the urban working class from the public sphere. But the coalition between the working classes and the Carlists was not only sustained by the exclusion of the former from the post-revolutionary settlement.</w:t>
      </w:r>
    </w:p>
    <w:p w14:paraId="7B17CBEB" w14:textId="7D570518"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If the French Second Republic was the republic of the peasants, the</w:t>
      </w:r>
      <w:r w:rsidR="008320E4">
        <w:rPr>
          <w:rFonts w:ascii="Times New Roman" w:hAnsi="Times New Roman" w:cs="Times New Roman"/>
          <w:color w:val="000000" w:themeColor="text1"/>
          <w:sz w:val="24"/>
          <w:szCs w:val="24"/>
        </w:rPr>
        <w:t>n the</w:t>
      </w:r>
      <w:r w:rsidRPr="00555954">
        <w:rPr>
          <w:rFonts w:ascii="Times New Roman" w:hAnsi="Times New Roman" w:cs="Times New Roman"/>
          <w:color w:val="000000" w:themeColor="text1"/>
          <w:sz w:val="24"/>
          <w:szCs w:val="24"/>
        </w:rPr>
        <w:t xml:space="preserve"> state which emerged in Spain after 1848 was the opposite.</w:t>
      </w:r>
      <w:r w:rsidRPr="00555954">
        <w:rPr>
          <w:rStyle w:val="FootnoteReference"/>
          <w:rFonts w:ascii="Times New Roman" w:hAnsi="Times New Roman" w:cs="Times New Roman"/>
          <w:color w:val="000000" w:themeColor="text1"/>
          <w:sz w:val="24"/>
          <w:szCs w:val="24"/>
        </w:rPr>
        <w:footnoteReference w:id="830"/>
      </w:r>
      <w:r w:rsidRPr="00555954">
        <w:rPr>
          <w:rFonts w:ascii="Times New Roman" w:hAnsi="Times New Roman" w:cs="Times New Roman"/>
          <w:color w:val="000000" w:themeColor="text1"/>
          <w:sz w:val="24"/>
          <w:szCs w:val="24"/>
        </w:rPr>
        <w:t>. While the state had ultimately succeeded in quashing the Car</w:t>
      </w:r>
      <w:r w:rsidR="00331422">
        <w:rPr>
          <w:rFonts w:ascii="Times New Roman" w:hAnsi="Times New Roman" w:cs="Times New Roman"/>
          <w:color w:val="000000" w:themeColor="text1"/>
          <w:sz w:val="24"/>
          <w:szCs w:val="24"/>
        </w:rPr>
        <w:t>lo</w:t>
      </w:r>
      <w:r w:rsidRPr="00555954">
        <w:rPr>
          <w:rFonts w:ascii="Times New Roman" w:hAnsi="Times New Roman" w:cs="Times New Roman"/>
          <w:color w:val="000000" w:themeColor="text1"/>
          <w:sz w:val="24"/>
          <w:szCs w:val="24"/>
        </w:rPr>
        <w:t>-</w:t>
      </w:r>
      <w:r w:rsidR="00C66872">
        <w:rPr>
          <w:rFonts w:ascii="Times New Roman" w:hAnsi="Times New Roman" w:cs="Times New Roman"/>
          <w:color w:val="000000" w:themeColor="text1"/>
          <w:sz w:val="24"/>
          <w:szCs w:val="24"/>
        </w:rPr>
        <w:t>R</w:t>
      </w:r>
      <w:r w:rsidRPr="00555954">
        <w:rPr>
          <w:rFonts w:ascii="Times New Roman" w:hAnsi="Times New Roman" w:cs="Times New Roman"/>
          <w:color w:val="000000" w:themeColor="text1"/>
          <w:sz w:val="24"/>
          <w:szCs w:val="24"/>
        </w:rPr>
        <w:t>epublican threat, the government did little to address the underlying grievances of the rural poor which drove it. Aligning themselves with the vested interests of</w:t>
      </w:r>
      <w:r w:rsidR="00E6323D">
        <w:rPr>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large landowners, the government failed either to create a class of gentlemen farmers or to sever the link between the peasantry and the countryside and thus to encourage industrialisation.</w:t>
      </w:r>
      <w:r w:rsidRPr="00555954">
        <w:rPr>
          <w:rStyle w:val="FootnoteReference"/>
          <w:rFonts w:ascii="Times New Roman" w:hAnsi="Times New Roman" w:cs="Times New Roman"/>
          <w:color w:val="000000" w:themeColor="text1"/>
          <w:sz w:val="24"/>
          <w:szCs w:val="24"/>
        </w:rPr>
        <w:footnoteReference w:id="831"/>
      </w:r>
      <w:r w:rsidRPr="00555954">
        <w:rPr>
          <w:rFonts w:ascii="Times New Roman" w:hAnsi="Times New Roman" w:cs="Times New Roman"/>
          <w:color w:val="000000" w:themeColor="text1"/>
          <w:sz w:val="24"/>
          <w:szCs w:val="24"/>
        </w:rPr>
        <w:t xml:space="preserve"> But the Spanish countryside had long been difficult to govern</w:t>
      </w:r>
      <w:r w:rsidR="002E4BC2">
        <w:rPr>
          <w:rFonts w:ascii="Times New Roman" w:hAnsi="Times New Roman" w:cs="Times New Roman"/>
          <w:color w:val="000000" w:themeColor="text1"/>
          <w:sz w:val="24"/>
          <w:szCs w:val="24"/>
        </w:rPr>
        <w:t>. T</w:t>
      </w:r>
      <w:r w:rsidRPr="00555954">
        <w:rPr>
          <w:rFonts w:ascii="Times New Roman" w:hAnsi="Times New Roman" w:cs="Times New Roman"/>
          <w:color w:val="000000" w:themeColor="text1"/>
          <w:sz w:val="24"/>
          <w:szCs w:val="24"/>
        </w:rPr>
        <w:t>he events of 1848 demonstrated a continued lack of state penetration</w:t>
      </w:r>
      <w:r w:rsidR="002E4BC2">
        <w:rPr>
          <w:rFonts w:ascii="Times New Roman" w:hAnsi="Times New Roman" w:cs="Times New Roman"/>
          <w:color w:val="000000" w:themeColor="text1"/>
          <w:sz w:val="24"/>
          <w:szCs w:val="24"/>
        </w:rPr>
        <w:t>, and</w:t>
      </w:r>
      <w:r w:rsidR="00830162">
        <w:rPr>
          <w:rFonts w:ascii="Times New Roman" w:hAnsi="Times New Roman" w:cs="Times New Roman"/>
          <w:color w:val="000000" w:themeColor="text1"/>
          <w:sz w:val="24"/>
          <w:szCs w:val="24"/>
        </w:rPr>
        <w:t xml:space="preserve"> t</w:t>
      </w:r>
      <w:r w:rsidRPr="00555954">
        <w:rPr>
          <w:rFonts w:ascii="Times New Roman" w:hAnsi="Times New Roman" w:cs="Times New Roman"/>
          <w:color w:val="000000" w:themeColor="text1"/>
          <w:sz w:val="24"/>
          <w:szCs w:val="24"/>
        </w:rPr>
        <w:t xml:space="preserve">his applied equally to the question </w:t>
      </w:r>
      <w:r w:rsidR="00732FB2">
        <w:rPr>
          <w:rFonts w:ascii="Times New Roman" w:hAnsi="Times New Roman" w:cs="Times New Roman"/>
          <w:color w:val="000000" w:themeColor="text1"/>
          <w:sz w:val="24"/>
          <w:szCs w:val="24"/>
        </w:rPr>
        <w:t>of</w:t>
      </w:r>
      <w:r w:rsidRPr="00555954">
        <w:rPr>
          <w:rFonts w:ascii="Times New Roman" w:hAnsi="Times New Roman" w:cs="Times New Roman"/>
          <w:color w:val="000000" w:themeColor="text1"/>
          <w:sz w:val="24"/>
          <w:szCs w:val="24"/>
        </w:rPr>
        <w:t xml:space="preserve"> development as it did to that of public order. In 1849, the Galician deputy Juan Ferreira Caamaño complained about the lack of progress with the road-building programme in the province and its effect on the commercial position of Vigo.</w:t>
      </w:r>
      <w:r w:rsidRPr="00555954">
        <w:rPr>
          <w:rStyle w:val="FootnoteReference"/>
          <w:rFonts w:ascii="Times New Roman" w:hAnsi="Times New Roman" w:cs="Times New Roman"/>
          <w:color w:val="000000" w:themeColor="text1"/>
          <w:sz w:val="24"/>
          <w:szCs w:val="24"/>
        </w:rPr>
        <w:footnoteReference w:id="832"/>
      </w:r>
      <w:r w:rsidRPr="00555954">
        <w:rPr>
          <w:rFonts w:ascii="Times New Roman" w:hAnsi="Times New Roman" w:cs="Times New Roman"/>
          <w:color w:val="000000" w:themeColor="text1"/>
          <w:sz w:val="24"/>
          <w:szCs w:val="24"/>
        </w:rPr>
        <w:t xml:space="preserve"> In the same way that the under-represented working classes were pushed towards the Carlists, the Carlists were pushed in the other direction by the continued attempts to centralise power in Madrid and continued </w:t>
      </w:r>
      <w:r w:rsidRPr="00555954">
        <w:rPr>
          <w:rFonts w:ascii="Times New Roman" w:hAnsi="Times New Roman" w:cs="Times New Roman"/>
          <w:color w:val="000000" w:themeColor="text1"/>
          <w:sz w:val="24"/>
          <w:szCs w:val="24"/>
        </w:rPr>
        <w:lastRenderedPageBreak/>
        <w:t xml:space="preserve">under-government of the countryside. </w:t>
      </w:r>
      <w:r w:rsidR="00830162">
        <w:rPr>
          <w:rFonts w:ascii="Times New Roman" w:hAnsi="Times New Roman" w:cs="Times New Roman"/>
          <w:color w:val="000000" w:themeColor="text1"/>
          <w:sz w:val="24"/>
          <w:szCs w:val="24"/>
        </w:rPr>
        <w:t xml:space="preserve">This </w:t>
      </w:r>
      <w:r w:rsidRPr="00555954">
        <w:rPr>
          <w:rFonts w:ascii="Times New Roman" w:hAnsi="Times New Roman" w:cs="Times New Roman"/>
          <w:color w:val="000000" w:themeColor="text1"/>
          <w:sz w:val="24"/>
          <w:szCs w:val="24"/>
        </w:rPr>
        <w:t>meant that Carlists and provincial r</w:t>
      </w:r>
      <w:r w:rsidR="009944FE">
        <w:rPr>
          <w:rFonts w:ascii="Times New Roman" w:hAnsi="Times New Roman" w:cs="Times New Roman"/>
          <w:color w:val="000000" w:themeColor="text1"/>
          <w:sz w:val="24"/>
          <w:szCs w:val="24"/>
        </w:rPr>
        <w:t>adicals</w:t>
      </w:r>
      <w:r w:rsidRPr="00555954">
        <w:rPr>
          <w:rFonts w:ascii="Times New Roman" w:hAnsi="Times New Roman" w:cs="Times New Roman"/>
          <w:color w:val="000000" w:themeColor="text1"/>
          <w:sz w:val="24"/>
          <w:szCs w:val="24"/>
        </w:rPr>
        <w:t xml:space="preserve"> would work together again, notably in the turbulent years of the First Republic.</w:t>
      </w:r>
      <w:r w:rsidRPr="00555954">
        <w:rPr>
          <w:rStyle w:val="FootnoteReference"/>
          <w:rFonts w:ascii="Times New Roman" w:hAnsi="Times New Roman" w:cs="Times New Roman"/>
          <w:color w:val="000000" w:themeColor="text1"/>
          <w:sz w:val="24"/>
          <w:szCs w:val="24"/>
        </w:rPr>
        <w:footnoteReference w:id="833"/>
      </w:r>
      <w:r w:rsidRPr="00555954">
        <w:rPr>
          <w:rFonts w:ascii="Times New Roman" w:hAnsi="Times New Roman" w:cs="Times New Roman"/>
          <w:color w:val="000000" w:themeColor="text1"/>
          <w:sz w:val="24"/>
          <w:szCs w:val="24"/>
        </w:rPr>
        <w:t xml:space="preserve"> </w:t>
      </w:r>
      <w:r w:rsidR="00566CC1">
        <w:rPr>
          <w:rFonts w:ascii="Times New Roman" w:hAnsi="Times New Roman" w:cs="Times New Roman"/>
          <w:color w:val="000000" w:themeColor="text1"/>
          <w:sz w:val="24"/>
          <w:szCs w:val="24"/>
        </w:rPr>
        <w:t>Though</w:t>
      </w:r>
      <w:r w:rsidRPr="00555954">
        <w:rPr>
          <w:rFonts w:ascii="Times New Roman" w:hAnsi="Times New Roman" w:cs="Times New Roman"/>
          <w:color w:val="000000" w:themeColor="text1"/>
          <w:sz w:val="24"/>
          <w:szCs w:val="24"/>
        </w:rPr>
        <w:t xml:space="preserve"> these later revolutionary attempts </w:t>
      </w:r>
      <w:r w:rsidR="00905674">
        <w:rPr>
          <w:rFonts w:ascii="Times New Roman" w:hAnsi="Times New Roman" w:cs="Times New Roman"/>
          <w:color w:val="000000" w:themeColor="text1"/>
          <w:sz w:val="24"/>
          <w:szCs w:val="24"/>
        </w:rPr>
        <w:t xml:space="preserve">against the </w:t>
      </w:r>
      <w:r w:rsidR="00D1590A">
        <w:rPr>
          <w:rFonts w:ascii="Times New Roman" w:hAnsi="Times New Roman" w:cs="Times New Roman"/>
          <w:color w:val="000000" w:themeColor="text1"/>
          <w:sz w:val="24"/>
          <w:szCs w:val="24"/>
        </w:rPr>
        <w:t xml:space="preserve">hegemony of the liberal elite </w:t>
      </w:r>
      <w:r w:rsidRPr="00555954">
        <w:rPr>
          <w:rFonts w:ascii="Times New Roman" w:hAnsi="Times New Roman" w:cs="Times New Roman"/>
          <w:color w:val="000000" w:themeColor="text1"/>
          <w:sz w:val="24"/>
          <w:szCs w:val="24"/>
        </w:rPr>
        <w:t xml:space="preserve">met with </w:t>
      </w:r>
      <w:r w:rsidR="009944FE">
        <w:rPr>
          <w:rFonts w:ascii="Times New Roman" w:hAnsi="Times New Roman" w:cs="Times New Roman"/>
          <w:color w:val="000000" w:themeColor="text1"/>
          <w:sz w:val="24"/>
          <w:szCs w:val="24"/>
        </w:rPr>
        <w:t xml:space="preserve">scarcely </w:t>
      </w:r>
      <w:r w:rsidRPr="00555954">
        <w:rPr>
          <w:rFonts w:ascii="Times New Roman" w:hAnsi="Times New Roman" w:cs="Times New Roman"/>
          <w:color w:val="000000" w:themeColor="text1"/>
          <w:sz w:val="24"/>
          <w:szCs w:val="24"/>
        </w:rPr>
        <w:t xml:space="preserve">more </w:t>
      </w:r>
      <w:r w:rsidR="0096217D">
        <w:rPr>
          <w:rFonts w:ascii="Times New Roman" w:hAnsi="Times New Roman" w:cs="Times New Roman"/>
          <w:color w:val="000000" w:themeColor="text1"/>
          <w:sz w:val="24"/>
          <w:szCs w:val="24"/>
        </w:rPr>
        <w:t xml:space="preserve">long-term </w:t>
      </w:r>
      <w:r w:rsidRPr="00555954">
        <w:rPr>
          <w:rFonts w:ascii="Times New Roman" w:hAnsi="Times New Roman" w:cs="Times New Roman"/>
          <w:color w:val="000000" w:themeColor="text1"/>
          <w:sz w:val="24"/>
          <w:szCs w:val="24"/>
        </w:rPr>
        <w:t>success than those in 1848.</w:t>
      </w:r>
    </w:p>
    <w:p w14:paraId="5AF6FC31" w14:textId="0AE79B8B"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The government used their strengthened position at home to increase Spain’s influence abroad. In the imperial sphere, although the captain general had theoretically been given near absolute power under the 1837 constitution, 1848 demonstrated this in practice in the Caribbean colonies. The twenty years which followed were characterised by prosperity, albeit accompanied by significantly increased levels of political violence as the colonies became the epitome of Spanish elite hegemony.</w:t>
      </w:r>
      <w:r w:rsidRPr="00555954">
        <w:rPr>
          <w:rStyle w:val="FootnoteReference"/>
          <w:rFonts w:ascii="Times New Roman" w:hAnsi="Times New Roman" w:cs="Times New Roman"/>
          <w:color w:val="000000" w:themeColor="text1"/>
          <w:sz w:val="24"/>
          <w:szCs w:val="24"/>
        </w:rPr>
        <w:footnoteReference w:id="834"/>
      </w:r>
      <w:r w:rsidRPr="00555954">
        <w:rPr>
          <w:rFonts w:ascii="Times New Roman" w:hAnsi="Times New Roman" w:cs="Times New Roman"/>
          <w:color w:val="000000" w:themeColor="text1"/>
          <w:sz w:val="24"/>
          <w:szCs w:val="24"/>
        </w:rPr>
        <w:t xml:space="preserve"> </w:t>
      </w:r>
      <w:r w:rsidR="00315DDF">
        <w:rPr>
          <w:rFonts w:ascii="Times New Roman" w:hAnsi="Times New Roman" w:cs="Times New Roman"/>
          <w:color w:val="000000" w:themeColor="text1"/>
          <w:sz w:val="24"/>
          <w:szCs w:val="24"/>
        </w:rPr>
        <w:t>Meanwhile</w:t>
      </w:r>
      <w:r w:rsidR="00566CC1">
        <w:rPr>
          <w:rFonts w:ascii="Times New Roman" w:hAnsi="Times New Roman" w:cs="Times New Roman"/>
          <w:color w:val="000000" w:themeColor="text1"/>
          <w:sz w:val="24"/>
          <w:szCs w:val="24"/>
        </w:rPr>
        <w:t xml:space="preserve"> i</w:t>
      </w:r>
      <w:r w:rsidRPr="00555954">
        <w:rPr>
          <w:rFonts w:ascii="Times New Roman" w:hAnsi="Times New Roman" w:cs="Times New Roman"/>
          <w:color w:val="000000" w:themeColor="text1"/>
          <w:sz w:val="24"/>
          <w:szCs w:val="24"/>
        </w:rPr>
        <w:t xml:space="preserve">n Europe, 1848 marked the re-entry of Spain into continental diplomacy, albeit on a small scale. The expedition to Rome had gained Isabel’s recognition by the Catholic powers, but Spain also found itself thrust back into Italian affairs and on a collision course with an increasingly belligerent </w:t>
      </w:r>
      <w:r w:rsidR="005B136B">
        <w:rPr>
          <w:rFonts w:ascii="Times New Roman" w:hAnsi="Times New Roman" w:cs="Times New Roman"/>
          <w:color w:val="000000" w:themeColor="text1"/>
          <w:sz w:val="24"/>
          <w:szCs w:val="24"/>
        </w:rPr>
        <w:t xml:space="preserve">and powerful </w:t>
      </w:r>
      <w:r w:rsidRPr="00555954">
        <w:rPr>
          <w:rFonts w:ascii="Times New Roman" w:hAnsi="Times New Roman" w:cs="Times New Roman"/>
          <w:color w:val="000000" w:themeColor="text1"/>
          <w:sz w:val="24"/>
          <w:szCs w:val="24"/>
        </w:rPr>
        <w:t>Piedmont.</w:t>
      </w:r>
      <w:r w:rsidRPr="00555954">
        <w:rPr>
          <w:rStyle w:val="FootnoteReference"/>
          <w:rFonts w:ascii="Times New Roman" w:hAnsi="Times New Roman" w:cs="Times New Roman"/>
          <w:color w:val="000000" w:themeColor="text1"/>
          <w:sz w:val="24"/>
          <w:szCs w:val="24"/>
        </w:rPr>
        <w:footnoteReference w:id="835"/>
      </w:r>
      <w:r w:rsidRPr="00555954">
        <w:rPr>
          <w:rFonts w:ascii="Times New Roman" w:hAnsi="Times New Roman" w:cs="Times New Roman"/>
          <w:color w:val="000000" w:themeColor="text1"/>
          <w:sz w:val="24"/>
          <w:szCs w:val="24"/>
        </w:rPr>
        <w:t xml:space="preserve"> This culminated in Spain’s support for the Kingdom of the Two </w:t>
      </w:r>
      <w:proofErr w:type="spellStart"/>
      <w:r w:rsidRPr="00555954">
        <w:rPr>
          <w:rFonts w:ascii="Times New Roman" w:hAnsi="Times New Roman" w:cs="Times New Roman"/>
          <w:color w:val="000000" w:themeColor="text1"/>
          <w:sz w:val="24"/>
          <w:szCs w:val="24"/>
        </w:rPr>
        <w:t>Sicilies</w:t>
      </w:r>
      <w:proofErr w:type="spellEnd"/>
      <w:r w:rsidRPr="00555954">
        <w:rPr>
          <w:rFonts w:ascii="Times New Roman" w:hAnsi="Times New Roman" w:cs="Times New Roman"/>
          <w:color w:val="000000" w:themeColor="text1"/>
          <w:sz w:val="24"/>
          <w:szCs w:val="24"/>
        </w:rPr>
        <w:t xml:space="preserve"> against Garibaldi’s expedition, backed by the Northern Italian </w:t>
      </w:r>
      <w:r w:rsidR="00C9486C">
        <w:rPr>
          <w:rFonts w:ascii="Times New Roman" w:hAnsi="Times New Roman" w:cs="Times New Roman"/>
          <w:color w:val="000000" w:themeColor="text1"/>
          <w:sz w:val="24"/>
          <w:szCs w:val="24"/>
        </w:rPr>
        <w:t>kingdom</w:t>
      </w:r>
      <w:r w:rsidRPr="00555954">
        <w:rPr>
          <w:rFonts w:ascii="Times New Roman" w:hAnsi="Times New Roman" w:cs="Times New Roman"/>
          <w:color w:val="000000" w:themeColor="text1"/>
          <w:sz w:val="24"/>
          <w:szCs w:val="24"/>
        </w:rPr>
        <w:t>, in 1860. However, there was more at stake for Spain than dynastic loyalty to Naples—which, in any case, was not always appreciated.</w:t>
      </w:r>
      <w:r w:rsidRPr="00555954">
        <w:rPr>
          <w:rStyle w:val="FootnoteReference"/>
          <w:rFonts w:ascii="Times New Roman" w:hAnsi="Times New Roman" w:cs="Times New Roman"/>
          <w:color w:val="000000" w:themeColor="text1"/>
          <w:sz w:val="24"/>
          <w:szCs w:val="24"/>
        </w:rPr>
        <w:footnoteReference w:id="836"/>
      </w:r>
      <w:r w:rsidRPr="00555954">
        <w:rPr>
          <w:rFonts w:ascii="Times New Roman" w:hAnsi="Times New Roman" w:cs="Times New Roman"/>
          <w:color w:val="000000" w:themeColor="text1"/>
          <w:sz w:val="24"/>
          <w:szCs w:val="24"/>
        </w:rPr>
        <w:t xml:space="preserve"> A unified Italy would present competition to Spanish influence in the Mediterranean. Although Britain had long supplanted Spain as the preeminent naval power, after the 1848 Revolution and the capture of the </w:t>
      </w:r>
      <w:proofErr w:type="spellStart"/>
      <w:r w:rsidRPr="00555954">
        <w:rPr>
          <w:rFonts w:ascii="Times New Roman" w:hAnsi="Times New Roman" w:cs="Times New Roman"/>
          <w:color w:val="000000" w:themeColor="text1"/>
          <w:sz w:val="24"/>
          <w:szCs w:val="24"/>
        </w:rPr>
        <w:t>Chafarinas</w:t>
      </w:r>
      <w:proofErr w:type="spellEnd"/>
      <w:r w:rsidRPr="00555954">
        <w:rPr>
          <w:rFonts w:ascii="Times New Roman" w:hAnsi="Times New Roman" w:cs="Times New Roman"/>
          <w:color w:val="000000" w:themeColor="text1"/>
          <w:sz w:val="24"/>
          <w:szCs w:val="24"/>
        </w:rPr>
        <w:t xml:space="preserve"> Islands the Spanish navy exerted </w:t>
      </w:r>
      <w:r w:rsidR="0057584D">
        <w:rPr>
          <w:rFonts w:ascii="Times New Roman" w:hAnsi="Times New Roman" w:cs="Times New Roman"/>
          <w:color w:val="000000" w:themeColor="text1"/>
          <w:sz w:val="24"/>
          <w:szCs w:val="24"/>
        </w:rPr>
        <w:t>renewed</w:t>
      </w:r>
      <w:r w:rsidRPr="00555954">
        <w:rPr>
          <w:rFonts w:ascii="Times New Roman" w:hAnsi="Times New Roman" w:cs="Times New Roman"/>
          <w:color w:val="000000" w:themeColor="text1"/>
          <w:sz w:val="24"/>
          <w:szCs w:val="24"/>
        </w:rPr>
        <w:t xml:space="preserve"> regional influence. This process fits into a broader one of international divergence after 1848, as belligerent foreign policies were increasingly used by European powers to channel the domestic grievances unresolved by the restorations, notably nationalism but also demands for more competitive economies</w:t>
      </w:r>
      <w:r w:rsidR="00EC2743">
        <w:rPr>
          <w:rFonts w:ascii="Times New Roman" w:hAnsi="Times New Roman" w:cs="Times New Roman"/>
          <w:color w:val="000000" w:themeColor="text1"/>
          <w:sz w:val="24"/>
          <w:szCs w:val="24"/>
        </w:rPr>
        <w:t>.</w:t>
      </w:r>
      <w:r w:rsidRPr="00555954">
        <w:rPr>
          <w:rStyle w:val="FootnoteReference"/>
          <w:rFonts w:ascii="Times New Roman" w:hAnsi="Times New Roman" w:cs="Times New Roman"/>
          <w:color w:val="000000" w:themeColor="text1"/>
          <w:sz w:val="24"/>
          <w:szCs w:val="24"/>
        </w:rPr>
        <w:footnoteReference w:id="837"/>
      </w:r>
    </w:p>
    <w:p w14:paraId="0E16BEF0" w14:textId="10D1BCF6" w:rsidR="00555954" w:rsidRDefault="00555954" w:rsidP="00BD4510">
      <w:pPr>
        <w:spacing w:line="276" w:lineRule="auto"/>
        <w:ind w:firstLine="720"/>
        <w:jc w:val="both"/>
        <w:rPr>
          <w:rFonts w:ascii="Times New Roman" w:hAnsi="Times New Roman" w:cs="Times New Roman"/>
          <w:sz w:val="24"/>
        </w:rPr>
      </w:pPr>
      <w:r w:rsidRPr="00555954">
        <w:rPr>
          <w:rFonts w:ascii="Times New Roman" w:hAnsi="Times New Roman" w:cs="Times New Roman"/>
          <w:sz w:val="24"/>
        </w:rPr>
        <w:t xml:space="preserve">As works on other </w:t>
      </w:r>
      <w:r w:rsidR="00EC4A06">
        <w:rPr>
          <w:rFonts w:ascii="Times New Roman" w:hAnsi="Times New Roman" w:cs="Times New Roman"/>
          <w:sz w:val="24"/>
        </w:rPr>
        <w:t>polities</w:t>
      </w:r>
      <w:r w:rsidRPr="00555954">
        <w:rPr>
          <w:rFonts w:ascii="Times New Roman" w:hAnsi="Times New Roman" w:cs="Times New Roman"/>
          <w:sz w:val="24"/>
        </w:rPr>
        <w:t xml:space="preserve"> increasingly emphasise continuity, in Spain’s case it is important also</w:t>
      </w:r>
      <w:r w:rsidR="00A75026">
        <w:rPr>
          <w:rFonts w:ascii="Times New Roman" w:hAnsi="Times New Roman" w:cs="Times New Roman"/>
          <w:sz w:val="24"/>
        </w:rPr>
        <w:t xml:space="preserve"> to</w:t>
      </w:r>
      <w:r w:rsidRPr="00555954">
        <w:rPr>
          <w:rFonts w:ascii="Times New Roman" w:hAnsi="Times New Roman" w:cs="Times New Roman"/>
          <w:sz w:val="24"/>
        </w:rPr>
        <w:t xml:space="preserve"> emphasise change. The experience of 1848 elsewhere taught the restored regimes the importance of compromise with the conservative elements of the emergent middle class and of gradual reform within the existing system. In Spain, on the other hand, it created a </w:t>
      </w:r>
      <w:r w:rsidR="003D079A">
        <w:rPr>
          <w:rFonts w:ascii="Times New Roman" w:hAnsi="Times New Roman" w:cs="Times New Roman"/>
          <w:sz w:val="24"/>
        </w:rPr>
        <w:t xml:space="preserve">renewed </w:t>
      </w:r>
      <w:r w:rsidRPr="00555954">
        <w:rPr>
          <w:rFonts w:ascii="Times New Roman" w:hAnsi="Times New Roman" w:cs="Times New Roman"/>
          <w:sz w:val="24"/>
        </w:rPr>
        <w:t>hubris among the liberal elites. It allowed them to ignore calls for greater representation</w:t>
      </w:r>
      <w:r w:rsidR="00591D9E">
        <w:rPr>
          <w:rFonts w:ascii="Times New Roman" w:hAnsi="Times New Roman" w:cs="Times New Roman"/>
          <w:sz w:val="24"/>
        </w:rPr>
        <w:t>, even from those sympathetic to the system</w:t>
      </w:r>
      <w:r w:rsidRPr="00555954">
        <w:rPr>
          <w:rFonts w:ascii="Times New Roman" w:hAnsi="Times New Roman" w:cs="Times New Roman"/>
          <w:sz w:val="24"/>
        </w:rPr>
        <w:t xml:space="preserve">. In the early 1850s Spain may have looked much like states across Europe, but there this was not progress, it was regress. </w:t>
      </w:r>
      <w:r w:rsidRPr="00555954">
        <w:rPr>
          <w:rFonts w:ascii="Times New Roman" w:hAnsi="Times New Roman" w:cs="Times New Roman"/>
          <w:sz w:val="24"/>
          <w:szCs w:val="24"/>
        </w:rPr>
        <w:t xml:space="preserve">The aftermath of 1848 was an opportunity for the liberals to turn hegemony into legitimacy, but it was missed. </w:t>
      </w:r>
      <w:r w:rsidRPr="00555954">
        <w:rPr>
          <w:rFonts w:ascii="Times New Roman" w:hAnsi="Times New Roman" w:cs="Times New Roman"/>
          <w:sz w:val="24"/>
        </w:rPr>
        <w:t xml:space="preserve">Under Narváez’s successor, Juan Bravo Murillo, </w:t>
      </w:r>
      <w:proofErr w:type="spellStart"/>
      <w:r w:rsidRPr="00555954">
        <w:rPr>
          <w:rFonts w:ascii="Times New Roman" w:hAnsi="Times New Roman" w:cs="Times New Roman"/>
          <w:i/>
          <w:iCs/>
          <w:sz w:val="24"/>
          <w:szCs w:val="24"/>
        </w:rPr>
        <w:t>Verwaltung</w:t>
      </w:r>
      <w:proofErr w:type="spellEnd"/>
      <w:r w:rsidRPr="00555954">
        <w:rPr>
          <w:rFonts w:ascii="Times New Roman" w:hAnsi="Times New Roman" w:cs="Times New Roman"/>
          <w:i/>
          <w:iCs/>
          <w:sz w:val="24"/>
          <w:szCs w:val="24"/>
        </w:rPr>
        <w:t xml:space="preserve"> </w:t>
      </w:r>
      <w:proofErr w:type="spellStart"/>
      <w:r w:rsidRPr="00555954">
        <w:rPr>
          <w:rFonts w:ascii="Times New Roman" w:hAnsi="Times New Roman" w:cs="Times New Roman"/>
          <w:i/>
          <w:iCs/>
          <w:sz w:val="24"/>
          <w:szCs w:val="24"/>
        </w:rPr>
        <w:t>als</w:t>
      </w:r>
      <w:proofErr w:type="spellEnd"/>
      <w:r w:rsidRPr="00555954">
        <w:rPr>
          <w:rFonts w:ascii="Times New Roman" w:hAnsi="Times New Roman" w:cs="Times New Roman"/>
          <w:i/>
          <w:iCs/>
          <w:sz w:val="24"/>
          <w:szCs w:val="24"/>
        </w:rPr>
        <w:t xml:space="preserve"> </w:t>
      </w:r>
      <w:proofErr w:type="spellStart"/>
      <w:r w:rsidRPr="00555954">
        <w:rPr>
          <w:rFonts w:ascii="Times New Roman" w:hAnsi="Times New Roman" w:cs="Times New Roman"/>
          <w:i/>
          <w:iCs/>
          <w:sz w:val="24"/>
          <w:szCs w:val="24"/>
        </w:rPr>
        <w:t>Verfassung</w:t>
      </w:r>
      <w:proofErr w:type="spellEnd"/>
      <w:r w:rsidRPr="00555954">
        <w:rPr>
          <w:rFonts w:ascii="Times New Roman" w:hAnsi="Times New Roman" w:cs="Times New Roman"/>
          <w:sz w:val="24"/>
          <w:szCs w:val="24"/>
        </w:rPr>
        <w:t xml:space="preserve"> went a step further, becoming ‘</w:t>
      </w:r>
      <w:proofErr w:type="spellStart"/>
      <w:r w:rsidRPr="00555954">
        <w:rPr>
          <w:rFonts w:ascii="Times New Roman" w:hAnsi="Times New Roman" w:cs="Times New Roman"/>
          <w:sz w:val="24"/>
          <w:szCs w:val="24"/>
        </w:rPr>
        <w:t>menos</w:t>
      </w:r>
      <w:proofErr w:type="spellEnd"/>
      <w:r w:rsidRPr="00555954">
        <w:rPr>
          <w:rFonts w:ascii="Times New Roman" w:hAnsi="Times New Roman" w:cs="Times New Roman"/>
          <w:sz w:val="24"/>
          <w:szCs w:val="24"/>
        </w:rPr>
        <w:t xml:space="preserve"> </w:t>
      </w:r>
      <w:proofErr w:type="spellStart"/>
      <w:r w:rsidRPr="00555954">
        <w:rPr>
          <w:rFonts w:ascii="Times New Roman" w:hAnsi="Times New Roman" w:cs="Times New Roman"/>
          <w:sz w:val="24"/>
          <w:szCs w:val="24"/>
        </w:rPr>
        <w:t>política</w:t>
      </w:r>
      <w:proofErr w:type="spellEnd"/>
      <w:r w:rsidRPr="00555954">
        <w:rPr>
          <w:rFonts w:ascii="Times New Roman" w:hAnsi="Times New Roman" w:cs="Times New Roman"/>
          <w:sz w:val="24"/>
          <w:szCs w:val="24"/>
        </w:rPr>
        <w:t xml:space="preserve"> y </w:t>
      </w:r>
      <w:proofErr w:type="spellStart"/>
      <w:r w:rsidRPr="00555954">
        <w:rPr>
          <w:rFonts w:ascii="Times New Roman" w:hAnsi="Times New Roman" w:cs="Times New Roman"/>
          <w:sz w:val="24"/>
          <w:szCs w:val="24"/>
        </w:rPr>
        <w:t>más</w:t>
      </w:r>
      <w:proofErr w:type="spellEnd"/>
      <w:r w:rsidRPr="00555954">
        <w:rPr>
          <w:rFonts w:ascii="Times New Roman" w:hAnsi="Times New Roman" w:cs="Times New Roman"/>
          <w:sz w:val="24"/>
          <w:szCs w:val="24"/>
        </w:rPr>
        <w:t xml:space="preserve"> </w:t>
      </w:r>
      <w:proofErr w:type="spellStart"/>
      <w:r w:rsidRPr="00555954">
        <w:rPr>
          <w:rFonts w:ascii="Times New Roman" w:hAnsi="Times New Roman" w:cs="Times New Roman"/>
          <w:sz w:val="24"/>
          <w:szCs w:val="24"/>
        </w:rPr>
        <w:t>administración</w:t>
      </w:r>
      <w:proofErr w:type="spellEnd"/>
      <w:r w:rsidRPr="00555954">
        <w:rPr>
          <w:rFonts w:ascii="Times New Roman" w:hAnsi="Times New Roman" w:cs="Times New Roman"/>
          <w:sz w:val="24"/>
          <w:szCs w:val="24"/>
        </w:rPr>
        <w:t xml:space="preserve">’, or less politics and more </w:t>
      </w:r>
      <w:r w:rsidRPr="00555954">
        <w:rPr>
          <w:rFonts w:ascii="Times New Roman" w:hAnsi="Times New Roman" w:cs="Times New Roman"/>
          <w:sz w:val="24"/>
          <w:szCs w:val="24"/>
        </w:rPr>
        <w:lastRenderedPageBreak/>
        <w:t>administration.</w:t>
      </w:r>
      <w:r w:rsidRPr="00555954">
        <w:rPr>
          <w:rStyle w:val="FootnoteReference"/>
          <w:rFonts w:ascii="Times New Roman" w:hAnsi="Times New Roman" w:cs="Times New Roman"/>
          <w:sz w:val="24"/>
          <w:szCs w:val="24"/>
        </w:rPr>
        <w:footnoteReference w:id="838"/>
      </w:r>
      <w:r w:rsidRPr="00555954">
        <w:rPr>
          <w:rFonts w:ascii="Times New Roman" w:hAnsi="Times New Roman" w:cs="Times New Roman"/>
          <w:sz w:val="24"/>
          <w:szCs w:val="24"/>
        </w:rPr>
        <w:t xml:space="preserve"> Even the return of the </w:t>
      </w:r>
      <w:proofErr w:type="spellStart"/>
      <w:r w:rsidRPr="00555954">
        <w:rPr>
          <w:rFonts w:ascii="Times New Roman" w:hAnsi="Times New Roman" w:cs="Times New Roman"/>
          <w:i/>
          <w:iCs/>
          <w:sz w:val="24"/>
          <w:szCs w:val="24"/>
        </w:rPr>
        <w:t>progresistas</w:t>
      </w:r>
      <w:proofErr w:type="spellEnd"/>
      <w:r w:rsidRPr="00555954">
        <w:rPr>
          <w:rFonts w:ascii="Times New Roman" w:hAnsi="Times New Roman" w:cs="Times New Roman"/>
          <w:sz w:val="24"/>
          <w:szCs w:val="24"/>
        </w:rPr>
        <w:t xml:space="preserve"> to</w:t>
      </w:r>
      <w:r w:rsidR="00004D84">
        <w:rPr>
          <w:rFonts w:ascii="Times New Roman" w:hAnsi="Times New Roman" w:cs="Times New Roman"/>
          <w:sz w:val="24"/>
          <w:szCs w:val="24"/>
        </w:rPr>
        <w:t xml:space="preserve"> government</w:t>
      </w:r>
      <w:r w:rsidRPr="00555954">
        <w:rPr>
          <w:rFonts w:ascii="Times New Roman" w:hAnsi="Times New Roman" w:cs="Times New Roman"/>
          <w:sz w:val="24"/>
          <w:szCs w:val="24"/>
        </w:rPr>
        <w:t xml:space="preserve"> did not fundamentally alter the basis</w:t>
      </w:r>
      <w:r w:rsidR="00E75845">
        <w:rPr>
          <w:rFonts w:ascii="Times New Roman" w:hAnsi="Times New Roman" w:cs="Times New Roman"/>
          <w:sz w:val="24"/>
          <w:szCs w:val="24"/>
        </w:rPr>
        <w:t xml:space="preserve"> of </w:t>
      </w:r>
      <w:r w:rsidR="00004D84">
        <w:rPr>
          <w:rFonts w:ascii="Times New Roman" w:hAnsi="Times New Roman" w:cs="Times New Roman"/>
          <w:sz w:val="24"/>
          <w:szCs w:val="24"/>
        </w:rPr>
        <w:t xml:space="preserve">the </w:t>
      </w:r>
      <w:r w:rsidR="00E75845">
        <w:rPr>
          <w:rFonts w:ascii="Times New Roman" w:hAnsi="Times New Roman" w:cs="Times New Roman"/>
          <w:sz w:val="24"/>
          <w:szCs w:val="24"/>
        </w:rPr>
        <w:t>power</w:t>
      </w:r>
      <w:r w:rsidR="00004D84">
        <w:rPr>
          <w:rFonts w:ascii="Times New Roman" w:hAnsi="Times New Roman" w:cs="Times New Roman"/>
          <w:sz w:val="24"/>
          <w:szCs w:val="24"/>
        </w:rPr>
        <w:t xml:space="preserve"> relationship</w:t>
      </w:r>
      <w:r w:rsidRPr="00555954">
        <w:rPr>
          <w:rFonts w:ascii="Times New Roman" w:hAnsi="Times New Roman" w:cs="Times New Roman"/>
          <w:sz w:val="24"/>
          <w:szCs w:val="24"/>
        </w:rPr>
        <w:t>. This meant that voices which should have been heard</w:t>
      </w:r>
      <w:r w:rsidR="0065422D">
        <w:rPr>
          <w:rFonts w:ascii="Times New Roman" w:hAnsi="Times New Roman" w:cs="Times New Roman"/>
          <w:sz w:val="24"/>
          <w:szCs w:val="24"/>
        </w:rPr>
        <w:t xml:space="preserve"> </w:t>
      </w:r>
      <w:r w:rsidR="00145A8D">
        <w:rPr>
          <w:rFonts w:ascii="Times New Roman" w:hAnsi="Times New Roman" w:cs="Times New Roman"/>
          <w:sz w:val="24"/>
          <w:szCs w:val="24"/>
        </w:rPr>
        <w:t>after the revolution</w:t>
      </w:r>
      <w:r w:rsidRPr="00555954">
        <w:rPr>
          <w:rFonts w:ascii="Times New Roman" w:hAnsi="Times New Roman" w:cs="Times New Roman"/>
          <w:sz w:val="24"/>
          <w:szCs w:val="24"/>
        </w:rPr>
        <w:t xml:space="preserve">—regionalists, industrialists, the lower middle class—were silenced. The exclusion of these groups, who were all broadly sympathetic to liberalism, weakened the state in the long term. Centralisation further reinforced the hegemony of the narrow Madrid elite, even if after 1848 the captains general and the </w:t>
      </w:r>
      <w:r w:rsidRPr="00555954">
        <w:rPr>
          <w:rFonts w:ascii="Times New Roman" w:hAnsi="Times New Roman" w:cs="Times New Roman"/>
          <w:i/>
          <w:iCs/>
          <w:sz w:val="24"/>
          <w:szCs w:val="24"/>
        </w:rPr>
        <w:t xml:space="preserve">jefes </w:t>
      </w:r>
      <w:proofErr w:type="spellStart"/>
      <w:r w:rsidRPr="00555954">
        <w:rPr>
          <w:rFonts w:ascii="Times New Roman" w:hAnsi="Times New Roman" w:cs="Times New Roman"/>
          <w:i/>
          <w:iCs/>
          <w:sz w:val="24"/>
          <w:szCs w:val="24"/>
        </w:rPr>
        <w:t>políticos</w:t>
      </w:r>
      <w:proofErr w:type="spellEnd"/>
      <w:r w:rsidRPr="00555954">
        <w:rPr>
          <w:rFonts w:ascii="Times New Roman" w:hAnsi="Times New Roman" w:cs="Times New Roman"/>
          <w:sz w:val="24"/>
          <w:szCs w:val="24"/>
        </w:rPr>
        <w:t xml:space="preserve"> did, paradoxically, gain significant power to act in a distinctly local way.</w:t>
      </w:r>
      <w:r w:rsidRPr="00555954">
        <w:rPr>
          <w:rStyle w:val="FootnoteReference"/>
          <w:rFonts w:ascii="Times New Roman" w:hAnsi="Times New Roman" w:cs="Times New Roman"/>
          <w:sz w:val="24"/>
          <w:szCs w:val="24"/>
        </w:rPr>
        <w:footnoteReference w:id="839"/>
      </w:r>
    </w:p>
    <w:p w14:paraId="7209E58E" w14:textId="77777777" w:rsidR="002C3E2E" w:rsidRPr="002C3E2E" w:rsidRDefault="002C3E2E" w:rsidP="00BD4510">
      <w:pPr>
        <w:spacing w:line="276" w:lineRule="auto"/>
        <w:ind w:firstLine="720"/>
        <w:jc w:val="both"/>
        <w:rPr>
          <w:rFonts w:ascii="Times New Roman" w:hAnsi="Times New Roman" w:cs="Times New Roman"/>
          <w:sz w:val="24"/>
        </w:rPr>
      </w:pPr>
    </w:p>
    <w:p w14:paraId="19A7BF94" w14:textId="77777777"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p>
    <w:p w14:paraId="536D41B1" w14:textId="3F15169D" w:rsidR="00555954" w:rsidRPr="00555954" w:rsidRDefault="00555954" w:rsidP="00BD4510">
      <w:pPr>
        <w:pStyle w:val="Heading2"/>
        <w:spacing w:line="276" w:lineRule="auto"/>
      </w:pPr>
      <w:bookmarkStart w:id="28" w:name="_Toc109634411"/>
      <w:r w:rsidRPr="00555954">
        <w:t xml:space="preserve">Memory </w:t>
      </w:r>
      <w:r w:rsidR="00FD59DE">
        <w:t>and</w:t>
      </w:r>
      <w:r w:rsidRPr="00555954">
        <w:t xml:space="preserve"> Oblivion</w:t>
      </w:r>
      <w:bookmarkEnd w:id="28"/>
    </w:p>
    <w:p w14:paraId="217E1498" w14:textId="77777777" w:rsidR="00555954" w:rsidRPr="00555954" w:rsidRDefault="00555954" w:rsidP="00BD4510">
      <w:pPr>
        <w:spacing w:line="276" w:lineRule="auto"/>
        <w:jc w:val="both"/>
        <w:rPr>
          <w:rFonts w:ascii="Times New Roman" w:hAnsi="Times New Roman" w:cs="Times New Roman"/>
          <w:color w:val="000000" w:themeColor="text1"/>
          <w:sz w:val="24"/>
          <w:szCs w:val="24"/>
        </w:rPr>
      </w:pPr>
    </w:p>
    <w:p w14:paraId="7CE8D744" w14:textId="45F8C108" w:rsidR="00555954" w:rsidRPr="00555954" w:rsidRDefault="00555954" w:rsidP="00BD4510">
      <w:pPr>
        <w:spacing w:line="276" w:lineRule="auto"/>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Although the 1848 Revolution was defeated on Europe’s streets, it continued in its history. The cleavage in society which developed in the pre-revolutionary era was not magically healed by the defeat of the barricades. Most of those who had taken part in the uprisings remained outside the post-1848 consensus</w:t>
      </w:r>
      <w:r w:rsidR="001C70B7">
        <w:rPr>
          <w:rFonts w:ascii="Times New Roman" w:hAnsi="Times New Roman" w:cs="Times New Roman"/>
          <w:color w:val="000000" w:themeColor="text1"/>
          <w:sz w:val="24"/>
          <w:szCs w:val="24"/>
        </w:rPr>
        <w:t>, clinging</w:t>
      </w:r>
      <w:r w:rsidRPr="00555954">
        <w:rPr>
          <w:rFonts w:ascii="Times New Roman" w:hAnsi="Times New Roman" w:cs="Times New Roman"/>
          <w:color w:val="000000" w:themeColor="text1"/>
          <w:sz w:val="24"/>
          <w:szCs w:val="24"/>
        </w:rPr>
        <w:t xml:space="preserve"> to stories of heroism, of sacrifice and of solidarity, and to the commemoration of their fallen comrades. And there is evidence of this in Spain, too, in the years immediately after 1848. In particular, the role played by former members of the </w:t>
      </w:r>
      <w:proofErr w:type="spellStart"/>
      <w:r w:rsidRPr="00555954">
        <w:rPr>
          <w:rFonts w:ascii="Times New Roman" w:hAnsi="Times New Roman" w:cs="Times New Roman"/>
          <w:i/>
          <w:iCs/>
          <w:color w:val="000000" w:themeColor="text1"/>
          <w:sz w:val="24"/>
          <w:szCs w:val="24"/>
        </w:rPr>
        <w:t>milicia</w:t>
      </w:r>
      <w:proofErr w:type="spellEnd"/>
      <w:r w:rsidRPr="00555954">
        <w:rPr>
          <w:rFonts w:ascii="Times New Roman" w:hAnsi="Times New Roman" w:cs="Times New Roman"/>
          <w:i/>
          <w:iCs/>
          <w:color w:val="000000" w:themeColor="text1"/>
          <w:sz w:val="24"/>
          <w:szCs w:val="24"/>
        </w:rPr>
        <w:t xml:space="preserve"> </w:t>
      </w:r>
      <w:proofErr w:type="spellStart"/>
      <w:r w:rsidRPr="00555954">
        <w:rPr>
          <w:rFonts w:ascii="Times New Roman" w:hAnsi="Times New Roman" w:cs="Times New Roman"/>
          <w:i/>
          <w:iCs/>
          <w:color w:val="000000" w:themeColor="text1"/>
          <w:sz w:val="24"/>
          <w:szCs w:val="24"/>
        </w:rPr>
        <w:t>nacional</w:t>
      </w:r>
      <w:proofErr w:type="spellEnd"/>
      <w:r w:rsidRPr="00555954">
        <w:rPr>
          <w:rFonts w:ascii="Times New Roman" w:hAnsi="Times New Roman" w:cs="Times New Roman"/>
          <w:color w:val="000000" w:themeColor="text1"/>
          <w:sz w:val="24"/>
          <w:szCs w:val="24"/>
        </w:rPr>
        <w:t xml:space="preserve"> found its way into the organisation’s mythology.</w:t>
      </w:r>
      <w:r w:rsidR="0086288B">
        <w:rPr>
          <w:rFonts w:ascii="Times New Roman" w:hAnsi="Times New Roman" w:cs="Times New Roman"/>
          <w:color w:val="000000" w:themeColor="text1"/>
          <w:sz w:val="24"/>
          <w:szCs w:val="24"/>
        </w:rPr>
        <w:t xml:space="preserve"> A</w:t>
      </w:r>
      <w:r w:rsidR="005F5DB4">
        <w:rPr>
          <w:rFonts w:ascii="Times New Roman" w:hAnsi="Times New Roman" w:cs="Times New Roman"/>
          <w:color w:val="000000" w:themeColor="text1"/>
          <w:sz w:val="24"/>
          <w:szCs w:val="24"/>
        </w:rPr>
        <w:t xml:space="preserve">ccording to </w:t>
      </w:r>
      <w:r w:rsidR="00503C9E" w:rsidRPr="00503C9E">
        <w:rPr>
          <w:rFonts w:ascii="Times New Roman" w:hAnsi="Times New Roman" w:cs="Times New Roman"/>
          <w:color w:val="000000" w:themeColor="text1"/>
          <w:sz w:val="24"/>
          <w:szCs w:val="24"/>
        </w:rPr>
        <w:t>Joaquín Ruiz de Morales</w:t>
      </w:r>
      <w:r w:rsidR="00503C9E">
        <w:rPr>
          <w:rFonts w:ascii="Times New Roman" w:hAnsi="Times New Roman" w:cs="Times New Roman"/>
          <w:color w:val="000000" w:themeColor="text1"/>
          <w:sz w:val="24"/>
          <w:szCs w:val="24"/>
        </w:rPr>
        <w:t xml:space="preserve">, </w:t>
      </w:r>
      <w:r w:rsidR="0086288B">
        <w:rPr>
          <w:rFonts w:ascii="Times New Roman" w:hAnsi="Times New Roman" w:cs="Times New Roman"/>
          <w:color w:val="000000" w:themeColor="text1"/>
          <w:sz w:val="24"/>
          <w:szCs w:val="24"/>
        </w:rPr>
        <w:t xml:space="preserve">they had </w:t>
      </w:r>
      <w:r w:rsidR="00F57D1C">
        <w:rPr>
          <w:rFonts w:ascii="Times New Roman" w:hAnsi="Times New Roman" w:cs="Times New Roman"/>
          <w:color w:val="000000" w:themeColor="text1"/>
          <w:sz w:val="24"/>
          <w:szCs w:val="24"/>
        </w:rPr>
        <w:t>‘</w:t>
      </w:r>
      <w:r w:rsidR="00503C9E">
        <w:rPr>
          <w:rFonts w:ascii="Times New Roman" w:hAnsi="Times New Roman" w:cs="Times New Roman"/>
          <w:color w:val="000000" w:themeColor="text1"/>
          <w:sz w:val="24"/>
          <w:szCs w:val="24"/>
        </w:rPr>
        <w:t xml:space="preserve">fought </w:t>
      </w:r>
      <w:r w:rsidR="003369D1">
        <w:rPr>
          <w:rFonts w:ascii="Times New Roman" w:hAnsi="Times New Roman" w:cs="Times New Roman"/>
          <w:color w:val="000000" w:themeColor="text1"/>
          <w:sz w:val="24"/>
          <w:szCs w:val="24"/>
        </w:rPr>
        <w:t xml:space="preserve">with valour </w:t>
      </w:r>
      <w:r w:rsidR="00F57D1C">
        <w:rPr>
          <w:rFonts w:ascii="Times New Roman" w:hAnsi="Times New Roman" w:cs="Times New Roman"/>
          <w:color w:val="000000" w:themeColor="text1"/>
          <w:sz w:val="24"/>
          <w:szCs w:val="24"/>
        </w:rPr>
        <w:t xml:space="preserve">and heroically suffered </w:t>
      </w:r>
      <w:r w:rsidR="0086288B">
        <w:rPr>
          <w:rFonts w:ascii="Times New Roman" w:hAnsi="Times New Roman" w:cs="Times New Roman"/>
          <w:color w:val="000000" w:themeColor="text1"/>
          <w:sz w:val="24"/>
          <w:szCs w:val="24"/>
        </w:rPr>
        <w:t>executions and deportation.’</w:t>
      </w:r>
      <w:r w:rsidRPr="00555954">
        <w:rPr>
          <w:rStyle w:val="FootnoteReference"/>
          <w:rFonts w:ascii="Times New Roman" w:hAnsi="Times New Roman" w:cs="Times New Roman"/>
          <w:color w:val="000000" w:themeColor="text1"/>
          <w:sz w:val="24"/>
          <w:szCs w:val="24"/>
        </w:rPr>
        <w:footnoteReference w:id="840"/>
      </w:r>
      <w:r w:rsidRPr="00555954">
        <w:rPr>
          <w:rFonts w:ascii="Times New Roman" w:hAnsi="Times New Roman" w:cs="Times New Roman"/>
          <w:color w:val="000000" w:themeColor="text1"/>
          <w:sz w:val="24"/>
          <w:szCs w:val="24"/>
        </w:rPr>
        <w:t xml:space="preserve"> However, </w:t>
      </w:r>
      <w:r w:rsidR="000E00E1">
        <w:rPr>
          <w:rFonts w:ascii="Times New Roman" w:hAnsi="Times New Roman" w:cs="Times New Roman"/>
          <w:color w:val="000000" w:themeColor="text1"/>
          <w:sz w:val="24"/>
          <w:szCs w:val="24"/>
        </w:rPr>
        <w:t xml:space="preserve">here </w:t>
      </w:r>
      <w:r w:rsidRPr="00555954">
        <w:rPr>
          <w:rFonts w:ascii="Times New Roman" w:hAnsi="Times New Roman" w:cs="Times New Roman"/>
          <w:color w:val="000000" w:themeColor="text1"/>
          <w:sz w:val="24"/>
          <w:szCs w:val="24"/>
        </w:rPr>
        <w:t xml:space="preserve">the </w:t>
      </w:r>
      <w:r w:rsidR="003269E1">
        <w:rPr>
          <w:rFonts w:ascii="Times New Roman" w:hAnsi="Times New Roman" w:cs="Times New Roman"/>
          <w:color w:val="000000" w:themeColor="text1"/>
          <w:sz w:val="24"/>
          <w:szCs w:val="24"/>
        </w:rPr>
        <w:t>r</w:t>
      </w:r>
      <w:r w:rsidRPr="00555954">
        <w:rPr>
          <w:rFonts w:ascii="Times New Roman" w:hAnsi="Times New Roman" w:cs="Times New Roman"/>
          <w:color w:val="000000" w:themeColor="text1"/>
          <w:sz w:val="24"/>
          <w:szCs w:val="24"/>
        </w:rPr>
        <w:t xml:space="preserve">evolution was remembered as an incompetent failure from the start. Some of this was undoubtedly the result of Orientalism, such as </w:t>
      </w:r>
      <w:r w:rsidR="00294040">
        <w:rPr>
          <w:rFonts w:ascii="Times New Roman" w:hAnsi="Times New Roman" w:cs="Times New Roman"/>
          <w:color w:val="000000" w:themeColor="text1"/>
          <w:sz w:val="24"/>
          <w:szCs w:val="24"/>
        </w:rPr>
        <w:t xml:space="preserve">with </w:t>
      </w:r>
      <w:r w:rsidRPr="00555954">
        <w:rPr>
          <w:rFonts w:ascii="Times New Roman" w:hAnsi="Times New Roman" w:cs="Times New Roman"/>
          <w:color w:val="000000" w:themeColor="text1"/>
          <w:sz w:val="24"/>
          <w:szCs w:val="24"/>
        </w:rPr>
        <w:t>Gustave Flaubert’s depiction of a</w:t>
      </w:r>
      <w:r w:rsidR="00691786">
        <w:rPr>
          <w:rFonts w:ascii="Times New Roman" w:hAnsi="Times New Roman" w:cs="Times New Roman"/>
          <w:color w:val="000000" w:themeColor="text1"/>
          <w:sz w:val="24"/>
          <w:szCs w:val="24"/>
        </w:rPr>
        <w:t xml:space="preserve"> </w:t>
      </w:r>
      <w:r w:rsidR="00057282">
        <w:rPr>
          <w:rFonts w:ascii="Times New Roman" w:hAnsi="Times New Roman" w:cs="Times New Roman"/>
          <w:color w:val="000000" w:themeColor="text1"/>
          <w:sz w:val="24"/>
          <w:szCs w:val="24"/>
        </w:rPr>
        <w:t>bumbling</w:t>
      </w:r>
      <w:r w:rsidR="00691786">
        <w:rPr>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 xml:space="preserve">Spanish revolutionary in </w:t>
      </w:r>
      <w:proofErr w:type="spellStart"/>
      <w:r w:rsidRPr="00555954">
        <w:rPr>
          <w:rFonts w:ascii="Times New Roman" w:hAnsi="Times New Roman" w:cs="Times New Roman"/>
          <w:i/>
          <w:sz w:val="24"/>
          <w:szCs w:val="24"/>
        </w:rPr>
        <w:t>l’Education</w:t>
      </w:r>
      <w:proofErr w:type="spellEnd"/>
      <w:r w:rsidRPr="00555954">
        <w:rPr>
          <w:rFonts w:ascii="Times New Roman" w:hAnsi="Times New Roman" w:cs="Times New Roman"/>
          <w:i/>
          <w:sz w:val="24"/>
          <w:szCs w:val="24"/>
        </w:rPr>
        <w:t xml:space="preserve"> sentimental</w:t>
      </w:r>
      <w:r w:rsidRPr="00555954">
        <w:rPr>
          <w:rFonts w:ascii="Times New Roman" w:hAnsi="Times New Roman" w:cs="Times New Roman"/>
          <w:iCs/>
          <w:sz w:val="24"/>
          <w:szCs w:val="24"/>
        </w:rPr>
        <w:t>.</w:t>
      </w:r>
      <w:r w:rsidRPr="00555954">
        <w:rPr>
          <w:rStyle w:val="FootnoteReference"/>
          <w:rFonts w:ascii="Times New Roman" w:hAnsi="Times New Roman" w:cs="Times New Roman"/>
          <w:iCs/>
          <w:sz w:val="24"/>
          <w:szCs w:val="24"/>
        </w:rPr>
        <w:footnoteReference w:id="841"/>
      </w:r>
      <w:r w:rsidRPr="00555954">
        <w:rPr>
          <w:rFonts w:ascii="Times New Roman" w:hAnsi="Times New Roman" w:cs="Times New Roman"/>
          <w:iCs/>
          <w:sz w:val="24"/>
          <w:szCs w:val="24"/>
        </w:rPr>
        <w:t xml:space="preserve"> </w:t>
      </w:r>
      <w:r w:rsidR="007453D9">
        <w:rPr>
          <w:rFonts w:ascii="Times New Roman" w:hAnsi="Times New Roman" w:cs="Times New Roman"/>
          <w:iCs/>
          <w:sz w:val="24"/>
          <w:szCs w:val="24"/>
        </w:rPr>
        <w:t>But i</w:t>
      </w:r>
      <w:r w:rsidRPr="00555954">
        <w:rPr>
          <w:rFonts w:ascii="Times New Roman" w:hAnsi="Times New Roman" w:cs="Times New Roman"/>
          <w:iCs/>
          <w:sz w:val="24"/>
          <w:szCs w:val="24"/>
        </w:rPr>
        <w:t xml:space="preserve">t is also true that the </w:t>
      </w:r>
      <w:r w:rsidR="003269E1">
        <w:rPr>
          <w:rFonts w:ascii="Times New Roman" w:hAnsi="Times New Roman" w:cs="Times New Roman"/>
          <w:iCs/>
          <w:sz w:val="24"/>
          <w:szCs w:val="24"/>
        </w:rPr>
        <w:t>r</w:t>
      </w:r>
      <w:r w:rsidRPr="00555954">
        <w:rPr>
          <w:rFonts w:ascii="Times New Roman" w:hAnsi="Times New Roman" w:cs="Times New Roman"/>
          <w:iCs/>
          <w:sz w:val="24"/>
          <w:szCs w:val="24"/>
        </w:rPr>
        <w:t xml:space="preserve">evolution had </w:t>
      </w:r>
      <w:r w:rsidR="007453D9">
        <w:rPr>
          <w:rFonts w:ascii="Times New Roman" w:hAnsi="Times New Roman" w:cs="Times New Roman"/>
          <w:iCs/>
          <w:sz w:val="24"/>
          <w:szCs w:val="24"/>
        </w:rPr>
        <w:t>not brought down the government</w:t>
      </w:r>
      <w:r w:rsidRPr="00555954">
        <w:rPr>
          <w:rFonts w:ascii="Times New Roman" w:hAnsi="Times New Roman" w:cs="Times New Roman"/>
          <w:iCs/>
          <w:sz w:val="24"/>
          <w:szCs w:val="24"/>
        </w:rPr>
        <w:t xml:space="preserve">. </w:t>
      </w:r>
      <w:r w:rsidRPr="00555954">
        <w:rPr>
          <w:rFonts w:ascii="Times New Roman" w:hAnsi="Times New Roman" w:cs="Times New Roman"/>
          <w:color w:val="000000" w:themeColor="text1"/>
          <w:sz w:val="24"/>
          <w:szCs w:val="24"/>
        </w:rPr>
        <w:t>Priscilla Robertson was right to ask what, in 1848, a ‘successful’ revolution might have looked like.</w:t>
      </w:r>
      <w:r w:rsidRPr="00555954">
        <w:rPr>
          <w:rStyle w:val="FootnoteReference"/>
          <w:rFonts w:ascii="Times New Roman" w:hAnsi="Times New Roman" w:cs="Times New Roman"/>
          <w:color w:val="000000" w:themeColor="text1"/>
          <w:sz w:val="24"/>
          <w:szCs w:val="24"/>
        </w:rPr>
        <w:footnoteReference w:id="842"/>
      </w:r>
      <w:r w:rsidRPr="00555954">
        <w:rPr>
          <w:rFonts w:ascii="Times New Roman" w:hAnsi="Times New Roman" w:cs="Times New Roman"/>
          <w:color w:val="000000" w:themeColor="text1"/>
          <w:sz w:val="24"/>
          <w:szCs w:val="24"/>
        </w:rPr>
        <w:t xml:space="preserve"> Everywhere the </w:t>
      </w:r>
      <w:r w:rsidR="003269E1">
        <w:rPr>
          <w:rFonts w:ascii="Times New Roman" w:hAnsi="Times New Roman" w:cs="Times New Roman"/>
          <w:color w:val="000000" w:themeColor="text1"/>
          <w:sz w:val="24"/>
          <w:szCs w:val="24"/>
        </w:rPr>
        <w:t>r</w:t>
      </w:r>
      <w:r w:rsidRPr="00555954">
        <w:rPr>
          <w:rFonts w:ascii="Times New Roman" w:hAnsi="Times New Roman" w:cs="Times New Roman"/>
          <w:color w:val="000000" w:themeColor="text1"/>
          <w:sz w:val="24"/>
          <w:szCs w:val="24"/>
        </w:rPr>
        <w:t xml:space="preserve">evolution was what Georges </w:t>
      </w:r>
      <w:proofErr w:type="spellStart"/>
      <w:r w:rsidRPr="00555954">
        <w:rPr>
          <w:rFonts w:ascii="Times New Roman" w:hAnsi="Times New Roman" w:cs="Times New Roman"/>
          <w:color w:val="000000" w:themeColor="text1"/>
          <w:sz w:val="24"/>
          <w:szCs w:val="24"/>
        </w:rPr>
        <w:t>Duveau</w:t>
      </w:r>
      <w:proofErr w:type="spellEnd"/>
      <w:r w:rsidRPr="00555954">
        <w:rPr>
          <w:rFonts w:ascii="Times New Roman" w:hAnsi="Times New Roman" w:cs="Times New Roman"/>
          <w:color w:val="000000" w:themeColor="text1"/>
          <w:sz w:val="24"/>
          <w:szCs w:val="24"/>
        </w:rPr>
        <w:t xml:space="preserve"> called a ‘lyrical illusion.’</w:t>
      </w:r>
      <w:r w:rsidRPr="00555954">
        <w:rPr>
          <w:rStyle w:val="FootnoteReference"/>
          <w:rFonts w:ascii="Times New Roman" w:hAnsi="Times New Roman" w:cs="Times New Roman"/>
          <w:color w:val="000000" w:themeColor="text1"/>
          <w:sz w:val="24"/>
          <w:szCs w:val="24"/>
        </w:rPr>
        <w:footnoteReference w:id="843"/>
      </w:r>
      <w:r w:rsidRPr="00555954">
        <w:rPr>
          <w:rFonts w:ascii="Times New Roman" w:hAnsi="Times New Roman" w:cs="Times New Roman"/>
          <w:color w:val="000000" w:themeColor="text1"/>
          <w:sz w:val="24"/>
          <w:szCs w:val="24"/>
        </w:rPr>
        <w:t xml:space="preserve"> </w:t>
      </w:r>
      <w:r w:rsidR="004567DB">
        <w:rPr>
          <w:rFonts w:ascii="Times New Roman" w:hAnsi="Times New Roman" w:cs="Times New Roman"/>
          <w:color w:val="000000" w:themeColor="text1"/>
          <w:sz w:val="24"/>
          <w:szCs w:val="24"/>
        </w:rPr>
        <w:t>Nowhere had t</w:t>
      </w:r>
      <w:r w:rsidRPr="00555954">
        <w:rPr>
          <w:rFonts w:ascii="Times New Roman" w:hAnsi="Times New Roman" w:cs="Times New Roman"/>
          <w:color w:val="000000" w:themeColor="text1"/>
          <w:sz w:val="24"/>
          <w:szCs w:val="24"/>
        </w:rPr>
        <w:t>he</w:t>
      </w:r>
      <w:r w:rsidR="00245869">
        <w:rPr>
          <w:rFonts w:ascii="Times New Roman" w:hAnsi="Times New Roman" w:cs="Times New Roman"/>
          <w:color w:val="000000" w:themeColor="text1"/>
          <w:sz w:val="24"/>
          <w:szCs w:val="24"/>
        </w:rPr>
        <w:t xml:space="preserve"> pre-revolutionary power relationships</w:t>
      </w:r>
      <w:r w:rsidR="004567DB">
        <w:rPr>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actually been dismantled, and many of the structures</w:t>
      </w:r>
      <w:r w:rsidR="004567DB">
        <w:rPr>
          <w:rFonts w:ascii="Times New Roman" w:hAnsi="Times New Roman" w:cs="Times New Roman"/>
          <w:color w:val="000000" w:themeColor="text1"/>
          <w:sz w:val="24"/>
          <w:szCs w:val="24"/>
        </w:rPr>
        <w:t xml:space="preserve"> the </w:t>
      </w:r>
      <w:proofErr w:type="spellStart"/>
      <w:r w:rsidR="004567DB" w:rsidRPr="00996017">
        <w:rPr>
          <w:rFonts w:ascii="Times New Roman" w:hAnsi="Times New Roman" w:cs="Times New Roman"/>
          <w:i/>
          <w:iCs/>
          <w:color w:val="000000" w:themeColor="text1"/>
          <w:sz w:val="24"/>
          <w:szCs w:val="24"/>
        </w:rPr>
        <w:t>ancien</w:t>
      </w:r>
      <w:r w:rsidR="00996017" w:rsidRPr="00996017">
        <w:rPr>
          <w:rFonts w:ascii="Times New Roman" w:hAnsi="Times New Roman" w:cs="Times New Roman"/>
          <w:i/>
          <w:iCs/>
          <w:color w:val="000000" w:themeColor="text1"/>
          <w:sz w:val="24"/>
          <w:szCs w:val="24"/>
        </w:rPr>
        <w:t>s</w:t>
      </w:r>
      <w:proofErr w:type="spellEnd"/>
      <w:r w:rsidR="004567DB" w:rsidRPr="00996017">
        <w:rPr>
          <w:rFonts w:ascii="Times New Roman" w:hAnsi="Times New Roman" w:cs="Times New Roman"/>
          <w:i/>
          <w:iCs/>
          <w:color w:val="000000" w:themeColor="text1"/>
          <w:sz w:val="24"/>
          <w:szCs w:val="24"/>
        </w:rPr>
        <w:t xml:space="preserve"> </w:t>
      </w:r>
      <w:proofErr w:type="spellStart"/>
      <w:r w:rsidR="004567DB" w:rsidRPr="00996017">
        <w:rPr>
          <w:rFonts w:ascii="Times New Roman" w:hAnsi="Times New Roman" w:cs="Times New Roman"/>
          <w:i/>
          <w:iCs/>
          <w:color w:val="000000" w:themeColor="text1"/>
          <w:sz w:val="24"/>
          <w:szCs w:val="24"/>
        </w:rPr>
        <w:t>r</w:t>
      </w:r>
      <w:r w:rsidR="00996017">
        <w:rPr>
          <w:rFonts w:ascii="Times New Roman" w:hAnsi="Times New Roman" w:cs="Times New Roman"/>
          <w:i/>
          <w:iCs/>
          <w:color w:val="000000" w:themeColor="text1"/>
          <w:sz w:val="24"/>
          <w:szCs w:val="24"/>
        </w:rPr>
        <w:t>é</w:t>
      </w:r>
      <w:r w:rsidR="004567DB" w:rsidRPr="00996017">
        <w:rPr>
          <w:rFonts w:ascii="Times New Roman" w:hAnsi="Times New Roman" w:cs="Times New Roman"/>
          <w:i/>
          <w:iCs/>
          <w:color w:val="000000" w:themeColor="text1"/>
          <w:sz w:val="24"/>
          <w:szCs w:val="24"/>
        </w:rPr>
        <w:t>gimes</w:t>
      </w:r>
      <w:proofErr w:type="spellEnd"/>
      <w:r w:rsidRPr="00555954">
        <w:rPr>
          <w:rFonts w:ascii="Times New Roman" w:hAnsi="Times New Roman" w:cs="Times New Roman"/>
          <w:color w:val="000000" w:themeColor="text1"/>
          <w:sz w:val="24"/>
          <w:szCs w:val="24"/>
        </w:rPr>
        <w:t xml:space="preserve"> left behind </w:t>
      </w:r>
      <w:r w:rsidR="00CB36CC">
        <w:rPr>
          <w:rFonts w:ascii="Times New Roman" w:hAnsi="Times New Roman" w:cs="Times New Roman"/>
          <w:color w:val="000000" w:themeColor="text1"/>
          <w:sz w:val="24"/>
          <w:szCs w:val="24"/>
        </w:rPr>
        <w:t>endured revolutionary rule</w:t>
      </w:r>
      <w:r w:rsidRPr="00555954">
        <w:rPr>
          <w:rFonts w:ascii="Times New Roman" w:hAnsi="Times New Roman" w:cs="Times New Roman"/>
          <w:color w:val="000000" w:themeColor="text1"/>
          <w:sz w:val="24"/>
          <w:szCs w:val="24"/>
        </w:rPr>
        <w:t xml:space="preserve">. </w:t>
      </w:r>
      <w:r w:rsidR="00B456FC">
        <w:rPr>
          <w:rFonts w:ascii="Times New Roman" w:hAnsi="Times New Roman" w:cs="Times New Roman"/>
          <w:color w:val="000000" w:themeColor="text1"/>
          <w:sz w:val="24"/>
          <w:szCs w:val="24"/>
        </w:rPr>
        <w:t>Indeed, 1848 represents only o</w:t>
      </w:r>
      <w:r w:rsidR="002F7B5B">
        <w:rPr>
          <w:rFonts w:ascii="Times New Roman" w:hAnsi="Times New Roman" w:cs="Times New Roman"/>
          <w:color w:val="000000" w:themeColor="text1"/>
          <w:sz w:val="24"/>
          <w:szCs w:val="24"/>
        </w:rPr>
        <w:t xml:space="preserve">ne episode in </w:t>
      </w:r>
      <w:r w:rsidRPr="00555954">
        <w:rPr>
          <w:rFonts w:ascii="Times New Roman" w:hAnsi="Times New Roman" w:cs="Times New Roman"/>
          <w:color w:val="000000" w:themeColor="text1"/>
          <w:sz w:val="24"/>
          <w:szCs w:val="24"/>
        </w:rPr>
        <w:t xml:space="preserve">the struggle for representation, a struggle which is </w:t>
      </w:r>
      <w:r w:rsidR="00167278">
        <w:rPr>
          <w:rFonts w:ascii="Times New Roman" w:hAnsi="Times New Roman" w:cs="Times New Roman"/>
          <w:color w:val="000000" w:themeColor="text1"/>
          <w:sz w:val="24"/>
          <w:szCs w:val="24"/>
        </w:rPr>
        <w:t xml:space="preserve">seemingly </w:t>
      </w:r>
      <w:r w:rsidRPr="00555954">
        <w:rPr>
          <w:rFonts w:ascii="Times New Roman" w:hAnsi="Times New Roman" w:cs="Times New Roman"/>
          <w:color w:val="000000" w:themeColor="text1"/>
          <w:sz w:val="24"/>
          <w:szCs w:val="24"/>
        </w:rPr>
        <w:t xml:space="preserve">never finished. The Civil Rights protests in the twentieth century, for example, </w:t>
      </w:r>
      <w:r w:rsidR="007A697D">
        <w:rPr>
          <w:rFonts w:ascii="Times New Roman" w:hAnsi="Times New Roman" w:cs="Times New Roman"/>
          <w:color w:val="000000" w:themeColor="text1"/>
          <w:sz w:val="24"/>
          <w:szCs w:val="24"/>
        </w:rPr>
        <w:t>show</w:t>
      </w:r>
      <w:r w:rsidRPr="00555954">
        <w:rPr>
          <w:rFonts w:ascii="Times New Roman" w:hAnsi="Times New Roman" w:cs="Times New Roman"/>
          <w:color w:val="000000" w:themeColor="text1"/>
          <w:sz w:val="24"/>
          <w:szCs w:val="24"/>
        </w:rPr>
        <w:t xml:space="preserve"> that it does not even end with universal suffrage. </w:t>
      </w:r>
    </w:p>
    <w:p w14:paraId="61C60489" w14:textId="77777777" w:rsidR="00143CFD"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In the aftermath of events, memories of 1848 were contested, and they remain so. </w:t>
      </w:r>
      <w:r w:rsidR="00E36C03">
        <w:rPr>
          <w:rFonts w:ascii="Times New Roman" w:hAnsi="Times New Roman" w:cs="Times New Roman"/>
          <w:color w:val="000000" w:themeColor="text1"/>
          <w:sz w:val="24"/>
          <w:szCs w:val="24"/>
        </w:rPr>
        <w:t xml:space="preserve">This </w:t>
      </w:r>
      <w:r w:rsidRPr="00555954">
        <w:rPr>
          <w:rFonts w:ascii="Times New Roman" w:hAnsi="Times New Roman" w:cs="Times New Roman"/>
          <w:color w:val="000000" w:themeColor="text1"/>
          <w:sz w:val="24"/>
          <w:szCs w:val="24"/>
        </w:rPr>
        <w:t xml:space="preserve">reflects the heterogeneity of experience, but it was </w:t>
      </w:r>
      <w:r w:rsidR="00E36C03">
        <w:rPr>
          <w:rFonts w:ascii="Times New Roman" w:hAnsi="Times New Roman" w:cs="Times New Roman"/>
          <w:color w:val="000000" w:themeColor="text1"/>
          <w:sz w:val="24"/>
          <w:szCs w:val="24"/>
        </w:rPr>
        <w:t xml:space="preserve">also </w:t>
      </w:r>
      <w:r w:rsidR="00E5258F">
        <w:rPr>
          <w:rFonts w:ascii="Times New Roman" w:hAnsi="Times New Roman" w:cs="Times New Roman"/>
          <w:color w:val="000000" w:themeColor="text1"/>
          <w:sz w:val="24"/>
          <w:szCs w:val="24"/>
        </w:rPr>
        <w:t xml:space="preserve">the result of </w:t>
      </w:r>
      <w:r w:rsidRPr="00555954">
        <w:rPr>
          <w:rFonts w:ascii="Times New Roman" w:hAnsi="Times New Roman" w:cs="Times New Roman"/>
          <w:color w:val="000000" w:themeColor="text1"/>
          <w:sz w:val="24"/>
          <w:szCs w:val="24"/>
        </w:rPr>
        <w:t>deliberate</w:t>
      </w:r>
      <w:r w:rsidR="00E5258F">
        <w:rPr>
          <w:rFonts w:ascii="Times New Roman" w:hAnsi="Times New Roman" w:cs="Times New Roman"/>
          <w:color w:val="000000" w:themeColor="text1"/>
          <w:sz w:val="24"/>
          <w:szCs w:val="24"/>
        </w:rPr>
        <w:t xml:space="preserve"> actions by those who had been involved</w:t>
      </w:r>
      <w:r w:rsidRPr="00555954">
        <w:rPr>
          <w:rFonts w:ascii="Times New Roman" w:hAnsi="Times New Roman" w:cs="Times New Roman"/>
          <w:color w:val="000000" w:themeColor="text1"/>
          <w:sz w:val="24"/>
          <w:szCs w:val="24"/>
        </w:rPr>
        <w:t>. The revolutionaries c</w:t>
      </w:r>
      <w:r w:rsidR="00297FBF">
        <w:rPr>
          <w:rFonts w:ascii="Times New Roman" w:hAnsi="Times New Roman" w:cs="Times New Roman"/>
          <w:color w:val="000000" w:themeColor="text1"/>
          <w:sz w:val="24"/>
          <w:szCs w:val="24"/>
        </w:rPr>
        <w:t xml:space="preserve">reated </w:t>
      </w:r>
      <w:r w:rsidR="00E36C03">
        <w:rPr>
          <w:rFonts w:ascii="Times New Roman" w:hAnsi="Times New Roman" w:cs="Times New Roman"/>
          <w:color w:val="000000" w:themeColor="text1"/>
          <w:sz w:val="24"/>
          <w:szCs w:val="24"/>
        </w:rPr>
        <w:t>paradigm</w:t>
      </w:r>
      <w:r w:rsidR="00297FBF">
        <w:rPr>
          <w:rFonts w:ascii="Times New Roman" w:hAnsi="Times New Roman" w:cs="Times New Roman"/>
          <w:color w:val="000000" w:themeColor="text1"/>
          <w:sz w:val="24"/>
          <w:szCs w:val="24"/>
        </w:rPr>
        <w:t>at</w:t>
      </w:r>
      <w:r w:rsidR="00E36C03">
        <w:rPr>
          <w:rFonts w:ascii="Times New Roman" w:hAnsi="Times New Roman" w:cs="Times New Roman"/>
          <w:color w:val="000000" w:themeColor="text1"/>
          <w:sz w:val="24"/>
          <w:szCs w:val="24"/>
        </w:rPr>
        <w:t xml:space="preserve">ic </w:t>
      </w:r>
      <w:r w:rsidRPr="00555954">
        <w:rPr>
          <w:rFonts w:ascii="Times New Roman" w:hAnsi="Times New Roman" w:cs="Times New Roman"/>
          <w:color w:val="000000" w:themeColor="text1"/>
          <w:sz w:val="24"/>
          <w:szCs w:val="24"/>
        </w:rPr>
        <w:t xml:space="preserve">heroes </w:t>
      </w:r>
      <w:r w:rsidR="00297FBF">
        <w:rPr>
          <w:rFonts w:ascii="Times New Roman" w:hAnsi="Times New Roman" w:cs="Times New Roman"/>
          <w:color w:val="000000" w:themeColor="text1"/>
          <w:sz w:val="24"/>
          <w:szCs w:val="24"/>
        </w:rPr>
        <w:t xml:space="preserve">from among </w:t>
      </w:r>
      <w:r w:rsidRPr="00555954">
        <w:rPr>
          <w:rFonts w:ascii="Times New Roman" w:hAnsi="Times New Roman" w:cs="Times New Roman"/>
          <w:color w:val="000000" w:themeColor="text1"/>
          <w:sz w:val="24"/>
          <w:szCs w:val="24"/>
        </w:rPr>
        <w:t xml:space="preserve">the </w:t>
      </w:r>
      <w:r w:rsidR="00297FBF">
        <w:rPr>
          <w:rFonts w:ascii="Times New Roman" w:hAnsi="Times New Roman" w:cs="Times New Roman"/>
          <w:color w:val="000000" w:themeColor="text1"/>
          <w:sz w:val="24"/>
          <w:szCs w:val="24"/>
        </w:rPr>
        <w:t>barricade</w:t>
      </w:r>
      <w:r w:rsidRPr="00555954">
        <w:rPr>
          <w:rFonts w:ascii="Times New Roman" w:hAnsi="Times New Roman" w:cs="Times New Roman"/>
          <w:color w:val="000000" w:themeColor="text1"/>
          <w:sz w:val="24"/>
          <w:szCs w:val="24"/>
        </w:rPr>
        <w:t xml:space="preserve"> fight</w:t>
      </w:r>
      <w:r w:rsidR="00297FBF">
        <w:rPr>
          <w:rFonts w:ascii="Times New Roman" w:hAnsi="Times New Roman" w:cs="Times New Roman"/>
          <w:color w:val="000000" w:themeColor="text1"/>
          <w:sz w:val="24"/>
          <w:szCs w:val="24"/>
        </w:rPr>
        <w:t>ers</w:t>
      </w:r>
      <w:r w:rsidR="00C274C0">
        <w:rPr>
          <w:rFonts w:ascii="Times New Roman" w:hAnsi="Times New Roman" w:cs="Times New Roman"/>
          <w:color w:val="000000" w:themeColor="text1"/>
          <w:sz w:val="24"/>
          <w:szCs w:val="24"/>
        </w:rPr>
        <w:t>, and a</w:t>
      </w:r>
      <w:r w:rsidRPr="00555954">
        <w:rPr>
          <w:rFonts w:ascii="Times New Roman" w:hAnsi="Times New Roman" w:cs="Times New Roman"/>
          <w:color w:val="000000" w:themeColor="text1"/>
          <w:sz w:val="24"/>
          <w:szCs w:val="24"/>
        </w:rPr>
        <w:t xml:space="preserve">t the same time the government created </w:t>
      </w:r>
      <w:r w:rsidR="005F20C6">
        <w:rPr>
          <w:rFonts w:ascii="Times New Roman" w:hAnsi="Times New Roman" w:cs="Times New Roman"/>
          <w:color w:val="000000" w:themeColor="text1"/>
          <w:sz w:val="24"/>
          <w:szCs w:val="24"/>
        </w:rPr>
        <w:t xml:space="preserve">their </w:t>
      </w:r>
      <w:r w:rsidR="00FA31FC">
        <w:rPr>
          <w:rFonts w:ascii="Times New Roman" w:hAnsi="Times New Roman" w:cs="Times New Roman"/>
          <w:color w:val="000000" w:themeColor="text1"/>
          <w:sz w:val="24"/>
          <w:szCs w:val="24"/>
        </w:rPr>
        <w:t xml:space="preserve">own </w:t>
      </w:r>
      <w:r w:rsidRPr="00555954">
        <w:rPr>
          <w:rFonts w:ascii="Times New Roman" w:hAnsi="Times New Roman" w:cs="Times New Roman"/>
          <w:color w:val="000000" w:themeColor="text1"/>
          <w:sz w:val="24"/>
          <w:szCs w:val="24"/>
        </w:rPr>
        <w:t xml:space="preserve">heroes </w:t>
      </w:r>
      <w:r w:rsidR="005F20C6">
        <w:rPr>
          <w:rFonts w:ascii="Times New Roman" w:hAnsi="Times New Roman" w:cs="Times New Roman"/>
          <w:color w:val="000000" w:themeColor="text1"/>
          <w:sz w:val="24"/>
          <w:szCs w:val="24"/>
        </w:rPr>
        <w:t xml:space="preserve">from </w:t>
      </w:r>
      <w:r w:rsidR="00FA31FC">
        <w:rPr>
          <w:rFonts w:ascii="Times New Roman" w:hAnsi="Times New Roman" w:cs="Times New Roman"/>
          <w:color w:val="000000" w:themeColor="text1"/>
          <w:sz w:val="24"/>
          <w:szCs w:val="24"/>
        </w:rPr>
        <w:t xml:space="preserve">among </w:t>
      </w:r>
      <w:r w:rsidRPr="00555954">
        <w:rPr>
          <w:rFonts w:ascii="Times New Roman" w:hAnsi="Times New Roman" w:cs="Times New Roman"/>
          <w:color w:val="000000" w:themeColor="text1"/>
          <w:sz w:val="24"/>
          <w:szCs w:val="24"/>
        </w:rPr>
        <w:t xml:space="preserve">those who had fought and died in defence of </w:t>
      </w:r>
      <w:r w:rsidR="00FA31FC">
        <w:rPr>
          <w:rFonts w:ascii="Times New Roman" w:hAnsi="Times New Roman" w:cs="Times New Roman"/>
          <w:color w:val="000000" w:themeColor="text1"/>
          <w:sz w:val="24"/>
          <w:szCs w:val="24"/>
        </w:rPr>
        <w:t xml:space="preserve">the </w:t>
      </w:r>
      <w:r w:rsidRPr="00555954">
        <w:rPr>
          <w:rFonts w:ascii="Times New Roman" w:hAnsi="Times New Roman" w:cs="Times New Roman"/>
          <w:color w:val="000000" w:themeColor="text1"/>
          <w:sz w:val="24"/>
          <w:szCs w:val="24"/>
        </w:rPr>
        <w:t>leg</w:t>
      </w:r>
      <w:r w:rsidR="00FA31FC">
        <w:rPr>
          <w:rFonts w:ascii="Times New Roman" w:hAnsi="Times New Roman" w:cs="Times New Roman"/>
          <w:color w:val="000000" w:themeColor="text1"/>
          <w:sz w:val="24"/>
          <w:szCs w:val="24"/>
        </w:rPr>
        <w:t xml:space="preserve">al </w:t>
      </w:r>
      <w:r w:rsidRPr="00555954">
        <w:rPr>
          <w:rFonts w:ascii="Times New Roman" w:hAnsi="Times New Roman" w:cs="Times New Roman"/>
          <w:color w:val="000000" w:themeColor="text1"/>
          <w:sz w:val="24"/>
          <w:szCs w:val="24"/>
        </w:rPr>
        <w:t xml:space="preserve">government. The right won more than </w:t>
      </w:r>
      <w:r w:rsidRPr="00555954">
        <w:rPr>
          <w:rFonts w:ascii="Times New Roman" w:hAnsi="Times New Roman" w:cs="Times New Roman"/>
          <w:color w:val="000000" w:themeColor="text1"/>
          <w:sz w:val="24"/>
          <w:szCs w:val="24"/>
        </w:rPr>
        <w:lastRenderedPageBreak/>
        <w:t xml:space="preserve">simply the battle of the streets; it </w:t>
      </w:r>
      <w:r w:rsidR="001A2359">
        <w:rPr>
          <w:rFonts w:ascii="Times New Roman" w:hAnsi="Times New Roman" w:cs="Times New Roman"/>
          <w:color w:val="000000" w:themeColor="text1"/>
          <w:sz w:val="24"/>
          <w:szCs w:val="24"/>
        </w:rPr>
        <w:t xml:space="preserve">seemed to </w:t>
      </w:r>
      <w:r w:rsidRPr="00555954">
        <w:rPr>
          <w:rFonts w:ascii="Times New Roman" w:hAnsi="Times New Roman" w:cs="Times New Roman"/>
          <w:color w:val="000000" w:themeColor="text1"/>
          <w:sz w:val="24"/>
          <w:szCs w:val="24"/>
        </w:rPr>
        <w:t>w</w:t>
      </w:r>
      <w:r w:rsidR="001A2359">
        <w:rPr>
          <w:rFonts w:ascii="Times New Roman" w:hAnsi="Times New Roman" w:cs="Times New Roman"/>
          <w:color w:val="000000" w:themeColor="text1"/>
          <w:sz w:val="24"/>
          <w:szCs w:val="24"/>
        </w:rPr>
        <w:t>i</w:t>
      </w:r>
      <w:r w:rsidRPr="00555954">
        <w:rPr>
          <w:rFonts w:ascii="Times New Roman" w:hAnsi="Times New Roman" w:cs="Times New Roman"/>
          <w:color w:val="000000" w:themeColor="text1"/>
          <w:sz w:val="24"/>
          <w:szCs w:val="24"/>
        </w:rPr>
        <w:t xml:space="preserve">n ownership of the Spanish experience in the years after the events. </w:t>
      </w:r>
    </w:p>
    <w:p w14:paraId="0B9759EC" w14:textId="545F1C9F" w:rsidR="00555954" w:rsidRPr="00555954" w:rsidRDefault="00396C03" w:rsidP="00BD4510">
      <w:pPr>
        <w:spacing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Yet</w:t>
      </w:r>
      <w:r w:rsidR="00555954" w:rsidRPr="00555954">
        <w:rPr>
          <w:rFonts w:ascii="Times New Roman" w:hAnsi="Times New Roman" w:cs="Times New Roman"/>
          <w:color w:val="000000" w:themeColor="text1"/>
          <w:sz w:val="24"/>
          <w:szCs w:val="24"/>
        </w:rPr>
        <w:t xml:space="preserve"> 1848 had transformed the </w:t>
      </w:r>
      <w:proofErr w:type="spellStart"/>
      <w:r w:rsidR="00555954" w:rsidRPr="00555954">
        <w:rPr>
          <w:rFonts w:ascii="Times New Roman" w:hAnsi="Times New Roman" w:cs="Times New Roman"/>
          <w:i/>
          <w:iCs/>
          <w:color w:val="000000" w:themeColor="text1"/>
          <w:sz w:val="24"/>
          <w:szCs w:val="24"/>
        </w:rPr>
        <w:t>moderado</w:t>
      </w:r>
      <w:proofErr w:type="spellEnd"/>
      <w:r w:rsidR="00555954" w:rsidRPr="00555954">
        <w:rPr>
          <w:rFonts w:ascii="Times New Roman" w:hAnsi="Times New Roman" w:cs="Times New Roman"/>
          <w:color w:val="000000" w:themeColor="text1"/>
          <w:sz w:val="24"/>
          <w:szCs w:val="24"/>
        </w:rPr>
        <w:t xml:space="preserve"> party. Where before 26 March—even on the very eve of the insurrection—the party’s instinct had been to compromise with the </w:t>
      </w:r>
      <w:r w:rsidR="003269E1">
        <w:rPr>
          <w:rFonts w:ascii="Times New Roman" w:hAnsi="Times New Roman" w:cs="Times New Roman"/>
          <w:color w:val="000000" w:themeColor="text1"/>
          <w:sz w:val="24"/>
          <w:szCs w:val="24"/>
        </w:rPr>
        <w:t>r</w:t>
      </w:r>
      <w:r w:rsidR="00555954" w:rsidRPr="00555954">
        <w:rPr>
          <w:rFonts w:ascii="Times New Roman" w:hAnsi="Times New Roman" w:cs="Times New Roman"/>
          <w:color w:val="000000" w:themeColor="text1"/>
          <w:sz w:val="24"/>
          <w:szCs w:val="24"/>
        </w:rPr>
        <w:t>evolution, its ‘victory’ created a hubris</w:t>
      </w:r>
      <w:r w:rsidR="00C12D7F">
        <w:rPr>
          <w:rFonts w:ascii="Times New Roman" w:hAnsi="Times New Roman" w:cs="Times New Roman"/>
          <w:color w:val="000000" w:themeColor="text1"/>
          <w:sz w:val="24"/>
          <w:szCs w:val="24"/>
        </w:rPr>
        <w:t xml:space="preserve">. </w:t>
      </w:r>
      <w:r w:rsidR="004E166D">
        <w:rPr>
          <w:rFonts w:ascii="Times New Roman" w:hAnsi="Times New Roman" w:cs="Times New Roman"/>
          <w:color w:val="000000" w:themeColor="text1"/>
          <w:sz w:val="24"/>
          <w:szCs w:val="24"/>
        </w:rPr>
        <w:t>This</w:t>
      </w:r>
      <w:r w:rsidR="00555954" w:rsidRPr="00555954">
        <w:rPr>
          <w:rFonts w:ascii="Times New Roman" w:hAnsi="Times New Roman" w:cs="Times New Roman"/>
          <w:color w:val="000000" w:themeColor="text1"/>
          <w:sz w:val="24"/>
          <w:szCs w:val="24"/>
        </w:rPr>
        <w:t xml:space="preserve"> was accompanied by a </w:t>
      </w:r>
      <w:r w:rsidR="00722A66">
        <w:rPr>
          <w:rFonts w:ascii="Times New Roman" w:hAnsi="Times New Roman" w:cs="Times New Roman"/>
          <w:color w:val="000000" w:themeColor="text1"/>
          <w:sz w:val="24"/>
          <w:szCs w:val="24"/>
        </w:rPr>
        <w:t>need</w:t>
      </w:r>
      <w:r w:rsidR="00555954" w:rsidRPr="00555954">
        <w:rPr>
          <w:rFonts w:ascii="Times New Roman" w:hAnsi="Times New Roman" w:cs="Times New Roman"/>
          <w:color w:val="000000" w:themeColor="text1"/>
          <w:sz w:val="24"/>
          <w:szCs w:val="24"/>
        </w:rPr>
        <w:t xml:space="preserve"> to live up to </w:t>
      </w:r>
      <w:r w:rsidR="00722A66">
        <w:rPr>
          <w:rFonts w:ascii="Times New Roman" w:hAnsi="Times New Roman" w:cs="Times New Roman"/>
          <w:color w:val="000000" w:themeColor="text1"/>
          <w:sz w:val="24"/>
          <w:szCs w:val="24"/>
        </w:rPr>
        <w:t>th</w:t>
      </w:r>
      <w:r w:rsidR="004E166D">
        <w:rPr>
          <w:rFonts w:ascii="Times New Roman" w:hAnsi="Times New Roman" w:cs="Times New Roman"/>
          <w:color w:val="000000" w:themeColor="text1"/>
          <w:sz w:val="24"/>
          <w:szCs w:val="24"/>
        </w:rPr>
        <w:t>eir</w:t>
      </w:r>
      <w:r w:rsidR="00722A66">
        <w:rPr>
          <w:rFonts w:ascii="Times New Roman" w:hAnsi="Times New Roman" w:cs="Times New Roman"/>
          <w:color w:val="000000" w:themeColor="text1"/>
          <w:sz w:val="24"/>
          <w:szCs w:val="24"/>
        </w:rPr>
        <w:t xml:space="preserve"> new</w:t>
      </w:r>
      <w:r w:rsidR="00555954" w:rsidRPr="00555954">
        <w:rPr>
          <w:rFonts w:ascii="Times New Roman" w:hAnsi="Times New Roman" w:cs="Times New Roman"/>
          <w:color w:val="000000" w:themeColor="text1"/>
          <w:sz w:val="24"/>
          <w:szCs w:val="24"/>
        </w:rPr>
        <w:t xml:space="preserve"> uncompromising </w:t>
      </w:r>
      <w:r w:rsidR="00722A66">
        <w:rPr>
          <w:rFonts w:ascii="Times New Roman" w:hAnsi="Times New Roman" w:cs="Times New Roman"/>
          <w:color w:val="000000" w:themeColor="text1"/>
          <w:sz w:val="24"/>
          <w:szCs w:val="24"/>
        </w:rPr>
        <w:t>reputation</w:t>
      </w:r>
      <w:r w:rsidR="00555954" w:rsidRPr="00555954">
        <w:rPr>
          <w:rFonts w:ascii="Times New Roman" w:hAnsi="Times New Roman" w:cs="Times New Roman"/>
          <w:color w:val="000000" w:themeColor="text1"/>
          <w:sz w:val="24"/>
          <w:szCs w:val="24"/>
        </w:rPr>
        <w:t xml:space="preserve">, one which had never been reality. There was something </w:t>
      </w:r>
      <w:proofErr w:type="spellStart"/>
      <w:r w:rsidR="00555954" w:rsidRPr="00555954">
        <w:rPr>
          <w:rFonts w:ascii="Times New Roman" w:hAnsi="Times New Roman" w:cs="Times New Roman"/>
          <w:color w:val="000000" w:themeColor="text1"/>
          <w:sz w:val="24"/>
          <w:szCs w:val="24"/>
        </w:rPr>
        <w:t>Rankean</w:t>
      </w:r>
      <w:proofErr w:type="spellEnd"/>
      <w:r w:rsidR="00555954" w:rsidRPr="00555954">
        <w:rPr>
          <w:rFonts w:ascii="Times New Roman" w:hAnsi="Times New Roman" w:cs="Times New Roman"/>
          <w:color w:val="000000" w:themeColor="text1"/>
          <w:sz w:val="24"/>
          <w:szCs w:val="24"/>
        </w:rPr>
        <w:t xml:space="preserve"> in its veneration of martyrs in the armed forces and the civil guard</w:t>
      </w:r>
      <w:r w:rsidR="00C31D5D">
        <w:rPr>
          <w:rFonts w:ascii="Times New Roman" w:hAnsi="Times New Roman" w:cs="Times New Roman"/>
          <w:color w:val="000000" w:themeColor="text1"/>
          <w:sz w:val="24"/>
          <w:szCs w:val="24"/>
        </w:rPr>
        <w:t>, presented as proof that</w:t>
      </w:r>
      <w:r w:rsidR="00555954" w:rsidRPr="00555954">
        <w:rPr>
          <w:rFonts w:ascii="Times New Roman" w:hAnsi="Times New Roman" w:cs="Times New Roman"/>
          <w:color w:val="000000" w:themeColor="text1"/>
          <w:sz w:val="24"/>
          <w:szCs w:val="24"/>
        </w:rPr>
        <w:t xml:space="preserve"> Spain had succeeded where other states had failed.</w:t>
      </w:r>
      <w:r w:rsidR="00555954" w:rsidRPr="00555954">
        <w:rPr>
          <w:rStyle w:val="FootnoteReference"/>
          <w:rFonts w:ascii="Times New Roman" w:hAnsi="Times New Roman" w:cs="Times New Roman"/>
          <w:color w:val="000000" w:themeColor="text1"/>
          <w:sz w:val="24"/>
          <w:szCs w:val="24"/>
        </w:rPr>
        <w:footnoteReference w:id="844"/>
      </w:r>
      <w:r w:rsidR="00555954" w:rsidRPr="00555954">
        <w:rPr>
          <w:rFonts w:ascii="Times New Roman" w:hAnsi="Times New Roman" w:cs="Times New Roman"/>
          <w:color w:val="000000" w:themeColor="text1"/>
          <w:sz w:val="24"/>
          <w:szCs w:val="24"/>
        </w:rPr>
        <w:t xml:space="preserve"> The government reinforced this</w:t>
      </w:r>
      <w:r w:rsidR="009244E3">
        <w:rPr>
          <w:rFonts w:ascii="Times New Roman" w:hAnsi="Times New Roman" w:cs="Times New Roman"/>
          <w:color w:val="000000" w:themeColor="text1"/>
          <w:sz w:val="24"/>
          <w:szCs w:val="24"/>
        </w:rPr>
        <w:t xml:space="preserve"> further</w:t>
      </w:r>
      <w:r w:rsidR="00555954" w:rsidRPr="00555954">
        <w:rPr>
          <w:rFonts w:ascii="Times New Roman" w:hAnsi="Times New Roman" w:cs="Times New Roman"/>
          <w:color w:val="000000" w:themeColor="text1"/>
          <w:sz w:val="24"/>
          <w:szCs w:val="24"/>
        </w:rPr>
        <w:t xml:space="preserve"> by legislating for compensation for the families of those who lost their lives in ‘defending the throne and public order.’</w:t>
      </w:r>
      <w:r w:rsidR="00555954" w:rsidRPr="00555954">
        <w:rPr>
          <w:rStyle w:val="FootnoteReference"/>
          <w:rFonts w:ascii="Times New Roman" w:hAnsi="Times New Roman" w:cs="Times New Roman"/>
          <w:color w:val="000000" w:themeColor="text1"/>
          <w:sz w:val="24"/>
          <w:szCs w:val="24"/>
        </w:rPr>
        <w:footnoteReference w:id="845"/>
      </w:r>
      <w:r w:rsidR="00555954" w:rsidRPr="00555954">
        <w:rPr>
          <w:rFonts w:ascii="Times New Roman" w:hAnsi="Times New Roman" w:cs="Times New Roman"/>
          <w:color w:val="000000" w:themeColor="text1"/>
          <w:sz w:val="24"/>
          <w:szCs w:val="24"/>
        </w:rPr>
        <w:t xml:space="preserve"> The </w:t>
      </w:r>
      <w:r w:rsidR="009244E3">
        <w:rPr>
          <w:rFonts w:ascii="Times New Roman" w:hAnsi="Times New Roman" w:cs="Times New Roman"/>
          <w:color w:val="000000" w:themeColor="text1"/>
          <w:sz w:val="24"/>
          <w:szCs w:val="24"/>
        </w:rPr>
        <w:t xml:space="preserve">broader </w:t>
      </w:r>
      <w:r w:rsidR="00555954" w:rsidRPr="00555954">
        <w:rPr>
          <w:rFonts w:ascii="Times New Roman" w:hAnsi="Times New Roman" w:cs="Times New Roman"/>
          <w:color w:val="000000" w:themeColor="text1"/>
          <w:sz w:val="24"/>
          <w:szCs w:val="24"/>
        </w:rPr>
        <w:t xml:space="preserve">narrative that the </w:t>
      </w:r>
      <w:r w:rsidR="003269E1">
        <w:rPr>
          <w:rFonts w:ascii="Times New Roman" w:hAnsi="Times New Roman" w:cs="Times New Roman"/>
          <w:color w:val="000000" w:themeColor="text1"/>
          <w:sz w:val="24"/>
          <w:szCs w:val="24"/>
        </w:rPr>
        <w:t>r</w:t>
      </w:r>
      <w:r w:rsidR="00555954" w:rsidRPr="00555954">
        <w:rPr>
          <w:rFonts w:ascii="Times New Roman" w:hAnsi="Times New Roman" w:cs="Times New Roman"/>
          <w:color w:val="000000" w:themeColor="text1"/>
          <w:sz w:val="24"/>
          <w:szCs w:val="24"/>
        </w:rPr>
        <w:t xml:space="preserve">evolution was defeated by force </w:t>
      </w:r>
      <w:r w:rsidR="009244E3">
        <w:rPr>
          <w:rFonts w:ascii="Times New Roman" w:hAnsi="Times New Roman" w:cs="Times New Roman"/>
          <w:color w:val="000000" w:themeColor="text1"/>
          <w:sz w:val="24"/>
          <w:szCs w:val="24"/>
        </w:rPr>
        <w:t xml:space="preserve">also </w:t>
      </w:r>
      <w:r w:rsidR="00555954" w:rsidRPr="00555954">
        <w:rPr>
          <w:rFonts w:ascii="Times New Roman" w:hAnsi="Times New Roman" w:cs="Times New Roman"/>
          <w:color w:val="000000" w:themeColor="text1"/>
          <w:sz w:val="24"/>
          <w:szCs w:val="24"/>
        </w:rPr>
        <w:t>suited the government. The reality was more akin to Helmuth von Moltke’s observation that, in the heat of battle, mediocrity is quite an achievement.</w:t>
      </w:r>
      <w:r w:rsidR="00555954" w:rsidRPr="00555954">
        <w:rPr>
          <w:rStyle w:val="FootnoteReference"/>
          <w:rFonts w:ascii="Times New Roman" w:hAnsi="Times New Roman" w:cs="Times New Roman"/>
          <w:color w:val="000000" w:themeColor="text1"/>
          <w:sz w:val="24"/>
          <w:szCs w:val="24"/>
        </w:rPr>
        <w:footnoteReference w:id="846"/>
      </w:r>
      <w:r w:rsidR="00555954" w:rsidRPr="00555954">
        <w:rPr>
          <w:rFonts w:ascii="Times New Roman" w:hAnsi="Times New Roman" w:cs="Times New Roman"/>
          <w:color w:val="000000" w:themeColor="text1"/>
          <w:sz w:val="24"/>
          <w:szCs w:val="24"/>
        </w:rPr>
        <w:t xml:space="preserve"> Nevertheless, it made 1848 an important event in the creation of </w:t>
      </w:r>
      <w:r w:rsidR="00025CF7">
        <w:rPr>
          <w:rFonts w:ascii="Times New Roman" w:hAnsi="Times New Roman" w:cs="Times New Roman"/>
          <w:color w:val="000000" w:themeColor="text1"/>
          <w:sz w:val="24"/>
          <w:szCs w:val="24"/>
        </w:rPr>
        <w:t xml:space="preserve">the myth of </w:t>
      </w:r>
      <w:r w:rsidR="00555954" w:rsidRPr="00555954">
        <w:rPr>
          <w:rFonts w:ascii="Times New Roman" w:hAnsi="Times New Roman" w:cs="Times New Roman"/>
          <w:color w:val="000000" w:themeColor="text1"/>
          <w:sz w:val="24"/>
          <w:szCs w:val="24"/>
        </w:rPr>
        <w:t>Spanish exceptionalism which played well with an increasingly nationalistic middle class.</w:t>
      </w:r>
    </w:p>
    <w:p w14:paraId="48615CEB" w14:textId="57E5308C"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With a more transient lifestyle and shorter life expectancy an individual killed on the barricades in the mid-nineteenth century was unlikely to have even been remembered for more than twenty-five years by friends and family.</w:t>
      </w:r>
      <w:r w:rsidRPr="00555954">
        <w:rPr>
          <w:rStyle w:val="FootnoteReference"/>
          <w:rFonts w:ascii="Times New Roman" w:hAnsi="Times New Roman" w:cs="Times New Roman"/>
          <w:color w:val="000000" w:themeColor="text1"/>
          <w:sz w:val="24"/>
          <w:szCs w:val="24"/>
        </w:rPr>
        <w:footnoteReference w:id="847"/>
      </w:r>
      <w:r w:rsidRPr="00555954">
        <w:rPr>
          <w:rFonts w:ascii="Times New Roman" w:hAnsi="Times New Roman" w:cs="Times New Roman"/>
          <w:color w:val="000000" w:themeColor="text1"/>
          <w:sz w:val="24"/>
          <w:szCs w:val="24"/>
        </w:rPr>
        <w:t xml:space="preserve"> But even after the memories of these individuals had been lost, 1848 remained in the collective consciousness through representations in the cultural milieu. Pedro Antonio de Alarcón’s 1881 novella </w:t>
      </w:r>
      <w:r w:rsidRPr="00555954">
        <w:rPr>
          <w:rFonts w:ascii="Times New Roman" w:hAnsi="Times New Roman" w:cs="Times New Roman"/>
          <w:i/>
          <w:iCs/>
          <w:color w:val="000000" w:themeColor="text1"/>
          <w:sz w:val="24"/>
          <w:szCs w:val="24"/>
        </w:rPr>
        <w:t xml:space="preserve">El </w:t>
      </w:r>
      <w:proofErr w:type="spellStart"/>
      <w:r w:rsidRPr="00555954">
        <w:rPr>
          <w:rFonts w:ascii="Times New Roman" w:hAnsi="Times New Roman" w:cs="Times New Roman"/>
          <w:i/>
          <w:iCs/>
          <w:color w:val="000000" w:themeColor="text1"/>
          <w:sz w:val="24"/>
          <w:szCs w:val="24"/>
        </w:rPr>
        <w:t>Capitán</w:t>
      </w:r>
      <w:proofErr w:type="spellEnd"/>
      <w:r w:rsidRPr="00555954">
        <w:rPr>
          <w:rFonts w:ascii="Times New Roman" w:hAnsi="Times New Roman" w:cs="Times New Roman"/>
          <w:i/>
          <w:iCs/>
          <w:color w:val="000000" w:themeColor="text1"/>
          <w:sz w:val="24"/>
          <w:szCs w:val="24"/>
        </w:rPr>
        <w:t xml:space="preserve"> </w:t>
      </w:r>
      <w:proofErr w:type="spellStart"/>
      <w:r w:rsidRPr="00555954">
        <w:rPr>
          <w:rFonts w:ascii="Times New Roman" w:hAnsi="Times New Roman" w:cs="Times New Roman"/>
          <w:i/>
          <w:iCs/>
          <w:color w:val="000000" w:themeColor="text1"/>
          <w:sz w:val="24"/>
          <w:szCs w:val="24"/>
        </w:rPr>
        <w:t>Veneno</w:t>
      </w:r>
      <w:proofErr w:type="spellEnd"/>
      <w:r w:rsidRPr="00555954">
        <w:rPr>
          <w:rFonts w:ascii="Times New Roman" w:hAnsi="Times New Roman" w:cs="Times New Roman"/>
          <w:color w:val="000000" w:themeColor="text1"/>
          <w:sz w:val="24"/>
          <w:szCs w:val="24"/>
        </w:rPr>
        <w:t>, for example, tells the story of an army captain wounded fighting the radicals in Puerta del Sol on 26 March.</w:t>
      </w:r>
      <w:r w:rsidRPr="00555954">
        <w:rPr>
          <w:rStyle w:val="FootnoteReference"/>
          <w:rFonts w:ascii="Times New Roman" w:hAnsi="Times New Roman" w:cs="Times New Roman"/>
          <w:color w:val="000000" w:themeColor="text1"/>
          <w:sz w:val="24"/>
          <w:szCs w:val="24"/>
        </w:rPr>
        <w:footnoteReference w:id="848"/>
      </w:r>
      <w:r w:rsidRPr="00555954">
        <w:rPr>
          <w:rFonts w:ascii="Times New Roman" w:hAnsi="Times New Roman" w:cs="Times New Roman"/>
          <w:color w:val="000000" w:themeColor="text1"/>
          <w:sz w:val="24"/>
          <w:szCs w:val="24"/>
        </w:rPr>
        <w:t xml:space="preserve"> In the 1940s and 50s, it was adapted into film three times, in Argentina, Mexico and Spain. 1848 also provided the setting for Benito Pérez </w:t>
      </w:r>
      <w:proofErr w:type="spellStart"/>
      <w:r w:rsidRPr="00555954">
        <w:rPr>
          <w:rFonts w:ascii="Times New Roman" w:hAnsi="Times New Roman" w:cs="Times New Roman"/>
          <w:color w:val="000000" w:themeColor="text1"/>
          <w:sz w:val="24"/>
          <w:szCs w:val="24"/>
        </w:rPr>
        <w:t>Galdós’s</w:t>
      </w:r>
      <w:proofErr w:type="spellEnd"/>
      <w:r w:rsidRPr="00555954">
        <w:rPr>
          <w:rFonts w:ascii="Times New Roman" w:hAnsi="Times New Roman" w:cs="Times New Roman"/>
          <w:color w:val="000000" w:themeColor="text1"/>
          <w:sz w:val="24"/>
          <w:szCs w:val="24"/>
        </w:rPr>
        <w:t xml:space="preserve"> first historical novel in his </w:t>
      </w:r>
      <w:proofErr w:type="spellStart"/>
      <w:r w:rsidRPr="00555954">
        <w:rPr>
          <w:rFonts w:ascii="Times New Roman" w:hAnsi="Times New Roman" w:cs="Times New Roman"/>
          <w:i/>
          <w:iCs/>
          <w:color w:val="000000" w:themeColor="text1"/>
          <w:sz w:val="24"/>
          <w:szCs w:val="24"/>
        </w:rPr>
        <w:t>Episodios</w:t>
      </w:r>
      <w:proofErr w:type="spellEnd"/>
      <w:r w:rsidRPr="00555954">
        <w:rPr>
          <w:rFonts w:ascii="Times New Roman" w:hAnsi="Times New Roman" w:cs="Times New Roman"/>
          <w:i/>
          <w:iCs/>
          <w:color w:val="000000" w:themeColor="text1"/>
          <w:sz w:val="24"/>
          <w:szCs w:val="24"/>
        </w:rPr>
        <w:t xml:space="preserve"> Nacionales</w:t>
      </w:r>
      <w:r w:rsidRPr="00555954">
        <w:rPr>
          <w:rFonts w:ascii="Times New Roman" w:hAnsi="Times New Roman" w:cs="Times New Roman"/>
          <w:color w:val="000000" w:themeColor="text1"/>
          <w:sz w:val="24"/>
          <w:szCs w:val="24"/>
        </w:rPr>
        <w:t xml:space="preserve"> (National Episodes) series, in which </w:t>
      </w:r>
      <w:r w:rsidR="00DE13D9">
        <w:rPr>
          <w:rFonts w:ascii="Times New Roman" w:hAnsi="Times New Roman" w:cs="Times New Roman"/>
          <w:color w:val="000000" w:themeColor="text1"/>
          <w:sz w:val="24"/>
          <w:szCs w:val="24"/>
        </w:rPr>
        <w:t xml:space="preserve">he </w:t>
      </w:r>
      <w:r w:rsidRPr="00555954">
        <w:rPr>
          <w:rFonts w:ascii="Times New Roman" w:hAnsi="Times New Roman" w:cs="Times New Roman"/>
          <w:color w:val="000000" w:themeColor="text1"/>
          <w:sz w:val="24"/>
          <w:szCs w:val="24"/>
        </w:rPr>
        <w:t xml:space="preserve">sought to create a national Spanish history. </w:t>
      </w:r>
      <w:r w:rsidRPr="00555954">
        <w:rPr>
          <w:rFonts w:ascii="Times New Roman" w:hAnsi="Times New Roman" w:cs="Times New Roman"/>
          <w:i/>
          <w:iCs/>
          <w:color w:val="000000" w:themeColor="text1"/>
          <w:sz w:val="24"/>
          <w:szCs w:val="24"/>
        </w:rPr>
        <w:t xml:space="preserve">Las </w:t>
      </w:r>
      <w:proofErr w:type="spellStart"/>
      <w:r w:rsidRPr="00555954">
        <w:rPr>
          <w:rFonts w:ascii="Times New Roman" w:hAnsi="Times New Roman" w:cs="Times New Roman"/>
          <w:i/>
          <w:iCs/>
          <w:color w:val="000000" w:themeColor="text1"/>
          <w:sz w:val="24"/>
          <w:szCs w:val="24"/>
        </w:rPr>
        <w:t>tormentas</w:t>
      </w:r>
      <w:proofErr w:type="spellEnd"/>
      <w:r w:rsidRPr="00555954">
        <w:rPr>
          <w:rFonts w:ascii="Times New Roman" w:hAnsi="Times New Roman" w:cs="Times New Roman"/>
          <w:i/>
          <w:iCs/>
          <w:color w:val="000000" w:themeColor="text1"/>
          <w:sz w:val="24"/>
          <w:szCs w:val="24"/>
        </w:rPr>
        <w:t xml:space="preserve"> del 48</w:t>
      </w:r>
      <w:r w:rsidRPr="00555954">
        <w:rPr>
          <w:rFonts w:ascii="Times New Roman" w:hAnsi="Times New Roman" w:cs="Times New Roman"/>
          <w:color w:val="000000" w:themeColor="text1"/>
          <w:sz w:val="24"/>
          <w:szCs w:val="24"/>
        </w:rPr>
        <w:t xml:space="preserve"> is set against the backdrop of the </w:t>
      </w:r>
      <w:r w:rsidR="003269E1">
        <w:rPr>
          <w:rFonts w:ascii="Times New Roman" w:hAnsi="Times New Roman" w:cs="Times New Roman"/>
          <w:color w:val="000000" w:themeColor="text1"/>
          <w:sz w:val="24"/>
          <w:szCs w:val="24"/>
        </w:rPr>
        <w:t>r</w:t>
      </w:r>
      <w:r w:rsidRPr="00555954">
        <w:rPr>
          <w:rFonts w:ascii="Times New Roman" w:hAnsi="Times New Roman" w:cs="Times New Roman"/>
          <w:color w:val="000000" w:themeColor="text1"/>
          <w:sz w:val="24"/>
          <w:szCs w:val="24"/>
        </w:rPr>
        <w:t>evolution, and the narrative covers the unease of the characters as news arrives from Paris, the hopes for French intervention in March, and the dashed hopes pinned on the liberalism of Pius IX.</w:t>
      </w:r>
      <w:r w:rsidRPr="00555954">
        <w:rPr>
          <w:rStyle w:val="FootnoteReference"/>
          <w:rFonts w:ascii="Times New Roman" w:hAnsi="Times New Roman" w:cs="Times New Roman"/>
          <w:color w:val="000000" w:themeColor="text1"/>
          <w:sz w:val="24"/>
          <w:szCs w:val="24"/>
        </w:rPr>
        <w:footnoteReference w:id="849"/>
      </w:r>
      <w:r w:rsidRPr="00555954">
        <w:rPr>
          <w:rFonts w:ascii="Times New Roman" w:hAnsi="Times New Roman" w:cs="Times New Roman"/>
          <w:color w:val="000000" w:themeColor="text1"/>
          <w:sz w:val="24"/>
          <w:szCs w:val="24"/>
        </w:rPr>
        <w:t xml:space="preserve"> Around the turn of the century, there was a renewed interest too in works inspired by the French Revolution of 1848.</w:t>
      </w:r>
      <w:r w:rsidRPr="00555954">
        <w:rPr>
          <w:rStyle w:val="FootnoteReference"/>
          <w:rFonts w:ascii="Times New Roman" w:hAnsi="Times New Roman" w:cs="Times New Roman"/>
          <w:color w:val="000000" w:themeColor="text1"/>
          <w:sz w:val="24"/>
          <w:szCs w:val="24"/>
        </w:rPr>
        <w:footnoteReference w:id="850"/>
      </w:r>
      <w:r w:rsidRPr="00555954">
        <w:rPr>
          <w:rFonts w:ascii="Times New Roman" w:hAnsi="Times New Roman" w:cs="Times New Roman"/>
          <w:color w:val="000000" w:themeColor="text1"/>
          <w:sz w:val="24"/>
          <w:szCs w:val="24"/>
        </w:rPr>
        <w:t xml:space="preserve"> These works, although they did little to keep alive the memory of individual Spanish actors, did at least keep the events of the year in the minds of Spaniards.</w:t>
      </w:r>
    </w:p>
    <w:p w14:paraId="74CEC042" w14:textId="61F5AF17" w:rsidR="009764AF"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Even at the time, the Spanish experience of the 1848 Revolution was more nuanced, more uncertain, and therefore less usable than the experiences elsewhere.</w:t>
      </w:r>
      <w:r w:rsidR="004537CF">
        <w:rPr>
          <w:rStyle w:val="FootnoteReference"/>
          <w:rFonts w:ascii="Times New Roman" w:hAnsi="Times New Roman" w:cs="Times New Roman"/>
          <w:color w:val="000000" w:themeColor="text1"/>
          <w:sz w:val="24"/>
          <w:szCs w:val="24"/>
        </w:rPr>
        <w:footnoteReference w:id="851"/>
      </w:r>
      <w:r w:rsidRPr="00555954">
        <w:rPr>
          <w:rFonts w:ascii="Times New Roman" w:hAnsi="Times New Roman" w:cs="Times New Roman"/>
          <w:color w:val="000000" w:themeColor="text1"/>
          <w:sz w:val="24"/>
          <w:szCs w:val="24"/>
        </w:rPr>
        <w:t xml:space="preserve"> That the government survived and that there was no contemporaneous emancipatory nationalism meant </w:t>
      </w:r>
      <w:r w:rsidRPr="00555954">
        <w:rPr>
          <w:rFonts w:ascii="Times New Roman" w:hAnsi="Times New Roman" w:cs="Times New Roman"/>
          <w:color w:val="000000" w:themeColor="text1"/>
          <w:sz w:val="24"/>
          <w:szCs w:val="24"/>
        </w:rPr>
        <w:lastRenderedPageBreak/>
        <w:t xml:space="preserve">that what had to be remembered was a complex if perhaps valiant failure. It is also reasonable to ask how much remembering people could have been expected to do. </w:t>
      </w:r>
      <w:r w:rsidR="006636D7">
        <w:rPr>
          <w:rFonts w:ascii="Times New Roman" w:hAnsi="Times New Roman" w:cs="Times New Roman"/>
          <w:color w:val="000000" w:themeColor="text1"/>
          <w:sz w:val="24"/>
          <w:szCs w:val="24"/>
        </w:rPr>
        <w:t>A</w:t>
      </w:r>
      <w:r w:rsidRPr="00555954">
        <w:rPr>
          <w:rFonts w:ascii="Times New Roman" w:hAnsi="Times New Roman" w:cs="Times New Roman"/>
          <w:color w:val="000000" w:themeColor="text1"/>
          <w:sz w:val="24"/>
          <w:szCs w:val="24"/>
        </w:rPr>
        <w:t>lthough people died</w:t>
      </w:r>
      <w:r w:rsidR="0011753F">
        <w:rPr>
          <w:rFonts w:ascii="Times New Roman" w:hAnsi="Times New Roman" w:cs="Times New Roman"/>
          <w:color w:val="000000" w:themeColor="text1"/>
          <w:sz w:val="24"/>
          <w:szCs w:val="24"/>
        </w:rPr>
        <w:t xml:space="preserve"> during the revolution</w:t>
      </w:r>
      <w:r w:rsidRPr="00555954">
        <w:rPr>
          <w:rFonts w:ascii="Times New Roman" w:hAnsi="Times New Roman" w:cs="Times New Roman"/>
          <w:color w:val="000000" w:themeColor="text1"/>
          <w:sz w:val="24"/>
          <w:szCs w:val="24"/>
        </w:rPr>
        <w:t>, people died a lot in the nineteenth century</w:t>
      </w:r>
      <w:r w:rsidR="000B21C2">
        <w:rPr>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life went on</w:t>
      </w:r>
      <w:r w:rsidR="009633C1">
        <w:rPr>
          <w:rFonts w:ascii="Times New Roman" w:hAnsi="Times New Roman" w:cs="Times New Roman"/>
          <w:color w:val="000000" w:themeColor="text1"/>
          <w:sz w:val="24"/>
          <w:szCs w:val="24"/>
        </w:rPr>
        <w:t>,</w:t>
      </w:r>
      <w:r w:rsidR="000B21C2">
        <w:rPr>
          <w:rFonts w:ascii="Times New Roman" w:hAnsi="Times New Roman" w:cs="Times New Roman"/>
          <w:color w:val="000000" w:themeColor="text1"/>
          <w:sz w:val="24"/>
          <w:szCs w:val="24"/>
        </w:rPr>
        <w:t xml:space="preserve"> and</w:t>
      </w:r>
      <w:r w:rsidRPr="00555954">
        <w:rPr>
          <w:rFonts w:ascii="Times New Roman" w:hAnsi="Times New Roman" w:cs="Times New Roman"/>
          <w:color w:val="000000" w:themeColor="text1"/>
          <w:sz w:val="24"/>
          <w:szCs w:val="24"/>
        </w:rPr>
        <w:t xml:space="preserve"> blood dries quickly. </w:t>
      </w:r>
      <w:r w:rsidR="00261547">
        <w:rPr>
          <w:rFonts w:ascii="Times New Roman" w:hAnsi="Times New Roman" w:cs="Times New Roman"/>
          <w:color w:val="000000" w:themeColor="text1"/>
          <w:sz w:val="24"/>
          <w:szCs w:val="24"/>
        </w:rPr>
        <w:t xml:space="preserve">Jay Winter explained </w:t>
      </w:r>
      <w:r w:rsidR="00250369">
        <w:rPr>
          <w:rFonts w:ascii="Times New Roman" w:hAnsi="Times New Roman" w:cs="Times New Roman"/>
          <w:color w:val="000000" w:themeColor="text1"/>
          <w:sz w:val="24"/>
          <w:szCs w:val="24"/>
        </w:rPr>
        <w:t xml:space="preserve">how, after the First World War, people </w:t>
      </w:r>
      <w:r w:rsidR="00CD0B03">
        <w:rPr>
          <w:rFonts w:ascii="Times New Roman" w:hAnsi="Times New Roman" w:cs="Times New Roman"/>
          <w:color w:val="000000" w:themeColor="text1"/>
          <w:sz w:val="24"/>
          <w:szCs w:val="24"/>
        </w:rPr>
        <w:t xml:space="preserve">had to both remember and forget, and live through both, in order to </w:t>
      </w:r>
      <w:r w:rsidR="0099142F">
        <w:rPr>
          <w:rFonts w:ascii="Times New Roman" w:hAnsi="Times New Roman" w:cs="Times New Roman"/>
          <w:color w:val="000000" w:themeColor="text1"/>
          <w:sz w:val="24"/>
          <w:szCs w:val="24"/>
        </w:rPr>
        <w:t>transcend the trauma</w:t>
      </w:r>
      <w:r w:rsidR="00250369" w:rsidRPr="00250369">
        <w:rPr>
          <w:rFonts w:ascii="Times New Roman" w:hAnsi="Times New Roman" w:cs="Times New Roman"/>
          <w:color w:val="000000" w:themeColor="text1"/>
          <w:sz w:val="24"/>
          <w:szCs w:val="24"/>
        </w:rPr>
        <w:t>.</w:t>
      </w:r>
      <w:r w:rsidR="0099142F">
        <w:rPr>
          <w:rStyle w:val="FootnoteReference"/>
          <w:rFonts w:ascii="Times New Roman" w:hAnsi="Times New Roman" w:cs="Times New Roman"/>
          <w:color w:val="000000" w:themeColor="text1"/>
          <w:sz w:val="24"/>
          <w:szCs w:val="24"/>
        </w:rPr>
        <w:footnoteReference w:id="852"/>
      </w:r>
      <w:r w:rsidR="005C0518">
        <w:rPr>
          <w:rFonts w:ascii="Times New Roman" w:hAnsi="Times New Roman" w:cs="Times New Roman"/>
          <w:color w:val="000000" w:themeColor="text1"/>
          <w:sz w:val="24"/>
          <w:szCs w:val="24"/>
        </w:rPr>
        <w:t xml:space="preserve"> </w:t>
      </w:r>
      <w:r w:rsidR="005644C6">
        <w:rPr>
          <w:rFonts w:ascii="Times New Roman" w:hAnsi="Times New Roman" w:cs="Times New Roman"/>
          <w:color w:val="000000" w:themeColor="text1"/>
          <w:sz w:val="24"/>
          <w:szCs w:val="24"/>
        </w:rPr>
        <w:t xml:space="preserve">While the scale of the </w:t>
      </w:r>
      <w:r w:rsidR="00CF66C7">
        <w:rPr>
          <w:rFonts w:ascii="Times New Roman" w:hAnsi="Times New Roman" w:cs="Times New Roman"/>
          <w:color w:val="000000" w:themeColor="text1"/>
          <w:sz w:val="24"/>
          <w:szCs w:val="24"/>
        </w:rPr>
        <w:t>1848 Revolution in Spain was different, it must have had similar</w:t>
      </w:r>
      <w:r w:rsidR="00EE3F11">
        <w:rPr>
          <w:rFonts w:ascii="Times New Roman" w:hAnsi="Times New Roman" w:cs="Times New Roman"/>
          <w:color w:val="000000" w:themeColor="text1"/>
          <w:sz w:val="24"/>
          <w:szCs w:val="24"/>
        </w:rPr>
        <w:t xml:space="preserve">ly devastating </w:t>
      </w:r>
      <w:r w:rsidR="00A436FF">
        <w:rPr>
          <w:rFonts w:ascii="Times New Roman" w:hAnsi="Times New Roman" w:cs="Times New Roman"/>
          <w:color w:val="000000" w:themeColor="text1"/>
          <w:sz w:val="24"/>
          <w:szCs w:val="24"/>
        </w:rPr>
        <w:t xml:space="preserve">effects </w:t>
      </w:r>
      <w:r w:rsidR="0039068F">
        <w:rPr>
          <w:rFonts w:ascii="Times New Roman" w:hAnsi="Times New Roman" w:cs="Times New Roman"/>
          <w:color w:val="000000" w:themeColor="text1"/>
          <w:sz w:val="24"/>
          <w:szCs w:val="24"/>
        </w:rPr>
        <w:t xml:space="preserve">on </w:t>
      </w:r>
      <w:r w:rsidR="00CF66C7">
        <w:rPr>
          <w:rFonts w:ascii="Times New Roman" w:hAnsi="Times New Roman" w:cs="Times New Roman"/>
          <w:color w:val="000000" w:themeColor="text1"/>
          <w:sz w:val="24"/>
          <w:szCs w:val="24"/>
        </w:rPr>
        <w:t>individual</w:t>
      </w:r>
      <w:r w:rsidR="00C67AA4">
        <w:rPr>
          <w:rFonts w:ascii="Times New Roman" w:hAnsi="Times New Roman" w:cs="Times New Roman"/>
          <w:color w:val="000000" w:themeColor="text1"/>
          <w:sz w:val="24"/>
          <w:szCs w:val="24"/>
        </w:rPr>
        <w:t xml:space="preserve"> neighbourhoods, villages, and communities. </w:t>
      </w:r>
      <w:r w:rsidR="00296C7A">
        <w:rPr>
          <w:rFonts w:ascii="Times New Roman" w:hAnsi="Times New Roman" w:cs="Times New Roman"/>
          <w:color w:val="000000" w:themeColor="text1"/>
          <w:sz w:val="24"/>
          <w:szCs w:val="24"/>
        </w:rPr>
        <w:t xml:space="preserve">And </w:t>
      </w:r>
      <w:r w:rsidR="00B349AB">
        <w:rPr>
          <w:rFonts w:ascii="Times New Roman" w:hAnsi="Times New Roman" w:cs="Times New Roman"/>
          <w:color w:val="000000" w:themeColor="text1"/>
          <w:sz w:val="24"/>
          <w:szCs w:val="24"/>
        </w:rPr>
        <w:t xml:space="preserve">in most cases, there were daily reminders of the death of loved ones as the streets in which they died were the same </w:t>
      </w:r>
      <w:r w:rsidR="00455455">
        <w:rPr>
          <w:rFonts w:ascii="Times New Roman" w:hAnsi="Times New Roman" w:cs="Times New Roman"/>
          <w:color w:val="000000" w:themeColor="text1"/>
          <w:sz w:val="24"/>
          <w:szCs w:val="24"/>
        </w:rPr>
        <w:t>streets where they lived and worked. But, as after the First World War, it was not possible to</w:t>
      </w:r>
      <w:r w:rsidR="0096379C">
        <w:rPr>
          <w:rFonts w:ascii="Times New Roman" w:hAnsi="Times New Roman" w:cs="Times New Roman"/>
          <w:color w:val="000000" w:themeColor="text1"/>
          <w:sz w:val="24"/>
          <w:szCs w:val="24"/>
        </w:rPr>
        <w:t xml:space="preserve"> only remember. People had to </w:t>
      </w:r>
      <w:r w:rsidR="00AD7682">
        <w:rPr>
          <w:rFonts w:ascii="Times New Roman" w:hAnsi="Times New Roman" w:cs="Times New Roman"/>
          <w:color w:val="000000" w:themeColor="text1"/>
          <w:sz w:val="24"/>
          <w:szCs w:val="24"/>
        </w:rPr>
        <w:t>grieve</w:t>
      </w:r>
      <w:r w:rsidR="00976452">
        <w:rPr>
          <w:rFonts w:ascii="Times New Roman" w:hAnsi="Times New Roman" w:cs="Times New Roman"/>
          <w:color w:val="000000" w:themeColor="text1"/>
          <w:sz w:val="24"/>
          <w:szCs w:val="24"/>
        </w:rPr>
        <w:t xml:space="preserve">; they had to </w:t>
      </w:r>
      <w:r w:rsidR="0096379C">
        <w:rPr>
          <w:rFonts w:ascii="Times New Roman" w:hAnsi="Times New Roman" w:cs="Times New Roman"/>
          <w:color w:val="000000" w:themeColor="text1"/>
          <w:sz w:val="24"/>
          <w:szCs w:val="24"/>
        </w:rPr>
        <w:t xml:space="preserve">go </w:t>
      </w:r>
      <w:r w:rsidR="00976452">
        <w:rPr>
          <w:rFonts w:ascii="Times New Roman" w:hAnsi="Times New Roman" w:cs="Times New Roman"/>
          <w:color w:val="000000" w:themeColor="text1"/>
          <w:sz w:val="24"/>
          <w:szCs w:val="24"/>
        </w:rPr>
        <w:t>through the ‘</w:t>
      </w:r>
      <w:r w:rsidR="00976452" w:rsidRPr="00976452">
        <w:rPr>
          <w:rFonts w:ascii="Times New Roman" w:hAnsi="Times New Roman" w:cs="Times New Roman"/>
          <w:color w:val="000000" w:themeColor="text1"/>
          <w:sz w:val="24"/>
          <w:szCs w:val="24"/>
        </w:rPr>
        <w:t>process of separation from the dead</w:t>
      </w:r>
      <w:r w:rsidR="00976452">
        <w:rPr>
          <w:rFonts w:ascii="Times New Roman" w:hAnsi="Times New Roman" w:cs="Times New Roman"/>
          <w:color w:val="000000" w:themeColor="text1"/>
          <w:sz w:val="24"/>
          <w:szCs w:val="24"/>
        </w:rPr>
        <w:t>.</w:t>
      </w:r>
      <w:r w:rsidR="00502E11">
        <w:rPr>
          <w:rFonts w:ascii="Times New Roman" w:hAnsi="Times New Roman" w:cs="Times New Roman"/>
          <w:color w:val="000000" w:themeColor="text1"/>
          <w:sz w:val="24"/>
          <w:szCs w:val="24"/>
        </w:rPr>
        <w:t>’</w:t>
      </w:r>
      <w:r w:rsidR="00976452">
        <w:rPr>
          <w:rStyle w:val="FootnoteReference"/>
          <w:rFonts w:ascii="Times New Roman" w:hAnsi="Times New Roman" w:cs="Times New Roman"/>
          <w:color w:val="000000" w:themeColor="text1"/>
          <w:sz w:val="24"/>
          <w:szCs w:val="24"/>
        </w:rPr>
        <w:footnoteReference w:id="853"/>
      </w:r>
    </w:p>
    <w:p w14:paraId="62964E4C" w14:textId="0E81EE17" w:rsidR="00261547" w:rsidRDefault="005C0518" w:rsidP="00BD4510">
      <w:pPr>
        <w:spacing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Those who lived through </w:t>
      </w:r>
      <w:r w:rsidR="009C12A5">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events</w:t>
      </w:r>
      <w:r w:rsidR="009C12A5">
        <w:rPr>
          <w:rFonts w:ascii="Times New Roman" w:hAnsi="Times New Roman" w:cs="Times New Roman"/>
          <w:color w:val="000000" w:themeColor="text1"/>
          <w:sz w:val="24"/>
          <w:szCs w:val="24"/>
        </w:rPr>
        <w:t xml:space="preserve"> of 1848 could,</w:t>
      </w:r>
      <w:r w:rsidR="00FC2B89">
        <w:rPr>
          <w:rFonts w:ascii="Times New Roman" w:hAnsi="Times New Roman" w:cs="Times New Roman"/>
          <w:color w:val="000000" w:themeColor="text1"/>
          <w:sz w:val="24"/>
          <w:szCs w:val="24"/>
        </w:rPr>
        <w:t xml:space="preserve"> to some extent, </w:t>
      </w:r>
      <w:r w:rsidR="009C12A5">
        <w:rPr>
          <w:rFonts w:ascii="Times New Roman" w:hAnsi="Times New Roman" w:cs="Times New Roman"/>
          <w:color w:val="000000" w:themeColor="text1"/>
          <w:sz w:val="24"/>
          <w:szCs w:val="24"/>
        </w:rPr>
        <w:t xml:space="preserve">hold onto </w:t>
      </w:r>
      <w:r w:rsidR="00EF6F6F">
        <w:rPr>
          <w:rFonts w:ascii="Times New Roman" w:hAnsi="Times New Roman" w:cs="Times New Roman"/>
          <w:color w:val="000000" w:themeColor="text1"/>
          <w:sz w:val="24"/>
          <w:szCs w:val="24"/>
        </w:rPr>
        <w:t>R</w:t>
      </w:r>
      <w:r w:rsidR="009C12A5">
        <w:rPr>
          <w:rFonts w:ascii="Times New Roman" w:hAnsi="Times New Roman" w:cs="Times New Roman"/>
          <w:color w:val="000000" w:themeColor="text1"/>
          <w:sz w:val="24"/>
          <w:szCs w:val="24"/>
        </w:rPr>
        <w:t>omantic notions of revolutionary heroes</w:t>
      </w:r>
      <w:r w:rsidR="00FC2B89">
        <w:rPr>
          <w:rFonts w:ascii="Times New Roman" w:hAnsi="Times New Roman" w:cs="Times New Roman"/>
          <w:color w:val="000000" w:themeColor="text1"/>
          <w:sz w:val="24"/>
          <w:szCs w:val="24"/>
        </w:rPr>
        <w:t>—a more abstract remembering</w:t>
      </w:r>
      <w:r w:rsidR="009C12A5">
        <w:rPr>
          <w:rFonts w:ascii="Times New Roman" w:hAnsi="Times New Roman" w:cs="Times New Roman"/>
          <w:color w:val="000000" w:themeColor="text1"/>
          <w:sz w:val="24"/>
          <w:szCs w:val="24"/>
        </w:rPr>
        <w:t>.</w:t>
      </w:r>
      <w:r w:rsidR="006D5EE7">
        <w:rPr>
          <w:rFonts w:ascii="Times New Roman" w:hAnsi="Times New Roman" w:cs="Times New Roman"/>
          <w:color w:val="000000" w:themeColor="text1"/>
          <w:sz w:val="24"/>
          <w:szCs w:val="24"/>
        </w:rPr>
        <w:t xml:space="preserve"> But</w:t>
      </w:r>
      <w:r w:rsidR="00FC2B89">
        <w:rPr>
          <w:rFonts w:ascii="Times New Roman" w:hAnsi="Times New Roman" w:cs="Times New Roman"/>
          <w:color w:val="000000" w:themeColor="text1"/>
          <w:sz w:val="24"/>
          <w:szCs w:val="24"/>
        </w:rPr>
        <w:t>,</w:t>
      </w:r>
      <w:r w:rsidR="006D5EE7">
        <w:rPr>
          <w:rFonts w:ascii="Times New Roman" w:hAnsi="Times New Roman" w:cs="Times New Roman"/>
          <w:color w:val="000000" w:themeColor="text1"/>
          <w:sz w:val="24"/>
          <w:szCs w:val="24"/>
        </w:rPr>
        <w:t xml:space="preserve"> particularly in Madrid and Seville, the reality of </w:t>
      </w:r>
      <w:r w:rsidR="00EB65C1">
        <w:rPr>
          <w:rFonts w:ascii="Times New Roman" w:hAnsi="Times New Roman" w:cs="Times New Roman"/>
          <w:color w:val="000000" w:themeColor="text1"/>
          <w:sz w:val="24"/>
          <w:szCs w:val="24"/>
        </w:rPr>
        <w:t xml:space="preserve">barricade </w:t>
      </w:r>
      <w:r w:rsidR="006D5EE7">
        <w:rPr>
          <w:rFonts w:ascii="Times New Roman" w:hAnsi="Times New Roman" w:cs="Times New Roman"/>
          <w:color w:val="000000" w:themeColor="text1"/>
          <w:sz w:val="24"/>
          <w:szCs w:val="24"/>
        </w:rPr>
        <w:t>fighting</w:t>
      </w:r>
      <w:r w:rsidR="00EB65C1">
        <w:rPr>
          <w:rFonts w:ascii="Times New Roman" w:hAnsi="Times New Roman" w:cs="Times New Roman"/>
          <w:color w:val="000000" w:themeColor="text1"/>
          <w:sz w:val="24"/>
          <w:szCs w:val="24"/>
        </w:rPr>
        <w:t xml:space="preserve"> in the narrow streets and alleys</w:t>
      </w:r>
      <w:r w:rsidR="006D5EE7">
        <w:rPr>
          <w:rFonts w:ascii="Times New Roman" w:hAnsi="Times New Roman" w:cs="Times New Roman"/>
          <w:color w:val="000000" w:themeColor="text1"/>
          <w:sz w:val="24"/>
          <w:szCs w:val="24"/>
        </w:rPr>
        <w:t xml:space="preserve"> was likely to have been bloody, </w:t>
      </w:r>
      <w:r w:rsidR="00F27882">
        <w:rPr>
          <w:rFonts w:ascii="Times New Roman" w:hAnsi="Times New Roman" w:cs="Times New Roman"/>
          <w:color w:val="000000" w:themeColor="text1"/>
          <w:sz w:val="24"/>
          <w:szCs w:val="24"/>
        </w:rPr>
        <w:t>chaotic,</w:t>
      </w:r>
      <w:r w:rsidR="00EB65C1">
        <w:rPr>
          <w:rFonts w:ascii="Times New Roman" w:hAnsi="Times New Roman" w:cs="Times New Roman"/>
          <w:color w:val="000000" w:themeColor="text1"/>
          <w:sz w:val="24"/>
          <w:szCs w:val="24"/>
        </w:rPr>
        <w:t xml:space="preserve"> and terrifying. </w:t>
      </w:r>
      <w:r w:rsidR="006D4343">
        <w:rPr>
          <w:rFonts w:ascii="Times New Roman" w:hAnsi="Times New Roman" w:cs="Times New Roman"/>
          <w:color w:val="000000" w:themeColor="text1"/>
          <w:sz w:val="24"/>
          <w:szCs w:val="24"/>
        </w:rPr>
        <w:t xml:space="preserve">This fear </w:t>
      </w:r>
      <w:r w:rsidR="00E46668">
        <w:rPr>
          <w:rFonts w:ascii="Times New Roman" w:hAnsi="Times New Roman" w:cs="Times New Roman"/>
          <w:color w:val="000000" w:themeColor="text1"/>
          <w:sz w:val="24"/>
          <w:szCs w:val="24"/>
        </w:rPr>
        <w:t>meant that</w:t>
      </w:r>
      <w:r w:rsidR="00071DD4">
        <w:rPr>
          <w:rFonts w:ascii="Times New Roman" w:hAnsi="Times New Roman" w:cs="Times New Roman"/>
          <w:color w:val="000000" w:themeColor="text1"/>
          <w:sz w:val="24"/>
          <w:szCs w:val="24"/>
        </w:rPr>
        <w:t>,</w:t>
      </w:r>
      <w:r w:rsidR="00E46668">
        <w:rPr>
          <w:rFonts w:ascii="Times New Roman" w:hAnsi="Times New Roman" w:cs="Times New Roman"/>
          <w:color w:val="000000" w:themeColor="text1"/>
          <w:sz w:val="24"/>
          <w:szCs w:val="24"/>
        </w:rPr>
        <w:t xml:space="preserve"> </w:t>
      </w:r>
      <w:r w:rsidR="00071DD4">
        <w:rPr>
          <w:rFonts w:ascii="Times New Roman" w:hAnsi="Times New Roman" w:cs="Times New Roman"/>
          <w:color w:val="000000" w:themeColor="text1"/>
          <w:sz w:val="24"/>
          <w:szCs w:val="24"/>
        </w:rPr>
        <w:t>a</w:t>
      </w:r>
      <w:r w:rsidR="00071DD4" w:rsidRPr="00555954">
        <w:rPr>
          <w:rFonts w:ascii="Times New Roman" w:hAnsi="Times New Roman" w:cs="Times New Roman"/>
          <w:color w:val="000000" w:themeColor="text1"/>
          <w:sz w:val="24"/>
          <w:szCs w:val="24"/>
        </w:rPr>
        <w:t>lthough there was certainly sympathy for the revolutionaries</w:t>
      </w:r>
      <w:r w:rsidR="00071DD4">
        <w:rPr>
          <w:rFonts w:ascii="Times New Roman" w:hAnsi="Times New Roman" w:cs="Times New Roman"/>
          <w:color w:val="000000" w:themeColor="text1"/>
          <w:sz w:val="24"/>
          <w:szCs w:val="24"/>
        </w:rPr>
        <w:t xml:space="preserve">, stories of </w:t>
      </w:r>
      <w:r w:rsidR="00B236C5">
        <w:rPr>
          <w:rFonts w:ascii="Times New Roman" w:hAnsi="Times New Roman" w:cs="Times New Roman"/>
          <w:color w:val="000000" w:themeColor="text1"/>
          <w:sz w:val="24"/>
          <w:szCs w:val="24"/>
        </w:rPr>
        <w:t xml:space="preserve">heroism and glory did not have the </w:t>
      </w:r>
      <w:r w:rsidR="00D6719B">
        <w:rPr>
          <w:rFonts w:ascii="Times New Roman" w:hAnsi="Times New Roman" w:cs="Times New Roman"/>
          <w:color w:val="000000" w:themeColor="text1"/>
          <w:sz w:val="24"/>
          <w:szCs w:val="24"/>
        </w:rPr>
        <w:t>effect they might have done</w:t>
      </w:r>
      <w:r w:rsidR="005653B0">
        <w:rPr>
          <w:rFonts w:ascii="Times New Roman" w:hAnsi="Times New Roman" w:cs="Times New Roman"/>
          <w:color w:val="000000" w:themeColor="text1"/>
          <w:sz w:val="24"/>
          <w:szCs w:val="24"/>
        </w:rPr>
        <w:t xml:space="preserve"> elsewhere</w:t>
      </w:r>
      <w:r w:rsidR="00D6719B">
        <w:rPr>
          <w:rFonts w:ascii="Times New Roman" w:hAnsi="Times New Roman" w:cs="Times New Roman"/>
          <w:color w:val="000000" w:themeColor="text1"/>
          <w:sz w:val="24"/>
          <w:szCs w:val="24"/>
        </w:rPr>
        <w:t>.</w:t>
      </w:r>
      <w:r w:rsidR="00C51401">
        <w:rPr>
          <w:rFonts w:ascii="Times New Roman" w:hAnsi="Times New Roman" w:cs="Times New Roman"/>
          <w:color w:val="000000" w:themeColor="text1"/>
          <w:sz w:val="24"/>
          <w:szCs w:val="24"/>
        </w:rPr>
        <w:t xml:space="preserve"> </w:t>
      </w:r>
      <w:r w:rsidR="00885F25">
        <w:rPr>
          <w:rFonts w:ascii="Times New Roman" w:hAnsi="Times New Roman" w:cs="Times New Roman"/>
          <w:color w:val="000000" w:themeColor="text1"/>
          <w:sz w:val="24"/>
          <w:szCs w:val="24"/>
        </w:rPr>
        <w:t>I</w:t>
      </w:r>
      <w:r w:rsidR="00C51401">
        <w:rPr>
          <w:rFonts w:ascii="Times New Roman" w:hAnsi="Times New Roman" w:cs="Times New Roman"/>
          <w:color w:val="000000" w:themeColor="text1"/>
          <w:sz w:val="24"/>
          <w:szCs w:val="24"/>
        </w:rPr>
        <w:t xml:space="preserve">t may </w:t>
      </w:r>
      <w:r w:rsidR="00885F25">
        <w:rPr>
          <w:rFonts w:ascii="Times New Roman" w:hAnsi="Times New Roman" w:cs="Times New Roman"/>
          <w:color w:val="000000" w:themeColor="text1"/>
          <w:sz w:val="24"/>
          <w:szCs w:val="24"/>
        </w:rPr>
        <w:t xml:space="preserve">even </w:t>
      </w:r>
      <w:r w:rsidR="00C51401">
        <w:rPr>
          <w:rFonts w:ascii="Times New Roman" w:hAnsi="Times New Roman" w:cs="Times New Roman"/>
          <w:color w:val="000000" w:themeColor="text1"/>
          <w:sz w:val="24"/>
          <w:szCs w:val="24"/>
        </w:rPr>
        <w:t xml:space="preserve">be that this process </w:t>
      </w:r>
      <w:r w:rsidR="0034227B">
        <w:rPr>
          <w:rFonts w:ascii="Times New Roman" w:hAnsi="Times New Roman" w:cs="Times New Roman"/>
          <w:color w:val="000000" w:themeColor="text1"/>
          <w:sz w:val="24"/>
          <w:szCs w:val="24"/>
        </w:rPr>
        <w:t>had begun in Spain before 1848</w:t>
      </w:r>
      <w:r w:rsidR="00BF654E">
        <w:rPr>
          <w:rFonts w:ascii="Times New Roman" w:hAnsi="Times New Roman" w:cs="Times New Roman"/>
          <w:color w:val="000000" w:themeColor="text1"/>
          <w:sz w:val="24"/>
          <w:szCs w:val="24"/>
        </w:rPr>
        <w:t xml:space="preserve"> with the</w:t>
      </w:r>
      <w:r w:rsidR="001C7B75">
        <w:rPr>
          <w:rFonts w:ascii="Times New Roman" w:hAnsi="Times New Roman" w:cs="Times New Roman"/>
          <w:color w:val="000000" w:themeColor="text1"/>
          <w:sz w:val="24"/>
          <w:szCs w:val="24"/>
        </w:rPr>
        <w:t xml:space="preserve"> trauma of the</w:t>
      </w:r>
      <w:r w:rsidR="00BF654E">
        <w:rPr>
          <w:rFonts w:ascii="Times New Roman" w:hAnsi="Times New Roman" w:cs="Times New Roman"/>
          <w:color w:val="000000" w:themeColor="text1"/>
          <w:sz w:val="24"/>
          <w:szCs w:val="24"/>
        </w:rPr>
        <w:t xml:space="preserve"> </w:t>
      </w:r>
      <w:r w:rsidR="00CC07EA">
        <w:rPr>
          <w:rFonts w:ascii="Times New Roman" w:hAnsi="Times New Roman" w:cs="Times New Roman"/>
          <w:color w:val="000000" w:themeColor="text1"/>
          <w:sz w:val="24"/>
          <w:szCs w:val="24"/>
        </w:rPr>
        <w:t xml:space="preserve">First </w:t>
      </w:r>
      <w:r w:rsidR="00BF654E">
        <w:rPr>
          <w:rFonts w:ascii="Times New Roman" w:hAnsi="Times New Roman" w:cs="Times New Roman"/>
          <w:color w:val="000000" w:themeColor="text1"/>
          <w:sz w:val="24"/>
          <w:szCs w:val="24"/>
        </w:rPr>
        <w:t>Carlist War</w:t>
      </w:r>
      <w:r w:rsidR="00665DBF">
        <w:rPr>
          <w:rFonts w:ascii="Times New Roman" w:hAnsi="Times New Roman" w:cs="Times New Roman"/>
          <w:color w:val="000000" w:themeColor="text1"/>
          <w:sz w:val="24"/>
          <w:szCs w:val="24"/>
        </w:rPr>
        <w:t xml:space="preserve"> and </w:t>
      </w:r>
      <w:r w:rsidR="00665DBF" w:rsidRPr="00555954">
        <w:rPr>
          <w:rFonts w:ascii="Times New Roman" w:hAnsi="Times New Roman" w:cs="Times New Roman"/>
          <w:color w:val="000000" w:themeColor="text1"/>
          <w:sz w:val="24"/>
          <w:szCs w:val="24"/>
        </w:rPr>
        <w:t xml:space="preserve">the </w:t>
      </w:r>
      <w:proofErr w:type="spellStart"/>
      <w:r w:rsidR="00665DBF" w:rsidRPr="00555954">
        <w:rPr>
          <w:rFonts w:ascii="Times New Roman" w:hAnsi="Times New Roman" w:cs="Times New Roman"/>
          <w:i/>
          <w:iCs/>
          <w:color w:val="000000" w:themeColor="text1"/>
          <w:sz w:val="24"/>
          <w:szCs w:val="24"/>
        </w:rPr>
        <w:t>Jamància</w:t>
      </w:r>
      <w:proofErr w:type="spellEnd"/>
      <w:r w:rsidR="0034227B">
        <w:rPr>
          <w:rFonts w:ascii="Times New Roman" w:hAnsi="Times New Roman" w:cs="Times New Roman"/>
          <w:color w:val="000000" w:themeColor="text1"/>
          <w:sz w:val="24"/>
          <w:szCs w:val="24"/>
        </w:rPr>
        <w:t xml:space="preserve">, and in this way memory of revolution was </w:t>
      </w:r>
      <w:r w:rsidR="00CC07EA">
        <w:rPr>
          <w:rFonts w:ascii="Times New Roman" w:hAnsi="Times New Roman" w:cs="Times New Roman"/>
          <w:color w:val="000000" w:themeColor="text1"/>
          <w:sz w:val="24"/>
          <w:szCs w:val="24"/>
        </w:rPr>
        <w:t>itself</w:t>
      </w:r>
      <w:r w:rsidR="00885F25">
        <w:rPr>
          <w:rFonts w:ascii="Times New Roman" w:hAnsi="Times New Roman" w:cs="Times New Roman"/>
          <w:color w:val="000000" w:themeColor="text1"/>
          <w:sz w:val="24"/>
          <w:szCs w:val="24"/>
        </w:rPr>
        <w:t xml:space="preserve"> a barrier to mass mobilisation. </w:t>
      </w:r>
    </w:p>
    <w:p w14:paraId="5A368753" w14:textId="6D72664F" w:rsidR="00555954" w:rsidRPr="00555954" w:rsidRDefault="00D6719B" w:rsidP="00BD4510">
      <w:pPr>
        <w:spacing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 was a</w:t>
      </w:r>
      <w:r w:rsidR="004520A6">
        <w:rPr>
          <w:rFonts w:ascii="Times New Roman" w:hAnsi="Times New Roman" w:cs="Times New Roman"/>
          <w:color w:val="000000" w:themeColor="text1"/>
          <w:sz w:val="24"/>
          <w:szCs w:val="24"/>
        </w:rPr>
        <w:t>nother</w:t>
      </w:r>
      <w:r>
        <w:rPr>
          <w:rFonts w:ascii="Times New Roman" w:hAnsi="Times New Roman" w:cs="Times New Roman"/>
          <w:color w:val="000000" w:themeColor="text1"/>
          <w:sz w:val="24"/>
          <w:szCs w:val="24"/>
        </w:rPr>
        <w:t xml:space="preserve"> challenge for the </w:t>
      </w:r>
      <w:r w:rsidR="004520A6">
        <w:rPr>
          <w:rFonts w:ascii="Times New Roman" w:hAnsi="Times New Roman" w:cs="Times New Roman"/>
          <w:color w:val="000000" w:themeColor="text1"/>
          <w:sz w:val="24"/>
          <w:szCs w:val="24"/>
        </w:rPr>
        <w:t xml:space="preserve">post-revolutionary </w:t>
      </w:r>
      <w:r w:rsidR="00095356">
        <w:rPr>
          <w:rFonts w:ascii="Times New Roman" w:hAnsi="Times New Roman" w:cs="Times New Roman"/>
          <w:color w:val="000000" w:themeColor="text1"/>
          <w:sz w:val="24"/>
          <w:szCs w:val="24"/>
        </w:rPr>
        <w:t>storytellers</w:t>
      </w:r>
      <w:r>
        <w:rPr>
          <w:rFonts w:ascii="Times New Roman" w:hAnsi="Times New Roman" w:cs="Times New Roman"/>
          <w:color w:val="000000" w:themeColor="text1"/>
          <w:sz w:val="24"/>
          <w:szCs w:val="24"/>
        </w:rPr>
        <w:t xml:space="preserve"> too. I</w:t>
      </w:r>
      <w:r w:rsidR="00555954" w:rsidRPr="00555954">
        <w:rPr>
          <w:rFonts w:ascii="Times New Roman" w:hAnsi="Times New Roman" w:cs="Times New Roman"/>
          <w:color w:val="000000" w:themeColor="text1"/>
          <w:sz w:val="24"/>
          <w:szCs w:val="24"/>
        </w:rPr>
        <w:t xml:space="preserve">t was—and remains—difficult to weave the individual events </w:t>
      </w:r>
      <w:r>
        <w:rPr>
          <w:rFonts w:ascii="Times New Roman" w:hAnsi="Times New Roman" w:cs="Times New Roman"/>
          <w:color w:val="000000" w:themeColor="text1"/>
          <w:sz w:val="24"/>
          <w:szCs w:val="24"/>
        </w:rPr>
        <w:t xml:space="preserve">of the 1848 Revolution in Spain </w:t>
      </w:r>
      <w:r w:rsidR="00555954" w:rsidRPr="00555954">
        <w:rPr>
          <w:rFonts w:ascii="Times New Roman" w:hAnsi="Times New Roman" w:cs="Times New Roman"/>
          <w:color w:val="000000" w:themeColor="text1"/>
          <w:sz w:val="24"/>
          <w:szCs w:val="24"/>
        </w:rPr>
        <w:t xml:space="preserve">into a coherent whole. These events were contingent in a sometimes quite ephemeral way. Although it was this </w:t>
      </w:r>
      <w:r w:rsidR="005C0A59">
        <w:rPr>
          <w:rFonts w:ascii="Times New Roman" w:hAnsi="Times New Roman" w:cs="Times New Roman"/>
          <w:color w:val="000000" w:themeColor="text1"/>
          <w:sz w:val="24"/>
          <w:szCs w:val="24"/>
        </w:rPr>
        <w:t xml:space="preserve">contingence of </w:t>
      </w:r>
      <w:r w:rsidR="00882C4C">
        <w:rPr>
          <w:rFonts w:ascii="Times New Roman" w:hAnsi="Times New Roman" w:cs="Times New Roman"/>
          <w:color w:val="000000" w:themeColor="text1"/>
          <w:sz w:val="24"/>
          <w:szCs w:val="24"/>
        </w:rPr>
        <w:t>each</w:t>
      </w:r>
      <w:r w:rsidR="00E46FEF">
        <w:rPr>
          <w:rFonts w:ascii="Times New Roman" w:hAnsi="Times New Roman" w:cs="Times New Roman"/>
          <w:color w:val="000000" w:themeColor="text1"/>
          <w:sz w:val="24"/>
          <w:szCs w:val="24"/>
        </w:rPr>
        <w:t xml:space="preserve"> </w:t>
      </w:r>
      <w:r w:rsidR="00A93786">
        <w:rPr>
          <w:rFonts w:ascii="Times New Roman" w:hAnsi="Times New Roman" w:cs="Times New Roman"/>
          <w:color w:val="000000" w:themeColor="text1"/>
          <w:sz w:val="24"/>
          <w:szCs w:val="24"/>
        </w:rPr>
        <w:t>uprising</w:t>
      </w:r>
      <w:r w:rsidR="00E46FEF">
        <w:rPr>
          <w:rFonts w:ascii="Times New Roman" w:hAnsi="Times New Roman" w:cs="Times New Roman"/>
          <w:color w:val="000000" w:themeColor="text1"/>
          <w:sz w:val="24"/>
          <w:szCs w:val="24"/>
        </w:rPr>
        <w:t xml:space="preserve"> on others </w:t>
      </w:r>
      <w:r w:rsidR="00555954" w:rsidRPr="00555954">
        <w:rPr>
          <w:rFonts w:ascii="Times New Roman" w:hAnsi="Times New Roman" w:cs="Times New Roman"/>
          <w:color w:val="000000" w:themeColor="text1"/>
          <w:sz w:val="24"/>
          <w:szCs w:val="24"/>
        </w:rPr>
        <w:t>which gave the</w:t>
      </w:r>
      <w:r w:rsidR="00A93786">
        <w:rPr>
          <w:rFonts w:ascii="Times New Roman" w:hAnsi="Times New Roman" w:cs="Times New Roman"/>
          <w:color w:val="000000" w:themeColor="text1"/>
          <w:sz w:val="24"/>
          <w:szCs w:val="24"/>
        </w:rPr>
        <w:t xml:space="preserve"> revolution in Spain its</w:t>
      </w:r>
      <w:r w:rsidR="00555954" w:rsidRPr="00555954">
        <w:rPr>
          <w:rFonts w:ascii="Times New Roman" w:hAnsi="Times New Roman" w:cs="Times New Roman"/>
          <w:color w:val="000000" w:themeColor="text1"/>
          <w:sz w:val="24"/>
          <w:szCs w:val="24"/>
        </w:rPr>
        <w:t xml:space="preserve"> coherence, this relationship was difficult to articulate beyond an urgent contemporaneity. </w:t>
      </w:r>
      <w:r w:rsidR="00DD039B">
        <w:rPr>
          <w:rFonts w:ascii="Times New Roman" w:hAnsi="Times New Roman" w:cs="Times New Roman"/>
          <w:color w:val="000000" w:themeColor="text1"/>
          <w:sz w:val="24"/>
          <w:szCs w:val="24"/>
        </w:rPr>
        <w:t>As time went on m</w:t>
      </w:r>
      <w:r w:rsidR="00555954" w:rsidRPr="00555954">
        <w:rPr>
          <w:rFonts w:ascii="Times New Roman" w:hAnsi="Times New Roman" w:cs="Times New Roman"/>
          <w:color w:val="000000" w:themeColor="text1"/>
          <w:sz w:val="24"/>
          <w:szCs w:val="24"/>
        </w:rPr>
        <w:t xml:space="preserve">emories of 1848 were </w:t>
      </w:r>
      <w:r w:rsidR="00F129BD">
        <w:rPr>
          <w:rFonts w:ascii="Times New Roman" w:hAnsi="Times New Roman" w:cs="Times New Roman"/>
          <w:color w:val="000000" w:themeColor="text1"/>
          <w:sz w:val="24"/>
          <w:szCs w:val="24"/>
        </w:rPr>
        <w:t>therefore superseded by</w:t>
      </w:r>
      <w:r w:rsidR="00555954" w:rsidRPr="00555954">
        <w:rPr>
          <w:rFonts w:ascii="Times New Roman" w:hAnsi="Times New Roman" w:cs="Times New Roman"/>
          <w:color w:val="000000" w:themeColor="text1"/>
          <w:sz w:val="24"/>
          <w:szCs w:val="24"/>
        </w:rPr>
        <w:t xml:space="preserve"> memories of other events, notably</w:t>
      </w:r>
      <w:r w:rsidR="00521DC9">
        <w:rPr>
          <w:rFonts w:ascii="Times New Roman" w:hAnsi="Times New Roman" w:cs="Times New Roman"/>
          <w:color w:val="000000" w:themeColor="text1"/>
          <w:sz w:val="24"/>
          <w:szCs w:val="24"/>
        </w:rPr>
        <w:t xml:space="preserve"> the </w:t>
      </w:r>
      <w:r w:rsidR="00555954" w:rsidRPr="00555954">
        <w:rPr>
          <w:rFonts w:ascii="Times New Roman" w:hAnsi="Times New Roman" w:cs="Times New Roman"/>
          <w:color w:val="000000" w:themeColor="text1"/>
          <w:sz w:val="24"/>
          <w:szCs w:val="24"/>
        </w:rPr>
        <w:t>1854</w:t>
      </w:r>
      <w:r w:rsidR="00521DC9">
        <w:rPr>
          <w:rFonts w:ascii="Times New Roman" w:hAnsi="Times New Roman" w:cs="Times New Roman"/>
          <w:color w:val="000000" w:themeColor="text1"/>
          <w:sz w:val="24"/>
          <w:szCs w:val="24"/>
        </w:rPr>
        <w:t xml:space="preserve"> Revolution</w:t>
      </w:r>
      <w:r w:rsidR="00555954" w:rsidRPr="00555954">
        <w:rPr>
          <w:rFonts w:ascii="Times New Roman" w:hAnsi="Times New Roman" w:cs="Times New Roman"/>
          <w:color w:val="000000" w:themeColor="text1"/>
          <w:sz w:val="24"/>
          <w:szCs w:val="24"/>
        </w:rPr>
        <w:t xml:space="preserve">. With its popular reaction to an elite coup, it had a more concrete—perhaps arguably even a more objective—reality. In Spain, where successful revolutions were often thoroughly planned and highly choreographed affairs, it made sense not to dwell for too long on a complex series of popular insurrections, seemingly both unsuccessful and held together at best by a rope of sand. </w:t>
      </w:r>
    </w:p>
    <w:p w14:paraId="78F260D4" w14:textId="671E92A9"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For the Carlists, although 1848 marked a clear intensification of hostilities, their uprising had started before the revolutionary year. It was therefore less obviously contemporaneous with the </w:t>
      </w:r>
      <w:r w:rsidR="00A76717">
        <w:rPr>
          <w:rFonts w:ascii="Times New Roman" w:hAnsi="Times New Roman" w:cs="Times New Roman"/>
          <w:color w:val="000000" w:themeColor="text1"/>
          <w:sz w:val="24"/>
          <w:szCs w:val="24"/>
        </w:rPr>
        <w:t xml:space="preserve">European </w:t>
      </w:r>
      <w:r w:rsidRPr="00555954">
        <w:rPr>
          <w:rFonts w:ascii="Times New Roman" w:hAnsi="Times New Roman" w:cs="Times New Roman"/>
          <w:color w:val="000000" w:themeColor="text1"/>
          <w:sz w:val="24"/>
          <w:szCs w:val="24"/>
        </w:rPr>
        <w:t>Revolution. Furthermore, the alliance with the r</w:t>
      </w:r>
      <w:r w:rsidR="006E480B">
        <w:rPr>
          <w:rFonts w:ascii="Times New Roman" w:hAnsi="Times New Roman" w:cs="Times New Roman"/>
          <w:color w:val="000000" w:themeColor="text1"/>
          <w:sz w:val="24"/>
          <w:szCs w:val="24"/>
        </w:rPr>
        <w:t>adicals</w:t>
      </w:r>
      <w:r w:rsidRPr="00555954">
        <w:rPr>
          <w:rFonts w:ascii="Times New Roman" w:hAnsi="Times New Roman" w:cs="Times New Roman"/>
          <w:color w:val="000000" w:themeColor="text1"/>
          <w:sz w:val="24"/>
          <w:szCs w:val="24"/>
        </w:rPr>
        <w:t xml:space="preserve"> undermined the identity which they fostered in later years. As early as 1869, the Carlist writer </w:t>
      </w:r>
      <w:r w:rsidRPr="00555954">
        <w:rPr>
          <w:rFonts w:ascii="Times New Roman" w:hAnsi="Times New Roman" w:cs="Times New Roman"/>
          <w:sz w:val="24"/>
          <w:szCs w:val="24"/>
        </w:rPr>
        <w:t xml:space="preserve">José Benítez Caballero called the </w:t>
      </w:r>
      <w:r w:rsidR="00E74516">
        <w:rPr>
          <w:rFonts w:ascii="Times New Roman" w:hAnsi="Times New Roman" w:cs="Times New Roman"/>
          <w:sz w:val="24"/>
          <w:szCs w:val="24"/>
        </w:rPr>
        <w:t>conflict</w:t>
      </w:r>
      <w:r w:rsidRPr="00555954">
        <w:rPr>
          <w:rFonts w:ascii="Times New Roman" w:hAnsi="Times New Roman" w:cs="Times New Roman"/>
          <w:sz w:val="24"/>
          <w:szCs w:val="24"/>
        </w:rPr>
        <w:t xml:space="preserve"> ‘a small military insurrection.</w:t>
      </w:r>
      <w:r w:rsidRPr="00555954">
        <w:rPr>
          <w:rStyle w:val="FootnoteReference"/>
          <w:rFonts w:ascii="Times New Roman" w:hAnsi="Times New Roman" w:cs="Times New Roman"/>
          <w:color w:val="000000" w:themeColor="text1"/>
          <w:sz w:val="24"/>
          <w:szCs w:val="24"/>
        </w:rPr>
        <w:footnoteReference w:id="854"/>
      </w:r>
      <w:r w:rsidRPr="00555954">
        <w:rPr>
          <w:rFonts w:ascii="Times New Roman" w:hAnsi="Times New Roman" w:cs="Times New Roman"/>
          <w:sz w:val="24"/>
          <w:szCs w:val="24"/>
        </w:rPr>
        <w:t xml:space="preserve"> As well as being demonstrably false, it is unthinkable that within twenty years people could have remembered events in this way. In the 1880s, in the aftermath of </w:t>
      </w:r>
      <w:r w:rsidR="000454D3">
        <w:rPr>
          <w:rFonts w:ascii="Times New Roman" w:hAnsi="Times New Roman" w:cs="Times New Roman"/>
          <w:sz w:val="24"/>
          <w:szCs w:val="24"/>
        </w:rPr>
        <w:t xml:space="preserve">a third </w:t>
      </w:r>
      <w:r w:rsidR="0073176A">
        <w:rPr>
          <w:rFonts w:ascii="Times New Roman" w:hAnsi="Times New Roman" w:cs="Times New Roman"/>
          <w:sz w:val="24"/>
          <w:szCs w:val="24"/>
        </w:rPr>
        <w:t>conflict</w:t>
      </w:r>
      <w:r w:rsidRPr="00555954">
        <w:rPr>
          <w:rFonts w:ascii="Times New Roman" w:hAnsi="Times New Roman" w:cs="Times New Roman"/>
          <w:sz w:val="24"/>
          <w:szCs w:val="24"/>
        </w:rPr>
        <w:t xml:space="preserve">, Carlism became conflated </w:t>
      </w:r>
      <w:r w:rsidRPr="00555954">
        <w:rPr>
          <w:rFonts w:ascii="Times New Roman" w:hAnsi="Times New Roman" w:cs="Times New Roman"/>
          <w:sz w:val="24"/>
          <w:szCs w:val="24"/>
        </w:rPr>
        <w:lastRenderedPageBreak/>
        <w:t xml:space="preserve">with </w:t>
      </w:r>
      <w:proofErr w:type="spellStart"/>
      <w:r w:rsidRPr="00555954">
        <w:rPr>
          <w:rFonts w:ascii="Times New Roman" w:hAnsi="Times New Roman" w:cs="Times New Roman"/>
          <w:sz w:val="24"/>
          <w:szCs w:val="24"/>
        </w:rPr>
        <w:t>integr</w:t>
      </w:r>
      <w:r w:rsidR="00286065">
        <w:rPr>
          <w:rFonts w:ascii="Times New Roman" w:hAnsi="Times New Roman" w:cs="Times New Roman"/>
          <w:sz w:val="24"/>
          <w:szCs w:val="24"/>
        </w:rPr>
        <w:t>i</w:t>
      </w:r>
      <w:r w:rsidRPr="00555954">
        <w:rPr>
          <w:rFonts w:ascii="Times New Roman" w:hAnsi="Times New Roman" w:cs="Times New Roman"/>
          <w:sz w:val="24"/>
          <w:szCs w:val="24"/>
        </w:rPr>
        <w:t>sm</w:t>
      </w:r>
      <w:proofErr w:type="spellEnd"/>
      <w:r w:rsidRPr="00555954">
        <w:rPr>
          <w:rFonts w:ascii="Times New Roman" w:hAnsi="Times New Roman" w:cs="Times New Roman"/>
          <w:sz w:val="24"/>
          <w:szCs w:val="24"/>
        </w:rPr>
        <w:t xml:space="preserve">: the supremacy of Catholic thought in the political and social spheres. </w:t>
      </w:r>
      <w:r w:rsidR="00A44F1D">
        <w:rPr>
          <w:rFonts w:ascii="Times New Roman" w:hAnsi="Times New Roman" w:cs="Times New Roman"/>
          <w:sz w:val="24"/>
          <w:szCs w:val="24"/>
        </w:rPr>
        <w:t>This</w:t>
      </w:r>
      <w:r w:rsidRPr="00555954">
        <w:rPr>
          <w:rFonts w:ascii="Times New Roman" w:hAnsi="Times New Roman" w:cs="Times New Roman"/>
          <w:sz w:val="24"/>
          <w:szCs w:val="24"/>
        </w:rPr>
        <w:t xml:space="preserve"> ideology emerged in conscious opposition to liberalism, and </w:t>
      </w:r>
      <w:r w:rsidR="00A44F1D">
        <w:rPr>
          <w:rFonts w:ascii="Times New Roman" w:hAnsi="Times New Roman" w:cs="Times New Roman"/>
          <w:sz w:val="24"/>
          <w:szCs w:val="24"/>
        </w:rPr>
        <w:t>it was incompatible with</w:t>
      </w:r>
      <w:r w:rsidRPr="00555954">
        <w:rPr>
          <w:rFonts w:ascii="Times New Roman" w:hAnsi="Times New Roman" w:cs="Times New Roman"/>
          <w:sz w:val="24"/>
          <w:szCs w:val="24"/>
        </w:rPr>
        <w:t xml:space="preserve"> the actions of the Carlists in 1848. This later generation looked instead to an imagined mediaeval religiosity</w:t>
      </w:r>
      <w:r w:rsidR="0072738B">
        <w:rPr>
          <w:rFonts w:ascii="Times New Roman" w:hAnsi="Times New Roman" w:cs="Times New Roman"/>
          <w:sz w:val="24"/>
          <w:szCs w:val="24"/>
        </w:rPr>
        <w:t>, downplaying earlier associations with radicalism</w:t>
      </w:r>
      <w:r w:rsidRPr="00555954">
        <w:rPr>
          <w:rFonts w:ascii="Times New Roman" w:hAnsi="Times New Roman" w:cs="Times New Roman"/>
          <w:sz w:val="24"/>
          <w:szCs w:val="24"/>
        </w:rPr>
        <w:t>.</w:t>
      </w:r>
      <w:r w:rsidRPr="00555954">
        <w:rPr>
          <w:rStyle w:val="FootnoteReference"/>
          <w:rFonts w:ascii="Times New Roman" w:hAnsi="Times New Roman" w:cs="Times New Roman"/>
          <w:sz w:val="24"/>
          <w:szCs w:val="24"/>
        </w:rPr>
        <w:footnoteReference w:id="855"/>
      </w:r>
      <w:r w:rsidRPr="00555954">
        <w:rPr>
          <w:rFonts w:ascii="Times New Roman" w:hAnsi="Times New Roman" w:cs="Times New Roman"/>
          <w:sz w:val="24"/>
          <w:szCs w:val="24"/>
        </w:rPr>
        <w:t xml:space="preserve"> A faction did try to keep alive the traditionalist principles, but even their champion Jaime de Borbón positioned his programme ‘against the liberal and revolutionary.’</w:t>
      </w:r>
      <w:r w:rsidRPr="00555954">
        <w:rPr>
          <w:rStyle w:val="FootnoteReference"/>
          <w:rFonts w:ascii="Times New Roman" w:hAnsi="Times New Roman" w:cs="Times New Roman"/>
          <w:sz w:val="24"/>
          <w:szCs w:val="24"/>
        </w:rPr>
        <w:footnoteReference w:id="856"/>
      </w:r>
      <w:r w:rsidRPr="00555954">
        <w:rPr>
          <w:rFonts w:ascii="Times New Roman" w:hAnsi="Times New Roman" w:cs="Times New Roman"/>
          <w:sz w:val="24"/>
          <w:szCs w:val="24"/>
        </w:rPr>
        <w:t xml:space="preserve"> And the two factions merged again after 1932. More recently, the Carlist participation of events of 1848 have been remembered </w:t>
      </w:r>
      <w:r w:rsidR="002B2A84">
        <w:rPr>
          <w:rFonts w:ascii="Times New Roman" w:hAnsi="Times New Roman" w:cs="Times New Roman"/>
          <w:sz w:val="24"/>
          <w:szCs w:val="24"/>
        </w:rPr>
        <w:t xml:space="preserve">by some </w:t>
      </w:r>
      <w:r w:rsidRPr="00555954">
        <w:rPr>
          <w:rFonts w:ascii="Times New Roman" w:hAnsi="Times New Roman" w:cs="Times New Roman"/>
          <w:sz w:val="24"/>
          <w:szCs w:val="24"/>
        </w:rPr>
        <w:t xml:space="preserve">as a Second Carlist War. Each year a festival is held in </w:t>
      </w:r>
      <w:proofErr w:type="spellStart"/>
      <w:r w:rsidRPr="00555954">
        <w:rPr>
          <w:rFonts w:ascii="Times New Roman" w:hAnsi="Times New Roman" w:cs="Times New Roman"/>
          <w:sz w:val="24"/>
          <w:szCs w:val="24"/>
        </w:rPr>
        <w:t>Avinyó</w:t>
      </w:r>
      <w:proofErr w:type="spellEnd"/>
      <w:r w:rsidRPr="00555954">
        <w:rPr>
          <w:rFonts w:ascii="Times New Roman" w:hAnsi="Times New Roman" w:cs="Times New Roman"/>
          <w:sz w:val="24"/>
          <w:szCs w:val="24"/>
        </w:rPr>
        <w:t xml:space="preserve"> (Barcelona) to mark the defeat there of government forces</w:t>
      </w:r>
      <w:r w:rsidR="00F83267">
        <w:rPr>
          <w:rFonts w:ascii="Times New Roman" w:hAnsi="Times New Roman" w:cs="Times New Roman"/>
          <w:sz w:val="24"/>
          <w:szCs w:val="24"/>
        </w:rPr>
        <w:t xml:space="preserve">. There is no mention of </w:t>
      </w:r>
      <w:r w:rsidR="00BC5812">
        <w:rPr>
          <w:rFonts w:ascii="Times New Roman" w:hAnsi="Times New Roman" w:cs="Times New Roman"/>
          <w:sz w:val="24"/>
          <w:szCs w:val="24"/>
        </w:rPr>
        <w:t>radicals</w:t>
      </w:r>
      <w:r w:rsidR="0018413D">
        <w:rPr>
          <w:rFonts w:ascii="Times New Roman" w:hAnsi="Times New Roman" w:cs="Times New Roman"/>
          <w:sz w:val="24"/>
          <w:szCs w:val="24"/>
        </w:rPr>
        <w:t>;</w:t>
      </w:r>
      <w:r w:rsidR="00BC5812">
        <w:rPr>
          <w:rFonts w:ascii="Times New Roman" w:hAnsi="Times New Roman" w:cs="Times New Roman"/>
          <w:sz w:val="24"/>
          <w:szCs w:val="24"/>
        </w:rPr>
        <w:t xml:space="preserve"> instead they celebrate </w:t>
      </w:r>
      <w:r w:rsidRPr="00555954">
        <w:rPr>
          <w:rFonts w:ascii="Times New Roman" w:hAnsi="Times New Roman" w:cs="Times New Roman"/>
          <w:sz w:val="24"/>
          <w:szCs w:val="24"/>
        </w:rPr>
        <w:t>a solely Carlist force.</w:t>
      </w:r>
    </w:p>
    <w:p w14:paraId="05799184" w14:textId="4481E600" w:rsidR="00555954" w:rsidRPr="00555954" w:rsidRDefault="00D37476" w:rsidP="00BD4510">
      <w:pPr>
        <w:spacing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Yet t</w:t>
      </w:r>
      <w:r w:rsidR="00555954" w:rsidRPr="00555954">
        <w:rPr>
          <w:rFonts w:ascii="Times New Roman" w:hAnsi="Times New Roman" w:cs="Times New Roman"/>
          <w:color w:val="000000" w:themeColor="text1"/>
          <w:sz w:val="24"/>
          <w:szCs w:val="24"/>
        </w:rPr>
        <w:t>he ideas of 1848 continued to echo in political thought throughout the remainder of the nineteenth century. The periods of post-revolutionary government after 1854 and 1868 witnessed an intensification of remembering</w:t>
      </w:r>
      <w:r>
        <w:rPr>
          <w:rFonts w:ascii="Times New Roman" w:hAnsi="Times New Roman" w:cs="Times New Roman"/>
          <w:color w:val="000000" w:themeColor="text1"/>
          <w:sz w:val="24"/>
          <w:szCs w:val="24"/>
        </w:rPr>
        <w:t>, t</w:t>
      </w:r>
      <w:r w:rsidR="00167B22">
        <w:rPr>
          <w:rFonts w:ascii="Times New Roman" w:hAnsi="Times New Roman" w:cs="Times New Roman"/>
          <w:color w:val="000000" w:themeColor="text1"/>
          <w:sz w:val="24"/>
          <w:szCs w:val="24"/>
        </w:rPr>
        <w:t>hough i</w:t>
      </w:r>
      <w:r w:rsidR="00555954" w:rsidRPr="00555954">
        <w:rPr>
          <w:rFonts w:ascii="Times New Roman" w:hAnsi="Times New Roman" w:cs="Times New Roman"/>
          <w:color w:val="000000" w:themeColor="text1"/>
          <w:sz w:val="24"/>
          <w:szCs w:val="24"/>
        </w:rPr>
        <w:t>n both cases this was fleeting. After the successes of 1854, there was a perception among the new government that the 1848 Revolution had been conquered. ‘We have silently devoured so much shame and so much outrage,’ read the report of a commission on 1848. Parliament voted to declare the revolutionaries</w:t>
      </w:r>
      <w:r w:rsidR="00380DB8">
        <w:rPr>
          <w:rFonts w:ascii="Times New Roman" w:hAnsi="Times New Roman" w:cs="Times New Roman"/>
          <w:color w:val="000000" w:themeColor="text1"/>
          <w:sz w:val="24"/>
          <w:szCs w:val="24"/>
        </w:rPr>
        <w:t xml:space="preserve"> of 1848</w:t>
      </w:r>
      <w:r w:rsidR="0018413D">
        <w:rPr>
          <w:rFonts w:ascii="Times New Roman" w:hAnsi="Times New Roman" w:cs="Times New Roman"/>
          <w:color w:val="000000" w:themeColor="text1"/>
          <w:sz w:val="24"/>
          <w:szCs w:val="24"/>
        </w:rPr>
        <w:t xml:space="preserve"> </w:t>
      </w:r>
      <w:r w:rsidR="00555954" w:rsidRPr="000F6075">
        <w:rPr>
          <w:rFonts w:ascii="Times New Roman" w:hAnsi="Times New Roman" w:cs="Times New Roman"/>
          <w:i/>
          <w:iCs/>
          <w:color w:val="000000" w:themeColor="text1"/>
          <w:sz w:val="24"/>
          <w:szCs w:val="24"/>
        </w:rPr>
        <w:t>Beneméritos de la Patria</w:t>
      </w:r>
      <w:r w:rsidR="00555954" w:rsidRPr="00555954">
        <w:rPr>
          <w:rFonts w:ascii="Times New Roman" w:hAnsi="Times New Roman" w:cs="Times New Roman"/>
          <w:color w:val="000000" w:themeColor="text1"/>
          <w:sz w:val="24"/>
          <w:szCs w:val="24"/>
        </w:rPr>
        <w:t xml:space="preserve"> </w:t>
      </w:r>
      <w:r w:rsidR="00725474">
        <w:rPr>
          <w:rFonts w:ascii="Times New Roman" w:hAnsi="Times New Roman" w:cs="Times New Roman"/>
          <w:color w:val="000000" w:themeColor="text1"/>
          <w:sz w:val="24"/>
          <w:szCs w:val="24"/>
        </w:rPr>
        <w:t>(m</w:t>
      </w:r>
      <w:r w:rsidR="00725474" w:rsidRPr="00725474">
        <w:rPr>
          <w:rFonts w:ascii="Times New Roman" w:hAnsi="Times New Roman" w:cs="Times New Roman"/>
          <w:color w:val="000000" w:themeColor="text1"/>
          <w:sz w:val="24"/>
          <w:szCs w:val="24"/>
        </w:rPr>
        <w:t xml:space="preserve">eritorious of the </w:t>
      </w:r>
      <w:r w:rsidR="00725474">
        <w:rPr>
          <w:rFonts w:ascii="Times New Roman" w:hAnsi="Times New Roman" w:cs="Times New Roman"/>
          <w:color w:val="000000" w:themeColor="text1"/>
          <w:sz w:val="24"/>
          <w:szCs w:val="24"/>
        </w:rPr>
        <w:t>h</w:t>
      </w:r>
      <w:r w:rsidR="00725474" w:rsidRPr="00725474">
        <w:rPr>
          <w:rFonts w:ascii="Times New Roman" w:hAnsi="Times New Roman" w:cs="Times New Roman"/>
          <w:color w:val="000000" w:themeColor="text1"/>
          <w:sz w:val="24"/>
          <w:szCs w:val="24"/>
        </w:rPr>
        <w:t>omeland</w:t>
      </w:r>
      <w:r w:rsidR="00725474">
        <w:rPr>
          <w:rFonts w:ascii="Times New Roman" w:hAnsi="Times New Roman" w:cs="Times New Roman"/>
          <w:color w:val="000000" w:themeColor="text1"/>
          <w:sz w:val="24"/>
          <w:szCs w:val="24"/>
        </w:rPr>
        <w:t>)</w:t>
      </w:r>
      <w:r w:rsidR="00D848CA">
        <w:rPr>
          <w:rFonts w:ascii="Times New Roman" w:hAnsi="Times New Roman" w:cs="Times New Roman"/>
          <w:color w:val="000000" w:themeColor="text1"/>
          <w:sz w:val="24"/>
          <w:szCs w:val="24"/>
        </w:rPr>
        <w:t>,</w:t>
      </w:r>
      <w:r w:rsidR="00725474">
        <w:rPr>
          <w:rFonts w:ascii="Times New Roman" w:hAnsi="Times New Roman" w:cs="Times New Roman"/>
          <w:color w:val="000000" w:themeColor="text1"/>
          <w:sz w:val="24"/>
          <w:szCs w:val="24"/>
        </w:rPr>
        <w:t xml:space="preserve"> </w:t>
      </w:r>
      <w:r w:rsidR="00555954" w:rsidRPr="00555954">
        <w:rPr>
          <w:rFonts w:ascii="Times New Roman" w:hAnsi="Times New Roman" w:cs="Times New Roman"/>
          <w:color w:val="000000" w:themeColor="text1"/>
          <w:sz w:val="24"/>
          <w:szCs w:val="24"/>
        </w:rPr>
        <w:t>and provision was made to compensate those deported or exiled.</w:t>
      </w:r>
      <w:r w:rsidR="00555954" w:rsidRPr="00555954">
        <w:rPr>
          <w:rStyle w:val="FootnoteReference"/>
          <w:rFonts w:ascii="Times New Roman" w:hAnsi="Times New Roman" w:cs="Times New Roman"/>
          <w:color w:val="000000" w:themeColor="text1"/>
          <w:sz w:val="24"/>
          <w:szCs w:val="24"/>
        </w:rPr>
        <w:footnoteReference w:id="857"/>
      </w:r>
      <w:r w:rsidR="00555954" w:rsidRPr="00555954">
        <w:rPr>
          <w:rFonts w:ascii="Times New Roman" w:hAnsi="Times New Roman" w:cs="Times New Roman"/>
          <w:color w:val="000000" w:themeColor="text1"/>
          <w:sz w:val="24"/>
          <w:szCs w:val="24"/>
        </w:rPr>
        <w:t xml:space="preserve"> This obscures the at least passive complicity of the </w:t>
      </w:r>
      <w:proofErr w:type="spellStart"/>
      <w:r w:rsidR="00555954" w:rsidRPr="00555954">
        <w:rPr>
          <w:rFonts w:ascii="Times New Roman" w:hAnsi="Times New Roman" w:cs="Times New Roman"/>
          <w:i/>
          <w:iCs/>
          <w:color w:val="000000" w:themeColor="text1"/>
          <w:sz w:val="24"/>
          <w:szCs w:val="24"/>
        </w:rPr>
        <w:t>progresista</w:t>
      </w:r>
      <w:proofErr w:type="spellEnd"/>
      <w:r w:rsidR="00555954" w:rsidRPr="00555954">
        <w:rPr>
          <w:rFonts w:ascii="Times New Roman" w:hAnsi="Times New Roman" w:cs="Times New Roman"/>
          <w:color w:val="000000" w:themeColor="text1"/>
          <w:sz w:val="24"/>
          <w:szCs w:val="24"/>
        </w:rPr>
        <w:t xml:space="preserve"> opposition in the post-revolutionary repression, but it reflects the fluidity of revolutionary politics. Blas Villate, for example, won awards from the government for his bravery in the fight against the barricades in 1848, but he was among the revolutionaries in 1854. </w:t>
      </w:r>
    </w:p>
    <w:p w14:paraId="23D02908" w14:textId="77777777" w:rsidR="00555954" w:rsidRPr="00555954" w:rsidRDefault="00555954" w:rsidP="00BD4510">
      <w:pPr>
        <w:spacing w:line="276" w:lineRule="auto"/>
        <w:ind w:left="709"/>
        <w:jc w:val="both"/>
        <w:rPr>
          <w:rFonts w:ascii="Times New Roman" w:hAnsi="Times New Roman" w:cs="Times New Roman"/>
          <w:color w:val="000000" w:themeColor="text1"/>
          <w:sz w:val="20"/>
          <w:szCs w:val="20"/>
        </w:rPr>
      </w:pPr>
      <w:r w:rsidRPr="00555954">
        <w:rPr>
          <w:rFonts w:ascii="Times New Roman" w:hAnsi="Times New Roman" w:cs="Times New Roman"/>
          <w:color w:val="000000" w:themeColor="text1"/>
          <w:sz w:val="20"/>
          <w:szCs w:val="20"/>
        </w:rPr>
        <w:t>After the shared mistakes and the catastrophes of 1848, it was natural for all the nations of Europe to surrender to the fruitful repose which, other than in the rarest circumstances, public order provides. And Spain, more than any other…</w:t>
      </w:r>
    </w:p>
    <w:p w14:paraId="03C2D49A" w14:textId="778866F1" w:rsidR="00555954" w:rsidRPr="00555954" w:rsidRDefault="00555954" w:rsidP="00BD4510">
      <w:pPr>
        <w:spacing w:line="276" w:lineRule="auto"/>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These lines began an exhortation to rebellion published on the eve of the 1854 Revolution.</w:t>
      </w:r>
      <w:r w:rsidRPr="00555954">
        <w:rPr>
          <w:rStyle w:val="FootnoteReference"/>
          <w:rFonts w:ascii="Times New Roman" w:hAnsi="Times New Roman" w:cs="Times New Roman"/>
          <w:color w:val="000000" w:themeColor="text1"/>
          <w:sz w:val="24"/>
          <w:szCs w:val="24"/>
        </w:rPr>
        <w:footnoteReference w:id="858"/>
      </w:r>
      <w:r w:rsidRPr="00555954">
        <w:rPr>
          <w:rFonts w:ascii="Times New Roman" w:hAnsi="Times New Roman" w:cs="Times New Roman"/>
          <w:color w:val="000000" w:themeColor="text1"/>
          <w:sz w:val="24"/>
          <w:szCs w:val="24"/>
        </w:rPr>
        <w:t xml:space="preserve"> Among its authors were Domingo Dulce, who had fought for the government against the Carlo-</w:t>
      </w:r>
      <w:r w:rsidR="00C66872">
        <w:rPr>
          <w:rFonts w:ascii="Times New Roman" w:hAnsi="Times New Roman" w:cs="Times New Roman"/>
          <w:color w:val="000000" w:themeColor="text1"/>
          <w:sz w:val="24"/>
          <w:szCs w:val="24"/>
        </w:rPr>
        <w:t>R</w:t>
      </w:r>
      <w:r w:rsidRPr="00555954">
        <w:rPr>
          <w:rFonts w:ascii="Times New Roman" w:hAnsi="Times New Roman" w:cs="Times New Roman"/>
          <w:color w:val="000000" w:themeColor="text1"/>
          <w:sz w:val="24"/>
          <w:szCs w:val="24"/>
        </w:rPr>
        <w:t xml:space="preserve">epublicans in 1848, and Leopoldo O’Donnell, who had been the doyen of the authoritarian </w:t>
      </w:r>
      <w:proofErr w:type="spellStart"/>
      <w:r w:rsidRPr="00555954">
        <w:rPr>
          <w:rFonts w:ascii="Times New Roman" w:hAnsi="Times New Roman" w:cs="Times New Roman"/>
          <w:i/>
          <w:iCs/>
          <w:color w:val="000000" w:themeColor="text1"/>
          <w:sz w:val="24"/>
          <w:szCs w:val="24"/>
        </w:rPr>
        <w:t>moderados</w:t>
      </w:r>
      <w:proofErr w:type="spellEnd"/>
      <w:r w:rsidRPr="00555954">
        <w:rPr>
          <w:rFonts w:ascii="Times New Roman" w:hAnsi="Times New Roman" w:cs="Times New Roman"/>
          <w:color w:val="000000" w:themeColor="text1"/>
          <w:sz w:val="24"/>
          <w:szCs w:val="24"/>
        </w:rPr>
        <w:t xml:space="preserve"> before the </w:t>
      </w:r>
      <w:r w:rsidR="003269E1">
        <w:rPr>
          <w:rFonts w:ascii="Times New Roman" w:hAnsi="Times New Roman" w:cs="Times New Roman"/>
          <w:color w:val="000000" w:themeColor="text1"/>
          <w:sz w:val="24"/>
          <w:szCs w:val="24"/>
        </w:rPr>
        <w:t>r</w:t>
      </w:r>
      <w:r w:rsidRPr="00555954">
        <w:rPr>
          <w:rFonts w:ascii="Times New Roman" w:hAnsi="Times New Roman" w:cs="Times New Roman"/>
          <w:color w:val="000000" w:themeColor="text1"/>
          <w:sz w:val="24"/>
          <w:szCs w:val="24"/>
        </w:rPr>
        <w:t xml:space="preserve">evolution broke out. After the 1868 Revolution, with more distance from events, there was some recuperation of memory. The biographers of the new deputies in the revolutionary </w:t>
      </w:r>
      <w:r w:rsidRPr="00555954">
        <w:rPr>
          <w:rFonts w:ascii="Times New Roman" w:hAnsi="Times New Roman" w:cs="Times New Roman"/>
          <w:i/>
          <w:iCs/>
          <w:color w:val="000000" w:themeColor="text1"/>
          <w:sz w:val="24"/>
          <w:szCs w:val="24"/>
        </w:rPr>
        <w:t>Cortes</w:t>
      </w:r>
      <w:r w:rsidRPr="00555954">
        <w:rPr>
          <w:rFonts w:ascii="Times New Roman" w:hAnsi="Times New Roman" w:cs="Times New Roman"/>
          <w:color w:val="000000" w:themeColor="text1"/>
          <w:sz w:val="24"/>
          <w:szCs w:val="24"/>
        </w:rPr>
        <w:t>, for example, were keen to emphasise involvement in the events of 1848.</w:t>
      </w:r>
      <w:r w:rsidRPr="00555954">
        <w:rPr>
          <w:rStyle w:val="FootnoteReference"/>
          <w:rFonts w:ascii="Times New Roman" w:hAnsi="Times New Roman" w:cs="Times New Roman"/>
          <w:color w:val="000000" w:themeColor="text1"/>
          <w:sz w:val="24"/>
          <w:szCs w:val="24"/>
        </w:rPr>
        <w:footnoteReference w:id="859"/>
      </w:r>
      <w:r w:rsidRPr="00555954">
        <w:rPr>
          <w:rFonts w:ascii="Times New Roman" w:hAnsi="Times New Roman" w:cs="Times New Roman"/>
          <w:color w:val="000000" w:themeColor="text1"/>
          <w:sz w:val="24"/>
          <w:szCs w:val="24"/>
        </w:rPr>
        <w:t xml:space="preserve"> And, in Valencia, republicans gathered to hear a mass for Calixto Fernandes</w:t>
      </w:r>
      <w:r w:rsidR="004847B8">
        <w:rPr>
          <w:rFonts w:ascii="Times New Roman" w:hAnsi="Times New Roman" w:cs="Times New Roman"/>
          <w:color w:val="000000" w:themeColor="text1"/>
          <w:sz w:val="24"/>
          <w:szCs w:val="24"/>
        </w:rPr>
        <w:t>, who had been involved in the revolution there</w:t>
      </w:r>
      <w:r w:rsidRPr="00555954">
        <w:rPr>
          <w:rFonts w:ascii="Times New Roman" w:hAnsi="Times New Roman" w:cs="Times New Roman"/>
          <w:color w:val="000000" w:themeColor="text1"/>
          <w:sz w:val="24"/>
          <w:szCs w:val="24"/>
        </w:rPr>
        <w:t>.</w:t>
      </w:r>
      <w:r w:rsidRPr="00555954">
        <w:rPr>
          <w:rStyle w:val="FootnoteReference"/>
          <w:rFonts w:ascii="Times New Roman" w:hAnsi="Times New Roman" w:cs="Times New Roman"/>
          <w:color w:val="000000" w:themeColor="text1"/>
          <w:sz w:val="24"/>
          <w:szCs w:val="24"/>
        </w:rPr>
        <w:footnoteReference w:id="860"/>
      </w:r>
      <w:r w:rsidRPr="00555954">
        <w:rPr>
          <w:rFonts w:ascii="Times New Roman" w:hAnsi="Times New Roman" w:cs="Times New Roman"/>
          <w:color w:val="000000" w:themeColor="text1"/>
          <w:sz w:val="24"/>
          <w:szCs w:val="24"/>
        </w:rPr>
        <w:t xml:space="preserve"> </w:t>
      </w:r>
    </w:p>
    <w:p w14:paraId="6462D05D" w14:textId="78E896BC"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After 1875, just like after the return of the </w:t>
      </w:r>
      <w:proofErr w:type="spellStart"/>
      <w:r w:rsidRPr="00555954">
        <w:rPr>
          <w:rFonts w:ascii="Times New Roman" w:hAnsi="Times New Roman" w:cs="Times New Roman"/>
          <w:i/>
          <w:iCs/>
          <w:color w:val="000000" w:themeColor="text1"/>
          <w:sz w:val="24"/>
          <w:szCs w:val="24"/>
        </w:rPr>
        <w:t>moderados</w:t>
      </w:r>
      <w:proofErr w:type="spellEnd"/>
      <w:r w:rsidRPr="00555954">
        <w:rPr>
          <w:rFonts w:ascii="Times New Roman" w:hAnsi="Times New Roman" w:cs="Times New Roman"/>
          <w:color w:val="000000" w:themeColor="text1"/>
          <w:sz w:val="24"/>
          <w:szCs w:val="24"/>
        </w:rPr>
        <w:t xml:space="preserve"> in 1856, 1848 was again largely forgotten. The Restoration system, developed by Antonio </w:t>
      </w:r>
      <w:proofErr w:type="spellStart"/>
      <w:r w:rsidRPr="00555954">
        <w:rPr>
          <w:rFonts w:ascii="Times New Roman" w:hAnsi="Times New Roman" w:cs="Times New Roman"/>
          <w:color w:val="000000" w:themeColor="text1"/>
          <w:sz w:val="24"/>
          <w:szCs w:val="24"/>
        </w:rPr>
        <w:t>Cánovas</w:t>
      </w:r>
      <w:proofErr w:type="spellEnd"/>
      <w:r w:rsidRPr="00555954">
        <w:rPr>
          <w:rFonts w:ascii="Times New Roman" w:hAnsi="Times New Roman" w:cs="Times New Roman"/>
          <w:color w:val="000000" w:themeColor="text1"/>
          <w:sz w:val="24"/>
          <w:szCs w:val="24"/>
        </w:rPr>
        <w:t xml:space="preserve"> de Castillo was heavily </w:t>
      </w:r>
      <w:r w:rsidRPr="00555954">
        <w:rPr>
          <w:rFonts w:ascii="Times New Roman" w:hAnsi="Times New Roman" w:cs="Times New Roman"/>
          <w:color w:val="000000" w:themeColor="text1"/>
          <w:sz w:val="24"/>
          <w:szCs w:val="24"/>
        </w:rPr>
        <w:lastRenderedPageBreak/>
        <w:t>influenced by the</w:t>
      </w:r>
      <w:r w:rsidR="004D456F">
        <w:rPr>
          <w:rFonts w:ascii="Times New Roman" w:hAnsi="Times New Roman" w:cs="Times New Roman"/>
          <w:color w:val="000000" w:themeColor="text1"/>
          <w:sz w:val="24"/>
          <w:szCs w:val="24"/>
        </w:rPr>
        <w:t xml:space="preserve"> post-1848</w:t>
      </w:r>
      <w:r w:rsidRPr="00555954">
        <w:rPr>
          <w:rFonts w:ascii="Times New Roman" w:hAnsi="Times New Roman" w:cs="Times New Roman"/>
          <w:color w:val="000000" w:themeColor="text1"/>
          <w:sz w:val="24"/>
          <w:szCs w:val="24"/>
        </w:rPr>
        <w:t xml:space="preserve"> </w:t>
      </w:r>
      <w:proofErr w:type="spellStart"/>
      <w:r w:rsidRPr="00555954">
        <w:rPr>
          <w:rFonts w:ascii="Times New Roman" w:hAnsi="Times New Roman" w:cs="Times New Roman"/>
          <w:i/>
          <w:iCs/>
          <w:color w:val="000000" w:themeColor="text1"/>
          <w:sz w:val="24"/>
          <w:szCs w:val="24"/>
        </w:rPr>
        <w:t>moderado</w:t>
      </w:r>
      <w:proofErr w:type="spellEnd"/>
      <w:r w:rsidRPr="00555954">
        <w:rPr>
          <w:rFonts w:ascii="Times New Roman" w:hAnsi="Times New Roman" w:cs="Times New Roman"/>
          <w:color w:val="000000" w:themeColor="text1"/>
          <w:sz w:val="24"/>
          <w:szCs w:val="24"/>
        </w:rPr>
        <w:t xml:space="preserve"> vision of the state. </w:t>
      </w:r>
      <w:r w:rsidR="00695668">
        <w:rPr>
          <w:rFonts w:ascii="Times New Roman" w:hAnsi="Times New Roman" w:cs="Times New Roman"/>
          <w:color w:val="000000" w:themeColor="text1"/>
          <w:sz w:val="24"/>
          <w:szCs w:val="24"/>
        </w:rPr>
        <w:t>During the revolutionary year</w:t>
      </w:r>
      <w:r w:rsidRPr="00555954">
        <w:rPr>
          <w:rFonts w:ascii="Times New Roman" w:hAnsi="Times New Roman" w:cs="Times New Roman"/>
          <w:color w:val="000000" w:themeColor="text1"/>
          <w:sz w:val="24"/>
          <w:szCs w:val="24"/>
        </w:rPr>
        <w:t xml:space="preserve">, </w:t>
      </w:r>
      <w:proofErr w:type="spellStart"/>
      <w:r w:rsidRPr="00555954">
        <w:rPr>
          <w:rFonts w:ascii="Times New Roman" w:hAnsi="Times New Roman" w:cs="Times New Roman"/>
          <w:color w:val="000000" w:themeColor="text1"/>
          <w:sz w:val="24"/>
          <w:szCs w:val="24"/>
        </w:rPr>
        <w:t>Cánovas</w:t>
      </w:r>
      <w:proofErr w:type="spellEnd"/>
      <w:r w:rsidRPr="00555954">
        <w:rPr>
          <w:rFonts w:ascii="Times New Roman" w:hAnsi="Times New Roman" w:cs="Times New Roman"/>
          <w:color w:val="000000" w:themeColor="text1"/>
          <w:sz w:val="24"/>
          <w:szCs w:val="24"/>
        </w:rPr>
        <w:t xml:space="preserve"> </w:t>
      </w:r>
      <w:r w:rsidR="00695668">
        <w:rPr>
          <w:rFonts w:ascii="Times New Roman" w:hAnsi="Times New Roman" w:cs="Times New Roman"/>
          <w:color w:val="000000" w:themeColor="text1"/>
          <w:sz w:val="24"/>
          <w:szCs w:val="24"/>
        </w:rPr>
        <w:t>had been</w:t>
      </w:r>
      <w:r w:rsidRPr="00555954">
        <w:rPr>
          <w:rFonts w:ascii="Times New Roman" w:hAnsi="Times New Roman" w:cs="Times New Roman"/>
          <w:color w:val="000000" w:themeColor="text1"/>
          <w:sz w:val="24"/>
          <w:szCs w:val="24"/>
        </w:rPr>
        <w:t xml:space="preserve"> a twenty-year-old student in Madrid, and on the night of 7 May, he was dining at the home of Diego Mier, a deputy from Huelva. He told his host that, if he were ever in power, he could be counted upon never ‘to replace order with anarchy.’ After the Restoration, Mier wrote to the now prime minister that, ‘the prophecy of 7 May 1848 has come true.’</w:t>
      </w:r>
      <w:r w:rsidRPr="00555954">
        <w:rPr>
          <w:rStyle w:val="FootnoteReference"/>
          <w:rFonts w:ascii="Times New Roman" w:hAnsi="Times New Roman" w:cs="Times New Roman"/>
          <w:color w:val="000000" w:themeColor="text1"/>
          <w:sz w:val="24"/>
          <w:szCs w:val="24"/>
        </w:rPr>
        <w:footnoteReference w:id="861"/>
      </w:r>
      <w:r w:rsidRPr="00555954">
        <w:rPr>
          <w:rFonts w:ascii="Times New Roman" w:hAnsi="Times New Roman" w:cs="Times New Roman"/>
          <w:color w:val="000000" w:themeColor="text1"/>
          <w:sz w:val="24"/>
          <w:szCs w:val="24"/>
        </w:rPr>
        <w:t xml:space="preserve"> Although this story may be apocryphal, it contains a truth about the lifelong influence of the events of 1848 on </w:t>
      </w:r>
      <w:proofErr w:type="spellStart"/>
      <w:r w:rsidRPr="00555954">
        <w:rPr>
          <w:rFonts w:ascii="Times New Roman" w:hAnsi="Times New Roman" w:cs="Times New Roman"/>
          <w:color w:val="000000" w:themeColor="text1"/>
          <w:sz w:val="24"/>
          <w:szCs w:val="24"/>
        </w:rPr>
        <w:t>Cánovas</w:t>
      </w:r>
      <w:proofErr w:type="spellEnd"/>
      <w:r w:rsidRPr="00555954">
        <w:rPr>
          <w:rFonts w:ascii="Times New Roman" w:hAnsi="Times New Roman" w:cs="Times New Roman"/>
          <w:color w:val="000000" w:themeColor="text1"/>
          <w:sz w:val="24"/>
          <w:szCs w:val="24"/>
        </w:rPr>
        <w:t xml:space="preserve">. In 1867, he had spoken in the revolutionary </w:t>
      </w:r>
      <w:r w:rsidRPr="00555954">
        <w:rPr>
          <w:rFonts w:ascii="Times New Roman" w:hAnsi="Times New Roman" w:cs="Times New Roman"/>
          <w:i/>
          <w:iCs/>
          <w:color w:val="000000" w:themeColor="text1"/>
          <w:sz w:val="24"/>
          <w:szCs w:val="24"/>
        </w:rPr>
        <w:t>Cortes</w:t>
      </w:r>
      <w:r w:rsidRPr="00555954">
        <w:rPr>
          <w:rFonts w:ascii="Times New Roman" w:hAnsi="Times New Roman" w:cs="Times New Roman"/>
          <w:color w:val="000000" w:themeColor="text1"/>
          <w:sz w:val="24"/>
          <w:szCs w:val="24"/>
        </w:rPr>
        <w:t xml:space="preserve"> of the way the government had been able to restore both material and moral order after the events of May 1848.</w:t>
      </w:r>
      <w:r w:rsidRPr="00555954">
        <w:rPr>
          <w:rStyle w:val="FootnoteReference"/>
          <w:rFonts w:ascii="Times New Roman" w:hAnsi="Times New Roman" w:cs="Times New Roman"/>
          <w:color w:val="000000" w:themeColor="text1"/>
          <w:sz w:val="24"/>
          <w:szCs w:val="24"/>
        </w:rPr>
        <w:footnoteReference w:id="862"/>
      </w:r>
      <w:r w:rsidRPr="00555954">
        <w:rPr>
          <w:rFonts w:ascii="Times New Roman" w:hAnsi="Times New Roman" w:cs="Times New Roman"/>
          <w:color w:val="000000" w:themeColor="text1"/>
          <w:sz w:val="24"/>
          <w:szCs w:val="24"/>
        </w:rPr>
        <w:t xml:space="preserve"> He recognised the value of religion in the defence of public and social order, and he hoped to create a Hegelian synthesis between the conservative order and the </w:t>
      </w:r>
      <w:r w:rsidR="003269E1">
        <w:rPr>
          <w:rFonts w:ascii="Times New Roman" w:hAnsi="Times New Roman" w:cs="Times New Roman"/>
          <w:color w:val="000000" w:themeColor="text1"/>
          <w:sz w:val="24"/>
          <w:szCs w:val="24"/>
        </w:rPr>
        <w:t>r</w:t>
      </w:r>
      <w:r w:rsidRPr="00555954">
        <w:rPr>
          <w:rFonts w:ascii="Times New Roman" w:hAnsi="Times New Roman" w:cs="Times New Roman"/>
          <w:color w:val="000000" w:themeColor="text1"/>
          <w:sz w:val="24"/>
          <w:szCs w:val="24"/>
        </w:rPr>
        <w:t>evolution.</w:t>
      </w:r>
      <w:r w:rsidRPr="00555954">
        <w:rPr>
          <w:rStyle w:val="FootnoteReference"/>
          <w:rFonts w:ascii="Times New Roman" w:hAnsi="Times New Roman" w:cs="Times New Roman"/>
          <w:color w:val="000000" w:themeColor="text1"/>
          <w:sz w:val="24"/>
          <w:szCs w:val="24"/>
        </w:rPr>
        <w:footnoteReference w:id="863"/>
      </w:r>
      <w:r w:rsidRPr="00555954">
        <w:rPr>
          <w:rFonts w:ascii="Times New Roman" w:hAnsi="Times New Roman" w:cs="Times New Roman"/>
          <w:color w:val="000000" w:themeColor="text1"/>
          <w:sz w:val="24"/>
          <w:szCs w:val="24"/>
        </w:rPr>
        <w:t xml:space="preserve"> Although it was a comparable attempt to strengthen the moderate hegemony against radical opponents of classical liberalism, this time there was no pretence of representative government. 1848 had demonstrated to </w:t>
      </w:r>
      <w:proofErr w:type="spellStart"/>
      <w:r w:rsidRPr="00555954">
        <w:rPr>
          <w:rFonts w:ascii="Times New Roman" w:hAnsi="Times New Roman" w:cs="Times New Roman"/>
          <w:color w:val="000000" w:themeColor="text1"/>
          <w:sz w:val="24"/>
          <w:szCs w:val="24"/>
        </w:rPr>
        <w:t>Cánovas</w:t>
      </w:r>
      <w:proofErr w:type="spellEnd"/>
      <w:r w:rsidRPr="00555954">
        <w:rPr>
          <w:rFonts w:ascii="Times New Roman" w:hAnsi="Times New Roman" w:cs="Times New Roman"/>
          <w:color w:val="000000" w:themeColor="text1"/>
          <w:sz w:val="24"/>
          <w:szCs w:val="24"/>
        </w:rPr>
        <w:t xml:space="preserve"> that a coalition of liberals who had captured the political process, could not only defeat a revolutionary attempt, but given the right circumstances could </w:t>
      </w:r>
      <w:r w:rsidR="00372DFA">
        <w:rPr>
          <w:rFonts w:ascii="Times New Roman" w:hAnsi="Times New Roman" w:cs="Times New Roman"/>
          <w:color w:val="000000" w:themeColor="text1"/>
          <w:sz w:val="24"/>
          <w:szCs w:val="24"/>
        </w:rPr>
        <w:t xml:space="preserve">also </w:t>
      </w:r>
      <w:r w:rsidRPr="00555954">
        <w:rPr>
          <w:rFonts w:ascii="Times New Roman" w:hAnsi="Times New Roman" w:cs="Times New Roman"/>
          <w:color w:val="000000" w:themeColor="text1"/>
          <w:sz w:val="24"/>
          <w:szCs w:val="24"/>
        </w:rPr>
        <w:t>pretend that it never really happened.</w:t>
      </w:r>
    </w:p>
    <w:p w14:paraId="3DE0775F" w14:textId="0B515065"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After 1898, Spanish intellectual thought was so warped by defeat in the Spanish-American War that post-colonial Spain had little interest in recuperating individual events from a period consigned to collective oblivion. Much of this has to do with the modern—Marxian—conception of revolution as an accelerator of a largely determined historical process. It is interesting that, although the destination and the process more broadly have both now been largely rejected, revolutions are still often seen within this framework. The idea that </w:t>
      </w:r>
      <w:r w:rsidR="001B2FBF">
        <w:rPr>
          <w:rFonts w:ascii="Times New Roman" w:hAnsi="Times New Roman" w:cs="Times New Roman"/>
          <w:color w:val="000000" w:themeColor="text1"/>
          <w:sz w:val="24"/>
          <w:szCs w:val="24"/>
        </w:rPr>
        <w:t>nineteenth-century</w:t>
      </w:r>
      <w:r w:rsidRPr="00555954">
        <w:rPr>
          <w:rFonts w:ascii="Times New Roman" w:hAnsi="Times New Roman" w:cs="Times New Roman"/>
          <w:color w:val="000000" w:themeColor="text1"/>
          <w:sz w:val="24"/>
          <w:szCs w:val="24"/>
        </w:rPr>
        <w:t xml:space="preserve"> Spanish revolutionaries failed became a general memory, one into which 1848 already fitted</w:t>
      </w:r>
      <w:r w:rsidR="007E4B8B">
        <w:rPr>
          <w:rFonts w:ascii="Times New Roman" w:hAnsi="Times New Roman" w:cs="Times New Roman"/>
          <w:color w:val="000000" w:themeColor="text1"/>
          <w:sz w:val="24"/>
          <w:szCs w:val="24"/>
        </w:rPr>
        <w:t xml:space="preserve"> neatly</w:t>
      </w:r>
      <w:r w:rsidRPr="00555954">
        <w:rPr>
          <w:rFonts w:ascii="Times New Roman" w:hAnsi="Times New Roman" w:cs="Times New Roman"/>
          <w:color w:val="000000" w:themeColor="text1"/>
          <w:sz w:val="24"/>
          <w:szCs w:val="24"/>
        </w:rPr>
        <w:t xml:space="preserve">. One exception to this pessimism was an article in </w:t>
      </w:r>
      <w:r w:rsidRPr="00555954">
        <w:rPr>
          <w:rFonts w:ascii="Times New Roman" w:hAnsi="Times New Roman" w:cs="Times New Roman"/>
          <w:i/>
          <w:iCs/>
          <w:color w:val="000000" w:themeColor="text1"/>
          <w:sz w:val="24"/>
          <w:szCs w:val="24"/>
        </w:rPr>
        <w:t xml:space="preserve">El </w:t>
      </w:r>
      <w:proofErr w:type="spellStart"/>
      <w:r w:rsidRPr="00555954">
        <w:rPr>
          <w:rFonts w:ascii="Times New Roman" w:hAnsi="Times New Roman" w:cs="Times New Roman"/>
          <w:i/>
          <w:iCs/>
          <w:color w:val="000000" w:themeColor="text1"/>
          <w:sz w:val="24"/>
          <w:szCs w:val="24"/>
        </w:rPr>
        <w:t>Motín</w:t>
      </w:r>
      <w:proofErr w:type="spellEnd"/>
      <w:r w:rsidRPr="00555954">
        <w:rPr>
          <w:rFonts w:ascii="Times New Roman" w:hAnsi="Times New Roman" w:cs="Times New Roman"/>
          <w:color w:val="000000" w:themeColor="text1"/>
          <w:sz w:val="24"/>
          <w:szCs w:val="24"/>
        </w:rPr>
        <w:t xml:space="preserve"> which painstakingly attempted to list the names of the victims of political violence in the nineteenth century. Individuals, they wrote, to whom ‘we owe the triumph of freedom in Spain.’</w:t>
      </w:r>
      <w:r w:rsidRPr="00555954">
        <w:rPr>
          <w:rStyle w:val="FootnoteReference"/>
          <w:rFonts w:ascii="Times New Roman" w:hAnsi="Times New Roman" w:cs="Times New Roman"/>
          <w:color w:val="000000" w:themeColor="text1"/>
          <w:sz w:val="24"/>
          <w:szCs w:val="24"/>
        </w:rPr>
        <w:footnoteReference w:id="864"/>
      </w:r>
      <w:r w:rsidRPr="00555954">
        <w:rPr>
          <w:rFonts w:ascii="Times New Roman" w:hAnsi="Times New Roman" w:cs="Times New Roman"/>
          <w:color w:val="000000" w:themeColor="text1"/>
          <w:sz w:val="24"/>
          <w:szCs w:val="24"/>
        </w:rPr>
        <w:t xml:space="preserve"> However, even this needs to be seen in the context of post-colonial crisis. It was characteristic of </w:t>
      </w:r>
      <w:proofErr w:type="spellStart"/>
      <w:r w:rsidRPr="00555954">
        <w:rPr>
          <w:rFonts w:ascii="Times New Roman" w:hAnsi="Times New Roman" w:cs="Times New Roman"/>
          <w:color w:val="000000" w:themeColor="text1"/>
          <w:sz w:val="24"/>
          <w:szCs w:val="24"/>
        </w:rPr>
        <w:t>regenerationalism</w:t>
      </w:r>
      <w:proofErr w:type="spellEnd"/>
      <w:r w:rsidRPr="00555954">
        <w:rPr>
          <w:rFonts w:ascii="Times New Roman" w:hAnsi="Times New Roman" w:cs="Times New Roman"/>
          <w:color w:val="000000" w:themeColor="text1"/>
          <w:sz w:val="24"/>
          <w:szCs w:val="24"/>
        </w:rPr>
        <w:t xml:space="preserve">, a somewhat nebulous intellectual response to the events of 1898. Accompanied by a new intensity of popular protest, the radicals harked back to earlier attempts to remove the liberal oligarchy which they </w:t>
      </w:r>
      <w:r w:rsidR="00F6607B">
        <w:rPr>
          <w:rFonts w:ascii="Times New Roman" w:hAnsi="Times New Roman" w:cs="Times New Roman"/>
          <w:color w:val="000000" w:themeColor="text1"/>
          <w:sz w:val="24"/>
          <w:szCs w:val="24"/>
        </w:rPr>
        <w:t xml:space="preserve">now </w:t>
      </w:r>
      <w:r w:rsidRPr="00555954">
        <w:rPr>
          <w:rFonts w:ascii="Times New Roman" w:hAnsi="Times New Roman" w:cs="Times New Roman"/>
          <w:color w:val="000000" w:themeColor="text1"/>
          <w:sz w:val="24"/>
          <w:szCs w:val="24"/>
        </w:rPr>
        <w:t>saw as the cause of Spain’s troubles. For example Joaquín Costa—although scarcely a radical himself—called for a radical revolution led by a nineteenth-century praetorian liberal, an ‘iron surgeon’, a Narváez figure.</w:t>
      </w:r>
      <w:r w:rsidRPr="00555954">
        <w:rPr>
          <w:rStyle w:val="FootnoteReference"/>
          <w:rFonts w:ascii="Times New Roman" w:hAnsi="Times New Roman" w:cs="Times New Roman"/>
          <w:color w:val="000000" w:themeColor="text1"/>
          <w:sz w:val="24"/>
          <w:szCs w:val="24"/>
        </w:rPr>
        <w:footnoteReference w:id="865"/>
      </w:r>
      <w:r w:rsidRPr="00555954">
        <w:rPr>
          <w:rFonts w:ascii="Times New Roman" w:hAnsi="Times New Roman" w:cs="Times New Roman"/>
          <w:color w:val="000000" w:themeColor="text1"/>
          <w:sz w:val="24"/>
          <w:szCs w:val="24"/>
        </w:rPr>
        <w:t xml:space="preserve">  </w:t>
      </w:r>
    </w:p>
    <w:p w14:paraId="67504D74" w14:textId="59CE4AB3"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In countries where 1848 had become part of the national </w:t>
      </w:r>
      <w:r w:rsidR="00AB06E9">
        <w:rPr>
          <w:rFonts w:ascii="Times New Roman" w:hAnsi="Times New Roman" w:cs="Times New Roman"/>
          <w:color w:val="000000" w:themeColor="text1"/>
          <w:sz w:val="24"/>
          <w:szCs w:val="24"/>
        </w:rPr>
        <w:t>narrative</w:t>
      </w:r>
      <w:r w:rsidRPr="00555954">
        <w:rPr>
          <w:rFonts w:ascii="Times New Roman" w:hAnsi="Times New Roman" w:cs="Times New Roman"/>
          <w:color w:val="000000" w:themeColor="text1"/>
          <w:sz w:val="24"/>
          <w:szCs w:val="24"/>
        </w:rPr>
        <w:t xml:space="preserve"> it could be used by those on the right as well as those on the left. The Spanish experience of the 1848 Revolution </w:t>
      </w:r>
      <w:r w:rsidRPr="00555954">
        <w:rPr>
          <w:rFonts w:ascii="Times New Roman" w:hAnsi="Times New Roman" w:cs="Times New Roman"/>
          <w:color w:val="000000" w:themeColor="text1"/>
          <w:sz w:val="24"/>
          <w:szCs w:val="24"/>
        </w:rPr>
        <w:lastRenderedPageBreak/>
        <w:t>had little value to Francisco Franco and his production of national memory in the aftermath of the Civil War. Indeed, the ‘national’ could be used to bring a number of groups with disparate political ideologies together. In Spain, where the national question had been resolved before 1848, the opposite was true. Memorialising collective historical memory became a moral imperative, infused with ideas of good and evil, and for Francoists liberal Spain had been a divisive disaster.</w:t>
      </w:r>
      <w:r w:rsidR="008C5732">
        <w:rPr>
          <w:rStyle w:val="FootnoteReference"/>
          <w:rFonts w:ascii="Times New Roman" w:hAnsi="Times New Roman" w:cs="Times New Roman"/>
          <w:color w:val="000000" w:themeColor="text1"/>
          <w:sz w:val="24"/>
          <w:szCs w:val="24"/>
        </w:rPr>
        <w:footnoteReference w:id="866"/>
      </w:r>
      <w:r w:rsidRPr="00555954">
        <w:rPr>
          <w:rFonts w:ascii="Times New Roman" w:hAnsi="Times New Roman" w:cs="Times New Roman"/>
          <w:color w:val="000000" w:themeColor="text1"/>
          <w:sz w:val="24"/>
          <w:szCs w:val="24"/>
        </w:rPr>
        <w:t xml:space="preserve"> It had failed to secure public order, a heavily-mythologised and almost entirely subjective concept. But the memory was not lost entirely. On the centenary of the </w:t>
      </w:r>
      <w:r w:rsidR="003269E1">
        <w:rPr>
          <w:rFonts w:ascii="Times New Roman" w:hAnsi="Times New Roman" w:cs="Times New Roman"/>
          <w:color w:val="000000" w:themeColor="text1"/>
          <w:sz w:val="24"/>
          <w:szCs w:val="24"/>
        </w:rPr>
        <w:t>r</w:t>
      </w:r>
      <w:r w:rsidRPr="00555954">
        <w:rPr>
          <w:rFonts w:ascii="Times New Roman" w:hAnsi="Times New Roman" w:cs="Times New Roman"/>
          <w:color w:val="000000" w:themeColor="text1"/>
          <w:sz w:val="24"/>
          <w:szCs w:val="24"/>
        </w:rPr>
        <w:t xml:space="preserve">evolution in 1948, </w:t>
      </w:r>
      <w:r w:rsidR="002C6B3C">
        <w:rPr>
          <w:rFonts w:ascii="Times New Roman" w:hAnsi="Times New Roman" w:cs="Times New Roman"/>
          <w:color w:val="000000" w:themeColor="text1"/>
          <w:sz w:val="24"/>
          <w:szCs w:val="24"/>
        </w:rPr>
        <w:t>there was a brief flurry of articles</w:t>
      </w:r>
      <w:r w:rsidR="00B72593">
        <w:rPr>
          <w:rFonts w:ascii="Times New Roman" w:hAnsi="Times New Roman" w:cs="Times New Roman"/>
          <w:color w:val="000000" w:themeColor="text1"/>
          <w:sz w:val="24"/>
          <w:szCs w:val="24"/>
        </w:rPr>
        <w:t xml:space="preserve"> in the </w:t>
      </w:r>
      <w:r w:rsidR="00DD247F">
        <w:rPr>
          <w:rFonts w:ascii="Times New Roman" w:hAnsi="Times New Roman" w:cs="Times New Roman"/>
          <w:color w:val="000000" w:themeColor="text1"/>
          <w:sz w:val="24"/>
          <w:szCs w:val="24"/>
        </w:rPr>
        <w:t xml:space="preserve">heavy-censored </w:t>
      </w:r>
      <w:r w:rsidR="00551E8F">
        <w:rPr>
          <w:rFonts w:ascii="Times New Roman" w:hAnsi="Times New Roman" w:cs="Times New Roman"/>
          <w:color w:val="000000" w:themeColor="text1"/>
          <w:sz w:val="24"/>
          <w:szCs w:val="24"/>
        </w:rPr>
        <w:t>Francoist press</w:t>
      </w:r>
      <w:r w:rsidR="002C6B3C">
        <w:rPr>
          <w:rFonts w:ascii="Times New Roman" w:hAnsi="Times New Roman" w:cs="Times New Roman"/>
          <w:color w:val="000000" w:themeColor="text1"/>
          <w:sz w:val="24"/>
          <w:szCs w:val="24"/>
        </w:rPr>
        <w:t xml:space="preserve"> </w:t>
      </w:r>
      <w:r w:rsidR="00962077">
        <w:rPr>
          <w:rFonts w:ascii="Times New Roman" w:hAnsi="Times New Roman" w:cs="Times New Roman"/>
          <w:color w:val="000000" w:themeColor="text1"/>
          <w:sz w:val="24"/>
          <w:szCs w:val="24"/>
        </w:rPr>
        <w:t xml:space="preserve">which sought to </w:t>
      </w:r>
      <w:r w:rsidR="00943658">
        <w:rPr>
          <w:rFonts w:ascii="Times New Roman" w:hAnsi="Times New Roman" w:cs="Times New Roman"/>
          <w:color w:val="000000" w:themeColor="text1"/>
          <w:sz w:val="24"/>
          <w:szCs w:val="24"/>
        </w:rPr>
        <w:t>paint 1848 as a defeated Marxist uprising</w:t>
      </w:r>
      <w:r w:rsidR="0072567D">
        <w:rPr>
          <w:rFonts w:ascii="Times New Roman" w:hAnsi="Times New Roman" w:cs="Times New Roman"/>
          <w:color w:val="000000" w:themeColor="text1"/>
          <w:sz w:val="24"/>
          <w:szCs w:val="24"/>
        </w:rPr>
        <w:t xml:space="preserve">, but even </w:t>
      </w:r>
      <w:r w:rsidR="00CF0FEE">
        <w:rPr>
          <w:rFonts w:ascii="Times New Roman" w:hAnsi="Times New Roman" w:cs="Times New Roman"/>
          <w:color w:val="000000" w:themeColor="text1"/>
          <w:sz w:val="24"/>
          <w:szCs w:val="24"/>
        </w:rPr>
        <w:t>such</w:t>
      </w:r>
      <w:r w:rsidR="0072567D">
        <w:rPr>
          <w:rFonts w:ascii="Times New Roman" w:hAnsi="Times New Roman" w:cs="Times New Roman"/>
          <w:color w:val="000000" w:themeColor="text1"/>
          <w:sz w:val="24"/>
          <w:szCs w:val="24"/>
        </w:rPr>
        <w:t xml:space="preserve"> </w:t>
      </w:r>
      <w:r w:rsidR="00CF0FEE">
        <w:rPr>
          <w:rFonts w:ascii="Times New Roman" w:hAnsi="Times New Roman" w:cs="Times New Roman"/>
          <w:color w:val="000000" w:themeColor="text1"/>
          <w:sz w:val="24"/>
          <w:szCs w:val="24"/>
        </w:rPr>
        <w:t xml:space="preserve">blatant </w:t>
      </w:r>
      <w:r w:rsidR="0072567D">
        <w:rPr>
          <w:rFonts w:ascii="Times New Roman" w:hAnsi="Times New Roman" w:cs="Times New Roman"/>
          <w:color w:val="000000" w:themeColor="text1"/>
          <w:sz w:val="24"/>
          <w:szCs w:val="24"/>
        </w:rPr>
        <w:t xml:space="preserve">propaganda </w:t>
      </w:r>
      <w:r w:rsidR="00CF0FEE">
        <w:rPr>
          <w:rFonts w:ascii="Times New Roman" w:hAnsi="Times New Roman" w:cs="Times New Roman"/>
          <w:color w:val="000000" w:themeColor="text1"/>
          <w:sz w:val="24"/>
          <w:szCs w:val="24"/>
        </w:rPr>
        <w:t>proved short-lived</w:t>
      </w:r>
      <w:r w:rsidR="0072567D">
        <w:rPr>
          <w:rFonts w:ascii="Times New Roman" w:hAnsi="Times New Roman" w:cs="Times New Roman"/>
          <w:color w:val="000000" w:themeColor="text1"/>
          <w:sz w:val="24"/>
          <w:szCs w:val="24"/>
        </w:rPr>
        <w:t>.</w:t>
      </w:r>
      <w:r w:rsidR="0072567D">
        <w:rPr>
          <w:rStyle w:val="FootnoteReference"/>
          <w:rFonts w:ascii="Times New Roman" w:hAnsi="Times New Roman" w:cs="Times New Roman"/>
          <w:color w:val="000000" w:themeColor="text1"/>
          <w:sz w:val="24"/>
          <w:szCs w:val="24"/>
        </w:rPr>
        <w:footnoteReference w:id="867"/>
      </w:r>
      <w:r w:rsidR="00B52BD8">
        <w:rPr>
          <w:rFonts w:ascii="Times New Roman" w:hAnsi="Times New Roman" w:cs="Times New Roman"/>
          <w:color w:val="000000" w:themeColor="text1"/>
          <w:sz w:val="24"/>
          <w:szCs w:val="24"/>
        </w:rPr>
        <w:t xml:space="preserve"> </w:t>
      </w:r>
      <w:r w:rsidR="00E7599B">
        <w:rPr>
          <w:rFonts w:ascii="Times New Roman" w:hAnsi="Times New Roman" w:cs="Times New Roman"/>
          <w:color w:val="000000" w:themeColor="text1"/>
          <w:sz w:val="24"/>
          <w:szCs w:val="24"/>
        </w:rPr>
        <w:t xml:space="preserve">And there was nothing like the </w:t>
      </w:r>
      <w:r w:rsidR="00B72593">
        <w:rPr>
          <w:rFonts w:ascii="Times New Roman" w:hAnsi="Times New Roman" w:cs="Times New Roman"/>
          <w:color w:val="000000" w:themeColor="text1"/>
          <w:sz w:val="24"/>
          <w:szCs w:val="24"/>
        </w:rPr>
        <w:t xml:space="preserve">body of work produced elsewhere in Europe. </w:t>
      </w:r>
      <w:r w:rsidR="00B52BD8">
        <w:rPr>
          <w:rFonts w:ascii="Times New Roman" w:hAnsi="Times New Roman" w:cs="Times New Roman"/>
          <w:color w:val="000000" w:themeColor="text1"/>
          <w:sz w:val="24"/>
          <w:szCs w:val="24"/>
        </w:rPr>
        <w:t>On the 125</w:t>
      </w:r>
      <w:r w:rsidR="00B52BD8" w:rsidRPr="00B52BD8">
        <w:rPr>
          <w:rFonts w:ascii="Times New Roman" w:hAnsi="Times New Roman" w:cs="Times New Roman"/>
          <w:color w:val="000000" w:themeColor="text1"/>
          <w:sz w:val="24"/>
          <w:szCs w:val="24"/>
          <w:vertAlign w:val="superscript"/>
        </w:rPr>
        <w:t>th</w:t>
      </w:r>
      <w:r w:rsidR="00B52BD8">
        <w:rPr>
          <w:rFonts w:ascii="Times New Roman" w:hAnsi="Times New Roman" w:cs="Times New Roman"/>
          <w:color w:val="000000" w:themeColor="text1"/>
          <w:sz w:val="24"/>
          <w:szCs w:val="24"/>
        </w:rPr>
        <w:t xml:space="preserve"> anniversary in 1973 the press made scarcely any mention of events.</w:t>
      </w:r>
    </w:p>
    <w:p w14:paraId="0EB84218" w14:textId="5FF0DBF6"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Unlike elsewhere on the continent, there was no moment of liberation</w:t>
      </w:r>
      <w:r w:rsidR="009A5711">
        <w:rPr>
          <w:rFonts w:ascii="Times New Roman" w:hAnsi="Times New Roman" w:cs="Times New Roman"/>
          <w:color w:val="000000" w:themeColor="text1"/>
          <w:sz w:val="24"/>
          <w:szCs w:val="24"/>
        </w:rPr>
        <w:t xml:space="preserve"> in Spain</w:t>
      </w:r>
      <w:r w:rsidRPr="00555954">
        <w:rPr>
          <w:rFonts w:ascii="Times New Roman" w:hAnsi="Times New Roman" w:cs="Times New Roman"/>
          <w:color w:val="000000" w:themeColor="text1"/>
          <w:sz w:val="24"/>
          <w:szCs w:val="24"/>
        </w:rPr>
        <w:t xml:space="preserve">—however fleeting—from the establishment of a </w:t>
      </w:r>
      <w:r w:rsidR="008E3250">
        <w:rPr>
          <w:rFonts w:ascii="Times New Roman" w:hAnsi="Times New Roman" w:cs="Times New Roman"/>
          <w:color w:val="000000" w:themeColor="text1"/>
          <w:sz w:val="24"/>
          <w:szCs w:val="24"/>
        </w:rPr>
        <w:t xml:space="preserve">popular </w:t>
      </w:r>
      <w:r w:rsidRPr="00555954">
        <w:rPr>
          <w:rFonts w:ascii="Times New Roman" w:hAnsi="Times New Roman" w:cs="Times New Roman"/>
          <w:color w:val="000000" w:themeColor="text1"/>
          <w:sz w:val="24"/>
          <w:szCs w:val="24"/>
        </w:rPr>
        <w:t>conservative liberal hegemony. This is, in part, the reason why the</w:t>
      </w:r>
      <w:r w:rsidR="000761C9">
        <w:rPr>
          <w:rFonts w:ascii="Times New Roman" w:hAnsi="Times New Roman" w:cs="Times New Roman"/>
          <w:color w:val="000000" w:themeColor="text1"/>
          <w:sz w:val="24"/>
          <w:szCs w:val="24"/>
        </w:rPr>
        <w:t xml:space="preserve"> elites</w:t>
      </w:r>
      <w:r w:rsidRPr="00555954">
        <w:rPr>
          <w:rFonts w:ascii="Times New Roman" w:hAnsi="Times New Roman" w:cs="Times New Roman"/>
          <w:color w:val="000000" w:themeColor="text1"/>
          <w:sz w:val="24"/>
          <w:szCs w:val="24"/>
        </w:rPr>
        <w:t xml:space="preserve"> fail</w:t>
      </w:r>
      <w:r w:rsidR="000761C9">
        <w:rPr>
          <w:rFonts w:ascii="Times New Roman" w:hAnsi="Times New Roman" w:cs="Times New Roman"/>
          <w:color w:val="000000" w:themeColor="text1"/>
          <w:sz w:val="24"/>
          <w:szCs w:val="24"/>
        </w:rPr>
        <w:t>ed</w:t>
      </w:r>
      <w:r w:rsidRPr="00555954">
        <w:rPr>
          <w:rFonts w:ascii="Times New Roman" w:hAnsi="Times New Roman" w:cs="Times New Roman"/>
          <w:color w:val="000000" w:themeColor="text1"/>
          <w:sz w:val="24"/>
          <w:szCs w:val="24"/>
        </w:rPr>
        <w:t xml:space="preserve"> to create </w:t>
      </w:r>
      <w:r w:rsidR="00C648BF">
        <w:rPr>
          <w:rFonts w:ascii="Times New Roman" w:hAnsi="Times New Roman" w:cs="Times New Roman"/>
          <w:color w:val="000000" w:themeColor="text1"/>
          <w:sz w:val="24"/>
          <w:szCs w:val="24"/>
        </w:rPr>
        <w:t xml:space="preserve">such a hegemony </w:t>
      </w:r>
      <w:r w:rsidRPr="00555954">
        <w:rPr>
          <w:rFonts w:ascii="Times New Roman" w:hAnsi="Times New Roman" w:cs="Times New Roman"/>
          <w:color w:val="000000" w:themeColor="text1"/>
          <w:sz w:val="24"/>
          <w:szCs w:val="24"/>
        </w:rPr>
        <w:t>in the years that followed. The 1848 Revolution in Spain, therefore, is perhaps best conceptualised in terms of Jacques Lacan</w:t>
      </w:r>
      <w:r w:rsidRPr="00555954">
        <w:rPr>
          <w:rFonts w:ascii="Times New Roman" w:hAnsi="Times New Roman" w:cs="Times New Roman"/>
          <w:sz w:val="24"/>
          <w:szCs w:val="24"/>
        </w:rPr>
        <w:t xml:space="preserve">’s interpretation of Freud’s </w:t>
      </w:r>
      <w:proofErr w:type="spellStart"/>
      <w:r w:rsidRPr="00555954">
        <w:rPr>
          <w:rFonts w:ascii="Times New Roman" w:hAnsi="Times New Roman" w:cs="Times New Roman"/>
          <w:i/>
          <w:iCs/>
          <w:sz w:val="24"/>
          <w:szCs w:val="24"/>
        </w:rPr>
        <w:t>Nachträglichkeit</w:t>
      </w:r>
      <w:proofErr w:type="spellEnd"/>
      <w:r w:rsidRPr="00555954">
        <w:rPr>
          <w:rFonts w:ascii="Times New Roman" w:hAnsi="Times New Roman" w:cs="Times New Roman"/>
          <w:sz w:val="24"/>
          <w:szCs w:val="24"/>
        </w:rPr>
        <w:t xml:space="preserve"> (</w:t>
      </w:r>
      <w:proofErr w:type="spellStart"/>
      <w:r w:rsidRPr="00555954">
        <w:rPr>
          <w:rFonts w:ascii="Times New Roman" w:hAnsi="Times New Roman" w:cs="Times New Roman"/>
          <w:sz w:val="24"/>
          <w:szCs w:val="24"/>
        </w:rPr>
        <w:t>afterwardsness</w:t>
      </w:r>
      <w:proofErr w:type="spellEnd"/>
      <w:r w:rsidRPr="00555954">
        <w:rPr>
          <w:rFonts w:ascii="Times New Roman" w:hAnsi="Times New Roman" w:cs="Times New Roman"/>
          <w:sz w:val="24"/>
          <w:szCs w:val="24"/>
        </w:rPr>
        <w:t xml:space="preserve">). Its symbolic value would only ever have been determined ‘through its integration into the history of the subject.’ In Spain’s case this never took place, or at least has not yet done so. And it therefore has remained ‘a thing which, at the moment of its occurrence, </w:t>
      </w:r>
      <w:r w:rsidRPr="00555954">
        <w:rPr>
          <w:rFonts w:ascii="Times New Roman" w:hAnsi="Times New Roman" w:cs="Times New Roman"/>
          <w:i/>
          <w:iCs/>
          <w:sz w:val="24"/>
          <w:szCs w:val="24"/>
        </w:rPr>
        <w:t>will have been</w:t>
      </w:r>
      <w:r w:rsidRPr="00555954">
        <w:rPr>
          <w:rFonts w:ascii="Times New Roman" w:hAnsi="Times New Roman" w:cs="Times New Roman"/>
          <w:sz w:val="24"/>
          <w:szCs w:val="24"/>
        </w:rPr>
        <w:t>.’</w:t>
      </w:r>
      <w:r w:rsidRPr="00555954">
        <w:rPr>
          <w:rStyle w:val="FootnoteReference"/>
          <w:rFonts w:ascii="Times New Roman" w:hAnsi="Times New Roman" w:cs="Times New Roman"/>
          <w:sz w:val="24"/>
          <w:szCs w:val="24"/>
        </w:rPr>
        <w:footnoteReference w:id="868"/>
      </w:r>
      <w:r w:rsidRPr="00555954">
        <w:rPr>
          <w:rFonts w:ascii="Times New Roman" w:hAnsi="Times New Roman" w:cs="Times New Roman"/>
          <w:sz w:val="24"/>
          <w:szCs w:val="24"/>
        </w:rPr>
        <w:t xml:space="preserve"> After the Civil War</w:t>
      </w:r>
      <w:r w:rsidR="002F09D5">
        <w:rPr>
          <w:rFonts w:ascii="Times New Roman" w:hAnsi="Times New Roman" w:cs="Times New Roman"/>
          <w:sz w:val="24"/>
          <w:szCs w:val="24"/>
        </w:rPr>
        <w:t xml:space="preserve"> of 1936-1939</w:t>
      </w:r>
      <w:r w:rsidRPr="00555954">
        <w:rPr>
          <w:rFonts w:ascii="Times New Roman" w:hAnsi="Times New Roman" w:cs="Times New Roman"/>
          <w:sz w:val="24"/>
          <w:szCs w:val="24"/>
        </w:rPr>
        <w:t>, t</w:t>
      </w:r>
      <w:r w:rsidRPr="00555954">
        <w:rPr>
          <w:rFonts w:ascii="Times New Roman" w:hAnsi="Times New Roman" w:cs="Times New Roman"/>
          <w:color w:val="000000" w:themeColor="text1"/>
          <w:sz w:val="24"/>
          <w:szCs w:val="24"/>
        </w:rPr>
        <w:t>hose opposed to Franco chose alternative inspirations from history, inspirations which did not require them to explain an alliance with the Carlists, who had aligned themselves with the fascists</w:t>
      </w:r>
      <w:r w:rsidR="0069040F">
        <w:rPr>
          <w:rFonts w:ascii="Times New Roman" w:hAnsi="Times New Roman" w:cs="Times New Roman"/>
          <w:color w:val="000000" w:themeColor="text1"/>
          <w:sz w:val="24"/>
          <w:szCs w:val="24"/>
        </w:rPr>
        <w:t xml:space="preserve"> in the 1930s</w:t>
      </w:r>
      <w:r w:rsidRPr="00555954">
        <w:rPr>
          <w:rFonts w:ascii="Times New Roman" w:hAnsi="Times New Roman" w:cs="Times New Roman"/>
          <w:color w:val="000000" w:themeColor="text1"/>
          <w:sz w:val="24"/>
          <w:szCs w:val="24"/>
        </w:rPr>
        <w:t>. That said, there were, and there continue to be, exceptions to this</w:t>
      </w:r>
      <w:r w:rsidR="00CB1AE2">
        <w:rPr>
          <w:rFonts w:ascii="Times New Roman" w:hAnsi="Times New Roman" w:cs="Times New Roman"/>
          <w:color w:val="000000" w:themeColor="text1"/>
          <w:sz w:val="24"/>
          <w:szCs w:val="24"/>
        </w:rPr>
        <w:t xml:space="preserve"> forgetting</w:t>
      </w:r>
      <w:r w:rsidRPr="00555954">
        <w:rPr>
          <w:rFonts w:ascii="Times New Roman" w:hAnsi="Times New Roman" w:cs="Times New Roman"/>
          <w:color w:val="000000" w:themeColor="text1"/>
          <w:sz w:val="24"/>
          <w:szCs w:val="24"/>
        </w:rPr>
        <w:t>, primarily on a local scale. In the cemetery of Huesca, the city he could not persuade to join his insurrection, Manuel Abad is commemorated in a monument erected in 1885.</w:t>
      </w:r>
      <w:r w:rsidR="00C02E8C">
        <w:rPr>
          <w:rFonts w:ascii="Times New Roman" w:hAnsi="Times New Roman" w:cs="Times New Roman"/>
          <w:color w:val="000000" w:themeColor="text1"/>
          <w:sz w:val="24"/>
          <w:szCs w:val="24"/>
        </w:rPr>
        <w:t xml:space="preserve"> And h</w:t>
      </w:r>
      <w:r w:rsidRPr="00555954">
        <w:rPr>
          <w:rFonts w:ascii="Times New Roman" w:hAnsi="Times New Roman" w:cs="Times New Roman"/>
          <w:color w:val="000000" w:themeColor="text1"/>
          <w:sz w:val="24"/>
          <w:szCs w:val="24"/>
        </w:rPr>
        <w:t>e continues to give his name to a local republican society based in the city.</w:t>
      </w:r>
    </w:p>
    <w:p w14:paraId="4DCC5C39" w14:textId="7442D37B"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 xml:space="preserve">In the years after the transition to democracy, Spanish history </w:t>
      </w:r>
      <w:r w:rsidR="00AB06E9">
        <w:rPr>
          <w:rFonts w:ascii="Times New Roman" w:hAnsi="Times New Roman" w:cs="Times New Roman"/>
          <w:color w:val="000000" w:themeColor="text1"/>
          <w:sz w:val="24"/>
          <w:szCs w:val="24"/>
        </w:rPr>
        <w:t>became</w:t>
      </w:r>
      <w:r w:rsidRPr="00555954">
        <w:rPr>
          <w:rFonts w:ascii="Times New Roman" w:hAnsi="Times New Roman" w:cs="Times New Roman"/>
          <w:color w:val="000000" w:themeColor="text1"/>
          <w:sz w:val="24"/>
          <w:szCs w:val="24"/>
        </w:rPr>
        <w:t xml:space="preserve"> plural. However, the actions of those who took on the </w:t>
      </w:r>
      <w:proofErr w:type="spellStart"/>
      <w:r w:rsidRPr="00555954">
        <w:rPr>
          <w:rFonts w:ascii="Times New Roman" w:hAnsi="Times New Roman" w:cs="Times New Roman"/>
          <w:i/>
          <w:iCs/>
          <w:color w:val="000000" w:themeColor="text1"/>
          <w:sz w:val="24"/>
          <w:szCs w:val="24"/>
        </w:rPr>
        <w:t>moderados</w:t>
      </w:r>
      <w:proofErr w:type="spellEnd"/>
      <w:r w:rsidRPr="00555954">
        <w:rPr>
          <w:rFonts w:ascii="Times New Roman" w:hAnsi="Times New Roman" w:cs="Times New Roman"/>
          <w:color w:val="000000" w:themeColor="text1"/>
          <w:sz w:val="24"/>
          <w:szCs w:val="24"/>
        </w:rPr>
        <w:t xml:space="preserve"> (and their narrow vision of the liberal state) in 1848 do not play a central role in any of the competing historical narratives. Unlike in Hungary, it has not been embraced by the far right, as there is no obvious nationalist inheritance. On the other hand, for Basque and Catalan separatists, it was paradoxically too ‘Spanish’</w:t>
      </w:r>
      <w:r w:rsidR="00B8017B">
        <w:rPr>
          <w:rFonts w:ascii="Times New Roman" w:hAnsi="Times New Roman" w:cs="Times New Roman"/>
          <w:color w:val="000000" w:themeColor="text1"/>
          <w:sz w:val="24"/>
          <w:szCs w:val="24"/>
        </w:rPr>
        <w:t xml:space="preserve"> and</w:t>
      </w:r>
      <w:r w:rsidRPr="00555954">
        <w:rPr>
          <w:rFonts w:ascii="Times New Roman" w:hAnsi="Times New Roman" w:cs="Times New Roman"/>
          <w:color w:val="000000" w:themeColor="text1"/>
          <w:sz w:val="24"/>
          <w:szCs w:val="24"/>
        </w:rPr>
        <w:t xml:space="preserve"> too geographically widespread</w:t>
      </w:r>
      <w:r w:rsidR="00B8017B">
        <w:rPr>
          <w:rFonts w:ascii="Times New Roman" w:hAnsi="Times New Roman" w:cs="Times New Roman"/>
          <w:color w:val="000000" w:themeColor="text1"/>
          <w:sz w:val="24"/>
          <w:szCs w:val="24"/>
        </w:rPr>
        <w:t>,</w:t>
      </w:r>
      <w:r w:rsidRPr="00555954">
        <w:rPr>
          <w:rFonts w:ascii="Times New Roman" w:hAnsi="Times New Roman" w:cs="Times New Roman"/>
          <w:color w:val="000000" w:themeColor="text1"/>
          <w:sz w:val="24"/>
          <w:szCs w:val="24"/>
        </w:rPr>
        <w:t xml:space="preserve"> even though there was a strong regionalist motivation</w:t>
      </w:r>
      <w:r w:rsidR="006F002C">
        <w:rPr>
          <w:rFonts w:ascii="Times New Roman" w:hAnsi="Times New Roman" w:cs="Times New Roman"/>
          <w:color w:val="000000" w:themeColor="text1"/>
          <w:sz w:val="24"/>
          <w:szCs w:val="24"/>
        </w:rPr>
        <w:t xml:space="preserve"> among the revolutionaries</w:t>
      </w:r>
      <w:r w:rsidRPr="00555954">
        <w:rPr>
          <w:rFonts w:ascii="Times New Roman" w:hAnsi="Times New Roman" w:cs="Times New Roman"/>
          <w:color w:val="000000" w:themeColor="text1"/>
          <w:sz w:val="24"/>
          <w:szCs w:val="24"/>
        </w:rPr>
        <w:t xml:space="preserve">. Most commonly, though, the story of Spain in 1848 has simply been forgotten. In 1998, the sesquicentennial, in an article about commemoration of events elsewhere in Europe, </w:t>
      </w:r>
      <w:r w:rsidRPr="00555954">
        <w:rPr>
          <w:rFonts w:ascii="Times New Roman" w:hAnsi="Times New Roman" w:cs="Times New Roman"/>
          <w:i/>
          <w:iCs/>
          <w:color w:val="000000" w:themeColor="text1"/>
          <w:sz w:val="24"/>
          <w:szCs w:val="24"/>
        </w:rPr>
        <w:t>El País</w:t>
      </w:r>
      <w:r w:rsidRPr="00555954">
        <w:rPr>
          <w:rFonts w:ascii="Times New Roman" w:hAnsi="Times New Roman" w:cs="Times New Roman"/>
          <w:color w:val="000000" w:themeColor="text1"/>
          <w:sz w:val="24"/>
          <w:szCs w:val="24"/>
        </w:rPr>
        <w:t>, promisingly reported that ‘Spain was in a fervent too.’ But it went on to explain that it was</w:t>
      </w:r>
      <w:r w:rsidR="00567E28">
        <w:rPr>
          <w:rFonts w:ascii="Times New Roman" w:hAnsi="Times New Roman" w:cs="Times New Roman"/>
          <w:color w:val="000000" w:themeColor="text1"/>
          <w:sz w:val="24"/>
          <w:szCs w:val="24"/>
        </w:rPr>
        <w:t xml:space="preserve"> the result of </w:t>
      </w:r>
      <w:r w:rsidRPr="00555954">
        <w:rPr>
          <w:rFonts w:ascii="Times New Roman" w:hAnsi="Times New Roman" w:cs="Times New Roman"/>
          <w:color w:val="000000" w:themeColor="text1"/>
          <w:sz w:val="24"/>
          <w:szCs w:val="24"/>
        </w:rPr>
        <w:t>the beginning</w:t>
      </w:r>
      <w:r w:rsidR="00567E28">
        <w:rPr>
          <w:rFonts w:ascii="Times New Roman" w:hAnsi="Times New Roman" w:cs="Times New Roman"/>
          <w:color w:val="000000" w:themeColor="text1"/>
          <w:sz w:val="24"/>
          <w:szCs w:val="24"/>
        </w:rPr>
        <w:t>s</w:t>
      </w:r>
      <w:r w:rsidRPr="00555954">
        <w:rPr>
          <w:rFonts w:ascii="Times New Roman" w:hAnsi="Times New Roman" w:cs="Times New Roman"/>
          <w:color w:val="000000" w:themeColor="text1"/>
          <w:sz w:val="24"/>
          <w:szCs w:val="24"/>
        </w:rPr>
        <w:t xml:space="preserve"> of a new ‘Iron Age’ as it was the year of the establishment of the first blast furnace.</w:t>
      </w:r>
      <w:r w:rsidRPr="00555954">
        <w:rPr>
          <w:rStyle w:val="FootnoteReference"/>
          <w:rFonts w:ascii="Times New Roman" w:hAnsi="Times New Roman" w:cs="Times New Roman"/>
          <w:color w:val="000000" w:themeColor="text1"/>
          <w:sz w:val="24"/>
          <w:szCs w:val="24"/>
        </w:rPr>
        <w:footnoteReference w:id="869"/>
      </w:r>
      <w:r w:rsidRPr="00555954">
        <w:rPr>
          <w:rFonts w:ascii="Times New Roman" w:hAnsi="Times New Roman" w:cs="Times New Roman"/>
          <w:color w:val="000000" w:themeColor="text1"/>
          <w:sz w:val="24"/>
          <w:szCs w:val="24"/>
        </w:rPr>
        <w:t xml:space="preserve"> No mention was made of the parallel political struggles of so many of their countrymen. Similarly, in the Spanish post-16 history curriculum, these struggles are mentioned only in passing in discussion of 1854, and not at all in the s</w:t>
      </w:r>
      <w:r w:rsidR="009D0CB5">
        <w:rPr>
          <w:rFonts w:ascii="Times New Roman" w:hAnsi="Times New Roman" w:cs="Times New Roman"/>
          <w:color w:val="000000" w:themeColor="text1"/>
          <w:sz w:val="24"/>
          <w:szCs w:val="24"/>
        </w:rPr>
        <w:t xml:space="preserve">yllabus </w:t>
      </w:r>
      <w:r w:rsidRPr="00555954">
        <w:rPr>
          <w:rFonts w:ascii="Times New Roman" w:hAnsi="Times New Roman" w:cs="Times New Roman"/>
          <w:color w:val="000000" w:themeColor="text1"/>
          <w:sz w:val="24"/>
          <w:szCs w:val="24"/>
        </w:rPr>
        <w:lastRenderedPageBreak/>
        <w:t>about 1848 elsewhere in Europe. In one textbook, a multiple-choice question even asks students to identify the European city in which there was a revolutionary movement; ‘Madrid’ is one of the incorrect options.</w:t>
      </w:r>
      <w:r w:rsidRPr="00555954">
        <w:rPr>
          <w:rStyle w:val="FootnoteReference"/>
          <w:rFonts w:ascii="Times New Roman" w:hAnsi="Times New Roman" w:cs="Times New Roman"/>
          <w:color w:val="000000" w:themeColor="text1"/>
          <w:sz w:val="24"/>
          <w:szCs w:val="24"/>
        </w:rPr>
        <w:footnoteReference w:id="870"/>
      </w:r>
    </w:p>
    <w:p w14:paraId="33FAD7D1" w14:textId="00DD4A85" w:rsidR="00555954" w:rsidRPr="00555954" w:rsidRDefault="00555954" w:rsidP="00BD4510">
      <w:pPr>
        <w:spacing w:line="276" w:lineRule="auto"/>
        <w:ind w:firstLine="720"/>
        <w:jc w:val="both"/>
        <w:rPr>
          <w:rFonts w:ascii="Times New Roman" w:hAnsi="Times New Roman" w:cs="Times New Roman"/>
          <w:iCs/>
          <w:color w:val="000000" w:themeColor="text1"/>
          <w:sz w:val="24"/>
          <w:szCs w:val="24"/>
        </w:rPr>
      </w:pPr>
      <w:r w:rsidRPr="00555954">
        <w:rPr>
          <w:rFonts w:ascii="Times New Roman" w:hAnsi="Times New Roman" w:cs="Times New Roman"/>
          <w:iCs/>
          <w:sz w:val="24"/>
          <w:szCs w:val="24"/>
        </w:rPr>
        <w:t>‘Forgetting, and I would even say historical error,’ wrote Ernest Renan, ‘are an essential part of the creation of a nation.’</w:t>
      </w:r>
      <w:r w:rsidRPr="00555954">
        <w:rPr>
          <w:rStyle w:val="FootnoteReference"/>
          <w:rFonts w:ascii="Times New Roman" w:hAnsi="Times New Roman" w:cs="Times New Roman"/>
          <w:iCs/>
          <w:sz w:val="24"/>
          <w:szCs w:val="24"/>
          <w:lang w:val="fr-FR"/>
        </w:rPr>
        <w:footnoteReference w:id="871"/>
      </w:r>
      <w:r w:rsidRPr="00555954">
        <w:rPr>
          <w:rFonts w:ascii="Times New Roman" w:hAnsi="Times New Roman" w:cs="Times New Roman"/>
          <w:iCs/>
          <w:sz w:val="24"/>
          <w:szCs w:val="24"/>
        </w:rPr>
        <w:t xml:space="preserve"> And the regionalist undercurrent to Spain’s 1848 Revolution may help to explain something of why it has been forgotten. If historical narratives—and particularly national histories—are creations of power, then what is not said becomes as important for memory as what is.</w:t>
      </w:r>
      <w:r w:rsidRPr="00555954">
        <w:rPr>
          <w:rStyle w:val="FootnoteReference"/>
          <w:rFonts w:ascii="Times New Roman" w:hAnsi="Times New Roman" w:cs="Times New Roman"/>
          <w:iCs/>
          <w:sz w:val="24"/>
          <w:szCs w:val="24"/>
        </w:rPr>
        <w:footnoteReference w:id="872"/>
      </w:r>
      <w:r w:rsidRPr="00555954">
        <w:rPr>
          <w:rFonts w:ascii="Times New Roman" w:hAnsi="Times New Roman" w:cs="Times New Roman"/>
          <w:iCs/>
          <w:sz w:val="24"/>
          <w:szCs w:val="24"/>
        </w:rPr>
        <w:t xml:space="preserve"> The tension between central and local power, which the Franco regime claimed to have resolved, has resurfaced since the transition to democracy. After an initial transformation towards devolution, the process slowed to a stop, and it now seems to be heading into reverse. The focus on this problem of memory in contemporary Spain is often the Civil War or the Franco dictatorship, but it applies to earlier periods too. The post-transition moderate hegemony has strong parallels with the </w:t>
      </w:r>
      <w:r w:rsidR="00975BED">
        <w:rPr>
          <w:rFonts w:ascii="Times New Roman" w:hAnsi="Times New Roman" w:cs="Times New Roman"/>
          <w:iCs/>
          <w:sz w:val="24"/>
          <w:szCs w:val="24"/>
        </w:rPr>
        <w:t>one</w:t>
      </w:r>
      <w:r w:rsidRPr="00555954">
        <w:rPr>
          <w:rFonts w:ascii="Times New Roman" w:hAnsi="Times New Roman" w:cs="Times New Roman"/>
          <w:iCs/>
          <w:sz w:val="24"/>
          <w:szCs w:val="24"/>
        </w:rPr>
        <w:t xml:space="preserve"> established in the nineteenth century. Voices are silenced in the same way, both systemically as then, but also overtly through the</w:t>
      </w:r>
      <w:r w:rsidR="004C78E5">
        <w:rPr>
          <w:rFonts w:ascii="Times New Roman" w:hAnsi="Times New Roman" w:cs="Times New Roman"/>
          <w:iCs/>
          <w:sz w:val="24"/>
          <w:szCs w:val="24"/>
        </w:rPr>
        <w:t xml:space="preserve"> tacit</w:t>
      </w:r>
      <w:r w:rsidRPr="00555954">
        <w:rPr>
          <w:rFonts w:ascii="Times New Roman" w:hAnsi="Times New Roman" w:cs="Times New Roman"/>
          <w:iCs/>
          <w:sz w:val="24"/>
          <w:szCs w:val="24"/>
        </w:rPr>
        <w:t xml:space="preserve"> ‘pact of forgetting’ which accompanied the transition. Alison Ribeiro de Menezes described the 2011 occupation of Puerta del Sol—one of the centres of events in 1848—as ‘a claim to a new order through a radical reconfiguration of the elements that are permitted to enter debate in the first place.’</w:t>
      </w:r>
      <w:r w:rsidRPr="00555954">
        <w:rPr>
          <w:rStyle w:val="FootnoteReference"/>
          <w:rFonts w:ascii="Times New Roman" w:hAnsi="Times New Roman" w:cs="Times New Roman"/>
          <w:iCs/>
          <w:sz w:val="24"/>
          <w:szCs w:val="24"/>
        </w:rPr>
        <w:footnoteReference w:id="873"/>
      </w:r>
      <w:r w:rsidRPr="00555954">
        <w:rPr>
          <w:rFonts w:ascii="Times New Roman" w:hAnsi="Times New Roman" w:cs="Times New Roman"/>
          <w:iCs/>
          <w:sz w:val="24"/>
          <w:szCs w:val="24"/>
        </w:rPr>
        <w:t xml:space="preserve"> As long as the nature, or the extent, of representation is contested, </w:t>
      </w:r>
      <w:r w:rsidR="00975BED" w:rsidRPr="00555954">
        <w:rPr>
          <w:rFonts w:ascii="Times New Roman" w:hAnsi="Times New Roman" w:cs="Times New Roman"/>
          <w:iCs/>
          <w:sz w:val="24"/>
          <w:szCs w:val="24"/>
        </w:rPr>
        <w:t xml:space="preserve">for those in power </w:t>
      </w:r>
      <w:r w:rsidRPr="00555954">
        <w:rPr>
          <w:rFonts w:ascii="Times New Roman" w:hAnsi="Times New Roman" w:cs="Times New Roman"/>
          <w:iCs/>
          <w:sz w:val="24"/>
          <w:szCs w:val="24"/>
        </w:rPr>
        <w:t>the nineteenth century will remain better forgotten.</w:t>
      </w:r>
    </w:p>
    <w:p w14:paraId="39362FFD" w14:textId="1CCBFB14" w:rsidR="00555954" w:rsidRPr="00555954" w:rsidRDefault="00555954" w:rsidP="00BD4510">
      <w:pPr>
        <w:spacing w:line="276" w:lineRule="auto"/>
        <w:ind w:firstLine="720"/>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However, today Spain is a thoroughly modern European nation, and the value of the story of the Spanish 1848, when the nation marched in step with the rest of the continent, is clear. Further, from a Spanish perspective, it is a story of a diverse group of ordinary people from across the country coming together to fight for a future in which people like them had a s</w:t>
      </w:r>
      <w:r w:rsidR="00206ADA">
        <w:rPr>
          <w:rFonts w:ascii="Times New Roman" w:hAnsi="Times New Roman" w:cs="Times New Roman"/>
          <w:color w:val="000000" w:themeColor="text1"/>
          <w:sz w:val="24"/>
          <w:szCs w:val="24"/>
        </w:rPr>
        <w:t>t</w:t>
      </w:r>
      <w:r w:rsidRPr="00555954">
        <w:rPr>
          <w:rFonts w:ascii="Times New Roman" w:hAnsi="Times New Roman" w:cs="Times New Roman"/>
          <w:color w:val="000000" w:themeColor="text1"/>
          <w:sz w:val="24"/>
          <w:szCs w:val="24"/>
        </w:rPr>
        <w:t>a</w:t>
      </w:r>
      <w:r w:rsidR="00206ADA">
        <w:rPr>
          <w:rFonts w:ascii="Times New Roman" w:hAnsi="Times New Roman" w:cs="Times New Roman"/>
          <w:color w:val="000000" w:themeColor="text1"/>
          <w:sz w:val="24"/>
          <w:szCs w:val="24"/>
        </w:rPr>
        <w:t>ke</w:t>
      </w:r>
      <w:r w:rsidRPr="00555954">
        <w:rPr>
          <w:rFonts w:ascii="Times New Roman" w:hAnsi="Times New Roman" w:cs="Times New Roman"/>
          <w:color w:val="000000" w:themeColor="text1"/>
          <w:sz w:val="24"/>
          <w:szCs w:val="24"/>
        </w:rPr>
        <w:t xml:space="preserve">. Ironically, now that the value of the story has increased, it is </w:t>
      </w:r>
      <w:r w:rsidR="005603B9">
        <w:rPr>
          <w:rFonts w:ascii="Times New Roman" w:hAnsi="Times New Roman" w:cs="Times New Roman"/>
          <w:color w:val="000000" w:themeColor="text1"/>
          <w:sz w:val="24"/>
          <w:szCs w:val="24"/>
        </w:rPr>
        <w:t xml:space="preserve">probably </w:t>
      </w:r>
      <w:r w:rsidRPr="00555954">
        <w:rPr>
          <w:rFonts w:ascii="Times New Roman" w:hAnsi="Times New Roman" w:cs="Times New Roman"/>
          <w:color w:val="000000" w:themeColor="text1"/>
          <w:sz w:val="24"/>
          <w:szCs w:val="24"/>
        </w:rPr>
        <w:t xml:space="preserve">more unfamiliar than ever. </w:t>
      </w:r>
      <w:r w:rsidR="000C58C5">
        <w:rPr>
          <w:rFonts w:ascii="Times New Roman" w:hAnsi="Times New Roman" w:cs="Times New Roman"/>
          <w:color w:val="000000" w:themeColor="text1"/>
          <w:sz w:val="24"/>
          <w:szCs w:val="24"/>
        </w:rPr>
        <w:t>Yet</w:t>
      </w:r>
      <w:r w:rsidRPr="00555954">
        <w:rPr>
          <w:rFonts w:ascii="Times New Roman" w:hAnsi="Times New Roman" w:cs="Times New Roman"/>
          <w:color w:val="000000" w:themeColor="text1"/>
          <w:sz w:val="24"/>
          <w:szCs w:val="24"/>
        </w:rPr>
        <w:t xml:space="preserve"> hope is not lost. Memory can be resurrected. Perhaps t</w:t>
      </w:r>
      <w:r w:rsidRPr="00555954">
        <w:rPr>
          <w:rFonts w:ascii="Times New Roman" w:hAnsi="Times New Roman" w:cs="Times New Roman"/>
          <w:iCs/>
          <w:sz w:val="24"/>
          <w:szCs w:val="24"/>
        </w:rPr>
        <w:t>he revolution’s heterogeneous composition, which has so long encouraged Spaniards to forget</w:t>
      </w:r>
      <w:r w:rsidRPr="00555954">
        <w:rPr>
          <w:rFonts w:ascii="Times New Roman" w:hAnsi="Times New Roman" w:cs="Times New Roman"/>
          <w:color w:val="000000" w:themeColor="text1"/>
          <w:sz w:val="24"/>
          <w:szCs w:val="24"/>
        </w:rPr>
        <w:t xml:space="preserve"> the events of 1848, is better suited to our increasingly decentred conception of the past. </w:t>
      </w:r>
      <w:r w:rsidRPr="00555954">
        <w:rPr>
          <w:rFonts w:ascii="Times New Roman" w:hAnsi="Times New Roman" w:cs="Times New Roman"/>
          <w:iCs/>
          <w:sz w:val="24"/>
          <w:szCs w:val="24"/>
        </w:rPr>
        <w:t>Memory, wrote Ribeiro de Menezes, is ‘inherently disruptive. It creates dissensus and disagreement, but it also creates new perspectives via a rethreading of the entangled fibres of the past into the warp and weave of the future.’</w:t>
      </w:r>
      <w:r w:rsidRPr="00555954">
        <w:rPr>
          <w:rStyle w:val="FootnoteReference"/>
          <w:rFonts w:ascii="Times New Roman" w:hAnsi="Times New Roman" w:cs="Times New Roman"/>
          <w:iCs/>
          <w:sz w:val="24"/>
          <w:szCs w:val="24"/>
        </w:rPr>
        <w:footnoteReference w:id="874"/>
      </w:r>
    </w:p>
    <w:p w14:paraId="6EDBC630" w14:textId="77777777" w:rsidR="00555954" w:rsidRPr="00555954" w:rsidRDefault="00555954" w:rsidP="00BD4510">
      <w:pPr>
        <w:spacing w:line="276" w:lineRule="auto"/>
        <w:jc w:val="both"/>
        <w:rPr>
          <w:rFonts w:ascii="Times New Roman" w:hAnsi="Times New Roman" w:cs="Times New Roman"/>
          <w:color w:val="000000" w:themeColor="text1"/>
          <w:sz w:val="24"/>
          <w:szCs w:val="24"/>
        </w:rPr>
      </w:pPr>
    </w:p>
    <w:p w14:paraId="004F1202" w14:textId="77777777" w:rsidR="00555954" w:rsidRPr="00555954" w:rsidRDefault="00555954" w:rsidP="00BD4510">
      <w:pPr>
        <w:spacing w:line="276" w:lineRule="auto"/>
        <w:jc w:val="center"/>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t>*****</w:t>
      </w:r>
    </w:p>
    <w:p w14:paraId="74727FDC" w14:textId="77777777" w:rsidR="00555954" w:rsidRPr="00555954" w:rsidRDefault="00555954" w:rsidP="00BD4510">
      <w:pPr>
        <w:spacing w:line="276" w:lineRule="auto"/>
        <w:jc w:val="both"/>
        <w:rPr>
          <w:rFonts w:ascii="Times New Roman" w:hAnsi="Times New Roman" w:cs="Times New Roman"/>
          <w:color w:val="000000" w:themeColor="text1"/>
          <w:sz w:val="24"/>
          <w:szCs w:val="24"/>
        </w:rPr>
      </w:pPr>
    </w:p>
    <w:p w14:paraId="68B7EFD0" w14:textId="29FFC3D5" w:rsidR="00555954" w:rsidRPr="00555954" w:rsidRDefault="00555954" w:rsidP="00BD4510">
      <w:pPr>
        <w:spacing w:line="276" w:lineRule="auto"/>
        <w:jc w:val="both"/>
        <w:rPr>
          <w:rFonts w:ascii="Times New Roman" w:hAnsi="Times New Roman" w:cs="Times New Roman"/>
          <w:color w:val="000000" w:themeColor="text1"/>
          <w:sz w:val="24"/>
          <w:szCs w:val="24"/>
        </w:rPr>
      </w:pPr>
      <w:r w:rsidRPr="00555954">
        <w:rPr>
          <w:rFonts w:ascii="Times New Roman" w:hAnsi="Times New Roman" w:cs="Times New Roman"/>
          <w:color w:val="000000" w:themeColor="text1"/>
          <w:sz w:val="24"/>
          <w:szCs w:val="24"/>
        </w:rPr>
        <w:lastRenderedPageBreak/>
        <w:t xml:space="preserve">The experience of the ‘restoration’, and the </w:t>
      </w:r>
      <w:r w:rsidR="000D5EB7">
        <w:rPr>
          <w:rFonts w:ascii="Times New Roman" w:hAnsi="Times New Roman" w:cs="Times New Roman"/>
          <w:color w:val="000000" w:themeColor="text1"/>
          <w:sz w:val="24"/>
          <w:szCs w:val="24"/>
        </w:rPr>
        <w:t xml:space="preserve">creation of </w:t>
      </w:r>
      <w:r w:rsidRPr="00555954">
        <w:rPr>
          <w:rFonts w:ascii="Times New Roman" w:hAnsi="Times New Roman" w:cs="Times New Roman"/>
          <w:color w:val="000000" w:themeColor="text1"/>
          <w:sz w:val="24"/>
          <w:szCs w:val="24"/>
        </w:rPr>
        <w:t>narrative and memory</w:t>
      </w:r>
      <w:r w:rsidR="00D45DC0">
        <w:rPr>
          <w:rFonts w:ascii="Times New Roman" w:hAnsi="Times New Roman" w:cs="Times New Roman"/>
          <w:color w:val="000000" w:themeColor="text1"/>
          <w:sz w:val="24"/>
          <w:szCs w:val="24"/>
        </w:rPr>
        <w:t xml:space="preserve"> </w:t>
      </w:r>
      <w:r w:rsidRPr="00555954">
        <w:rPr>
          <w:rFonts w:ascii="Times New Roman" w:hAnsi="Times New Roman" w:cs="Times New Roman"/>
          <w:color w:val="000000" w:themeColor="text1"/>
          <w:sz w:val="24"/>
          <w:szCs w:val="24"/>
        </w:rPr>
        <w:t xml:space="preserve">together have shaped the story of 1848 in Spain. But the three cannot truly be separated. The process of forgetting began on 27 March, when the guns fell silent for the first time. Although not as active as that of, say, the Civil War, this forgetting was equally deliberate and equally intended to imagine away a continuing cleavage in society. The hegemonic middle class controlled the narrative in the aftermath of the military defeat of the revolutionaries, and they established a discourse of mass consensus in support of the government’s reaction. It was a consensus which did exist, but it was also one which was created. And it is one which has never really been challenged. Elsewhere in Europe, history and memory have combined to exaggerate the significance of the 1848 Revolution. In Spain, they have done the opposite. Although the cleavage between centrists and regionalists and the exclusion of radical politics from the public sphere have continued, perhaps Spain’s only popular revolution of the nineteenth century remains largely ignored. Instead, its history remains the history of those </w:t>
      </w:r>
      <w:r w:rsidR="001A3C32">
        <w:rPr>
          <w:rFonts w:ascii="Times New Roman" w:hAnsi="Times New Roman" w:cs="Times New Roman"/>
          <w:color w:val="000000" w:themeColor="text1"/>
          <w:sz w:val="24"/>
          <w:szCs w:val="24"/>
        </w:rPr>
        <w:t>still in power</w:t>
      </w:r>
      <w:r w:rsidRPr="00555954">
        <w:rPr>
          <w:rFonts w:ascii="Times New Roman" w:hAnsi="Times New Roman" w:cs="Times New Roman"/>
          <w:color w:val="000000" w:themeColor="text1"/>
          <w:sz w:val="24"/>
          <w:szCs w:val="24"/>
        </w:rPr>
        <w:t>. It is</w:t>
      </w:r>
      <w:r w:rsidR="00BE73F5">
        <w:rPr>
          <w:rFonts w:ascii="Times New Roman" w:hAnsi="Times New Roman" w:cs="Times New Roman"/>
          <w:color w:val="000000" w:themeColor="text1"/>
          <w:sz w:val="24"/>
          <w:szCs w:val="24"/>
        </w:rPr>
        <w:t xml:space="preserve"> an example of</w:t>
      </w:r>
      <w:r w:rsidRPr="00555954">
        <w:rPr>
          <w:rFonts w:ascii="Times New Roman" w:hAnsi="Times New Roman" w:cs="Times New Roman"/>
          <w:color w:val="000000" w:themeColor="text1"/>
          <w:sz w:val="24"/>
          <w:szCs w:val="24"/>
        </w:rPr>
        <w:t xml:space="preserve"> what Slavoj </w:t>
      </w:r>
      <w:r w:rsidRPr="00555954">
        <w:rPr>
          <w:rFonts w:ascii="Times New Roman" w:hAnsi="Times New Roman" w:cs="Times New Roman"/>
          <w:sz w:val="24"/>
          <w:szCs w:val="24"/>
        </w:rPr>
        <w:t>Žižek called ‘history as a closed continuity of “progression” leading to the reign of those who rule today.’ T</w:t>
      </w:r>
      <w:r w:rsidR="00DC726E">
        <w:rPr>
          <w:rFonts w:ascii="Times New Roman" w:hAnsi="Times New Roman" w:cs="Times New Roman"/>
          <w:sz w:val="24"/>
          <w:szCs w:val="24"/>
        </w:rPr>
        <w:t>ime</w:t>
      </w:r>
      <w:r w:rsidRPr="00555954">
        <w:rPr>
          <w:rFonts w:ascii="Times New Roman" w:hAnsi="Times New Roman" w:cs="Times New Roman"/>
          <w:sz w:val="24"/>
          <w:szCs w:val="24"/>
        </w:rPr>
        <w:t xml:space="preserve"> </w:t>
      </w:r>
      <w:r w:rsidR="00B05E72">
        <w:rPr>
          <w:rFonts w:ascii="Times New Roman" w:hAnsi="Times New Roman" w:cs="Times New Roman"/>
          <w:color w:val="000000" w:themeColor="text1"/>
          <w:sz w:val="24"/>
          <w:szCs w:val="24"/>
        </w:rPr>
        <w:t>has left</w:t>
      </w:r>
      <w:r w:rsidRPr="00555954">
        <w:rPr>
          <w:rFonts w:ascii="Times New Roman" w:hAnsi="Times New Roman" w:cs="Times New Roman"/>
          <w:color w:val="000000" w:themeColor="text1"/>
          <w:sz w:val="24"/>
          <w:szCs w:val="24"/>
        </w:rPr>
        <w:t xml:space="preserve"> ‘out of consideration what failed in history, what has to be denied so that the continuity of “what really happened” could establish itself.’</w:t>
      </w:r>
      <w:r w:rsidRPr="00555954">
        <w:rPr>
          <w:rStyle w:val="FootnoteReference"/>
          <w:rFonts w:ascii="Times New Roman" w:hAnsi="Times New Roman" w:cs="Times New Roman"/>
          <w:color w:val="000000" w:themeColor="text1"/>
          <w:sz w:val="24"/>
          <w:szCs w:val="24"/>
        </w:rPr>
        <w:footnoteReference w:id="875"/>
      </w:r>
      <w:r w:rsidRPr="00555954">
        <w:rPr>
          <w:rFonts w:ascii="Times New Roman" w:hAnsi="Times New Roman" w:cs="Times New Roman"/>
          <w:color w:val="000000" w:themeColor="text1"/>
          <w:sz w:val="24"/>
          <w:szCs w:val="24"/>
        </w:rPr>
        <w:br w:type="page"/>
      </w:r>
    </w:p>
    <w:p w14:paraId="3B054447" w14:textId="77777777" w:rsidR="001F069D" w:rsidRDefault="001F069D" w:rsidP="00BD4510">
      <w:pPr>
        <w:spacing w:line="276" w:lineRule="auto"/>
        <w:jc w:val="both"/>
        <w:rPr>
          <w:rFonts w:ascii="Times New Roman" w:hAnsi="Times New Roman" w:cs="Times New Roman"/>
          <w:b/>
          <w:sz w:val="44"/>
        </w:rPr>
        <w:sectPr w:rsidR="001F069D" w:rsidSect="00B95561">
          <w:footnotePr>
            <w:numRestart w:val="eachSect"/>
          </w:footnotePr>
          <w:type w:val="continuous"/>
          <w:pgSz w:w="11906" w:h="16838"/>
          <w:pgMar w:top="1440" w:right="1440" w:bottom="1440" w:left="1440" w:header="708" w:footer="708" w:gutter="0"/>
          <w:cols w:space="708"/>
          <w:titlePg/>
          <w:docGrid w:linePitch="360"/>
        </w:sectPr>
      </w:pPr>
    </w:p>
    <w:p w14:paraId="7BAF0CE6" w14:textId="77777777" w:rsidR="00555954" w:rsidRPr="00555954" w:rsidRDefault="00555954" w:rsidP="00BD4510">
      <w:pPr>
        <w:spacing w:line="276" w:lineRule="auto"/>
        <w:jc w:val="both"/>
        <w:rPr>
          <w:rFonts w:ascii="Times New Roman" w:hAnsi="Times New Roman" w:cs="Times New Roman"/>
          <w:b/>
          <w:sz w:val="44"/>
        </w:rPr>
      </w:pPr>
    </w:p>
    <w:p w14:paraId="058ED2B6" w14:textId="77777777" w:rsidR="00555954" w:rsidRPr="00555954" w:rsidRDefault="00555954" w:rsidP="00BD4510">
      <w:pPr>
        <w:spacing w:line="276" w:lineRule="auto"/>
        <w:jc w:val="both"/>
        <w:rPr>
          <w:rFonts w:ascii="Times New Roman" w:hAnsi="Times New Roman" w:cs="Times New Roman"/>
          <w:b/>
          <w:sz w:val="44"/>
        </w:rPr>
      </w:pPr>
    </w:p>
    <w:p w14:paraId="53364D08" w14:textId="77777777" w:rsidR="00555954" w:rsidRPr="00555954" w:rsidRDefault="00555954" w:rsidP="00BD4510">
      <w:pPr>
        <w:spacing w:line="276" w:lineRule="auto"/>
        <w:jc w:val="both"/>
        <w:rPr>
          <w:rFonts w:ascii="Times New Roman" w:hAnsi="Times New Roman" w:cs="Times New Roman"/>
          <w:b/>
          <w:sz w:val="44"/>
        </w:rPr>
      </w:pPr>
    </w:p>
    <w:p w14:paraId="65361F98" w14:textId="77777777" w:rsidR="00555954" w:rsidRPr="00555954" w:rsidRDefault="00555954" w:rsidP="00BD4510">
      <w:pPr>
        <w:spacing w:line="276" w:lineRule="auto"/>
        <w:jc w:val="both"/>
        <w:rPr>
          <w:rFonts w:ascii="Times New Roman" w:hAnsi="Times New Roman" w:cs="Times New Roman"/>
          <w:b/>
          <w:sz w:val="44"/>
        </w:rPr>
      </w:pPr>
    </w:p>
    <w:p w14:paraId="50E2C71E" w14:textId="090FC46F" w:rsidR="00555954" w:rsidRPr="00555954" w:rsidRDefault="00555954" w:rsidP="00BD4510">
      <w:pPr>
        <w:spacing w:line="276" w:lineRule="auto"/>
        <w:jc w:val="both"/>
        <w:rPr>
          <w:rFonts w:ascii="Times New Roman" w:hAnsi="Times New Roman" w:cs="Times New Roman"/>
          <w:b/>
          <w:sz w:val="48"/>
        </w:rPr>
      </w:pPr>
    </w:p>
    <w:p w14:paraId="26FDA649" w14:textId="5A2EBF80" w:rsidR="00555954" w:rsidRPr="000703EF" w:rsidRDefault="00555954" w:rsidP="00BD4510">
      <w:pPr>
        <w:pStyle w:val="Heading1"/>
        <w:spacing w:line="276" w:lineRule="auto"/>
        <w:jc w:val="center"/>
        <w:rPr>
          <w:sz w:val="36"/>
          <w:lang w:val="fr-FR"/>
        </w:rPr>
      </w:pPr>
      <w:bookmarkStart w:id="29" w:name="_Toc109634412"/>
      <w:r w:rsidRPr="000703EF">
        <w:rPr>
          <w:lang w:val="fr-FR"/>
        </w:rPr>
        <w:t>Conclusion</w:t>
      </w:r>
      <w:bookmarkEnd w:id="29"/>
    </w:p>
    <w:p w14:paraId="6BE116EF" w14:textId="77777777" w:rsidR="00555954" w:rsidRPr="000703EF" w:rsidRDefault="00555954" w:rsidP="00BD4510">
      <w:pPr>
        <w:spacing w:line="276" w:lineRule="auto"/>
        <w:jc w:val="center"/>
        <w:rPr>
          <w:rFonts w:ascii="Times New Roman" w:hAnsi="Times New Roman" w:cs="Times New Roman"/>
          <w:sz w:val="24"/>
          <w:lang w:val="fr-FR"/>
        </w:rPr>
      </w:pPr>
    </w:p>
    <w:p w14:paraId="3539B58D" w14:textId="77777777" w:rsidR="00555954" w:rsidRPr="000703EF" w:rsidRDefault="00555954" w:rsidP="00BD4510">
      <w:pPr>
        <w:spacing w:line="276" w:lineRule="auto"/>
        <w:jc w:val="center"/>
        <w:rPr>
          <w:rFonts w:ascii="Times New Roman" w:hAnsi="Times New Roman" w:cs="Times New Roman"/>
          <w:sz w:val="24"/>
          <w:lang w:val="fr-FR"/>
        </w:rPr>
      </w:pPr>
    </w:p>
    <w:p w14:paraId="01F6BD44" w14:textId="77777777" w:rsidR="00555954" w:rsidRPr="000703EF" w:rsidRDefault="00555954" w:rsidP="00BD4510">
      <w:pPr>
        <w:spacing w:line="276" w:lineRule="auto"/>
        <w:jc w:val="center"/>
        <w:rPr>
          <w:rFonts w:ascii="Times New Roman" w:hAnsi="Times New Roman" w:cs="Times New Roman"/>
          <w:sz w:val="24"/>
          <w:lang w:val="fr-FR"/>
        </w:rPr>
      </w:pPr>
    </w:p>
    <w:p w14:paraId="71C7816A" w14:textId="77777777" w:rsidR="00555954" w:rsidRPr="000703EF" w:rsidRDefault="00555954" w:rsidP="00BD4510">
      <w:pPr>
        <w:spacing w:line="276" w:lineRule="auto"/>
        <w:jc w:val="center"/>
        <w:rPr>
          <w:rFonts w:ascii="Times New Roman" w:hAnsi="Times New Roman" w:cs="Times New Roman"/>
          <w:sz w:val="24"/>
          <w:lang w:val="fr-FR"/>
        </w:rPr>
      </w:pPr>
    </w:p>
    <w:p w14:paraId="0DBCA3B1" w14:textId="358A8265" w:rsidR="00555954" w:rsidRPr="00D30975" w:rsidRDefault="00D30975" w:rsidP="00BD4510">
      <w:pPr>
        <w:spacing w:line="276" w:lineRule="auto"/>
        <w:jc w:val="center"/>
        <w:rPr>
          <w:rFonts w:ascii="Times New Roman" w:hAnsi="Times New Roman" w:cs="Times New Roman"/>
          <w:sz w:val="32"/>
          <w:szCs w:val="24"/>
          <w:lang w:val="fr-FR"/>
        </w:rPr>
      </w:pPr>
      <w:r w:rsidRPr="00D30975">
        <w:rPr>
          <w:rFonts w:ascii="Times New Roman" w:hAnsi="Times New Roman" w:cs="Times New Roman"/>
          <w:sz w:val="32"/>
          <w:szCs w:val="24"/>
          <w:lang w:val="fr-FR"/>
        </w:rPr>
        <w:t>La portion contentée du peuple</w:t>
      </w:r>
      <w:r w:rsidR="00C61BC8">
        <w:rPr>
          <w:rFonts w:ascii="Times New Roman" w:hAnsi="Times New Roman" w:cs="Times New Roman"/>
          <w:sz w:val="32"/>
          <w:szCs w:val="24"/>
          <w:lang w:val="fr-FR"/>
        </w:rPr>
        <w:t>?</w:t>
      </w:r>
    </w:p>
    <w:p w14:paraId="18E0822A" w14:textId="77777777" w:rsidR="00555954" w:rsidRPr="00C61BC8" w:rsidRDefault="00555954" w:rsidP="00BD4510">
      <w:pPr>
        <w:spacing w:line="276" w:lineRule="auto"/>
        <w:jc w:val="both"/>
        <w:rPr>
          <w:rFonts w:ascii="Times New Roman" w:hAnsi="Times New Roman" w:cs="Times New Roman"/>
          <w:sz w:val="24"/>
          <w:lang w:val="fr-FR"/>
        </w:rPr>
      </w:pPr>
    </w:p>
    <w:p w14:paraId="0DCCE8D8" w14:textId="7F9B9E8A" w:rsidR="00BD4510" w:rsidRPr="00BD4510" w:rsidRDefault="00BD4510" w:rsidP="00BD4510">
      <w:pPr>
        <w:spacing w:line="276" w:lineRule="auto"/>
        <w:ind w:firstLine="720"/>
        <w:jc w:val="both"/>
        <w:rPr>
          <w:rFonts w:ascii="Times New Roman" w:eastAsia="Times New Roman" w:hAnsi="Times New Roman" w:cs="Times New Roman"/>
          <w:sz w:val="24"/>
          <w:szCs w:val="24"/>
          <w:lang w:eastAsia="en-GB"/>
        </w:rPr>
      </w:pPr>
      <w:r w:rsidRPr="00BD4510">
        <w:rPr>
          <w:rFonts w:ascii="Times New Roman" w:eastAsia="Times New Roman" w:hAnsi="Times New Roman" w:cs="Times New Roman"/>
          <w:sz w:val="24"/>
          <w:szCs w:val="24"/>
          <w:lang w:eastAsia="en-GB"/>
        </w:rPr>
        <w:t xml:space="preserve">There was a revolution in Spain in 1848, a revolution which differed markedly from other instances of revolution in Spain in the nineteenth century, in 1820, 1854 and 1868. </w:t>
      </w:r>
      <w:r w:rsidR="00892372">
        <w:rPr>
          <w:rFonts w:ascii="Times New Roman" w:eastAsia="Times New Roman" w:hAnsi="Times New Roman" w:cs="Times New Roman"/>
          <w:sz w:val="24"/>
          <w:szCs w:val="24"/>
          <w:lang w:eastAsia="en-GB"/>
        </w:rPr>
        <w:t>This was not a</w:t>
      </w:r>
      <w:r w:rsidR="00104224">
        <w:rPr>
          <w:rFonts w:ascii="Times New Roman" w:eastAsia="Times New Roman" w:hAnsi="Times New Roman" w:cs="Times New Roman"/>
          <w:sz w:val="24"/>
          <w:szCs w:val="24"/>
          <w:lang w:eastAsia="en-GB"/>
        </w:rPr>
        <w:t xml:space="preserve"> </w:t>
      </w:r>
      <w:r w:rsidR="00C5720E">
        <w:rPr>
          <w:rFonts w:ascii="Times New Roman" w:eastAsia="Times New Roman" w:hAnsi="Times New Roman" w:cs="Times New Roman"/>
          <w:sz w:val="24"/>
          <w:szCs w:val="24"/>
          <w:lang w:eastAsia="en-GB"/>
        </w:rPr>
        <w:t>revolution</w:t>
      </w:r>
      <w:r w:rsidR="00104224">
        <w:rPr>
          <w:rFonts w:ascii="Times New Roman" w:eastAsia="Times New Roman" w:hAnsi="Times New Roman" w:cs="Times New Roman"/>
          <w:sz w:val="24"/>
          <w:szCs w:val="24"/>
          <w:lang w:eastAsia="en-GB"/>
        </w:rPr>
        <w:t xml:space="preserve"> sparked by an elite coup</w:t>
      </w:r>
      <w:r w:rsidR="00C5720E">
        <w:rPr>
          <w:rFonts w:ascii="Times New Roman" w:eastAsia="Times New Roman" w:hAnsi="Times New Roman" w:cs="Times New Roman"/>
          <w:sz w:val="24"/>
          <w:szCs w:val="24"/>
          <w:lang w:eastAsia="en-GB"/>
        </w:rPr>
        <w:t>, it was</w:t>
      </w:r>
      <w:r w:rsidR="00104224">
        <w:rPr>
          <w:rFonts w:ascii="Times New Roman" w:eastAsia="Times New Roman" w:hAnsi="Times New Roman" w:cs="Times New Roman"/>
          <w:sz w:val="24"/>
          <w:szCs w:val="24"/>
          <w:lang w:eastAsia="en-GB"/>
        </w:rPr>
        <w:t xml:space="preserve"> a genuine popular uprising.</w:t>
      </w:r>
      <w:r w:rsidR="00C5720E">
        <w:rPr>
          <w:rFonts w:ascii="Times New Roman" w:eastAsia="Times New Roman" w:hAnsi="Times New Roman" w:cs="Times New Roman"/>
          <w:sz w:val="24"/>
          <w:szCs w:val="24"/>
          <w:lang w:eastAsia="en-GB"/>
        </w:rPr>
        <w:t xml:space="preserve"> </w:t>
      </w:r>
      <w:r w:rsidRPr="00BD4510">
        <w:rPr>
          <w:rFonts w:ascii="Times New Roman" w:eastAsia="Times New Roman" w:hAnsi="Times New Roman" w:cs="Times New Roman"/>
          <w:sz w:val="24"/>
          <w:szCs w:val="24"/>
          <w:lang w:eastAsia="en-GB"/>
        </w:rPr>
        <w:t>In the context of 1848, it was not the same as the revolution in France, or</w:t>
      </w:r>
      <w:r w:rsidRPr="00BD4510">
        <w:rPr>
          <w:rFonts w:ascii="Calibri" w:eastAsia="Calibri" w:hAnsi="Calibri" w:cs="Calibri"/>
          <w:lang w:eastAsia="en-GB"/>
        </w:rPr>
        <w:t xml:space="preserve"> </w:t>
      </w:r>
      <w:r w:rsidRPr="00BD4510">
        <w:rPr>
          <w:rFonts w:ascii="Times New Roman" w:eastAsia="Times New Roman" w:hAnsi="Times New Roman" w:cs="Times New Roman"/>
          <w:sz w:val="24"/>
          <w:szCs w:val="24"/>
          <w:lang w:eastAsia="en-GB"/>
        </w:rPr>
        <w:t>in Prussia or in Austria. It was not even the same as the revolutions elsewhere on the periphery of Europe. But, just like those other revolutions, rebellions, uprisings and outbreaks of public disorder on the edge of Europe, it was similar enough t</w:t>
      </w:r>
      <w:r w:rsidR="009E3674">
        <w:rPr>
          <w:rFonts w:ascii="Times New Roman" w:eastAsia="Times New Roman" w:hAnsi="Times New Roman" w:cs="Times New Roman"/>
          <w:sz w:val="24"/>
          <w:szCs w:val="24"/>
          <w:lang w:eastAsia="en-GB"/>
        </w:rPr>
        <w:t>hat it must be</w:t>
      </w:r>
      <w:r w:rsidRPr="00BD4510">
        <w:rPr>
          <w:rFonts w:ascii="Times New Roman" w:eastAsia="Times New Roman" w:hAnsi="Times New Roman" w:cs="Times New Roman"/>
          <w:sz w:val="24"/>
          <w:szCs w:val="24"/>
          <w:lang w:eastAsia="en-GB"/>
        </w:rPr>
        <w:t xml:space="preserve"> considered part of a wider European Revolution. And it is not possible to understand this European revolutionary moment without understanding events in Spain.</w:t>
      </w:r>
      <w:r w:rsidRPr="00BD4510">
        <w:rPr>
          <w:rFonts w:ascii="Calibri" w:eastAsia="Calibri" w:hAnsi="Calibri" w:cs="Calibri"/>
          <w:lang w:eastAsia="en-GB"/>
        </w:rPr>
        <w:t xml:space="preserve"> </w:t>
      </w:r>
      <w:r w:rsidRPr="00BD4510">
        <w:rPr>
          <w:rFonts w:ascii="Times New Roman" w:eastAsia="Times New Roman" w:hAnsi="Times New Roman" w:cs="Times New Roman"/>
          <w:sz w:val="24"/>
          <w:szCs w:val="24"/>
          <w:lang w:eastAsia="en-GB"/>
        </w:rPr>
        <w:t xml:space="preserve">This thesis has demonstrated that Spain’s 1848 was a genuine popular national revolution, arguably </w:t>
      </w:r>
      <w:r w:rsidR="00394F54">
        <w:rPr>
          <w:rFonts w:ascii="Times New Roman" w:eastAsia="Times New Roman" w:hAnsi="Times New Roman" w:cs="Times New Roman"/>
          <w:sz w:val="24"/>
          <w:szCs w:val="24"/>
          <w:lang w:eastAsia="en-GB"/>
        </w:rPr>
        <w:t>its</w:t>
      </w:r>
      <w:r w:rsidRPr="00BD4510">
        <w:rPr>
          <w:rFonts w:ascii="Times New Roman" w:eastAsia="Times New Roman" w:hAnsi="Times New Roman" w:cs="Times New Roman"/>
          <w:sz w:val="24"/>
          <w:szCs w:val="24"/>
          <w:lang w:eastAsia="en-GB"/>
        </w:rPr>
        <w:t xml:space="preserve"> only one in the nineteenth century. The work sheds important light on the geographical spread of action and the implications this has for understandings of the Spanish nation. Most importantly, it has brought the stories of individual revolutionaries back to life, and these men and women are at the heart of the revolutionary story. </w:t>
      </w:r>
    </w:p>
    <w:p w14:paraId="090D5933" w14:textId="77777777" w:rsidR="00BD4510" w:rsidRPr="00BD4510" w:rsidRDefault="00BD4510" w:rsidP="00BD4510">
      <w:pPr>
        <w:spacing w:line="276" w:lineRule="auto"/>
        <w:ind w:firstLine="720"/>
        <w:jc w:val="both"/>
        <w:rPr>
          <w:rFonts w:ascii="Times New Roman" w:eastAsia="Times New Roman" w:hAnsi="Times New Roman" w:cs="Times New Roman"/>
          <w:sz w:val="24"/>
          <w:szCs w:val="24"/>
          <w:lang w:eastAsia="en-GB"/>
        </w:rPr>
      </w:pPr>
      <w:r w:rsidRPr="00BD4510">
        <w:rPr>
          <w:rFonts w:ascii="Times New Roman" w:eastAsia="Times New Roman" w:hAnsi="Times New Roman" w:cs="Times New Roman"/>
          <w:sz w:val="24"/>
          <w:szCs w:val="24"/>
          <w:lang w:eastAsia="en-GB"/>
        </w:rPr>
        <w:t>Although the nature and events of the 1848 Revolution in Spain has been the main focus, this study has also had to consider interrelated questions about the development of the state and its relationship with individuals—both in metropolitan Spain and the colonies</w:t>
      </w:r>
      <w:r w:rsidRPr="00BD4510">
        <w:rPr>
          <w:rFonts w:ascii="Calibri" w:eastAsia="Calibri" w:hAnsi="Calibri" w:cs="Calibri"/>
          <w:lang w:eastAsia="en-GB"/>
        </w:rPr>
        <w:t>—</w:t>
      </w:r>
      <w:r w:rsidRPr="00BD4510">
        <w:rPr>
          <w:rFonts w:ascii="Times New Roman" w:eastAsia="Times New Roman" w:hAnsi="Times New Roman" w:cs="Times New Roman"/>
          <w:sz w:val="24"/>
          <w:szCs w:val="24"/>
          <w:lang w:eastAsia="en-GB"/>
        </w:rPr>
        <w:t xml:space="preserve">of representation, of the liberal conservative hegemony and of the importance of public order in the popular imagination. Work remains to recuperate more individual stories, to better understand the nature of the revolutionary networks and to examine the changes to the state as </w:t>
      </w:r>
      <w:r w:rsidRPr="00BD4510">
        <w:rPr>
          <w:rFonts w:ascii="Times New Roman" w:eastAsia="Times New Roman" w:hAnsi="Times New Roman" w:cs="Times New Roman"/>
          <w:sz w:val="24"/>
          <w:szCs w:val="24"/>
          <w:lang w:eastAsia="en-GB"/>
        </w:rPr>
        <w:lastRenderedPageBreak/>
        <w:t>a result of the revolution, but a story of Spain’s 1848—and of its relationship with other themes in nineteenth-century Spanish and European history—has at least now been told.</w:t>
      </w:r>
    </w:p>
    <w:p w14:paraId="6023ABE1" w14:textId="77777777" w:rsidR="00BD4510" w:rsidRPr="00BD4510" w:rsidRDefault="00BD4510" w:rsidP="00BD4510">
      <w:pPr>
        <w:spacing w:line="276" w:lineRule="auto"/>
        <w:ind w:firstLine="720"/>
        <w:jc w:val="both"/>
        <w:rPr>
          <w:rFonts w:ascii="Times New Roman" w:eastAsia="Times New Roman" w:hAnsi="Times New Roman" w:cs="Times New Roman"/>
          <w:sz w:val="24"/>
          <w:szCs w:val="24"/>
          <w:lang w:eastAsia="en-GB"/>
        </w:rPr>
      </w:pPr>
      <w:r w:rsidRPr="00BD4510">
        <w:rPr>
          <w:rFonts w:ascii="Times New Roman" w:eastAsia="Times New Roman" w:hAnsi="Times New Roman" w:cs="Times New Roman"/>
          <w:sz w:val="24"/>
          <w:szCs w:val="24"/>
          <w:lang w:eastAsia="en-GB"/>
        </w:rPr>
        <w:t xml:space="preserve">Unlike the revolutions in the European centre, the Spanish revolution did not topple the government. But, as shown, this had more to do with the development of the Spanish state than it did with the revolution itself. In the 1840s, the reforms of the </w:t>
      </w:r>
      <w:proofErr w:type="spellStart"/>
      <w:r w:rsidRPr="00BD4510">
        <w:rPr>
          <w:rFonts w:ascii="Times New Roman" w:eastAsia="Times New Roman" w:hAnsi="Times New Roman" w:cs="Times New Roman"/>
          <w:i/>
          <w:sz w:val="24"/>
          <w:szCs w:val="24"/>
          <w:lang w:eastAsia="en-GB"/>
        </w:rPr>
        <w:t>moderado</w:t>
      </w:r>
      <w:proofErr w:type="spellEnd"/>
      <w:r w:rsidRPr="00BD4510">
        <w:rPr>
          <w:rFonts w:ascii="Times New Roman" w:eastAsia="Times New Roman" w:hAnsi="Times New Roman" w:cs="Times New Roman"/>
          <w:sz w:val="24"/>
          <w:szCs w:val="24"/>
          <w:lang w:eastAsia="en-GB"/>
        </w:rPr>
        <w:t xml:space="preserve"> government had created a small, agile state apparatus, whose interests were broadly aligned with its own. This allowed the government to respond quickly to outbreaks of revolutionary violence. It also meant that, in doing so, ministers could be reasonably confident in the loyalty of state agents, both the army and the civil service. This was the primary difference with the experience in the European centre, but it is typical of that in other states on Europe’s periphery, where state development had been undertaken by governments with at least some level of representation. Where governments did fall in 1848, it was because they could not rely on the agents of the state. This is important for understanding the role of the state in the nineteenth century as a coercive actor but more importantly as a guarantor of public and social order, even when in the service of unpopular and unrepresentative governments.</w:t>
      </w:r>
    </w:p>
    <w:p w14:paraId="5385B2F9" w14:textId="77777777" w:rsidR="00BD4510" w:rsidRPr="00BD4510" w:rsidRDefault="00BD4510" w:rsidP="00BD4510">
      <w:pPr>
        <w:spacing w:line="276" w:lineRule="auto"/>
        <w:ind w:firstLine="720"/>
        <w:jc w:val="both"/>
        <w:rPr>
          <w:rFonts w:ascii="Times New Roman" w:eastAsia="Times New Roman" w:hAnsi="Times New Roman" w:cs="Times New Roman"/>
          <w:sz w:val="24"/>
          <w:szCs w:val="24"/>
          <w:lang w:eastAsia="en-GB"/>
        </w:rPr>
      </w:pPr>
      <w:r w:rsidRPr="00BD4510">
        <w:rPr>
          <w:rFonts w:ascii="Times New Roman" w:eastAsia="Times New Roman" w:hAnsi="Times New Roman" w:cs="Times New Roman"/>
          <w:sz w:val="24"/>
          <w:szCs w:val="24"/>
          <w:lang w:eastAsia="en-GB"/>
        </w:rPr>
        <w:t>Spain was not a democracy but, like Britain, it had an elected government. This thesis has demonstrated the ways this afforded the government a measure of legitimacy, at least among the political class. James Vernon explained that nowhere had the nineteenth-century political subject confounded the post-modern critique of the ‘autonomous, rational, centred individual.’ Rather, in Britain, those in power had only pretended it had, ‘addressing people as though their identities were stable and coherent.’</w:t>
      </w:r>
      <w:r w:rsidRPr="00BD4510">
        <w:rPr>
          <w:rFonts w:ascii="Times New Roman" w:eastAsia="Times New Roman" w:hAnsi="Times New Roman" w:cs="Times New Roman"/>
          <w:sz w:val="24"/>
          <w:szCs w:val="24"/>
          <w:vertAlign w:val="superscript"/>
          <w:lang w:eastAsia="en-GB"/>
        </w:rPr>
        <w:footnoteReference w:id="876"/>
      </w:r>
      <w:r w:rsidRPr="00BD4510">
        <w:rPr>
          <w:rFonts w:ascii="Times New Roman" w:eastAsia="Times New Roman" w:hAnsi="Times New Roman" w:cs="Times New Roman"/>
          <w:sz w:val="24"/>
          <w:szCs w:val="24"/>
          <w:lang w:eastAsia="en-GB"/>
        </w:rPr>
        <w:t xml:space="preserve"> Those in power in Spain were never consistently able to do so in the same way. There could be no consistent reconciliation between a real local heterogeneity on the one hand and an imagined national homogeneity on the other. However, limited in space and time, such a reconciliation was just about possible, particularly in the face of a serious threat to property and public order. 1848 proved that a government, which was widely considered legitimate even if it remained unpopular, could resist change from below by holding together a coalition of primarily urban Spaniards. It could create a pretence, albeit temporarily, to stability and coherence. </w:t>
      </w:r>
    </w:p>
    <w:p w14:paraId="4B2FEB4C" w14:textId="141F3453" w:rsidR="00BD4510" w:rsidRPr="00BD4510" w:rsidRDefault="00BD4510" w:rsidP="00BD4510">
      <w:pPr>
        <w:spacing w:line="276" w:lineRule="auto"/>
        <w:ind w:firstLine="720"/>
        <w:jc w:val="both"/>
        <w:rPr>
          <w:rFonts w:ascii="Times New Roman" w:eastAsia="Times New Roman" w:hAnsi="Times New Roman" w:cs="Times New Roman"/>
          <w:sz w:val="24"/>
          <w:szCs w:val="24"/>
          <w:lang w:eastAsia="en-GB"/>
        </w:rPr>
      </w:pPr>
      <w:r w:rsidRPr="00BD4510">
        <w:rPr>
          <w:rFonts w:ascii="Times New Roman" w:eastAsia="Times New Roman" w:hAnsi="Times New Roman" w:cs="Times New Roman"/>
          <w:sz w:val="24"/>
          <w:szCs w:val="24"/>
          <w:lang w:eastAsia="en-GB"/>
        </w:rPr>
        <w:t xml:space="preserve">But this could not last. Against the background of an increasingly inauspicious economic climate, this coalition, which sustained the politics of the 1850s, eventually frayed and came undone under the pressure of internal divisions in the 1860s. The ‘social question’ returned in an even more challenging form. And yet, Spain remained broadly liberal and constitutional. </w:t>
      </w:r>
      <w:proofErr w:type="spellStart"/>
      <w:r w:rsidRPr="00BD4510">
        <w:rPr>
          <w:rFonts w:ascii="Times New Roman" w:eastAsia="Times New Roman" w:hAnsi="Times New Roman" w:cs="Times New Roman"/>
          <w:sz w:val="24"/>
          <w:szCs w:val="24"/>
          <w:lang w:eastAsia="en-GB"/>
        </w:rPr>
        <w:t>Nárvaez</w:t>
      </w:r>
      <w:proofErr w:type="spellEnd"/>
      <w:r w:rsidRPr="00BD4510">
        <w:rPr>
          <w:rFonts w:ascii="Times New Roman" w:eastAsia="Times New Roman" w:hAnsi="Times New Roman" w:cs="Times New Roman"/>
          <w:sz w:val="24"/>
          <w:szCs w:val="24"/>
          <w:lang w:eastAsia="en-GB"/>
        </w:rPr>
        <w:t>, for example, even opposed the re-establishment of the dictatorship in 1852. And the middle classes were eventually brought into the system in much the same way as they were elsewhere in Europe.</w:t>
      </w:r>
    </w:p>
    <w:p w14:paraId="0862B195" w14:textId="77777777" w:rsidR="00BD4510" w:rsidRPr="00BD4510" w:rsidRDefault="00BD4510" w:rsidP="00BD4510">
      <w:pPr>
        <w:spacing w:line="276" w:lineRule="auto"/>
        <w:ind w:firstLine="720"/>
        <w:jc w:val="both"/>
        <w:rPr>
          <w:rFonts w:ascii="Times New Roman" w:eastAsia="Times New Roman" w:hAnsi="Times New Roman" w:cs="Times New Roman"/>
          <w:sz w:val="24"/>
          <w:szCs w:val="24"/>
          <w:lang w:eastAsia="en-GB"/>
        </w:rPr>
      </w:pPr>
      <w:r w:rsidRPr="00BD4510">
        <w:rPr>
          <w:rFonts w:ascii="Times New Roman" w:eastAsia="Times New Roman" w:hAnsi="Times New Roman" w:cs="Times New Roman"/>
          <w:sz w:val="24"/>
          <w:szCs w:val="24"/>
          <w:lang w:eastAsia="en-GB"/>
        </w:rPr>
        <w:t>Yet 1848 demonstrated just how insulated the Spanish political elite was from outside pressure for most of the nineteenth century. In Britain, the constitution became increasingly exclusivist as democratic political forms were closed off and radical libertarian traditions stifled, despite the apparent increases in representation.</w:t>
      </w:r>
      <w:r w:rsidRPr="00BD4510">
        <w:rPr>
          <w:rFonts w:ascii="Times New Roman" w:eastAsia="Times New Roman" w:hAnsi="Times New Roman" w:cs="Times New Roman"/>
          <w:sz w:val="24"/>
          <w:szCs w:val="24"/>
          <w:vertAlign w:val="superscript"/>
          <w:lang w:eastAsia="en-GB"/>
        </w:rPr>
        <w:footnoteReference w:id="877"/>
      </w:r>
      <w:r w:rsidRPr="00BD4510">
        <w:rPr>
          <w:rFonts w:ascii="Times New Roman" w:eastAsia="Times New Roman" w:hAnsi="Times New Roman" w:cs="Times New Roman"/>
          <w:sz w:val="24"/>
          <w:szCs w:val="24"/>
          <w:lang w:eastAsia="en-GB"/>
        </w:rPr>
        <w:t xml:space="preserve"> The working classes became firmly </w:t>
      </w:r>
      <w:r w:rsidRPr="00BD4510">
        <w:rPr>
          <w:rFonts w:ascii="Times New Roman" w:eastAsia="Times New Roman" w:hAnsi="Times New Roman" w:cs="Times New Roman"/>
          <w:sz w:val="24"/>
          <w:szCs w:val="24"/>
          <w:lang w:eastAsia="en-GB"/>
        </w:rPr>
        <w:lastRenderedPageBreak/>
        <w:t>shut out of the political system. And, between 1832 and 1868, Spain largely followed this same path, returning to it after the turbulent revolutionary parenthesis of 1868-75. 1848 is thus</w:t>
      </w:r>
      <w:r w:rsidRPr="00BD4510">
        <w:rPr>
          <w:rFonts w:ascii="Calibri" w:eastAsia="Calibri" w:hAnsi="Calibri" w:cs="Calibri"/>
          <w:lang w:eastAsia="en-GB"/>
        </w:rPr>
        <w:t xml:space="preserve"> </w:t>
      </w:r>
      <w:r w:rsidRPr="00BD4510">
        <w:rPr>
          <w:rFonts w:ascii="Times New Roman" w:eastAsia="Times New Roman" w:hAnsi="Times New Roman" w:cs="Times New Roman"/>
          <w:sz w:val="24"/>
          <w:szCs w:val="24"/>
          <w:lang w:eastAsia="en-GB"/>
        </w:rPr>
        <w:t xml:space="preserve">not the end of the story—this process became official only after the Restoration in 1874—but it is perhaps the beginning of the end. The revolution created a hubris among the elite that classical liberalism could survive the challenge of modernity, and it engendered a belief that there was no need to continue to create the pretence of representation. </w:t>
      </w:r>
    </w:p>
    <w:p w14:paraId="4D4354FB" w14:textId="4BC595EE" w:rsidR="00BD4510" w:rsidRPr="00BD4510" w:rsidRDefault="00BD4510" w:rsidP="00BD4510">
      <w:pPr>
        <w:spacing w:line="276" w:lineRule="auto"/>
        <w:ind w:firstLine="720"/>
        <w:jc w:val="both"/>
        <w:rPr>
          <w:rFonts w:ascii="Times New Roman" w:eastAsia="Times New Roman" w:hAnsi="Times New Roman" w:cs="Times New Roman"/>
          <w:sz w:val="24"/>
          <w:szCs w:val="24"/>
          <w:lang w:eastAsia="en-GB"/>
        </w:rPr>
      </w:pPr>
      <w:r w:rsidRPr="00BD4510">
        <w:rPr>
          <w:rFonts w:ascii="Times New Roman" w:eastAsia="Times New Roman" w:hAnsi="Times New Roman" w:cs="Times New Roman"/>
          <w:sz w:val="24"/>
          <w:szCs w:val="24"/>
          <w:lang w:eastAsia="en-GB"/>
        </w:rPr>
        <w:t xml:space="preserve">But this pretence of representation in the years before 1848 may explain why the revolution struggled to expand beyond existing social networks, another important theme of this study. It could be that others would have joined the revolution but for a fear of the state, and certainly in Madrid and the provincial capitals such a fear was realistic. Persecution by the </w:t>
      </w:r>
      <w:proofErr w:type="spellStart"/>
      <w:r w:rsidRPr="00BD4510">
        <w:rPr>
          <w:rFonts w:ascii="Times New Roman" w:eastAsia="Times New Roman" w:hAnsi="Times New Roman" w:cs="Times New Roman"/>
          <w:i/>
          <w:sz w:val="24"/>
          <w:szCs w:val="24"/>
          <w:lang w:eastAsia="en-GB"/>
        </w:rPr>
        <w:t>ronda</w:t>
      </w:r>
      <w:proofErr w:type="spellEnd"/>
      <w:r w:rsidRPr="00BD4510">
        <w:rPr>
          <w:rFonts w:ascii="Times New Roman" w:eastAsia="Times New Roman" w:hAnsi="Times New Roman" w:cs="Times New Roman"/>
          <w:sz w:val="24"/>
          <w:szCs w:val="24"/>
          <w:lang w:eastAsia="en-GB"/>
        </w:rPr>
        <w:t>, loss of state or government patronage, and, of course, the risk of death on the barricades awaited, particularly if the revolution did not succeed. And success</w:t>
      </w:r>
      <w:r w:rsidR="000F7D36">
        <w:rPr>
          <w:rFonts w:ascii="Times New Roman" w:eastAsia="Times New Roman" w:hAnsi="Times New Roman" w:cs="Times New Roman"/>
          <w:sz w:val="24"/>
          <w:szCs w:val="24"/>
          <w:lang w:eastAsia="en-GB"/>
        </w:rPr>
        <w:t xml:space="preserve"> for neither side</w:t>
      </w:r>
      <w:r w:rsidRPr="00BD4510">
        <w:rPr>
          <w:rFonts w:ascii="Times New Roman" w:eastAsia="Times New Roman" w:hAnsi="Times New Roman" w:cs="Times New Roman"/>
          <w:sz w:val="24"/>
          <w:szCs w:val="24"/>
          <w:lang w:eastAsia="en-GB"/>
        </w:rPr>
        <w:t xml:space="preserve"> was guaranteed, so those hedging their bets could do so. There was also a genuine and well-placed fear of betrayal, particularly well-documented on 26 March. Yet this cannot provide the whole explanation. In the Valencia</w:t>
      </w:r>
      <w:r w:rsidR="006140A3">
        <w:rPr>
          <w:rFonts w:ascii="Times New Roman" w:eastAsia="Times New Roman" w:hAnsi="Times New Roman" w:cs="Times New Roman"/>
          <w:sz w:val="24"/>
          <w:szCs w:val="24"/>
          <w:lang w:eastAsia="en-GB"/>
        </w:rPr>
        <w:t>n</w:t>
      </w:r>
      <w:r w:rsidRPr="00BD4510">
        <w:rPr>
          <w:rFonts w:ascii="Times New Roman" w:eastAsia="Times New Roman" w:hAnsi="Times New Roman" w:cs="Times New Roman"/>
          <w:sz w:val="24"/>
          <w:szCs w:val="24"/>
          <w:lang w:eastAsia="en-GB"/>
        </w:rPr>
        <w:t xml:space="preserve"> hinterland, for example, Masip’s bands were more or less in control in the </w:t>
      </w:r>
      <w:r w:rsidRPr="00BD4510">
        <w:rPr>
          <w:rFonts w:ascii="Times New Roman" w:eastAsia="Times New Roman" w:hAnsi="Times New Roman" w:cs="Times New Roman"/>
          <w:color w:val="000000"/>
          <w:sz w:val="24"/>
          <w:szCs w:val="24"/>
          <w:lang w:eastAsia="en-GB"/>
        </w:rPr>
        <w:t xml:space="preserve">Vall de </w:t>
      </w:r>
      <w:proofErr w:type="spellStart"/>
      <w:r w:rsidRPr="00BD4510">
        <w:rPr>
          <w:rFonts w:ascii="Times New Roman" w:eastAsia="Times New Roman" w:hAnsi="Times New Roman" w:cs="Times New Roman"/>
          <w:color w:val="000000"/>
          <w:sz w:val="24"/>
          <w:szCs w:val="24"/>
          <w:lang w:eastAsia="en-GB"/>
        </w:rPr>
        <w:t>Sagunt</w:t>
      </w:r>
      <w:proofErr w:type="spellEnd"/>
      <w:r w:rsidRPr="00BD4510">
        <w:rPr>
          <w:rFonts w:ascii="Times New Roman" w:eastAsia="Times New Roman" w:hAnsi="Times New Roman" w:cs="Times New Roman"/>
          <w:sz w:val="24"/>
          <w:szCs w:val="24"/>
          <w:lang w:eastAsia="en-GB"/>
        </w:rPr>
        <w:t xml:space="preserve">, and he was evidently a charismatic and popular leader. In this case the short-term interest of the people was </w:t>
      </w:r>
      <w:r w:rsidR="006140A3">
        <w:rPr>
          <w:rFonts w:ascii="Times New Roman" w:eastAsia="Times New Roman" w:hAnsi="Times New Roman" w:cs="Times New Roman"/>
          <w:sz w:val="24"/>
          <w:szCs w:val="24"/>
          <w:lang w:eastAsia="en-GB"/>
        </w:rPr>
        <w:t xml:space="preserve">clearly </w:t>
      </w:r>
      <w:r w:rsidRPr="00BD4510">
        <w:rPr>
          <w:rFonts w:ascii="Times New Roman" w:eastAsia="Times New Roman" w:hAnsi="Times New Roman" w:cs="Times New Roman"/>
          <w:sz w:val="24"/>
          <w:szCs w:val="24"/>
          <w:lang w:eastAsia="en-GB"/>
        </w:rPr>
        <w:t xml:space="preserve">to join the revolution. It could scarcely have been a trap. Yet still they did not do so. </w:t>
      </w:r>
    </w:p>
    <w:p w14:paraId="2B1FEF56" w14:textId="77777777" w:rsidR="00BD4510" w:rsidRPr="00BD4510" w:rsidRDefault="00BD4510" w:rsidP="00BD4510">
      <w:pPr>
        <w:spacing w:line="276" w:lineRule="auto"/>
        <w:ind w:firstLine="720"/>
        <w:jc w:val="both"/>
        <w:rPr>
          <w:rFonts w:ascii="Times New Roman" w:eastAsia="Times New Roman" w:hAnsi="Times New Roman" w:cs="Times New Roman"/>
          <w:sz w:val="24"/>
          <w:szCs w:val="24"/>
          <w:lang w:eastAsia="en-GB"/>
        </w:rPr>
      </w:pPr>
      <w:r w:rsidRPr="00BD4510">
        <w:rPr>
          <w:rFonts w:ascii="Times New Roman" w:eastAsia="Times New Roman" w:hAnsi="Times New Roman" w:cs="Times New Roman"/>
          <w:sz w:val="24"/>
          <w:szCs w:val="24"/>
          <w:lang w:eastAsia="en-GB"/>
        </w:rPr>
        <w:t>It could</w:t>
      </w:r>
      <w:r w:rsidRPr="00BD4510">
        <w:rPr>
          <w:rFonts w:ascii="Calibri" w:eastAsia="Calibri" w:hAnsi="Calibri" w:cs="Calibri"/>
          <w:lang w:eastAsia="en-GB"/>
        </w:rPr>
        <w:t xml:space="preserve"> </w:t>
      </w:r>
      <w:r w:rsidRPr="00BD4510">
        <w:rPr>
          <w:rFonts w:ascii="Times New Roman" w:eastAsia="Times New Roman" w:hAnsi="Times New Roman" w:cs="Times New Roman"/>
          <w:sz w:val="24"/>
          <w:szCs w:val="24"/>
          <w:lang w:eastAsia="en-GB"/>
        </w:rPr>
        <w:t>be that those who did not join the revolution were apolitical, or disinterested in the result, but this makes little sense given the enthusiasm of their compatriots from such a broad range of backgrounds. It can only be that they still believed their long term interests would be better served by remaining loyal to the government, a feeling that may even have extended to enslaved peoples in the colonies.</w:t>
      </w:r>
    </w:p>
    <w:p w14:paraId="032D7B08" w14:textId="77777777" w:rsidR="00BD4510" w:rsidRPr="00BD4510" w:rsidRDefault="00BD4510" w:rsidP="001E293A">
      <w:pPr>
        <w:spacing w:line="276" w:lineRule="auto"/>
        <w:ind w:firstLine="720"/>
        <w:jc w:val="both"/>
        <w:rPr>
          <w:rFonts w:ascii="Times New Roman" w:eastAsia="Times New Roman" w:hAnsi="Times New Roman" w:cs="Times New Roman"/>
          <w:sz w:val="24"/>
          <w:szCs w:val="24"/>
          <w:lang w:eastAsia="en-GB"/>
        </w:rPr>
      </w:pPr>
      <w:r w:rsidRPr="00BD4510">
        <w:rPr>
          <w:rFonts w:ascii="Times New Roman" w:eastAsia="Times New Roman" w:hAnsi="Times New Roman" w:cs="Times New Roman"/>
          <w:sz w:val="24"/>
          <w:szCs w:val="24"/>
          <w:lang w:eastAsia="en-GB"/>
        </w:rPr>
        <w:t>To some extent, the aims of the 1848 Revolution had already been achieved in Spain. The middle classes were active—arguably predominant—members of a representative, constitutional system. The working classes could rely on the government to step in at times when starvation was a real threat. But, more than that, power was already located in the hands of the social and economic elite. Adolphe Thiers, the first post-revolutionary French prime minister, wrote :</w:t>
      </w:r>
    </w:p>
    <w:p w14:paraId="02D58BA5" w14:textId="7FA349F0" w:rsidR="00BD4510" w:rsidRPr="00BD4510" w:rsidRDefault="00155672" w:rsidP="001E293A">
      <w:pPr>
        <w:spacing w:line="276" w:lineRule="auto"/>
        <w:ind w:left="720"/>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w:t>
      </w:r>
      <w:r w:rsidR="00BD4510" w:rsidRPr="00BD4510">
        <w:rPr>
          <w:rFonts w:ascii="Times New Roman" w:eastAsia="Times New Roman" w:hAnsi="Times New Roman" w:cs="Times New Roman"/>
          <w:sz w:val="20"/>
          <w:szCs w:val="20"/>
          <w:lang w:eastAsia="en-GB"/>
        </w:rPr>
        <w:t>we must defend society against dangerous sectarians</w:t>
      </w:r>
      <w:r w:rsidR="00BD4510" w:rsidRPr="00BD4510">
        <w:rPr>
          <w:rFonts w:ascii="Times New Roman" w:eastAsia="Times New Roman" w:hAnsi="Times New Roman" w:cs="Times New Roman"/>
          <w:color w:val="000000"/>
          <w:sz w:val="20"/>
          <w:szCs w:val="20"/>
          <w:lang w:eastAsia="en-GB"/>
        </w:rPr>
        <w:t>; —we must defend it by force against the armed attempts of their disciples,—by reason against their sophisms; and to that end we must condemn our own mind as well as that of our contemporaries, to a long and methodical demonstration of truths, hitherto the most generally accredited.</w:t>
      </w:r>
      <w:r w:rsidR="00BD4510" w:rsidRPr="00BD4510">
        <w:rPr>
          <w:rFonts w:ascii="Times New Roman" w:eastAsia="Times New Roman" w:hAnsi="Times New Roman" w:cs="Times New Roman"/>
          <w:color w:val="000000"/>
          <w:vertAlign w:val="superscript"/>
          <w:lang w:eastAsia="en-GB"/>
        </w:rPr>
        <w:footnoteReference w:id="878"/>
      </w:r>
    </w:p>
    <w:p w14:paraId="555AF316" w14:textId="77777777" w:rsidR="00BD4510" w:rsidRPr="00BD4510" w:rsidRDefault="00BD4510" w:rsidP="001E293A">
      <w:pPr>
        <w:spacing w:line="276" w:lineRule="auto"/>
        <w:jc w:val="both"/>
        <w:rPr>
          <w:rFonts w:ascii="Times New Roman" w:eastAsia="Times New Roman" w:hAnsi="Times New Roman" w:cs="Times New Roman"/>
          <w:sz w:val="24"/>
          <w:szCs w:val="24"/>
          <w:lang w:eastAsia="en-GB"/>
        </w:rPr>
      </w:pPr>
      <w:r w:rsidRPr="00BD4510">
        <w:rPr>
          <w:rFonts w:ascii="Times New Roman" w:eastAsia="Times New Roman" w:hAnsi="Times New Roman" w:cs="Times New Roman"/>
          <w:sz w:val="24"/>
          <w:szCs w:val="24"/>
          <w:lang w:eastAsia="en-GB"/>
        </w:rPr>
        <w:t xml:space="preserve">In Spain, society was already reasonably well-defended. </w:t>
      </w:r>
      <w:proofErr w:type="spellStart"/>
      <w:r w:rsidRPr="00BD4510">
        <w:rPr>
          <w:rFonts w:ascii="Times New Roman" w:eastAsia="Times New Roman" w:hAnsi="Times New Roman" w:cs="Times New Roman"/>
          <w:i/>
          <w:sz w:val="24"/>
          <w:szCs w:val="24"/>
          <w:lang w:eastAsia="en-GB"/>
        </w:rPr>
        <w:t>Verwaltung</w:t>
      </w:r>
      <w:proofErr w:type="spellEnd"/>
      <w:r w:rsidRPr="00BD4510">
        <w:rPr>
          <w:rFonts w:ascii="Times New Roman" w:eastAsia="Times New Roman" w:hAnsi="Times New Roman" w:cs="Times New Roman"/>
          <w:i/>
          <w:sz w:val="24"/>
          <w:szCs w:val="24"/>
          <w:lang w:eastAsia="en-GB"/>
        </w:rPr>
        <w:t xml:space="preserve"> </w:t>
      </w:r>
      <w:proofErr w:type="spellStart"/>
      <w:r w:rsidRPr="00BD4510">
        <w:rPr>
          <w:rFonts w:ascii="Times New Roman" w:eastAsia="Times New Roman" w:hAnsi="Times New Roman" w:cs="Times New Roman"/>
          <w:i/>
          <w:sz w:val="24"/>
          <w:szCs w:val="24"/>
          <w:lang w:eastAsia="en-GB"/>
        </w:rPr>
        <w:t>als</w:t>
      </w:r>
      <w:proofErr w:type="spellEnd"/>
      <w:r w:rsidRPr="00BD4510">
        <w:rPr>
          <w:rFonts w:ascii="Times New Roman" w:eastAsia="Times New Roman" w:hAnsi="Times New Roman" w:cs="Times New Roman"/>
          <w:i/>
          <w:sz w:val="24"/>
          <w:szCs w:val="24"/>
          <w:lang w:eastAsia="en-GB"/>
        </w:rPr>
        <w:t xml:space="preserve"> </w:t>
      </w:r>
      <w:proofErr w:type="spellStart"/>
      <w:r w:rsidRPr="00BD4510">
        <w:rPr>
          <w:rFonts w:ascii="Times New Roman" w:eastAsia="Times New Roman" w:hAnsi="Times New Roman" w:cs="Times New Roman"/>
          <w:i/>
          <w:sz w:val="24"/>
          <w:szCs w:val="24"/>
          <w:lang w:eastAsia="en-GB"/>
        </w:rPr>
        <w:t>Verfassung</w:t>
      </w:r>
      <w:proofErr w:type="spellEnd"/>
      <w:r w:rsidRPr="00BD4510">
        <w:rPr>
          <w:rFonts w:ascii="Times New Roman" w:eastAsia="Times New Roman" w:hAnsi="Times New Roman" w:cs="Times New Roman"/>
          <w:sz w:val="24"/>
          <w:szCs w:val="24"/>
          <w:lang w:eastAsia="en-GB"/>
        </w:rPr>
        <w:t xml:space="preserve"> had softened opposition among groups who lacked representation. But, while elsewhere in Europe, the revolution brought conservative powers to the realisation that administration or state-building could no longer compensate for representation, in Spain it seemed to have the opposite effect. </w:t>
      </w:r>
    </w:p>
    <w:p w14:paraId="2459B830" w14:textId="77777777" w:rsidR="007D0788" w:rsidRDefault="00BD4510" w:rsidP="001E293A">
      <w:pPr>
        <w:spacing w:line="276" w:lineRule="auto"/>
        <w:ind w:firstLine="720"/>
        <w:jc w:val="both"/>
        <w:rPr>
          <w:rFonts w:ascii="Times New Roman" w:eastAsia="Times New Roman" w:hAnsi="Times New Roman" w:cs="Times New Roman"/>
          <w:sz w:val="24"/>
          <w:szCs w:val="24"/>
          <w:lang w:eastAsia="en-GB"/>
        </w:rPr>
      </w:pPr>
      <w:r w:rsidRPr="00BD4510">
        <w:rPr>
          <w:rFonts w:ascii="Times New Roman" w:eastAsia="Times New Roman" w:hAnsi="Times New Roman" w:cs="Times New Roman"/>
          <w:sz w:val="24"/>
          <w:szCs w:val="24"/>
          <w:lang w:eastAsia="en-GB"/>
        </w:rPr>
        <w:lastRenderedPageBreak/>
        <w:t>Although the elites were able to largely control the narrative after the revolution, this too proved to be a double-edged sword. The non-coercive measures taken by the government—the statist interventions in the economy, for example—were forgotten. Instead, a narrative of military victory was created, and this only further encouraged the development of an exclusivist state in the years which followed. Had the government fallen in that turbulent year, perhaps it would have forced the elites to sufficiently broaden the basis of their rule to guarantee its stability into the twentieth century.</w:t>
      </w:r>
      <w:r w:rsidRPr="00BD4510">
        <w:rPr>
          <w:rFonts w:ascii="Times New Roman" w:eastAsia="Times New Roman" w:hAnsi="Times New Roman" w:cs="Times New Roman"/>
          <w:sz w:val="24"/>
          <w:szCs w:val="24"/>
          <w:vertAlign w:val="superscript"/>
          <w:lang w:eastAsia="en-GB"/>
        </w:rPr>
        <w:footnoteReference w:id="879"/>
      </w:r>
      <w:r w:rsidRPr="00BD4510">
        <w:rPr>
          <w:rFonts w:ascii="Times New Roman" w:eastAsia="Times New Roman" w:hAnsi="Times New Roman" w:cs="Times New Roman"/>
          <w:sz w:val="24"/>
          <w:szCs w:val="24"/>
          <w:lang w:eastAsia="en-GB"/>
        </w:rPr>
        <w:t xml:space="preserve"> As it was, they eschewed even the semblance of representation and relied on </w:t>
      </w:r>
      <w:proofErr w:type="spellStart"/>
      <w:r w:rsidRPr="00BD4510">
        <w:rPr>
          <w:rFonts w:ascii="Times New Roman" w:eastAsia="Times New Roman" w:hAnsi="Times New Roman" w:cs="Times New Roman"/>
          <w:i/>
          <w:sz w:val="24"/>
          <w:szCs w:val="24"/>
          <w:lang w:eastAsia="en-GB"/>
        </w:rPr>
        <w:t>Verwaltung</w:t>
      </w:r>
      <w:proofErr w:type="spellEnd"/>
      <w:r w:rsidRPr="00BD4510">
        <w:rPr>
          <w:rFonts w:ascii="Times New Roman" w:eastAsia="Times New Roman" w:hAnsi="Times New Roman" w:cs="Times New Roman"/>
          <w:i/>
          <w:sz w:val="24"/>
          <w:szCs w:val="24"/>
          <w:lang w:eastAsia="en-GB"/>
        </w:rPr>
        <w:t xml:space="preserve"> </w:t>
      </w:r>
      <w:proofErr w:type="spellStart"/>
      <w:r w:rsidRPr="00BD4510">
        <w:rPr>
          <w:rFonts w:ascii="Times New Roman" w:eastAsia="Times New Roman" w:hAnsi="Times New Roman" w:cs="Times New Roman"/>
          <w:i/>
          <w:sz w:val="24"/>
          <w:szCs w:val="24"/>
          <w:lang w:eastAsia="en-GB"/>
        </w:rPr>
        <w:t>als</w:t>
      </w:r>
      <w:proofErr w:type="spellEnd"/>
      <w:r w:rsidRPr="00BD4510">
        <w:rPr>
          <w:rFonts w:ascii="Times New Roman" w:eastAsia="Times New Roman" w:hAnsi="Times New Roman" w:cs="Times New Roman"/>
          <w:i/>
          <w:sz w:val="24"/>
          <w:szCs w:val="24"/>
          <w:lang w:eastAsia="en-GB"/>
        </w:rPr>
        <w:t xml:space="preserve"> </w:t>
      </w:r>
      <w:proofErr w:type="spellStart"/>
      <w:r w:rsidRPr="00BD4510">
        <w:rPr>
          <w:rFonts w:ascii="Times New Roman" w:eastAsia="Times New Roman" w:hAnsi="Times New Roman" w:cs="Times New Roman"/>
          <w:i/>
          <w:sz w:val="24"/>
          <w:szCs w:val="24"/>
          <w:lang w:eastAsia="en-GB"/>
        </w:rPr>
        <w:t>Verfassung</w:t>
      </w:r>
      <w:proofErr w:type="spellEnd"/>
      <w:r w:rsidRPr="00BD4510">
        <w:rPr>
          <w:rFonts w:ascii="Times New Roman" w:eastAsia="Times New Roman" w:hAnsi="Times New Roman" w:cs="Times New Roman"/>
          <w:sz w:val="24"/>
          <w:szCs w:val="24"/>
          <w:lang w:eastAsia="en-GB"/>
        </w:rPr>
        <w:t xml:space="preserve"> as the basis for the state’s legitimacy long after it was possible to do so. In 1848, Spanish history reached its turning-point. It did not fail to turn, but it did perhaps turn in the wrong direction.</w:t>
      </w:r>
    </w:p>
    <w:p w14:paraId="756884B8" w14:textId="77777777" w:rsidR="007D0788" w:rsidRDefault="007D0788">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br w:type="page"/>
      </w:r>
    </w:p>
    <w:p w14:paraId="091C3181" w14:textId="4998C1C3" w:rsidR="00FA6DB5" w:rsidRDefault="00FA6DB5" w:rsidP="00BD4510">
      <w:pPr>
        <w:spacing w:line="276" w:lineRule="auto"/>
        <w:rPr>
          <w:rFonts w:ascii="Times New Roman" w:hAnsi="Times New Roman" w:cs="Times New Roman"/>
          <w:b/>
          <w:sz w:val="48"/>
          <w:szCs w:val="48"/>
        </w:rPr>
      </w:pPr>
    </w:p>
    <w:p w14:paraId="044E1FB9" w14:textId="4423B36E" w:rsidR="00FA6DB5" w:rsidRDefault="00FA6DB5" w:rsidP="00BD4510">
      <w:pPr>
        <w:spacing w:line="276" w:lineRule="auto"/>
        <w:rPr>
          <w:rFonts w:ascii="Times New Roman" w:hAnsi="Times New Roman" w:cs="Times New Roman"/>
          <w:b/>
          <w:sz w:val="48"/>
          <w:szCs w:val="48"/>
        </w:rPr>
      </w:pPr>
    </w:p>
    <w:p w14:paraId="28A757C8" w14:textId="36DF5ECF" w:rsidR="00FA6DB5" w:rsidRDefault="00FA6DB5" w:rsidP="00BD4510">
      <w:pPr>
        <w:spacing w:line="276" w:lineRule="auto"/>
        <w:rPr>
          <w:rFonts w:ascii="Times New Roman" w:hAnsi="Times New Roman" w:cs="Times New Roman"/>
          <w:b/>
          <w:sz w:val="48"/>
          <w:szCs w:val="48"/>
        </w:rPr>
      </w:pPr>
    </w:p>
    <w:p w14:paraId="32450C28" w14:textId="1DF03605" w:rsidR="00FA6DB5" w:rsidRDefault="00FA6DB5" w:rsidP="00BD4510">
      <w:pPr>
        <w:spacing w:line="276" w:lineRule="auto"/>
        <w:rPr>
          <w:rFonts w:ascii="Times New Roman" w:hAnsi="Times New Roman" w:cs="Times New Roman"/>
          <w:b/>
          <w:sz w:val="48"/>
          <w:szCs w:val="48"/>
        </w:rPr>
      </w:pPr>
    </w:p>
    <w:p w14:paraId="23552F57" w14:textId="77777777" w:rsidR="00FA6DB5" w:rsidRPr="00FA6DB5" w:rsidRDefault="00FA6DB5" w:rsidP="00BD4510">
      <w:pPr>
        <w:spacing w:line="276" w:lineRule="auto"/>
        <w:rPr>
          <w:rFonts w:ascii="Times New Roman" w:hAnsi="Times New Roman" w:cs="Times New Roman"/>
          <w:b/>
          <w:sz w:val="48"/>
          <w:szCs w:val="48"/>
        </w:rPr>
      </w:pPr>
    </w:p>
    <w:p w14:paraId="1B6D434A" w14:textId="6D64942F" w:rsidR="00F9570A" w:rsidRPr="00FA6DB5" w:rsidRDefault="00F9570A" w:rsidP="00BD4510">
      <w:pPr>
        <w:pStyle w:val="Heading1"/>
        <w:spacing w:line="276" w:lineRule="auto"/>
        <w:jc w:val="center"/>
      </w:pPr>
      <w:bookmarkStart w:id="30" w:name="_Toc109634413"/>
      <w:r w:rsidRPr="00FA6DB5">
        <w:t>Linguistic note</w:t>
      </w:r>
      <w:bookmarkEnd w:id="30"/>
    </w:p>
    <w:p w14:paraId="7BA45DEA" w14:textId="77777777" w:rsidR="00FA6DB5" w:rsidRDefault="00FA6DB5" w:rsidP="00BD4510">
      <w:pPr>
        <w:spacing w:line="276" w:lineRule="auto"/>
        <w:rPr>
          <w:rFonts w:ascii="Times New Roman" w:hAnsi="Times New Roman" w:cs="Times New Roman"/>
          <w:bCs/>
          <w:sz w:val="24"/>
          <w:szCs w:val="24"/>
        </w:rPr>
      </w:pPr>
    </w:p>
    <w:p w14:paraId="6B8DF4F8" w14:textId="77777777" w:rsidR="00FA6DB5" w:rsidRDefault="00FA6DB5" w:rsidP="00BD4510">
      <w:pPr>
        <w:spacing w:line="276" w:lineRule="auto"/>
        <w:rPr>
          <w:rFonts w:ascii="Times New Roman" w:hAnsi="Times New Roman" w:cs="Times New Roman"/>
          <w:bCs/>
          <w:sz w:val="24"/>
          <w:szCs w:val="24"/>
        </w:rPr>
      </w:pPr>
    </w:p>
    <w:p w14:paraId="36EFF058" w14:textId="77777777" w:rsidR="00FA6DB5" w:rsidRDefault="00FA6DB5" w:rsidP="00BD4510">
      <w:pPr>
        <w:spacing w:line="276" w:lineRule="auto"/>
        <w:rPr>
          <w:rFonts w:ascii="Times New Roman" w:hAnsi="Times New Roman" w:cs="Times New Roman"/>
          <w:bCs/>
          <w:sz w:val="24"/>
          <w:szCs w:val="24"/>
        </w:rPr>
      </w:pPr>
    </w:p>
    <w:p w14:paraId="26EC72FC" w14:textId="77777777" w:rsidR="00FA6DB5" w:rsidRDefault="00FA6DB5" w:rsidP="00BD4510">
      <w:pPr>
        <w:spacing w:line="276" w:lineRule="auto"/>
        <w:rPr>
          <w:rFonts w:ascii="Times New Roman" w:hAnsi="Times New Roman" w:cs="Times New Roman"/>
          <w:bCs/>
          <w:sz w:val="24"/>
          <w:szCs w:val="24"/>
        </w:rPr>
      </w:pPr>
    </w:p>
    <w:p w14:paraId="2B5D53B3" w14:textId="3CF465AA" w:rsidR="00F9570A" w:rsidRPr="008578BF" w:rsidRDefault="00A5261B" w:rsidP="00BD4510">
      <w:pPr>
        <w:spacing w:line="276" w:lineRule="auto"/>
        <w:ind w:firstLine="720"/>
        <w:jc w:val="both"/>
        <w:rPr>
          <w:rFonts w:ascii="Times New Roman" w:hAnsi="Times New Roman" w:cs="Times New Roman"/>
          <w:bCs/>
          <w:sz w:val="24"/>
          <w:szCs w:val="24"/>
        </w:rPr>
      </w:pPr>
      <w:r>
        <w:rPr>
          <w:rFonts w:ascii="Times New Roman" w:hAnsi="Times New Roman" w:cs="Times New Roman"/>
          <w:bCs/>
          <w:sz w:val="24"/>
          <w:szCs w:val="24"/>
        </w:rPr>
        <w:t>Translating</w:t>
      </w:r>
      <w:r w:rsidR="00F9570A" w:rsidRPr="008578BF">
        <w:rPr>
          <w:rFonts w:ascii="Times New Roman" w:hAnsi="Times New Roman" w:cs="Times New Roman"/>
          <w:bCs/>
          <w:sz w:val="24"/>
          <w:szCs w:val="24"/>
        </w:rPr>
        <w:t xml:space="preserve"> nineteenth-century Spanish sources into </w:t>
      </w:r>
      <w:r>
        <w:rPr>
          <w:rFonts w:ascii="Times New Roman" w:hAnsi="Times New Roman" w:cs="Times New Roman"/>
          <w:bCs/>
          <w:sz w:val="24"/>
          <w:szCs w:val="24"/>
        </w:rPr>
        <w:t xml:space="preserve">twenty-first-century </w:t>
      </w:r>
      <w:r w:rsidR="00F9570A" w:rsidRPr="008578BF">
        <w:rPr>
          <w:rFonts w:ascii="Times New Roman" w:hAnsi="Times New Roman" w:cs="Times New Roman"/>
          <w:bCs/>
          <w:sz w:val="24"/>
          <w:szCs w:val="24"/>
        </w:rPr>
        <w:t xml:space="preserve">English is fraught with difficulty, and some of the decisions I ultimately made were remade and made again over the course of this project. Hopefully, any use (or misuse) is, at least, consistent. All translations, unless specified, are my own. </w:t>
      </w:r>
    </w:p>
    <w:p w14:paraId="3660BA64" w14:textId="74E165AA" w:rsidR="00F9570A" w:rsidRPr="008578BF" w:rsidRDefault="00F9570A" w:rsidP="00BD4510">
      <w:pPr>
        <w:spacing w:line="276" w:lineRule="auto"/>
        <w:ind w:firstLine="720"/>
        <w:jc w:val="both"/>
        <w:rPr>
          <w:rFonts w:ascii="Times New Roman" w:hAnsi="Times New Roman" w:cs="Times New Roman"/>
          <w:bCs/>
          <w:sz w:val="24"/>
          <w:szCs w:val="24"/>
        </w:rPr>
      </w:pPr>
      <w:r w:rsidRPr="008578BF">
        <w:rPr>
          <w:rFonts w:ascii="Times New Roman" w:hAnsi="Times New Roman" w:cs="Times New Roman"/>
          <w:bCs/>
          <w:sz w:val="24"/>
          <w:szCs w:val="24"/>
        </w:rPr>
        <w:t xml:space="preserve">Spanish spelling in 1848 was </w:t>
      </w:r>
      <w:r w:rsidR="00516CD3" w:rsidRPr="008578BF">
        <w:rPr>
          <w:rFonts w:ascii="Times New Roman" w:hAnsi="Times New Roman" w:cs="Times New Roman"/>
          <w:bCs/>
          <w:sz w:val="24"/>
          <w:szCs w:val="24"/>
        </w:rPr>
        <w:t>erratic</w:t>
      </w:r>
      <w:r w:rsidRPr="008578BF">
        <w:rPr>
          <w:rFonts w:ascii="Times New Roman" w:hAnsi="Times New Roman" w:cs="Times New Roman"/>
          <w:bCs/>
          <w:sz w:val="24"/>
          <w:szCs w:val="24"/>
        </w:rPr>
        <w:t xml:space="preserve"> and this is reflected in the sources. Generally, therefore, I prefer the modern English equivalent. However, when I choose to keep the Spanish version of a word for clarity or where there is not a satisfactory English translation, I use modern Spanish. This is the case even if I never (or almost never) encountered it in that form in the sources, for example I use the modern </w:t>
      </w:r>
      <w:r w:rsidRPr="008578BF">
        <w:rPr>
          <w:rFonts w:ascii="Times New Roman" w:hAnsi="Times New Roman" w:cs="Times New Roman"/>
          <w:bCs/>
          <w:i/>
          <w:iCs/>
          <w:sz w:val="24"/>
          <w:szCs w:val="24"/>
        </w:rPr>
        <w:t>jefe</w:t>
      </w:r>
      <w:r w:rsidRPr="008578BF">
        <w:rPr>
          <w:rFonts w:ascii="Times New Roman" w:hAnsi="Times New Roman" w:cs="Times New Roman"/>
          <w:bCs/>
          <w:sz w:val="24"/>
          <w:szCs w:val="24"/>
        </w:rPr>
        <w:t xml:space="preserve"> rather than the ubiquitous </w:t>
      </w:r>
      <w:proofErr w:type="spellStart"/>
      <w:r w:rsidRPr="008578BF">
        <w:rPr>
          <w:rFonts w:ascii="Times New Roman" w:hAnsi="Times New Roman" w:cs="Times New Roman"/>
          <w:bCs/>
          <w:i/>
          <w:iCs/>
          <w:sz w:val="24"/>
          <w:szCs w:val="24"/>
        </w:rPr>
        <w:t>gefe</w:t>
      </w:r>
      <w:proofErr w:type="spellEnd"/>
      <w:r w:rsidRPr="008578BF">
        <w:rPr>
          <w:rFonts w:ascii="Times New Roman" w:hAnsi="Times New Roman" w:cs="Times New Roman"/>
          <w:bCs/>
          <w:sz w:val="24"/>
          <w:szCs w:val="24"/>
        </w:rPr>
        <w:t>. Otherwise, it is largely arbitrary. For example, I prefer</w:t>
      </w:r>
      <w:r w:rsidR="00F22D55">
        <w:rPr>
          <w:rFonts w:ascii="Times New Roman" w:hAnsi="Times New Roman" w:cs="Times New Roman"/>
          <w:bCs/>
          <w:sz w:val="24"/>
          <w:szCs w:val="24"/>
        </w:rPr>
        <w:t xml:space="preserve"> the English</w:t>
      </w:r>
      <w:r w:rsidRPr="008578BF">
        <w:rPr>
          <w:rFonts w:ascii="Times New Roman" w:hAnsi="Times New Roman" w:cs="Times New Roman"/>
          <w:bCs/>
          <w:sz w:val="24"/>
          <w:szCs w:val="24"/>
        </w:rPr>
        <w:t xml:space="preserve"> </w:t>
      </w:r>
      <w:r w:rsidRPr="008578BF">
        <w:rPr>
          <w:rFonts w:ascii="Times New Roman" w:hAnsi="Times New Roman" w:cs="Times New Roman"/>
          <w:bCs/>
          <w:i/>
          <w:iCs/>
          <w:sz w:val="24"/>
          <w:szCs w:val="24"/>
        </w:rPr>
        <w:t>civil guard</w:t>
      </w:r>
      <w:r w:rsidRPr="008578BF">
        <w:rPr>
          <w:rFonts w:ascii="Times New Roman" w:hAnsi="Times New Roman" w:cs="Times New Roman"/>
          <w:bCs/>
          <w:sz w:val="24"/>
          <w:szCs w:val="24"/>
        </w:rPr>
        <w:t xml:space="preserve"> but</w:t>
      </w:r>
      <w:r w:rsidR="00F22D55">
        <w:rPr>
          <w:rFonts w:ascii="Times New Roman" w:hAnsi="Times New Roman" w:cs="Times New Roman"/>
          <w:bCs/>
          <w:sz w:val="24"/>
          <w:szCs w:val="24"/>
        </w:rPr>
        <w:t xml:space="preserve"> the Spanish</w:t>
      </w:r>
      <w:r w:rsidRPr="008578BF">
        <w:rPr>
          <w:rFonts w:ascii="Times New Roman" w:hAnsi="Times New Roman" w:cs="Times New Roman"/>
          <w:bCs/>
          <w:sz w:val="24"/>
          <w:szCs w:val="24"/>
        </w:rPr>
        <w:t xml:space="preserve"> </w:t>
      </w:r>
      <w:r w:rsidRPr="008578BF">
        <w:rPr>
          <w:rFonts w:ascii="Times New Roman" w:hAnsi="Times New Roman" w:cs="Times New Roman"/>
          <w:bCs/>
          <w:i/>
          <w:iCs/>
          <w:sz w:val="24"/>
          <w:szCs w:val="24"/>
        </w:rPr>
        <w:t xml:space="preserve">militia </w:t>
      </w:r>
      <w:proofErr w:type="spellStart"/>
      <w:r w:rsidRPr="008578BF">
        <w:rPr>
          <w:rFonts w:ascii="Times New Roman" w:hAnsi="Times New Roman" w:cs="Times New Roman"/>
          <w:bCs/>
          <w:i/>
          <w:iCs/>
          <w:sz w:val="24"/>
          <w:szCs w:val="24"/>
        </w:rPr>
        <w:t>nacional</w:t>
      </w:r>
      <w:proofErr w:type="spellEnd"/>
      <w:r w:rsidRPr="008578BF">
        <w:rPr>
          <w:rFonts w:ascii="Times New Roman" w:hAnsi="Times New Roman" w:cs="Times New Roman"/>
          <w:bCs/>
          <w:sz w:val="24"/>
          <w:szCs w:val="24"/>
        </w:rPr>
        <w:t>, simply because I think it avoids confusion with the common revolutionary demand for ‘national militias’ across Europe in 1848. Further detail can be found in the Glossary.</w:t>
      </w:r>
    </w:p>
    <w:p w14:paraId="37DB694B" w14:textId="243F1829" w:rsidR="00F9570A" w:rsidRPr="008578BF" w:rsidRDefault="00F9570A" w:rsidP="00BD4510">
      <w:pPr>
        <w:spacing w:line="276" w:lineRule="auto"/>
        <w:ind w:firstLine="720"/>
        <w:jc w:val="both"/>
        <w:rPr>
          <w:rFonts w:ascii="Times New Roman" w:hAnsi="Times New Roman" w:cs="Times New Roman"/>
          <w:bCs/>
          <w:sz w:val="24"/>
          <w:szCs w:val="24"/>
        </w:rPr>
      </w:pPr>
      <w:r w:rsidRPr="008578BF">
        <w:rPr>
          <w:rFonts w:ascii="Times New Roman" w:hAnsi="Times New Roman" w:cs="Times New Roman"/>
          <w:bCs/>
          <w:sz w:val="24"/>
          <w:szCs w:val="24"/>
        </w:rPr>
        <w:t xml:space="preserve">With people’s names, I generally prefer the modern Spanish spelling. In 1848, official documents were written exclusively in Castilian Spanish. I have </w:t>
      </w:r>
      <w:r w:rsidR="005C03CB">
        <w:rPr>
          <w:rFonts w:ascii="Times New Roman" w:hAnsi="Times New Roman" w:cs="Times New Roman"/>
          <w:bCs/>
          <w:sz w:val="24"/>
          <w:szCs w:val="24"/>
        </w:rPr>
        <w:t xml:space="preserve">generally </w:t>
      </w:r>
      <w:r w:rsidRPr="008578BF">
        <w:rPr>
          <w:rFonts w:ascii="Times New Roman" w:hAnsi="Times New Roman" w:cs="Times New Roman"/>
          <w:bCs/>
          <w:sz w:val="24"/>
          <w:szCs w:val="24"/>
        </w:rPr>
        <w:t>change</w:t>
      </w:r>
      <w:r w:rsidR="005C03CB">
        <w:rPr>
          <w:rFonts w:ascii="Times New Roman" w:hAnsi="Times New Roman" w:cs="Times New Roman"/>
          <w:bCs/>
          <w:sz w:val="24"/>
          <w:szCs w:val="24"/>
        </w:rPr>
        <w:t>d</w:t>
      </w:r>
      <w:r w:rsidRPr="008578BF">
        <w:rPr>
          <w:rFonts w:ascii="Times New Roman" w:hAnsi="Times New Roman" w:cs="Times New Roman"/>
          <w:bCs/>
          <w:sz w:val="24"/>
          <w:szCs w:val="24"/>
        </w:rPr>
        <w:t xml:space="preserve"> names into the local vernacular, </w:t>
      </w:r>
      <w:r w:rsidR="005C03CB">
        <w:rPr>
          <w:rFonts w:ascii="Times New Roman" w:hAnsi="Times New Roman" w:cs="Times New Roman"/>
          <w:bCs/>
          <w:sz w:val="24"/>
          <w:szCs w:val="24"/>
        </w:rPr>
        <w:t>where individuals are now more commonly known in this way. In other cases, I have</w:t>
      </w:r>
      <w:r w:rsidRPr="008578BF">
        <w:rPr>
          <w:rFonts w:ascii="Times New Roman" w:hAnsi="Times New Roman" w:cs="Times New Roman"/>
          <w:bCs/>
          <w:sz w:val="24"/>
          <w:szCs w:val="24"/>
        </w:rPr>
        <w:t xml:space="preserve"> only modif</w:t>
      </w:r>
      <w:r w:rsidR="005C03CB">
        <w:rPr>
          <w:rFonts w:ascii="Times New Roman" w:hAnsi="Times New Roman" w:cs="Times New Roman"/>
          <w:bCs/>
          <w:sz w:val="24"/>
          <w:szCs w:val="24"/>
        </w:rPr>
        <w:t xml:space="preserve">ied names </w:t>
      </w:r>
      <w:r w:rsidRPr="008578BF">
        <w:rPr>
          <w:rFonts w:ascii="Times New Roman" w:hAnsi="Times New Roman" w:cs="Times New Roman"/>
          <w:bCs/>
          <w:sz w:val="24"/>
          <w:szCs w:val="24"/>
        </w:rPr>
        <w:t xml:space="preserve">to take account of modern spelling rules, e.g. </w:t>
      </w:r>
      <w:r w:rsidRPr="008578BF">
        <w:rPr>
          <w:rFonts w:ascii="Times New Roman" w:hAnsi="Times New Roman" w:cs="Times New Roman"/>
          <w:bCs/>
          <w:i/>
          <w:iCs/>
          <w:sz w:val="24"/>
          <w:szCs w:val="24"/>
        </w:rPr>
        <w:t>Ramón</w:t>
      </w:r>
      <w:r w:rsidRPr="008578BF">
        <w:rPr>
          <w:rFonts w:ascii="Times New Roman" w:hAnsi="Times New Roman" w:cs="Times New Roman"/>
          <w:bCs/>
          <w:sz w:val="24"/>
          <w:szCs w:val="24"/>
        </w:rPr>
        <w:t xml:space="preserve"> rather than </w:t>
      </w:r>
      <w:r w:rsidRPr="008578BF">
        <w:rPr>
          <w:rFonts w:ascii="Times New Roman" w:hAnsi="Times New Roman" w:cs="Times New Roman"/>
          <w:bCs/>
          <w:i/>
          <w:iCs/>
          <w:sz w:val="24"/>
          <w:szCs w:val="24"/>
        </w:rPr>
        <w:t>Ramon</w:t>
      </w:r>
      <w:r w:rsidRPr="008578BF">
        <w:rPr>
          <w:rFonts w:ascii="Times New Roman" w:hAnsi="Times New Roman" w:cs="Times New Roman"/>
          <w:bCs/>
          <w:sz w:val="24"/>
          <w:szCs w:val="24"/>
        </w:rPr>
        <w:t xml:space="preserve">. </w:t>
      </w:r>
      <w:r w:rsidR="003D295A">
        <w:rPr>
          <w:rFonts w:ascii="Times New Roman" w:hAnsi="Times New Roman" w:cs="Times New Roman"/>
          <w:bCs/>
          <w:sz w:val="24"/>
          <w:szCs w:val="24"/>
        </w:rPr>
        <w:t>For</w:t>
      </w:r>
      <w:r w:rsidRPr="008578BF">
        <w:rPr>
          <w:rFonts w:ascii="Times New Roman" w:hAnsi="Times New Roman" w:cs="Times New Roman"/>
          <w:bCs/>
          <w:sz w:val="24"/>
          <w:szCs w:val="24"/>
        </w:rPr>
        <w:t xml:space="preserve"> place </w:t>
      </w:r>
      <w:r w:rsidR="003D295A">
        <w:rPr>
          <w:rFonts w:ascii="Times New Roman" w:hAnsi="Times New Roman" w:cs="Times New Roman"/>
          <w:bCs/>
          <w:sz w:val="24"/>
          <w:szCs w:val="24"/>
        </w:rPr>
        <w:t xml:space="preserve">and street </w:t>
      </w:r>
      <w:r w:rsidRPr="008578BF">
        <w:rPr>
          <w:rFonts w:ascii="Times New Roman" w:hAnsi="Times New Roman" w:cs="Times New Roman"/>
          <w:bCs/>
          <w:sz w:val="24"/>
          <w:szCs w:val="24"/>
        </w:rPr>
        <w:t xml:space="preserve">names, I use the modern official name. </w:t>
      </w:r>
      <w:r w:rsidRPr="008578BF">
        <w:rPr>
          <w:rFonts w:ascii="Times New Roman" w:hAnsi="Times New Roman" w:cs="Times New Roman"/>
          <w:sz w:val="24"/>
          <w:szCs w:val="24"/>
        </w:rPr>
        <w:t xml:space="preserve">This will always be an imperfect process, but I am safe in the knowledge that most Spaniards in the mid-nineteenth century would have been quite comfortable with </w:t>
      </w:r>
      <w:r w:rsidR="0041568F">
        <w:rPr>
          <w:rFonts w:ascii="Times New Roman" w:hAnsi="Times New Roman" w:cs="Times New Roman"/>
          <w:sz w:val="24"/>
          <w:szCs w:val="24"/>
        </w:rPr>
        <w:t xml:space="preserve">such </w:t>
      </w:r>
      <w:r w:rsidRPr="008578BF">
        <w:rPr>
          <w:rFonts w:ascii="Times New Roman" w:hAnsi="Times New Roman" w:cs="Times New Roman"/>
          <w:sz w:val="24"/>
          <w:szCs w:val="24"/>
        </w:rPr>
        <w:t>inconsistency.</w:t>
      </w:r>
    </w:p>
    <w:p w14:paraId="7763295A" w14:textId="47E382E4" w:rsidR="009F6E20" w:rsidRDefault="009F6E20">
      <w:pPr>
        <w:rPr>
          <w:rFonts w:ascii="Times New Roman" w:hAnsi="Times New Roman" w:cs="Times New Roman"/>
          <w:bCs/>
          <w:sz w:val="24"/>
          <w:szCs w:val="24"/>
        </w:rPr>
      </w:pPr>
      <w:r>
        <w:rPr>
          <w:rFonts w:ascii="Times New Roman" w:hAnsi="Times New Roman" w:cs="Times New Roman"/>
          <w:bCs/>
          <w:sz w:val="24"/>
          <w:szCs w:val="24"/>
        </w:rPr>
        <w:br w:type="page"/>
      </w:r>
    </w:p>
    <w:p w14:paraId="7E214EEC" w14:textId="716353F4" w:rsidR="009F6E20" w:rsidRDefault="009F6E20">
      <w:pPr>
        <w:rPr>
          <w:rFonts w:ascii="Times New Roman" w:hAnsi="Times New Roman" w:cs="Times New Roman"/>
          <w:bCs/>
          <w:sz w:val="24"/>
          <w:szCs w:val="24"/>
        </w:rPr>
      </w:pPr>
      <w:r>
        <w:rPr>
          <w:rFonts w:ascii="Times New Roman" w:hAnsi="Times New Roman" w:cs="Times New Roman"/>
          <w:bCs/>
          <w:sz w:val="24"/>
          <w:szCs w:val="24"/>
        </w:rPr>
        <w:lastRenderedPageBreak/>
        <w:br w:type="page"/>
      </w:r>
    </w:p>
    <w:p w14:paraId="49778A1A" w14:textId="09F9EDE0" w:rsidR="00D301D2" w:rsidRDefault="00D301D2" w:rsidP="00BD4510">
      <w:pPr>
        <w:spacing w:line="276" w:lineRule="auto"/>
        <w:rPr>
          <w:rFonts w:ascii="Times New Roman" w:hAnsi="Times New Roman" w:cs="Times New Roman"/>
          <w:b/>
          <w:sz w:val="48"/>
          <w:szCs w:val="48"/>
        </w:rPr>
      </w:pPr>
    </w:p>
    <w:p w14:paraId="54276977" w14:textId="0705D1D3" w:rsidR="00D301D2" w:rsidRDefault="00D301D2" w:rsidP="00BD4510">
      <w:pPr>
        <w:spacing w:line="276" w:lineRule="auto"/>
        <w:rPr>
          <w:rFonts w:ascii="Times New Roman" w:hAnsi="Times New Roman" w:cs="Times New Roman"/>
          <w:b/>
          <w:sz w:val="48"/>
          <w:szCs w:val="48"/>
        </w:rPr>
      </w:pPr>
    </w:p>
    <w:p w14:paraId="054F4C18" w14:textId="4E26F049" w:rsidR="00D301D2" w:rsidRDefault="00D301D2" w:rsidP="00BD4510">
      <w:pPr>
        <w:spacing w:line="276" w:lineRule="auto"/>
        <w:rPr>
          <w:rFonts w:ascii="Times New Roman" w:hAnsi="Times New Roman" w:cs="Times New Roman"/>
          <w:b/>
          <w:sz w:val="48"/>
          <w:szCs w:val="48"/>
        </w:rPr>
      </w:pPr>
    </w:p>
    <w:p w14:paraId="46DD09DE" w14:textId="28D07253" w:rsidR="00D301D2" w:rsidRDefault="00D301D2" w:rsidP="00BD4510">
      <w:pPr>
        <w:spacing w:line="276" w:lineRule="auto"/>
        <w:rPr>
          <w:rFonts w:ascii="Times New Roman" w:hAnsi="Times New Roman" w:cs="Times New Roman"/>
          <w:b/>
          <w:sz w:val="48"/>
          <w:szCs w:val="48"/>
        </w:rPr>
      </w:pPr>
    </w:p>
    <w:p w14:paraId="5FBEAA79" w14:textId="77777777" w:rsidR="00D301D2" w:rsidRPr="00D301D2" w:rsidRDefault="00D301D2" w:rsidP="00BD4510">
      <w:pPr>
        <w:spacing w:line="276" w:lineRule="auto"/>
        <w:rPr>
          <w:rFonts w:ascii="Times New Roman" w:hAnsi="Times New Roman" w:cs="Times New Roman"/>
          <w:b/>
          <w:sz w:val="48"/>
          <w:szCs w:val="48"/>
        </w:rPr>
      </w:pPr>
    </w:p>
    <w:p w14:paraId="67C18F7B" w14:textId="2BAA7062" w:rsidR="00F9570A" w:rsidRPr="00D301D2" w:rsidRDefault="00F9570A" w:rsidP="00BD4510">
      <w:pPr>
        <w:pStyle w:val="Heading1"/>
        <w:spacing w:line="276" w:lineRule="auto"/>
        <w:jc w:val="center"/>
      </w:pPr>
      <w:bookmarkStart w:id="31" w:name="_Toc109634414"/>
      <w:r w:rsidRPr="00D301D2">
        <w:t xml:space="preserve">Glossary of Spanish </w:t>
      </w:r>
      <w:r w:rsidR="00D301D2">
        <w:t>T</w:t>
      </w:r>
      <w:r w:rsidRPr="00D301D2">
        <w:t>erms</w:t>
      </w:r>
      <w:bookmarkEnd w:id="31"/>
    </w:p>
    <w:p w14:paraId="5905DD30" w14:textId="77777777" w:rsidR="00D301D2" w:rsidRDefault="00D301D2" w:rsidP="00BD4510">
      <w:pPr>
        <w:spacing w:line="276" w:lineRule="auto"/>
        <w:rPr>
          <w:rFonts w:ascii="Times New Roman" w:hAnsi="Times New Roman" w:cs="Times New Roman"/>
          <w:sz w:val="24"/>
          <w:szCs w:val="24"/>
        </w:rPr>
      </w:pPr>
    </w:p>
    <w:p w14:paraId="0A659B35" w14:textId="77777777" w:rsidR="00D301D2" w:rsidRDefault="00D301D2" w:rsidP="00BD4510">
      <w:pPr>
        <w:spacing w:line="276" w:lineRule="auto"/>
        <w:rPr>
          <w:rFonts w:ascii="Times New Roman" w:hAnsi="Times New Roman" w:cs="Times New Roman"/>
          <w:sz w:val="24"/>
          <w:szCs w:val="24"/>
        </w:rPr>
      </w:pPr>
    </w:p>
    <w:p w14:paraId="535BA86F" w14:textId="77777777" w:rsidR="00D301D2" w:rsidRDefault="00D301D2" w:rsidP="00BD4510">
      <w:pPr>
        <w:spacing w:line="276" w:lineRule="auto"/>
        <w:rPr>
          <w:rFonts w:ascii="Times New Roman" w:hAnsi="Times New Roman" w:cs="Times New Roman"/>
          <w:sz w:val="24"/>
          <w:szCs w:val="24"/>
        </w:rPr>
      </w:pPr>
    </w:p>
    <w:p w14:paraId="4C160695" w14:textId="77777777" w:rsidR="00D301D2" w:rsidRDefault="00D301D2" w:rsidP="00BD4510">
      <w:pPr>
        <w:spacing w:line="276" w:lineRule="auto"/>
        <w:rPr>
          <w:rFonts w:ascii="Times New Roman" w:hAnsi="Times New Roman" w:cs="Times New Roman"/>
          <w:sz w:val="24"/>
          <w:szCs w:val="24"/>
        </w:rPr>
      </w:pPr>
    </w:p>
    <w:p w14:paraId="07AA4558" w14:textId="7E598A27" w:rsidR="00F9570A" w:rsidRPr="008578BF" w:rsidRDefault="00F9570A" w:rsidP="00BD4510">
      <w:pPr>
        <w:spacing w:line="276" w:lineRule="auto"/>
        <w:rPr>
          <w:rFonts w:ascii="Times New Roman" w:hAnsi="Times New Roman" w:cs="Times New Roman"/>
          <w:sz w:val="24"/>
          <w:szCs w:val="24"/>
        </w:rPr>
      </w:pPr>
      <w:proofErr w:type="spellStart"/>
      <w:r w:rsidRPr="008578BF">
        <w:rPr>
          <w:rFonts w:ascii="Times New Roman" w:hAnsi="Times New Roman" w:cs="Times New Roman"/>
          <w:sz w:val="24"/>
          <w:szCs w:val="24"/>
        </w:rPr>
        <w:t>Alcade</w:t>
      </w:r>
      <w:proofErr w:type="spellEnd"/>
      <w:r w:rsidRPr="008578BF">
        <w:rPr>
          <w:rFonts w:ascii="Times New Roman" w:hAnsi="Times New Roman" w:cs="Times New Roman"/>
          <w:sz w:val="24"/>
          <w:szCs w:val="24"/>
        </w:rPr>
        <w:tab/>
      </w:r>
      <w:r w:rsidRPr="008578BF">
        <w:rPr>
          <w:rFonts w:ascii="Times New Roman" w:hAnsi="Times New Roman" w:cs="Times New Roman"/>
          <w:sz w:val="24"/>
          <w:szCs w:val="24"/>
        </w:rPr>
        <w:tab/>
      </w:r>
      <w:r w:rsidRPr="008578BF">
        <w:rPr>
          <w:rFonts w:ascii="Times New Roman" w:hAnsi="Times New Roman" w:cs="Times New Roman"/>
          <w:sz w:val="24"/>
          <w:szCs w:val="24"/>
        </w:rPr>
        <w:tab/>
        <w:t>Mayor</w:t>
      </w:r>
    </w:p>
    <w:p w14:paraId="2A32E469" w14:textId="77777777" w:rsidR="00F9570A" w:rsidRPr="008578BF" w:rsidRDefault="00F9570A" w:rsidP="00BD4510">
      <w:pPr>
        <w:spacing w:line="276" w:lineRule="auto"/>
        <w:rPr>
          <w:rFonts w:ascii="Times New Roman" w:hAnsi="Times New Roman" w:cs="Times New Roman"/>
          <w:sz w:val="24"/>
          <w:szCs w:val="24"/>
        </w:rPr>
      </w:pPr>
      <w:proofErr w:type="spellStart"/>
      <w:r w:rsidRPr="008578BF">
        <w:rPr>
          <w:rFonts w:ascii="Times New Roman" w:hAnsi="Times New Roman" w:cs="Times New Roman"/>
          <w:sz w:val="24"/>
          <w:szCs w:val="24"/>
        </w:rPr>
        <w:t>Ayacuchos</w:t>
      </w:r>
      <w:proofErr w:type="spellEnd"/>
      <w:r w:rsidRPr="008578BF">
        <w:rPr>
          <w:rFonts w:ascii="Times New Roman" w:hAnsi="Times New Roman" w:cs="Times New Roman"/>
          <w:sz w:val="24"/>
          <w:szCs w:val="24"/>
        </w:rPr>
        <w:tab/>
      </w:r>
      <w:r w:rsidRPr="008578BF">
        <w:rPr>
          <w:rFonts w:ascii="Times New Roman" w:hAnsi="Times New Roman" w:cs="Times New Roman"/>
          <w:sz w:val="24"/>
          <w:szCs w:val="24"/>
        </w:rPr>
        <w:tab/>
        <w:t xml:space="preserve">Officers from the Spanish-American wars, opponents of </w:t>
      </w:r>
      <w:proofErr w:type="spellStart"/>
      <w:r w:rsidRPr="008578BF">
        <w:rPr>
          <w:rFonts w:ascii="Times New Roman" w:hAnsi="Times New Roman" w:cs="Times New Roman"/>
          <w:sz w:val="24"/>
          <w:szCs w:val="24"/>
        </w:rPr>
        <w:t>Espatero</w:t>
      </w:r>
      <w:proofErr w:type="spellEnd"/>
    </w:p>
    <w:p w14:paraId="7D7166C2" w14:textId="77777777" w:rsidR="00F9570A" w:rsidRPr="008578BF" w:rsidRDefault="00F9570A" w:rsidP="00BD4510">
      <w:pPr>
        <w:spacing w:line="276" w:lineRule="auto"/>
        <w:rPr>
          <w:rFonts w:ascii="Times New Roman" w:hAnsi="Times New Roman" w:cs="Times New Roman"/>
          <w:sz w:val="24"/>
          <w:szCs w:val="24"/>
        </w:rPr>
      </w:pPr>
      <w:proofErr w:type="spellStart"/>
      <w:r w:rsidRPr="008578BF">
        <w:rPr>
          <w:rFonts w:ascii="Times New Roman" w:hAnsi="Times New Roman" w:cs="Times New Roman"/>
          <w:sz w:val="24"/>
          <w:szCs w:val="24"/>
        </w:rPr>
        <w:t>Ayntamiento</w:t>
      </w:r>
      <w:proofErr w:type="spellEnd"/>
      <w:r w:rsidRPr="008578BF">
        <w:rPr>
          <w:rFonts w:ascii="Times New Roman" w:hAnsi="Times New Roman" w:cs="Times New Roman"/>
          <w:sz w:val="24"/>
          <w:szCs w:val="24"/>
        </w:rPr>
        <w:tab/>
      </w:r>
      <w:r w:rsidRPr="008578BF">
        <w:rPr>
          <w:rFonts w:ascii="Times New Roman" w:hAnsi="Times New Roman" w:cs="Times New Roman"/>
          <w:sz w:val="24"/>
          <w:szCs w:val="24"/>
        </w:rPr>
        <w:tab/>
        <w:t>Town hall; locally-elected (town/city) council</w:t>
      </w:r>
    </w:p>
    <w:p w14:paraId="02801FC9" w14:textId="77777777" w:rsidR="00F9570A" w:rsidRPr="008578BF" w:rsidRDefault="00F9570A" w:rsidP="00BD4510">
      <w:pPr>
        <w:spacing w:line="276" w:lineRule="auto"/>
        <w:ind w:left="2160" w:hanging="2160"/>
        <w:rPr>
          <w:rFonts w:ascii="Times New Roman" w:hAnsi="Times New Roman" w:cs="Times New Roman"/>
          <w:sz w:val="24"/>
          <w:szCs w:val="24"/>
        </w:rPr>
      </w:pPr>
      <w:r w:rsidRPr="008578BF">
        <w:rPr>
          <w:rFonts w:ascii="Times New Roman" w:hAnsi="Times New Roman" w:cs="Times New Roman"/>
          <w:sz w:val="24"/>
          <w:szCs w:val="24"/>
        </w:rPr>
        <w:t>Carabinero</w:t>
      </w:r>
      <w:r w:rsidRPr="008578BF">
        <w:rPr>
          <w:rFonts w:ascii="Times New Roman" w:hAnsi="Times New Roman" w:cs="Times New Roman"/>
          <w:sz w:val="24"/>
          <w:szCs w:val="24"/>
        </w:rPr>
        <w:tab/>
        <w:t>Customs officer</w:t>
      </w:r>
    </w:p>
    <w:p w14:paraId="08500683" w14:textId="77777777" w:rsidR="00F9570A" w:rsidRPr="008578BF" w:rsidRDefault="00F9570A" w:rsidP="00BD4510">
      <w:pPr>
        <w:spacing w:line="276" w:lineRule="auto"/>
        <w:ind w:left="2160" w:hanging="2160"/>
        <w:rPr>
          <w:rFonts w:ascii="Times New Roman" w:hAnsi="Times New Roman" w:cs="Times New Roman"/>
          <w:sz w:val="24"/>
          <w:szCs w:val="24"/>
        </w:rPr>
      </w:pPr>
      <w:proofErr w:type="spellStart"/>
      <w:r w:rsidRPr="008578BF">
        <w:rPr>
          <w:rFonts w:ascii="Times New Roman" w:hAnsi="Times New Roman" w:cs="Times New Roman"/>
          <w:sz w:val="24"/>
          <w:szCs w:val="24"/>
        </w:rPr>
        <w:t>Consumos</w:t>
      </w:r>
      <w:proofErr w:type="spellEnd"/>
      <w:r w:rsidRPr="008578BF">
        <w:rPr>
          <w:rFonts w:ascii="Times New Roman" w:hAnsi="Times New Roman" w:cs="Times New Roman"/>
          <w:sz w:val="24"/>
          <w:szCs w:val="24"/>
        </w:rPr>
        <w:tab/>
        <w:t>Taxes on consumption, often on basic goods paid on entrance to towns</w:t>
      </w:r>
    </w:p>
    <w:p w14:paraId="011694AE" w14:textId="77777777" w:rsidR="00F9570A" w:rsidRPr="00F9570A" w:rsidRDefault="00F9570A" w:rsidP="00BD4510">
      <w:pPr>
        <w:spacing w:line="276" w:lineRule="auto"/>
        <w:ind w:left="2160" w:hanging="2160"/>
        <w:rPr>
          <w:rFonts w:ascii="Times New Roman" w:hAnsi="Times New Roman" w:cs="Times New Roman"/>
          <w:sz w:val="24"/>
          <w:szCs w:val="24"/>
          <w:lang w:val="es-ES"/>
        </w:rPr>
      </w:pPr>
      <w:r w:rsidRPr="00F9570A">
        <w:rPr>
          <w:rFonts w:ascii="Times New Roman" w:hAnsi="Times New Roman" w:cs="Times New Roman"/>
          <w:sz w:val="24"/>
          <w:szCs w:val="24"/>
          <w:lang w:val="es-ES"/>
        </w:rPr>
        <w:t>Cortes</w:t>
      </w:r>
      <w:r w:rsidRPr="00F9570A">
        <w:rPr>
          <w:rFonts w:ascii="Times New Roman" w:hAnsi="Times New Roman" w:cs="Times New Roman"/>
          <w:sz w:val="24"/>
          <w:szCs w:val="24"/>
          <w:lang w:val="es-ES"/>
        </w:rPr>
        <w:tab/>
      </w:r>
      <w:proofErr w:type="spellStart"/>
      <w:r w:rsidRPr="00F9570A">
        <w:rPr>
          <w:rFonts w:ascii="Times New Roman" w:hAnsi="Times New Roman" w:cs="Times New Roman"/>
          <w:sz w:val="24"/>
          <w:szCs w:val="24"/>
          <w:lang w:val="es-ES"/>
        </w:rPr>
        <w:t>parliament</w:t>
      </w:r>
      <w:proofErr w:type="spellEnd"/>
    </w:p>
    <w:p w14:paraId="5A528D73" w14:textId="77777777" w:rsidR="00F9570A" w:rsidRPr="00F9570A" w:rsidRDefault="00F9570A" w:rsidP="00BD4510">
      <w:pPr>
        <w:spacing w:line="276" w:lineRule="auto"/>
        <w:ind w:left="2160" w:hanging="2160"/>
        <w:rPr>
          <w:rFonts w:ascii="Times New Roman" w:hAnsi="Times New Roman" w:cs="Times New Roman"/>
          <w:sz w:val="24"/>
          <w:szCs w:val="24"/>
          <w:lang w:val="es-ES"/>
        </w:rPr>
      </w:pPr>
      <w:r w:rsidRPr="00F9570A">
        <w:rPr>
          <w:rFonts w:ascii="Times New Roman" w:hAnsi="Times New Roman" w:cs="Times New Roman"/>
          <w:sz w:val="24"/>
          <w:szCs w:val="24"/>
          <w:lang w:val="es-ES"/>
        </w:rPr>
        <w:t>Desamortización</w:t>
      </w:r>
      <w:r w:rsidRPr="00F9570A">
        <w:rPr>
          <w:rFonts w:ascii="Times New Roman" w:hAnsi="Times New Roman" w:cs="Times New Roman"/>
          <w:sz w:val="24"/>
          <w:szCs w:val="24"/>
          <w:lang w:val="es-ES"/>
        </w:rPr>
        <w:tab/>
      </w:r>
      <w:proofErr w:type="spellStart"/>
      <w:r w:rsidRPr="00F9570A">
        <w:rPr>
          <w:rFonts w:ascii="Times New Roman" w:hAnsi="Times New Roman" w:cs="Times New Roman"/>
          <w:sz w:val="24"/>
          <w:szCs w:val="24"/>
          <w:lang w:val="es-ES"/>
        </w:rPr>
        <w:t>Disentail</w:t>
      </w:r>
      <w:proofErr w:type="spellEnd"/>
      <w:r w:rsidRPr="00F9570A">
        <w:rPr>
          <w:rFonts w:ascii="Times New Roman" w:hAnsi="Times New Roman" w:cs="Times New Roman"/>
          <w:sz w:val="24"/>
          <w:szCs w:val="24"/>
          <w:lang w:val="es-ES"/>
        </w:rPr>
        <w:t xml:space="preserve">; sale </w:t>
      </w:r>
      <w:proofErr w:type="spellStart"/>
      <w:r w:rsidRPr="00F9570A">
        <w:rPr>
          <w:rFonts w:ascii="Times New Roman" w:hAnsi="Times New Roman" w:cs="Times New Roman"/>
          <w:sz w:val="24"/>
          <w:szCs w:val="24"/>
          <w:lang w:val="es-ES"/>
        </w:rPr>
        <w:t>of</w:t>
      </w:r>
      <w:proofErr w:type="spellEnd"/>
      <w:r w:rsidRPr="00F9570A">
        <w:rPr>
          <w:rFonts w:ascii="Times New Roman" w:hAnsi="Times New Roman" w:cs="Times New Roman"/>
          <w:sz w:val="24"/>
          <w:szCs w:val="24"/>
          <w:lang w:val="es-ES"/>
        </w:rPr>
        <w:t xml:space="preserve"> </w:t>
      </w:r>
      <w:proofErr w:type="spellStart"/>
      <w:r w:rsidRPr="00F9570A">
        <w:rPr>
          <w:rFonts w:ascii="Times New Roman" w:hAnsi="Times New Roman" w:cs="Times New Roman"/>
          <w:sz w:val="24"/>
          <w:szCs w:val="24"/>
          <w:lang w:val="es-ES"/>
        </w:rPr>
        <w:t>monastic</w:t>
      </w:r>
      <w:proofErr w:type="spellEnd"/>
      <w:r w:rsidRPr="00F9570A">
        <w:rPr>
          <w:rFonts w:ascii="Times New Roman" w:hAnsi="Times New Roman" w:cs="Times New Roman"/>
          <w:sz w:val="24"/>
          <w:szCs w:val="24"/>
          <w:lang w:val="es-ES"/>
        </w:rPr>
        <w:t xml:space="preserve"> </w:t>
      </w:r>
      <w:proofErr w:type="spellStart"/>
      <w:r w:rsidRPr="00F9570A">
        <w:rPr>
          <w:rFonts w:ascii="Times New Roman" w:hAnsi="Times New Roman" w:cs="Times New Roman"/>
          <w:sz w:val="24"/>
          <w:szCs w:val="24"/>
          <w:lang w:val="es-ES"/>
        </w:rPr>
        <w:t>lands</w:t>
      </w:r>
      <w:proofErr w:type="spellEnd"/>
    </w:p>
    <w:p w14:paraId="2C0952D8" w14:textId="77777777" w:rsidR="00F9570A" w:rsidRPr="00F9570A" w:rsidRDefault="00F9570A" w:rsidP="00BD4510">
      <w:pPr>
        <w:spacing w:line="276" w:lineRule="auto"/>
        <w:ind w:left="2160" w:hanging="2160"/>
        <w:rPr>
          <w:rFonts w:ascii="Times New Roman" w:hAnsi="Times New Roman" w:cs="Times New Roman"/>
          <w:sz w:val="24"/>
          <w:szCs w:val="24"/>
          <w:lang w:val="es-ES"/>
        </w:rPr>
      </w:pPr>
      <w:r w:rsidRPr="00F9570A">
        <w:rPr>
          <w:rFonts w:ascii="Times New Roman" w:hAnsi="Times New Roman" w:cs="Times New Roman"/>
          <w:sz w:val="24"/>
          <w:szCs w:val="24"/>
          <w:lang w:val="es-ES"/>
        </w:rPr>
        <w:t>Diputación</w:t>
      </w:r>
      <w:r w:rsidRPr="00F9570A">
        <w:rPr>
          <w:rFonts w:ascii="Times New Roman" w:hAnsi="Times New Roman" w:cs="Times New Roman"/>
          <w:sz w:val="24"/>
          <w:szCs w:val="24"/>
          <w:lang w:val="es-ES"/>
        </w:rPr>
        <w:tab/>
        <w:t xml:space="preserve">regional/provincial </w:t>
      </w:r>
      <w:proofErr w:type="spellStart"/>
      <w:r w:rsidRPr="00F9570A">
        <w:rPr>
          <w:rFonts w:ascii="Times New Roman" w:hAnsi="Times New Roman" w:cs="Times New Roman"/>
          <w:sz w:val="24"/>
          <w:szCs w:val="24"/>
          <w:lang w:val="es-ES"/>
        </w:rPr>
        <w:t>council</w:t>
      </w:r>
      <w:proofErr w:type="spellEnd"/>
    </w:p>
    <w:p w14:paraId="7CBBED40" w14:textId="77777777" w:rsidR="00F9570A" w:rsidRPr="008578BF" w:rsidRDefault="00F9570A" w:rsidP="00BD4510">
      <w:pPr>
        <w:spacing w:line="276" w:lineRule="auto"/>
        <w:ind w:left="2160" w:hanging="2160"/>
        <w:rPr>
          <w:rFonts w:ascii="Times New Roman" w:hAnsi="Times New Roman" w:cs="Times New Roman"/>
          <w:sz w:val="24"/>
          <w:szCs w:val="24"/>
        </w:rPr>
      </w:pPr>
      <w:proofErr w:type="spellStart"/>
      <w:r w:rsidRPr="008578BF">
        <w:rPr>
          <w:rFonts w:ascii="Times New Roman" w:hAnsi="Times New Roman" w:cs="Times New Roman"/>
          <w:sz w:val="24"/>
          <w:szCs w:val="24"/>
        </w:rPr>
        <w:t>Espadón</w:t>
      </w:r>
      <w:proofErr w:type="spellEnd"/>
      <w:r w:rsidRPr="008578BF">
        <w:rPr>
          <w:rFonts w:ascii="Times New Roman" w:hAnsi="Times New Roman" w:cs="Times New Roman"/>
          <w:sz w:val="24"/>
          <w:szCs w:val="24"/>
        </w:rPr>
        <w:tab/>
        <w:t>Sword; military leader of a political party</w:t>
      </w:r>
    </w:p>
    <w:p w14:paraId="5089A6B6" w14:textId="77777777" w:rsidR="00F9570A" w:rsidRPr="008578BF" w:rsidRDefault="00F9570A" w:rsidP="00BD4510">
      <w:pPr>
        <w:spacing w:line="276" w:lineRule="auto"/>
        <w:ind w:left="2160" w:hanging="2160"/>
        <w:rPr>
          <w:rFonts w:ascii="Times New Roman" w:hAnsi="Times New Roman" w:cs="Times New Roman"/>
          <w:sz w:val="24"/>
          <w:szCs w:val="24"/>
        </w:rPr>
      </w:pPr>
      <w:proofErr w:type="spellStart"/>
      <w:r w:rsidRPr="008578BF">
        <w:rPr>
          <w:rFonts w:ascii="Times New Roman" w:hAnsi="Times New Roman" w:cs="Times New Roman"/>
          <w:sz w:val="24"/>
          <w:szCs w:val="24"/>
        </w:rPr>
        <w:t>Exaltado</w:t>
      </w:r>
      <w:proofErr w:type="spellEnd"/>
      <w:r w:rsidRPr="008578BF">
        <w:rPr>
          <w:rFonts w:ascii="Times New Roman" w:hAnsi="Times New Roman" w:cs="Times New Roman"/>
          <w:sz w:val="24"/>
          <w:szCs w:val="24"/>
        </w:rPr>
        <w:tab/>
        <w:t>radical liberal (1820-36)</w:t>
      </w:r>
      <w:r w:rsidRPr="008578BF">
        <w:rPr>
          <w:rFonts w:ascii="Times New Roman" w:hAnsi="Times New Roman" w:cs="Times New Roman"/>
          <w:sz w:val="24"/>
          <w:szCs w:val="24"/>
        </w:rPr>
        <w:tab/>
      </w:r>
    </w:p>
    <w:p w14:paraId="4BCD74B3" w14:textId="77777777" w:rsidR="00F9570A" w:rsidRPr="008578BF" w:rsidRDefault="00F9570A" w:rsidP="00BD4510">
      <w:pPr>
        <w:spacing w:line="276" w:lineRule="auto"/>
        <w:ind w:left="2160" w:hanging="2160"/>
        <w:rPr>
          <w:rFonts w:ascii="Times New Roman" w:hAnsi="Times New Roman" w:cs="Times New Roman"/>
          <w:sz w:val="24"/>
          <w:szCs w:val="24"/>
        </w:rPr>
      </w:pPr>
      <w:r w:rsidRPr="008578BF">
        <w:rPr>
          <w:rFonts w:ascii="Times New Roman" w:hAnsi="Times New Roman" w:cs="Times New Roman"/>
          <w:sz w:val="24"/>
          <w:szCs w:val="24"/>
        </w:rPr>
        <w:t>Fueros</w:t>
      </w:r>
      <w:r w:rsidRPr="008578BF">
        <w:rPr>
          <w:rFonts w:ascii="Times New Roman" w:hAnsi="Times New Roman" w:cs="Times New Roman"/>
          <w:sz w:val="24"/>
          <w:szCs w:val="24"/>
        </w:rPr>
        <w:tab/>
        <w:t>traditional regional laws and privileges of the Basque Country and Navarre</w:t>
      </w:r>
    </w:p>
    <w:p w14:paraId="647D443D" w14:textId="19EBE6EE" w:rsidR="00BF201C" w:rsidRDefault="00BF201C" w:rsidP="00BD4510">
      <w:pPr>
        <w:spacing w:line="276" w:lineRule="auto"/>
        <w:ind w:left="2160" w:hanging="2160"/>
        <w:rPr>
          <w:rFonts w:ascii="Times New Roman" w:hAnsi="Times New Roman" w:cs="Times New Roman"/>
          <w:sz w:val="24"/>
          <w:szCs w:val="24"/>
        </w:rPr>
      </w:pPr>
      <w:r>
        <w:rPr>
          <w:rFonts w:ascii="Times New Roman" w:hAnsi="Times New Roman" w:cs="Times New Roman"/>
          <w:sz w:val="24"/>
          <w:szCs w:val="24"/>
        </w:rPr>
        <w:t>Hacienda</w:t>
      </w:r>
      <w:r w:rsidR="00106654">
        <w:rPr>
          <w:rFonts w:ascii="Times New Roman" w:hAnsi="Times New Roman" w:cs="Times New Roman"/>
          <w:sz w:val="24"/>
          <w:szCs w:val="24"/>
        </w:rPr>
        <w:tab/>
      </w:r>
      <w:r w:rsidR="00106654" w:rsidRPr="00106654">
        <w:rPr>
          <w:rFonts w:ascii="Times New Roman" w:hAnsi="Times New Roman" w:cs="Times New Roman"/>
          <w:sz w:val="24"/>
          <w:szCs w:val="24"/>
        </w:rPr>
        <w:t>large ranch or plantation</w:t>
      </w:r>
    </w:p>
    <w:p w14:paraId="2402D60A" w14:textId="1C863A74" w:rsidR="00F9570A" w:rsidRDefault="00F9570A" w:rsidP="00BD4510">
      <w:pPr>
        <w:spacing w:line="276" w:lineRule="auto"/>
        <w:ind w:left="2160" w:hanging="2160"/>
        <w:rPr>
          <w:rFonts w:ascii="Times New Roman" w:hAnsi="Times New Roman" w:cs="Times New Roman"/>
          <w:sz w:val="24"/>
          <w:szCs w:val="24"/>
        </w:rPr>
      </w:pPr>
      <w:r w:rsidRPr="008578BF">
        <w:rPr>
          <w:rFonts w:ascii="Times New Roman" w:hAnsi="Times New Roman" w:cs="Times New Roman"/>
          <w:sz w:val="24"/>
          <w:szCs w:val="24"/>
        </w:rPr>
        <w:t xml:space="preserve">Jefe </w:t>
      </w:r>
      <w:proofErr w:type="spellStart"/>
      <w:r w:rsidRPr="008578BF">
        <w:rPr>
          <w:rFonts w:ascii="Times New Roman" w:hAnsi="Times New Roman" w:cs="Times New Roman"/>
          <w:sz w:val="24"/>
          <w:szCs w:val="24"/>
        </w:rPr>
        <w:t>político</w:t>
      </w:r>
      <w:proofErr w:type="spellEnd"/>
      <w:r w:rsidRPr="008578BF">
        <w:rPr>
          <w:rFonts w:ascii="Times New Roman" w:hAnsi="Times New Roman" w:cs="Times New Roman"/>
          <w:sz w:val="24"/>
          <w:szCs w:val="24"/>
        </w:rPr>
        <w:tab/>
        <w:t>local representative of civil government</w:t>
      </w:r>
    </w:p>
    <w:p w14:paraId="2F72B4A4" w14:textId="6C25D164" w:rsidR="005A4A0A" w:rsidRPr="008578BF" w:rsidRDefault="005A4A0A" w:rsidP="00BD4510">
      <w:pPr>
        <w:spacing w:line="276" w:lineRule="auto"/>
        <w:ind w:left="2160" w:hanging="2160"/>
        <w:rPr>
          <w:rFonts w:ascii="Times New Roman" w:hAnsi="Times New Roman" w:cs="Times New Roman"/>
          <w:sz w:val="24"/>
          <w:szCs w:val="24"/>
        </w:rPr>
      </w:pPr>
      <w:proofErr w:type="spellStart"/>
      <w:r>
        <w:rPr>
          <w:rFonts w:ascii="Times New Roman" w:hAnsi="Times New Roman" w:cs="Times New Roman"/>
          <w:sz w:val="24"/>
          <w:szCs w:val="24"/>
        </w:rPr>
        <w:t>Jornalero</w:t>
      </w:r>
      <w:proofErr w:type="spellEnd"/>
      <w:r>
        <w:rPr>
          <w:rFonts w:ascii="Times New Roman" w:hAnsi="Times New Roman" w:cs="Times New Roman"/>
          <w:sz w:val="24"/>
          <w:szCs w:val="24"/>
        </w:rPr>
        <w:tab/>
        <w:t>Day labourer</w:t>
      </w:r>
    </w:p>
    <w:p w14:paraId="1BD9FD66" w14:textId="77777777" w:rsidR="00F9570A" w:rsidRPr="008578BF" w:rsidRDefault="00F9570A" w:rsidP="00BD4510">
      <w:pPr>
        <w:spacing w:line="276" w:lineRule="auto"/>
        <w:ind w:left="2160" w:hanging="2160"/>
        <w:rPr>
          <w:rFonts w:ascii="Times New Roman" w:hAnsi="Times New Roman" w:cs="Times New Roman"/>
          <w:sz w:val="24"/>
          <w:szCs w:val="24"/>
        </w:rPr>
      </w:pPr>
      <w:r w:rsidRPr="008578BF">
        <w:rPr>
          <w:rFonts w:ascii="Times New Roman" w:hAnsi="Times New Roman" w:cs="Times New Roman"/>
          <w:sz w:val="24"/>
          <w:szCs w:val="24"/>
        </w:rPr>
        <w:lastRenderedPageBreak/>
        <w:t>Lathyrism</w:t>
      </w:r>
      <w:r w:rsidRPr="008578BF">
        <w:rPr>
          <w:rFonts w:ascii="Times New Roman" w:hAnsi="Times New Roman" w:cs="Times New Roman"/>
          <w:sz w:val="24"/>
          <w:szCs w:val="24"/>
        </w:rPr>
        <w:tab/>
        <w:t>a neurodegenerative disease caused by eating a primarily grass-pea diet</w:t>
      </w:r>
    </w:p>
    <w:p w14:paraId="14DAFBA3" w14:textId="77777777" w:rsidR="00F9570A" w:rsidRPr="008578BF" w:rsidRDefault="00F9570A" w:rsidP="00BD4510">
      <w:pPr>
        <w:spacing w:line="276" w:lineRule="auto"/>
        <w:ind w:left="2160" w:hanging="2160"/>
        <w:rPr>
          <w:rFonts w:ascii="Times New Roman" w:hAnsi="Times New Roman" w:cs="Times New Roman"/>
          <w:sz w:val="24"/>
          <w:szCs w:val="24"/>
        </w:rPr>
      </w:pPr>
      <w:r w:rsidRPr="008578BF">
        <w:rPr>
          <w:rFonts w:ascii="Times New Roman" w:hAnsi="Times New Roman" w:cs="Times New Roman"/>
          <w:sz w:val="24"/>
          <w:szCs w:val="24"/>
        </w:rPr>
        <w:t>Latifundio</w:t>
      </w:r>
      <w:r w:rsidRPr="008578BF">
        <w:rPr>
          <w:rFonts w:ascii="Times New Roman" w:hAnsi="Times New Roman" w:cs="Times New Roman"/>
          <w:sz w:val="24"/>
          <w:szCs w:val="24"/>
        </w:rPr>
        <w:tab/>
        <w:t>estate, greater than 250 hectares in area</w:t>
      </w:r>
    </w:p>
    <w:p w14:paraId="2FF45DEE" w14:textId="77777777" w:rsidR="00F9570A" w:rsidRPr="008578BF" w:rsidRDefault="00F9570A" w:rsidP="00BD4510">
      <w:pPr>
        <w:spacing w:line="276" w:lineRule="auto"/>
        <w:ind w:left="2160" w:hanging="2160"/>
        <w:rPr>
          <w:rFonts w:ascii="Times New Roman" w:hAnsi="Times New Roman" w:cs="Times New Roman"/>
          <w:sz w:val="24"/>
          <w:szCs w:val="24"/>
        </w:rPr>
      </w:pPr>
      <w:proofErr w:type="spellStart"/>
      <w:r w:rsidRPr="008578BF">
        <w:rPr>
          <w:rFonts w:ascii="Times New Roman" w:hAnsi="Times New Roman" w:cs="Times New Roman"/>
          <w:sz w:val="24"/>
          <w:szCs w:val="24"/>
        </w:rPr>
        <w:t>Letrilla</w:t>
      </w:r>
      <w:proofErr w:type="spellEnd"/>
      <w:r w:rsidRPr="008578BF">
        <w:rPr>
          <w:rFonts w:ascii="Times New Roman" w:hAnsi="Times New Roman" w:cs="Times New Roman"/>
          <w:sz w:val="24"/>
          <w:szCs w:val="24"/>
        </w:rPr>
        <w:tab/>
        <w:t>popular song</w:t>
      </w:r>
    </w:p>
    <w:p w14:paraId="4CC43266" w14:textId="77777777" w:rsidR="00F9570A" w:rsidRPr="008578BF" w:rsidRDefault="00F9570A" w:rsidP="00BD4510">
      <w:pPr>
        <w:spacing w:line="276" w:lineRule="auto"/>
        <w:ind w:left="2160" w:hanging="2160"/>
        <w:rPr>
          <w:rFonts w:ascii="Times New Roman" w:hAnsi="Times New Roman" w:cs="Times New Roman"/>
          <w:sz w:val="24"/>
          <w:szCs w:val="24"/>
        </w:rPr>
      </w:pPr>
      <w:r w:rsidRPr="008578BF">
        <w:rPr>
          <w:rFonts w:ascii="Times New Roman" w:hAnsi="Times New Roman" w:cs="Times New Roman"/>
          <w:sz w:val="24"/>
          <w:szCs w:val="24"/>
        </w:rPr>
        <w:t>Maestrazgo</w:t>
      </w:r>
      <w:r w:rsidRPr="008578BF">
        <w:rPr>
          <w:rFonts w:ascii="Times New Roman" w:hAnsi="Times New Roman" w:cs="Times New Roman"/>
          <w:sz w:val="24"/>
          <w:szCs w:val="24"/>
        </w:rPr>
        <w:tab/>
        <w:t xml:space="preserve">mountainous area encompassing parts of present-day Valencia, Teruel and </w:t>
      </w:r>
      <w:proofErr w:type="spellStart"/>
      <w:r w:rsidRPr="008578BF">
        <w:rPr>
          <w:rFonts w:ascii="Times New Roman" w:hAnsi="Times New Roman" w:cs="Times New Roman"/>
          <w:sz w:val="24"/>
          <w:szCs w:val="24"/>
        </w:rPr>
        <w:t>Castellón</w:t>
      </w:r>
      <w:proofErr w:type="spellEnd"/>
      <w:r w:rsidRPr="008578BF">
        <w:rPr>
          <w:rFonts w:ascii="Times New Roman" w:hAnsi="Times New Roman" w:cs="Times New Roman"/>
          <w:sz w:val="24"/>
          <w:szCs w:val="24"/>
        </w:rPr>
        <w:t xml:space="preserve"> </w:t>
      </w:r>
    </w:p>
    <w:p w14:paraId="1DCE6313" w14:textId="77777777" w:rsidR="00F9570A" w:rsidRPr="008578BF" w:rsidRDefault="00F9570A" w:rsidP="00BD4510">
      <w:pPr>
        <w:spacing w:line="276" w:lineRule="auto"/>
        <w:ind w:left="2160" w:hanging="2160"/>
        <w:rPr>
          <w:rFonts w:ascii="Times New Roman" w:hAnsi="Times New Roman" w:cs="Times New Roman"/>
          <w:sz w:val="24"/>
          <w:szCs w:val="24"/>
        </w:rPr>
      </w:pPr>
      <w:proofErr w:type="spellStart"/>
      <w:r w:rsidRPr="008578BF">
        <w:rPr>
          <w:rFonts w:ascii="Times New Roman" w:hAnsi="Times New Roman" w:cs="Times New Roman"/>
          <w:sz w:val="24"/>
          <w:szCs w:val="24"/>
        </w:rPr>
        <w:t>Mayorazgo</w:t>
      </w:r>
      <w:proofErr w:type="spellEnd"/>
      <w:r w:rsidRPr="008578BF">
        <w:rPr>
          <w:rFonts w:ascii="Times New Roman" w:hAnsi="Times New Roman" w:cs="Times New Roman"/>
          <w:sz w:val="24"/>
          <w:szCs w:val="24"/>
        </w:rPr>
        <w:tab/>
        <w:t>inheritance of aristocratic lands by eldest son (or daughter), abolished 1820</w:t>
      </w:r>
    </w:p>
    <w:p w14:paraId="11BB9896" w14:textId="77777777" w:rsidR="00F9570A" w:rsidRPr="008578BF" w:rsidRDefault="00F9570A" w:rsidP="00BD4510">
      <w:pPr>
        <w:spacing w:line="276" w:lineRule="auto"/>
        <w:ind w:left="2160" w:hanging="2160"/>
        <w:rPr>
          <w:rFonts w:ascii="Times New Roman" w:hAnsi="Times New Roman" w:cs="Times New Roman"/>
          <w:sz w:val="24"/>
          <w:szCs w:val="24"/>
        </w:rPr>
      </w:pPr>
      <w:r w:rsidRPr="008578BF">
        <w:rPr>
          <w:rFonts w:ascii="Times New Roman" w:hAnsi="Times New Roman" w:cs="Times New Roman"/>
          <w:sz w:val="24"/>
          <w:szCs w:val="24"/>
        </w:rPr>
        <w:t xml:space="preserve">Milicia </w:t>
      </w:r>
      <w:proofErr w:type="spellStart"/>
      <w:r w:rsidRPr="008578BF">
        <w:rPr>
          <w:rFonts w:ascii="Times New Roman" w:hAnsi="Times New Roman" w:cs="Times New Roman"/>
          <w:sz w:val="24"/>
          <w:szCs w:val="24"/>
        </w:rPr>
        <w:t>nacional</w:t>
      </w:r>
      <w:proofErr w:type="spellEnd"/>
      <w:r w:rsidRPr="008578BF">
        <w:rPr>
          <w:rFonts w:ascii="Times New Roman" w:hAnsi="Times New Roman" w:cs="Times New Roman"/>
          <w:sz w:val="24"/>
          <w:szCs w:val="24"/>
        </w:rPr>
        <w:tab/>
        <w:t xml:space="preserve">national civilian militia established by the </w:t>
      </w:r>
      <w:proofErr w:type="spellStart"/>
      <w:r w:rsidRPr="008578BF">
        <w:rPr>
          <w:rFonts w:ascii="Times New Roman" w:hAnsi="Times New Roman" w:cs="Times New Roman"/>
          <w:i/>
          <w:iCs/>
          <w:sz w:val="24"/>
          <w:szCs w:val="24"/>
        </w:rPr>
        <w:t>progresista</w:t>
      </w:r>
      <w:proofErr w:type="spellEnd"/>
      <w:r w:rsidRPr="008578BF">
        <w:rPr>
          <w:rFonts w:ascii="Times New Roman" w:hAnsi="Times New Roman" w:cs="Times New Roman"/>
          <w:sz w:val="24"/>
          <w:szCs w:val="24"/>
        </w:rPr>
        <w:t xml:space="preserve"> party</w:t>
      </w:r>
    </w:p>
    <w:p w14:paraId="64D96D4F" w14:textId="77777777" w:rsidR="00F9570A" w:rsidRDefault="00F9570A" w:rsidP="00BD4510">
      <w:pPr>
        <w:spacing w:line="276" w:lineRule="auto"/>
        <w:ind w:left="2160" w:hanging="2160"/>
        <w:rPr>
          <w:rFonts w:ascii="Times New Roman" w:hAnsi="Times New Roman" w:cs="Times New Roman"/>
          <w:sz w:val="24"/>
          <w:szCs w:val="24"/>
        </w:rPr>
      </w:pPr>
      <w:proofErr w:type="spellStart"/>
      <w:r w:rsidRPr="008578BF">
        <w:rPr>
          <w:rFonts w:ascii="Times New Roman" w:hAnsi="Times New Roman" w:cs="Times New Roman"/>
          <w:sz w:val="24"/>
          <w:szCs w:val="24"/>
        </w:rPr>
        <w:t>Moderado</w:t>
      </w:r>
      <w:proofErr w:type="spellEnd"/>
      <w:r w:rsidRPr="008578BF">
        <w:rPr>
          <w:rFonts w:ascii="Times New Roman" w:hAnsi="Times New Roman" w:cs="Times New Roman"/>
          <w:sz w:val="24"/>
          <w:szCs w:val="24"/>
        </w:rPr>
        <w:tab/>
        <w:t xml:space="preserve">more conservative liberal </w:t>
      </w:r>
    </w:p>
    <w:p w14:paraId="7F4FDD0F" w14:textId="167FA910" w:rsidR="00250FEF" w:rsidRPr="008578BF" w:rsidRDefault="00250FEF" w:rsidP="00BD4510">
      <w:pPr>
        <w:spacing w:line="276" w:lineRule="auto"/>
        <w:ind w:left="2160" w:hanging="2160"/>
        <w:rPr>
          <w:rFonts w:ascii="Times New Roman" w:hAnsi="Times New Roman" w:cs="Times New Roman"/>
          <w:sz w:val="24"/>
          <w:szCs w:val="24"/>
        </w:rPr>
      </w:pPr>
      <w:r>
        <w:rPr>
          <w:rFonts w:ascii="Times New Roman" w:hAnsi="Times New Roman" w:cs="Times New Roman"/>
          <w:sz w:val="24"/>
          <w:szCs w:val="24"/>
        </w:rPr>
        <w:t>Presidio</w:t>
      </w:r>
      <w:r>
        <w:rPr>
          <w:rFonts w:ascii="Times New Roman" w:hAnsi="Times New Roman" w:cs="Times New Roman"/>
          <w:sz w:val="24"/>
          <w:szCs w:val="24"/>
        </w:rPr>
        <w:tab/>
      </w:r>
      <w:r w:rsidR="00F20132">
        <w:rPr>
          <w:rFonts w:ascii="Times New Roman" w:hAnsi="Times New Roman" w:cs="Times New Roman"/>
          <w:sz w:val="24"/>
          <w:szCs w:val="24"/>
        </w:rPr>
        <w:t>penal settlement</w:t>
      </w:r>
    </w:p>
    <w:p w14:paraId="04436018" w14:textId="77777777" w:rsidR="00F9570A" w:rsidRPr="008578BF" w:rsidRDefault="00F9570A" w:rsidP="00BD4510">
      <w:pPr>
        <w:spacing w:line="276" w:lineRule="auto"/>
        <w:ind w:left="2160" w:hanging="2160"/>
        <w:rPr>
          <w:rFonts w:ascii="Times New Roman" w:hAnsi="Times New Roman" w:cs="Times New Roman"/>
          <w:sz w:val="24"/>
          <w:szCs w:val="24"/>
        </w:rPr>
      </w:pPr>
      <w:proofErr w:type="spellStart"/>
      <w:r w:rsidRPr="008578BF">
        <w:rPr>
          <w:rFonts w:ascii="Times New Roman" w:hAnsi="Times New Roman" w:cs="Times New Roman"/>
          <w:sz w:val="24"/>
          <w:szCs w:val="24"/>
        </w:rPr>
        <w:t>Progresista</w:t>
      </w:r>
      <w:proofErr w:type="spellEnd"/>
      <w:r w:rsidRPr="008578BF">
        <w:rPr>
          <w:rFonts w:ascii="Times New Roman" w:hAnsi="Times New Roman" w:cs="Times New Roman"/>
          <w:sz w:val="24"/>
          <w:szCs w:val="24"/>
        </w:rPr>
        <w:tab/>
        <w:t xml:space="preserve">more progressive liberal (also sometimes </w:t>
      </w:r>
      <w:r w:rsidRPr="008578BF">
        <w:rPr>
          <w:rFonts w:ascii="Times New Roman" w:hAnsi="Times New Roman" w:cs="Times New Roman"/>
          <w:i/>
          <w:sz w:val="24"/>
          <w:szCs w:val="24"/>
        </w:rPr>
        <w:t>liberal</w:t>
      </w:r>
      <w:r w:rsidRPr="008578BF">
        <w:rPr>
          <w:rFonts w:ascii="Times New Roman" w:hAnsi="Times New Roman" w:cs="Times New Roman"/>
          <w:sz w:val="24"/>
          <w:szCs w:val="24"/>
        </w:rPr>
        <w:t>)</w:t>
      </w:r>
    </w:p>
    <w:p w14:paraId="27CA3DE1" w14:textId="77777777" w:rsidR="00F9570A" w:rsidRPr="008578BF" w:rsidRDefault="00F9570A" w:rsidP="00BD4510">
      <w:pPr>
        <w:spacing w:line="276" w:lineRule="auto"/>
        <w:ind w:left="2160" w:hanging="2160"/>
        <w:rPr>
          <w:rFonts w:ascii="Times New Roman" w:hAnsi="Times New Roman" w:cs="Times New Roman"/>
          <w:sz w:val="24"/>
          <w:szCs w:val="24"/>
        </w:rPr>
      </w:pPr>
      <w:r w:rsidRPr="008578BF">
        <w:rPr>
          <w:rFonts w:ascii="Times New Roman" w:hAnsi="Times New Roman" w:cs="Times New Roman"/>
          <w:sz w:val="24"/>
          <w:szCs w:val="24"/>
        </w:rPr>
        <w:t>Pronunciamiento</w:t>
      </w:r>
      <w:r w:rsidRPr="008578BF">
        <w:rPr>
          <w:rFonts w:ascii="Times New Roman" w:hAnsi="Times New Roman" w:cs="Times New Roman"/>
          <w:sz w:val="24"/>
          <w:szCs w:val="24"/>
        </w:rPr>
        <w:tab/>
        <w:t>revolutionary pronouncement by the military</w:t>
      </w:r>
    </w:p>
    <w:p w14:paraId="14B4AD51" w14:textId="77777777" w:rsidR="00F9570A" w:rsidRPr="008578BF" w:rsidRDefault="00F9570A" w:rsidP="00BD4510">
      <w:pPr>
        <w:spacing w:line="276" w:lineRule="auto"/>
        <w:ind w:left="2160" w:hanging="2160"/>
        <w:rPr>
          <w:rFonts w:ascii="Times New Roman" w:hAnsi="Times New Roman" w:cs="Times New Roman"/>
          <w:sz w:val="24"/>
          <w:szCs w:val="24"/>
        </w:rPr>
      </w:pPr>
      <w:r w:rsidRPr="008578BF">
        <w:rPr>
          <w:rFonts w:ascii="Times New Roman" w:hAnsi="Times New Roman" w:cs="Times New Roman"/>
          <w:sz w:val="24"/>
          <w:szCs w:val="24"/>
        </w:rPr>
        <w:t>Pueblo</w:t>
      </w:r>
      <w:r w:rsidRPr="008578BF">
        <w:rPr>
          <w:rFonts w:ascii="Times New Roman" w:hAnsi="Times New Roman" w:cs="Times New Roman"/>
          <w:sz w:val="24"/>
          <w:szCs w:val="24"/>
        </w:rPr>
        <w:tab/>
        <w:t>town; people</w:t>
      </w:r>
    </w:p>
    <w:p w14:paraId="7269C853" w14:textId="77777777" w:rsidR="00F9570A" w:rsidRPr="008578BF" w:rsidRDefault="00F9570A" w:rsidP="00BD4510">
      <w:pPr>
        <w:spacing w:line="276" w:lineRule="auto"/>
        <w:ind w:left="2160" w:hanging="2160"/>
        <w:rPr>
          <w:rFonts w:ascii="Times New Roman" w:hAnsi="Times New Roman" w:cs="Times New Roman"/>
          <w:i/>
          <w:iCs/>
          <w:sz w:val="24"/>
          <w:szCs w:val="24"/>
        </w:rPr>
      </w:pPr>
      <w:proofErr w:type="spellStart"/>
      <w:r w:rsidRPr="008578BF">
        <w:rPr>
          <w:rFonts w:ascii="Times New Roman" w:hAnsi="Times New Roman" w:cs="Times New Roman"/>
          <w:sz w:val="24"/>
          <w:szCs w:val="24"/>
        </w:rPr>
        <w:t>Puritano</w:t>
      </w:r>
      <w:proofErr w:type="spellEnd"/>
      <w:r w:rsidRPr="008578BF">
        <w:rPr>
          <w:rFonts w:ascii="Times New Roman" w:hAnsi="Times New Roman" w:cs="Times New Roman"/>
          <w:sz w:val="24"/>
          <w:szCs w:val="24"/>
        </w:rPr>
        <w:tab/>
        <w:t xml:space="preserve">influential minority within </w:t>
      </w:r>
      <w:proofErr w:type="spellStart"/>
      <w:r w:rsidRPr="008578BF">
        <w:rPr>
          <w:rFonts w:ascii="Times New Roman" w:hAnsi="Times New Roman" w:cs="Times New Roman"/>
          <w:i/>
          <w:iCs/>
          <w:sz w:val="24"/>
          <w:szCs w:val="24"/>
        </w:rPr>
        <w:t>moderado</w:t>
      </w:r>
      <w:proofErr w:type="spellEnd"/>
      <w:r w:rsidRPr="008578BF">
        <w:rPr>
          <w:rFonts w:ascii="Times New Roman" w:hAnsi="Times New Roman" w:cs="Times New Roman"/>
          <w:sz w:val="24"/>
          <w:szCs w:val="24"/>
        </w:rPr>
        <w:t xml:space="preserve"> party; favoured conciliation with </w:t>
      </w:r>
      <w:proofErr w:type="spellStart"/>
      <w:r w:rsidRPr="008578BF">
        <w:rPr>
          <w:rFonts w:ascii="Times New Roman" w:hAnsi="Times New Roman" w:cs="Times New Roman"/>
          <w:i/>
          <w:iCs/>
          <w:sz w:val="24"/>
          <w:szCs w:val="24"/>
        </w:rPr>
        <w:t>progresistas</w:t>
      </w:r>
      <w:proofErr w:type="spellEnd"/>
    </w:p>
    <w:p w14:paraId="5F37186E" w14:textId="77777777" w:rsidR="00F9570A" w:rsidRPr="008578BF" w:rsidRDefault="00F9570A" w:rsidP="00BD4510">
      <w:pPr>
        <w:spacing w:line="276" w:lineRule="auto"/>
        <w:ind w:left="2160" w:hanging="2160"/>
        <w:rPr>
          <w:rFonts w:ascii="Times New Roman" w:hAnsi="Times New Roman" w:cs="Times New Roman"/>
          <w:sz w:val="24"/>
          <w:szCs w:val="24"/>
        </w:rPr>
      </w:pPr>
      <w:r w:rsidRPr="008578BF">
        <w:rPr>
          <w:rFonts w:ascii="Times New Roman" w:hAnsi="Times New Roman" w:cs="Times New Roman"/>
          <w:sz w:val="24"/>
          <w:szCs w:val="24"/>
        </w:rPr>
        <w:t>Quinta</w:t>
      </w:r>
      <w:r w:rsidRPr="008578BF">
        <w:rPr>
          <w:rFonts w:ascii="Times New Roman" w:hAnsi="Times New Roman" w:cs="Times New Roman"/>
          <w:sz w:val="24"/>
          <w:szCs w:val="24"/>
        </w:rPr>
        <w:tab/>
        <w:t>the draft</w:t>
      </w:r>
    </w:p>
    <w:p w14:paraId="5FB10C99" w14:textId="77777777" w:rsidR="00F9570A" w:rsidRPr="008578BF" w:rsidRDefault="00F9570A" w:rsidP="00BD4510">
      <w:pPr>
        <w:spacing w:line="276" w:lineRule="auto"/>
        <w:ind w:left="2160" w:hanging="2160"/>
        <w:rPr>
          <w:rFonts w:ascii="Times New Roman" w:hAnsi="Times New Roman" w:cs="Times New Roman"/>
          <w:sz w:val="24"/>
          <w:szCs w:val="24"/>
        </w:rPr>
      </w:pPr>
      <w:r w:rsidRPr="008578BF">
        <w:rPr>
          <w:rFonts w:ascii="Times New Roman" w:hAnsi="Times New Roman" w:cs="Times New Roman"/>
          <w:sz w:val="24"/>
          <w:szCs w:val="24"/>
        </w:rPr>
        <w:t>Tertulia</w:t>
      </w:r>
      <w:r w:rsidRPr="008578BF">
        <w:rPr>
          <w:rFonts w:ascii="Times New Roman" w:hAnsi="Times New Roman" w:cs="Times New Roman"/>
          <w:sz w:val="24"/>
          <w:szCs w:val="24"/>
        </w:rPr>
        <w:tab/>
        <w:t>salon</w:t>
      </w:r>
    </w:p>
    <w:p w14:paraId="263D4537" w14:textId="77777777" w:rsidR="00F9570A" w:rsidRPr="008578BF" w:rsidRDefault="00F9570A" w:rsidP="00BD4510">
      <w:pPr>
        <w:spacing w:line="276" w:lineRule="auto"/>
        <w:ind w:left="2160" w:hanging="2160"/>
        <w:rPr>
          <w:rFonts w:ascii="Times New Roman" w:hAnsi="Times New Roman" w:cs="Times New Roman"/>
          <w:sz w:val="24"/>
          <w:szCs w:val="24"/>
        </w:rPr>
      </w:pPr>
      <w:proofErr w:type="spellStart"/>
      <w:r w:rsidRPr="008578BF">
        <w:rPr>
          <w:rFonts w:ascii="Times New Roman" w:hAnsi="Times New Roman" w:cs="Times New Roman"/>
          <w:sz w:val="24"/>
          <w:szCs w:val="24"/>
        </w:rPr>
        <w:t>Turno</w:t>
      </w:r>
      <w:proofErr w:type="spellEnd"/>
      <w:r w:rsidRPr="008578BF">
        <w:rPr>
          <w:rFonts w:ascii="Times New Roman" w:hAnsi="Times New Roman" w:cs="Times New Roman"/>
          <w:sz w:val="24"/>
          <w:szCs w:val="24"/>
        </w:rPr>
        <w:tab/>
        <w:t>peaceful alternation of government by different parties</w:t>
      </w:r>
    </w:p>
    <w:p w14:paraId="17951D95" w14:textId="77777777" w:rsidR="00F9570A" w:rsidRPr="008578BF" w:rsidRDefault="00F9570A" w:rsidP="00BD4510">
      <w:pPr>
        <w:spacing w:line="276" w:lineRule="auto"/>
        <w:ind w:left="2160" w:hanging="2160"/>
        <w:rPr>
          <w:rFonts w:ascii="Times New Roman" w:hAnsi="Times New Roman" w:cs="Times New Roman"/>
          <w:sz w:val="24"/>
          <w:szCs w:val="24"/>
        </w:rPr>
      </w:pPr>
      <w:proofErr w:type="spellStart"/>
      <w:r w:rsidRPr="008578BF">
        <w:rPr>
          <w:rFonts w:ascii="Times New Roman" w:hAnsi="Times New Roman" w:cs="Times New Roman"/>
          <w:sz w:val="24"/>
          <w:szCs w:val="24"/>
        </w:rPr>
        <w:t>Velada</w:t>
      </w:r>
      <w:proofErr w:type="spellEnd"/>
      <w:r w:rsidRPr="008578BF">
        <w:rPr>
          <w:rFonts w:ascii="Times New Roman" w:hAnsi="Times New Roman" w:cs="Times New Roman"/>
          <w:sz w:val="24"/>
          <w:szCs w:val="24"/>
        </w:rPr>
        <w:tab/>
        <w:t>evening school</w:t>
      </w:r>
    </w:p>
    <w:p w14:paraId="4E9CA55C" w14:textId="77777777" w:rsidR="00F9570A" w:rsidRPr="008578BF" w:rsidRDefault="00F9570A" w:rsidP="00BD4510">
      <w:pPr>
        <w:spacing w:line="276" w:lineRule="auto"/>
        <w:ind w:left="2160" w:hanging="2160"/>
        <w:rPr>
          <w:rFonts w:ascii="Times New Roman" w:hAnsi="Times New Roman" w:cs="Times New Roman"/>
          <w:sz w:val="24"/>
          <w:szCs w:val="24"/>
        </w:rPr>
      </w:pPr>
    </w:p>
    <w:p w14:paraId="6A809828" w14:textId="0AAF99B8" w:rsidR="00447D53" w:rsidRDefault="00447D53" w:rsidP="00BD4510">
      <w:pPr>
        <w:spacing w:line="276" w:lineRule="auto"/>
        <w:rPr>
          <w:rFonts w:ascii="Times New Roman" w:hAnsi="Times New Roman" w:cs="Times New Roman"/>
          <w:sz w:val="24"/>
          <w:szCs w:val="24"/>
        </w:rPr>
      </w:pPr>
      <w:r>
        <w:rPr>
          <w:rFonts w:ascii="Times New Roman" w:hAnsi="Times New Roman" w:cs="Times New Roman"/>
          <w:sz w:val="24"/>
          <w:szCs w:val="24"/>
        </w:rPr>
        <w:br w:type="page"/>
      </w:r>
    </w:p>
    <w:p w14:paraId="71F7CA58" w14:textId="77777777" w:rsidR="00447D53" w:rsidRDefault="00447D53" w:rsidP="00BD4510">
      <w:pPr>
        <w:spacing w:line="276" w:lineRule="auto"/>
        <w:rPr>
          <w:rFonts w:ascii="Times New Roman" w:hAnsi="Times New Roman" w:cs="Times New Roman"/>
          <w:b/>
          <w:sz w:val="48"/>
          <w:szCs w:val="48"/>
        </w:rPr>
      </w:pPr>
    </w:p>
    <w:p w14:paraId="4A1A95C4" w14:textId="77777777" w:rsidR="00447D53" w:rsidRDefault="00447D53" w:rsidP="00BD4510">
      <w:pPr>
        <w:spacing w:line="276" w:lineRule="auto"/>
        <w:rPr>
          <w:rFonts w:ascii="Times New Roman" w:hAnsi="Times New Roman" w:cs="Times New Roman"/>
          <w:b/>
          <w:sz w:val="48"/>
          <w:szCs w:val="48"/>
        </w:rPr>
      </w:pPr>
    </w:p>
    <w:p w14:paraId="78F06D85" w14:textId="77777777" w:rsidR="00447D53" w:rsidRDefault="00447D53" w:rsidP="00BD4510">
      <w:pPr>
        <w:spacing w:line="276" w:lineRule="auto"/>
        <w:rPr>
          <w:rFonts w:ascii="Times New Roman" w:hAnsi="Times New Roman" w:cs="Times New Roman"/>
          <w:b/>
          <w:sz w:val="48"/>
          <w:szCs w:val="48"/>
        </w:rPr>
      </w:pPr>
    </w:p>
    <w:p w14:paraId="3AA6880B" w14:textId="15EFB9AC" w:rsidR="00447D53" w:rsidRDefault="00447D53" w:rsidP="00BD4510">
      <w:pPr>
        <w:spacing w:line="276" w:lineRule="auto"/>
        <w:rPr>
          <w:rFonts w:ascii="Times New Roman" w:hAnsi="Times New Roman" w:cs="Times New Roman"/>
          <w:b/>
          <w:sz w:val="48"/>
          <w:szCs w:val="48"/>
        </w:rPr>
      </w:pPr>
    </w:p>
    <w:p w14:paraId="21BDEA3C" w14:textId="77777777" w:rsidR="00447D53" w:rsidRPr="00D301D2" w:rsidRDefault="00447D53" w:rsidP="00BD4510">
      <w:pPr>
        <w:spacing w:line="276" w:lineRule="auto"/>
        <w:rPr>
          <w:rFonts w:ascii="Times New Roman" w:hAnsi="Times New Roman" w:cs="Times New Roman"/>
          <w:b/>
          <w:sz w:val="48"/>
          <w:szCs w:val="48"/>
        </w:rPr>
      </w:pPr>
    </w:p>
    <w:p w14:paraId="0DCFCA47" w14:textId="6347DC86" w:rsidR="00447D53" w:rsidRPr="00D301D2" w:rsidRDefault="00447D53" w:rsidP="00BD4510">
      <w:pPr>
        <w:pStyle w:val="Heading1"/>
        <w:spacing w:line="276" w:lineRule="auto"/>
        <w:jc w:val="center"/>
      </w:pPr>
      <w:r>
        <w:t>Index of works cited</w:t>
      </w:r>
    </w:p>
    <w:p w14:paraId="670AB12E" w14:textId="77777777" w:rsidR="00447D53" w:rsidRDefault="00447D53" w:rsidP="00BD4510">
      <w:pPr>
        <w:spacing w:line="276" w:lineRule="auto"/>
        <w:rPr>
          <w:rFonts w:ascii="Times New Roman" w:hAnsi="Times New Roman" w:cs="Times New Roman"/>
          <w:sz w:val="24"/>
          <w:szCs w:val="24"/>
        </w:rPr>
      </w:pPr>
    </w:p>
    <w:p w14:paraId="203C1F55" w14:textId="77777777" w:rsidR="00447D53" w:rsidRDefault="00447D53" w:rsidP="00BD4510">
      <w:pPr>
        <w:spacing w:line="276" w:lineRule="auto"/>
        <w:rPr>
          <w:rFonts w:ascii="Times New Roman" w:hAnsi="Times New Roman" w:cs="Times New Roman"/>
          <w:sz w:val="24"/>
          <w:szCs w:val="24"/>
        </w:rPr>
      </w:pPr>
    </w:p>
    <w:p w14:paraId="3D8ACFC1" w14:textId="77777777" w:rsidR="00447D53" w:rsidRDefault="00447D53" w:rsidP="00BD4510">
      <w:pPr>
        <w:spacing w:line="276" w:lineRule="auto"/>
        <w:rPr>
          <w:rFonts w:ascii="Times New Roman" w:hAnsi="Times New Roman" w:cs="Times New Roman"/>
          <w:sz w:val="24"/>
          <w:szCs w:val="24"/>
        </w:rPr>
      </w:pPr>
    </w:p>
    <w:p w14:paraId="1150EAB8" w14:textId="77777777" w:rsidR="00447D53" w:rsidRDefault="00447D53" w:rsidP="00BD4510">
      <w:pPr>
        <w:spacing w:line="276" w:lineRule="auto"/>
        <w:rPr>
          <w:rFonts w:ascii="Times New Roman" w:hAnsi="Times New Roman" w:cs="Times New Roman"/>
          <w:sz w:val="24"/>
          <w:szCs w:val="24"/>
        </w:rPr>
      </w:pPr>
    </w:p>
    <w:p w14:paraId="684952E2" w14:textId="08F84717" w:rsidR="00447D53" w:rsidRPr="001D7FC5" w:rsidRDefault="00447D53" w:rsidP="00BD4510">
      <w:pPr>
        <w:spacing w:line="276" w:lineRule="auto"/>
        <w:jc w:val="center"/>
        <w:rPr>
          <w:rFonts w:ascii="Times New Roman" w:hAnsi="Times New Roman" w:cs="Times New Roman"/>
          <w:sz w:val="32"/>
          <w:szCs w:val="32"/>
        </w:rPr>
      </w:pPr>
      <w:r w:rsidRPr="001D7FC5">
        <w:rPr>
          <w:rFonts w:ascii="Times New Roman" w:hAnsi="Times New Roman" w:cs="Times New Roman"/>
          <w:sz w:val="32"/>
          <w:szCs w:val="32"/>
        </w:rPr>
        <w:t>Archives</w:t>
      </w:r>
    </w:p>
    <w:p w14:paraId="263205E2" w14:textId="77777777" w:rsidR="001D7FC5" w:rsidRPr="008578BF" w:rsidRDefault="001D7FC5" w:rsidP="00BD4510">
      <w:pPr>
        <w:spacing w:line="276" w:lineRule="auto"/>
        <w:rPr>
          <w:rFonts w:ascii="Times New Roman" w:hAnsi="Times New Roman" w:cs="Times New Roman"/>
          <w:sz w:val="24"/>
          <w:szCs w:val="24"/>
        </w:rPr>
      </w:pPr>
    </w:p>
    <w:p w14:paraId="778FCE65" w14:textId="36A465AD" w:rsidR="00447D53" w:rsidRPr="00937A23" w:rsidRDefault="001D7FC5" w:rsidP="00BD4510">
      <w:pPr>
        <w:spacing w:after="0" w:line="276" w:lineRule="auto"/>
        <w:rPr>
          <w:rFonts w:ascii="Times New Roman" w:hAnsi="Times New Roman" w:cs="Times New Roman"/>
          <w:sz w:val="24"/>
          <w:szCs w:val="24"/>
        </w:rPr>
      </w:pPr>
      <w:r w:rsidRPr="00937A23">
        <w:rPr>
          <w:rFonts w:ascii="Times New Roman" w:hAnsi="Times New Roman" w:cs="Times New Roman"/>
          <w:sz w:val="24"/>
          <w:szCs w:val="24"/>
        </w:rPr>
        <w:t>AH</w:t>
      </w:r>
      <w:r w:rsidR="0010041E" w:rsidRPr="00937A23">
        <w:rPr>
          <w:rFonts w:ascii="Times New Roman" w:hAnsi="Times New Roman" w:cs="Times New Roman"/>
          <w:sz w:val="24"/>
          <w:szCs w:val="24"/>
        </w:rPr>
        <w:t>N</w:t>
      </w:r>
      <w:r w:rsidR="0010041E" w:rsidRPr="00937A23">
        <w:rPr>
          <w:rFonts w:ascii="Times New Roman" w:hAnsi="Times New Roman" w:cs="Times New Roman"/>
          <w:sz w:val="24"/>
          <w:szCs w:val="24"/>
        </w:rPr>
        <w:tab/>
      </w:r>
      <w:r w:rsidR="0010041E" w:rsidRPr="00937A23">
        <w:rPr>
          <w:rFonts w:ascii="Times New Roman" w:hAnsi="Times New Roman" w:cs="Times New Roman"/>
          <w:sz w:val="24"/>
          <w:szCs w:val="24"/>
        </w:rPr>
        <w:tab/>
      </w:r>
      <w:proofErr w:type="spellStart"/>
      <w:r w:rsidR="0010041E" w:rsidRPr="00937A23">
        <w:rPr>
          <w:rFonts w:ascii="Times New Roman" w:hAnsi="Times New Roman" w:cs="Times New Roman"/>
          <w:sz w:val="24"/>
          <w:szCs w:val="24"/>
        </w:rPr>
        <w:t>Archivo</w:t>
      </w:r>
      <w:proofErr w:type="spellEnd"/>
      <w:r w:rsidR="0010041E" w:rsidRPr="00937A23">
        <w:rPr>
          <w:rFonts w:ascii="Times New Roman" w:hAnsi="Times New Roman" w:cs="Times New Roman"/>
          <w:sz w:val="24"/>
          <w:szCs w:val="24"/>
        </w:rPr>
        <w:t xml:space="preserve"> </w:t>
      </w:r>
      <w:proofErr w:type="spellStart"/>
      <w:r w:rsidR="0010041E" w:rsidRPr="00937A23">
        <w:rPr>
          <w:rFonts w:ascii="Times New Roman" w:hAnsi="Times New Roman" w:cs="Times New Roman"/>
          <w:sz w:val="24"/>
          <w:szCs w:val="24"/>
        </w:rPr>
        <w:t>Histórico</w:t>
      </w:r>
      <w:proofErr w:type="spellEnd"/>
      <w:r w:rsidR="0010041E" w:rsidRPr="00937A23">
        <w:rPr>
          <w:rFonts w:ascii="Times New Roman" w:hAnsi="Times New Roman" w:cs="Times New Roman"/>
          <w:sz w:val="24"/>
          <w:szCs w:val="24"/>
        </w:rPr>
        <w:t xml:space="preserve"> Nacional (Spain)</w:t>
      </w:r>
    </w:p>
    <w:p w14:paraId="62EDF944" w14:textId="5A9FE5CD" w:rsidR="00447D53" w:rsidRPr="0006704A" w:rsidRDefault="0010041E" w:rsidP="00BD4510">
      <w:pPr>
        <w:spacing w:after="0" w:line="276" w:lineRule="auto"/>
        <w:rPr>
          <w:rFonts w:ascii="Times New Roman" w:hAnsi="Times New Roman" w:cs="Times New Roman"/>
          <w:sz w:val="24"/>
          <w:szCs w:val="24"/>
        </w:rPr>
      </w:pPr>
      <w:r w:rsidRPr="0006704A">
        <w:rPr>
          <w:rFonts w:ascii="Times New Roman" w:hAnsi="Times New Roman" w:cs="Times New Roman"/>
          <w:sz w:val="24"/>
          <w:szCs w:val="24"/>
        </w:rPr>
        <w:t>AHU</w:t>
      </w:r>
      <w:r w:rsidRPr="0006704A">
        <w:rPr>
          <w:rFonts w:ascii="Times New Roman" w:hAnsi="Times New Roman" w:cs="Times New Roman"/>
          <w:sz w:val="24"/>
          <w:szCs w:val="24"/>
        </w:rPr>
        <w:tab/>
      </w:r>
      <w:r w:rsidRPr="0006704A">
        <w:rPr>
          <w:rFonts w:ascii="Times New Roman" w:hAnsi="Times New Roman" w:cs="Times New Roman"/>
          <w:sz w:val="24"/>
          <w:szCs w:val="24"/>
        </w:rPr>
        <w:tab/>
      </w:r>
      <w:proofErr w:type="spellStart"/>
      <w:r w:rsidR="006774F6" w:rsidRPr="0006704A">
        <w:rPr>
          <w:rFonts w:ascii="Times New Roman" w:hAnsi="Times New Roman" w:cs="Times New Roman"/>
          <w:sz w:val="24"/>
          <w:szCs w:val="24"/>
        </w:rPr>
        <w:t>Archivo</w:t>
      </w:r>
      <w:proofErr w:type="spellEnd"/>
      <w:r w:rsidR="006774F6" w:rsidRPr="0006704A">
        <w:rPr>
          <w:rFonts w:ascii="Times New Roman" w:hAnsi="Times New Roman" w:cs="Times New Roman"/>
          <w:sz w:val="24"/>
          <w:szCs w:val="24"/>
        </w:rPr>
        <w:t xml:space="preserve"> </w:t>
      </w:r>
      <w:proofErr w:type="spellStart"/>
      <w:r w:rsidR="006774F6" w:rsidRPr="0006704A">
        <w:rPr>
          <w:rFonts w:ascii="Times New Roman" w:hAnsi="Times New Roman" w:cs="Times New Roman"/>
          <w:sz w:val="24"/>
          <w:szCs w:val="24"/>
        </w:rPr>
        <w:t>Histórico</w:t>
      </w:r>
      <w:proofErr w:type="spellEnd"/>
      <w:r w:rsidR="006774F6" w:rsidRPr="0006704A">
        <w:rPr>
          <w:rFonts w:ascii="Times New Roman" w:hAnsi="Times New Roman" w:cs="Times New Roman"/>
          <w:sz w:val="24"/>
          <w:szCs w:val="24"/>
        </w:rPr>
        <w:t xml:space="preserve"> Universitario (University of Santiago de Compostela)</w:t>
      </w:r>
    </w:p>
    <w:p w14:paraId="024B4DAF" w14:textId="43C7018C" w:rsidR="006774F6" w:rsidRPr="00937A23" w:rsidRDefault="006774F6" w:rsidP="00BD4510">
      <w:pPr>
        <w:spacing w:after="0" w:line="276" w:lineRule="auto"/>
        <w:rPr>
          <w:rFonts w:ascii="Times New Roman" w:hAnsi="Times New Roman" w:cs="Times New Roman"/>
          <w:sz w:val="24"/>
          <w:szCs w:val="24"/>
        </w:rPr>
      </w:pPr>
      <w:r w:rsidRPr="00937A23">
        <w:rPr>
          <w:rFonts w:ascii="Times New Roman" w:hAnsi="Times New Roman" w:cs="Times New Roman"/>
          <w:sz w:val="24"/>
          <w:szCs w:val="24"/>
        </w:rPr>
        <w:t>AMM</w:t>
      </w:r>
      <w:r w:rsidRPr="00937A23">
        <w:rPr>
          <w:rFonts w:ascii="Times New Roman" w:hAnsi="Times New Roman" w:cs="Times New Roman"/>
          <w:sz w:val="24"/>
          <w:szCs w:val="24"/>
        </w:rPr>
        <w:tab/>
      </w:r>
      <w:r w:rsidRPr="00937A23">
        <w:rPr>
          <w:rFonts w:ascii="Times New Roman" w:hAnsi="Times New Roman" w:cs="Times New Roman"/>
          <w:sz w:val="24"/>
          <w:szCs w:val="24"/>
        </w:rPr>
        <w:tab/>
      </w:r>
      <w:proofErr w:type="spellStart"/>
      <w:r w:rsidRPr="00937A23">
        <w:rPr>
          <w:rFonts w:ascii="Times New Roman" w:hAnsi="Times New Roman" w:cs="Times New Roman"/>
          <w:sz w:val="24"/>
          <w:szCs w:val="24"/>
        </w:rPr>
        <w:t>Archivo</w:t>
      </w:r>
      <w:proofErr w:type="spellEnd"/>
      <w:r w:rsidRPr="00937A23">
        <w:rPr>
          <w:rFonts w:ascii="Times New Roman" w:hAnsi="Times New Roman" w:cs="Times New Roman"/>
          <w:sz w:val="24"/>
          <w:szCs w:val="24"/>
        </w:rPr>
        <w:t xml:space="preserve"> Militar Madrid</w:t>
      </w:r>
    </w:p>
    <w:p w14:paraId="5F5C20E3" w14:textId="511C8982" w:rsidR="006774F6" w:rsidRPr="00937A23" w:rsidRDefault="006774F6" w:rsidP="00BD4510">
      <w:pPr>
        <w:spacing w:after="0" w:line="276" w:lineRule="auto"/>
        <w:rPr>
          <w:rFonts w:ascii="Times New Roman" w:hAnsi="Times New Roman" w:cs="Times New Roman"/>
          <w:sz w:val="24"/>
          <w:szCs w:val="24"/>
        </w:rPr>
      </w:pPr>
      <w:r w:rsidRPr="00937A23">
        <w:rPr>
          <w:rFonts w:ascii="Times New Roman" w:hAnsi="Times New Roman" w:cs="Times New Roman"/>
          <w:sz w:val="24"/>
          <w:szCs w:val="24"/>
        </w:rPr>
        <w:t>AN</w:t>
      </w:r>
      <w:r w:rsidRPr="00937A23">
        <w:rPr>
          <w:rFonts w:ascii="Times New Roman" w:hAnsi="Times New Roman" w:cs="Times New Roman"/>
          <w:sz w:val="24"/>
          <w:szCs w:val="24"/>
        </w:rPr>
        <w:tab/>
      </w:r>
      <w:r w:rsidRPr="00937A23">
        <w:rPr>
          <w:rFonts w:ascii="Times New Roman" w:hAnsi="Times New Roman" w:cs="Times New Roman"/>
          <w:sz w:val="24"/>
          <w:szCs w:val="24"/>
        </w:rPr>
        <w:tab/>
        <w:t xml:space="preserve">Archives </w:t>
      </w:r>
      <w:proofErr w:type="spellStart"/>
      <w:r w:rsidRPr="00937A23">
        <w:rPr>
          <w:rFonts w:ascii="Times New Roman" w:hAnsi="Times New Roman" w:cs="Times New Roman"/>
          <w:sz w:val="24"/>
          <w:szCs w:val="24"/>
        </w:rPr>
        <w:t>nationales</w:t>
      </w:r>
      <w:proofErr w:type="spellEnd"/>
      <w:r w:rsidRPr="00937A23">
        <w:rPr>
          <w:rFonts w:ascii="Times New Roman" w:hAnsi="Times New Roman" w:cs="Times New Roman"/>
          <w:sz w:val="24"/>
          <w:szCs w:val="24"/>
        </w:rPr>
        <w:t xml:space="preserve"> (France)</w:t>
      </w:r>
    </w:p>
    <w:p w14:paraId="3B5D3FD0" w14:textId="10598BE9" w:rsidR="006774F6" w:rsidRPr="00937A23" w:rsidRDefault="006774F6" w:rsidP="00BD4510">
      <w:pPr>
        <w:spacing w:after="0" w:line="276" w:lineRule="auto"/>
        <w:rPr>
          <w:rFonts w:ascii="Times New Roman" w:hAnsi="Times New Roman" w:cs="Times New Roman"/>
          <w:sz w:val="24"/>
          <w:szCs w:val="24"/>
        </w:rPr>
      </w:pPr>
      <w:r w:rsidRPr="00937A23">
        <w:rPr>
          <w:rFonts w:ascii="Times New Roman" w:hAnsi="Times New Roman" w:cs="Times New Roman"/>
          <w:sz w:val="24"/>
          <w:szCs w:val="24"/>
        </w:rPr>
        <w:t>NCA</w:t>
      </w:r>
      <w:r w:rsidRPr="00937A23">
        <w:rPr>
          <w:rFonts w:ascii="Times New Roman" w:hAnsi="Times New Roman" w:cs="Times New Roman"/>
          <w:sz w:val="24"/>
          <w:szCs w:val="24"/>
        </w:rPr>
        <w:tab/>
      </w:r>
      <w:r w:rsidRPr="00937A23">
        <w:rPr>
          <w:rFonts w:ascii="Times New Roman" w:hAnsi="Times New Roman" w:cs="Times New Roman"/>
          <w:sz w:val="24"/>
          <w:szCs w:val="24"/>
        </w:rPr>
        <w:tab/>
        <w:t>Norfolk County Archive</w:t>
      </w:r>
    </w:p>
    <w:p w14:paraId="5A4EB90D" w14:textId="77777777" w:rsidR="00D95E32" w:rsidRPr="00937A23" w:rsidRDefault="00D95E32" w:rsidP="00BD4510">
      <w:pPr>
        <w:spacing w:line="276" w:lineRule="auto"/>
        <w:rPr>
          <w:rFonts w:ascii="Times New Roman" w:hAnsi="Times New Roman" w:cs="Times New Roman"/>
          <w:sz w:val="24"/>
          <w:szCs w:val="24"/>
        </w:rPr>
      </w:pPr>
    </w:p>
    <w:p w14:paraId="328D1C30" w14:textId="77777777" w:rsidR="00D95E32" w:rsidRPr="00937A23" w:rsidRDefault="00D95E32" w:rsidP="00BD4510">
      <w:pPr>
        <w:spacing w:line="276" w:lineRule="auto"/>
        <w:rPr>
          <w:rFonts w:ascii="Times New Roman" w:hAnsi="Times New Roman" w:cs="Times New Roman"/>
          <w:sz w:val="24"/>
          <w:szCs w:val="24"/>
        </w:rPr>
      </w:pPr>
    </w:p>
    <w:p w14:paraId="7A4622E3" w14:textId="17503A8D" w:rsidR="00D95E32" w:rsidRPr="0006704A" w:rsidRDefault="00D95E32" w:rsidP="00BD4510">
      <w:pPr>
        <w:spacing w:line="276" w:lineRule="auto"/>
        <w:jc w:val="center"/>
        <w:rPr>
          <w:rFonts w:ascii="Times New Roman" w:hAnsi="Times New Roman" w:cs="Times New Roman"/>
          <w:sz w:val="32"/>
          <w:szCs w:val="32"/>
        </w:rPr>
      </w:pPr>
      <w:r w:rsidRPr="0006704A">
        <w:rPr>
          <w:rFonts w:ascii="Times New Roman" w:hAnsi="Times New Roman" w:cs="Times New Roman"/>
          <w:sz w:val="32"/>
          <w:szCs w:val="32"/>
        </w:rPr>
        <w:t>Newspapers and Ma</w:t>
      </w:r>
      <w:r w:rsidR="00CC64F1" w:rsidRPr="0006704A">
        <w:rPr>
          <w:rFonts w:ascii="Times New Roman" w:hAnsi="Times New Roman" w:cs="Times New Roman"/>
          <w:sz w:val="32"/>
          <w:szCs w:val="32"/>
        </w:rPr>
        <w:t>gazines</w:t>
      </w:r>
    </w:p>
    <w:p w14:paraId="6FB55F1D" w14:textId="77777777" w:rsidR="00D95E32" w:rsidRPr="0006704A" w:rsidRDefault="00D95E32" w:rsidP="00BD4510">
      <w:pPr>
        <w:spacing w:line="276" w:lineRule="auto"/>
        <w:rPr>
          <w:rFonts w:ascii="Times New Roman" w:hAnsi="Times New Roman" w:cs="Times New Roman"/>
          <w:sz w:val="24"/>
          <w:szCs w:val="24"/>
        </w:rPr>
      </w:pPr>
    </w:p>
    <w:p w14:paraId="2C19C03E" w14:textId="3B7001E3" w:rsidR="00D95E32" w:rsidRPr="00C075D9" w:rsidRDefault="00BF4784" w:rsidP="00BD4510">
      <w:pPr>
        <w:spacing w:line="276" w:lineRule="auto"/>
        <w:rPr>
          <w:rFonts w:ascii="Times New Roman" w:hAnsi="Times New Roman" w:cs="Times New Roman"/>
          <w:sz w:val="24"/>
          <w:szCs w:val="24"/>
          <w:lang w:val="es-ES"/>
        </w:rPr>
      </w:pPr>
      <w:r w:rsidRPr="00C075D9">
        <w:rPr>
          <w:rFonts w:ascii="Times New Roman" w:hAnsi="Times New Roman" w:cs="Times New Roman"/>
          <w:i/>
          <w:iCs/>
          <w:sz w:val="24"/>
          <w:szCs w:val="24"/>
          <w:lang w:val="es-ES"/>
        </w:rPr>
        <w:t>El Archivo Militar</w:t>
      </w:r>
      <w:r w:rsidRPr="00C075D9">
        <w:rPr>
          <w:rFonts w:ascii="Times New Roman" w:hAnsi="Times New Roman" w:cs="Times New Roman"/>
          <w:sz w:val="24"/>
          <w:szCs w:val="24"/>
          <w:lang w:val="es-ES"/>
        </w:rPr>
        <w:t xml:space="preserve">, </w:t>
      </w:r>
      <w:r w:rsidR="002F5825" w:rsidRPr="00C075D9">
        <w:rPr>
          <w:rFonts w:ascii="Times New Roman" w:hAnsi="Times New Roman" w:cs="Times New Roman"/>
          <w:i/>
          <w:iCs/>
          <w:sz w:val="24"/>
          <w:szCs w:val="24"/>
          <w:lang w:val="es-ES"/>
        </w:rPr>
        <w:t>El Barcelonés</w:t>
      </w:r>
      <w:r w:rsidR="002F5825" w:rsidRPr="00C075D9">
        <w:rPr>
          <w:rFonts w:ascii="Times New Roman" w:hAnsi="Times New Roman" w:cs="Times New Roman"/>
          <w:sz w:val="24"/>
          <w:szCs w:val="24"/>
          <w:lang w:val="es-ES"/>
        </w:rPr>
        <w:t xml:space="preserve">, </w:t>
      </w:r>
      <w:r w:rsidR="008900E9" w:rsidRPr="00C075D9">
        <w:rPr>
          <w:rFonts w:ascii="Times New Roman" w:hAnsi="Times New Roman" w:cs="Times New Roman"/>
          <w:i/>
          <w:iCs/>
          <w:sz w:val="24"/>
          <w:szCs w:val="24"/>
          <w:lang w:val="es-ES"/>
        </w:rPr>
        <w:t>Boletín extraordinario de la Provincia de Alicante</w:t>
      </w:r>
      <w:r w:rsidR="008900E9" w:rsidRPr="00C075D9">
        <w:rPr>
          <w:rFonts w:ascii="Times New Roman" w:hAnsi="Times New Roman" w:cs="Times New Roman"/>
          <w:sz w:val="24"/>
          <w:szCs w:val="24"/>
          <w:lang w:val="es-ES"/>
        </w:rPr>
        <w:t xml:space="preserve">, </w:t>
      </w:r>
      <w:r w:rsidR="005918D7" w:rsidRPr="00C075D9">
        <w:rPr>
          <w:rFonts w:ascii="Times New Roman" w:hAnsi="Times New Roman" w:cs="Times New Roman"/>
          <w:i/>
          <w:iCs/>
          <w:sz w:val="24"/>
          <w:szCs w:val="24"/>
          <w:lang w:val="es-ES"/>
        </w:rPr>
        <w:t>Boletín oficial del ejército</w:t>
      </w:r>
      <w:r w:rsidR="005918D7" w:rsidRPr="00C075D9">
        <w:rPr>
          <w:rFonts w:ascii="Times New Roman" w:hAnsi="Times New Roman" w:cs="Times New Roman"/>
          <w:sz w:val="24"/>
          <w:szCs w:val="24"/>
          <w:lang w:val="es-ES"/>
        </w:rPr>
        <w:t xml:space="preserve">, </w:t>
      </w:r>
      <w:r w:rsidR="00BD3895" w:rsidRPr="00C075D9">
        <w:rPr>
          <w:rFonts w:ascii="Times New Roman" w:hAnsi="Times New Roman" w:cs="Times New Roman"/>
          <w:i/>
          <w:iCs/>
          <w:sz w:val="24"/>
          <w:szCs w:val="24"/>
          <w:lang w:val="es-ES"/>
        </w:rPr>
        <w:t>El Católico</w:t>
      </w:r>
      <w:r w:rsidR="00BD3895" w:rsidRPr="00C075D9">
        <w:rPr>
          <w:rFonts w:ascii="Times New Roman" w:hAnsi="Times New Roman" w:cs="Times New Roman"/>
          <w:sz w:val="24"/>
          <w:szCs w:val="24"/>
          <w:lang w:val="es-ES"/>
        </w:rPr>
        <w:t xml:space="preserve">, </w:t>
      </w:r>
      <w:r w:rsidR="00392A18" w:rsidRPr="00C075D9">
        <w:rPr>
          <w:rFonts w:ascii="Times New Roman" w:hAnsi="Times New Roman" w:cs="Times New Roman"/>
          <w:i/>
          <w:iCs/>
          <w:sz w:val="24"/>
          <w:szCs w:val="24"/>
          <w:lang w:val="es-ES"/>
        </w:rPr>
        <w:t xml:space="preserve">El Clamor </w:t>
      </w:r>
      <w:r w:rsidR="00A875BC" w:rsidRPr="00C075D9">
        <w:rPr>
          <w:rFonts w:ascii="Times New Roman" w:hAnsi="Times New Roman" w:cs="Times New Roman"/>
          <w:i/>
          <w:iCs/>
          <w:sz w:val="24"/>
          <w:szCs w:val="24"/>
          <w:lang w:val="es-ES"/>
        </w:rPr>
        <w:t>público</w:t>
      </w:r>
      <w:r w:rsidR="00392A18" w:rsidRPr="00C075D9">
        <w:rPr>
          <w:rFonts w:ascii="Times New Roman" w:hAnsi="Times New Roman" w:cs="Times New Roman"/>
          <w:sz w:val="24"/>
          <w:szCs w:val="24"/>
          <w:lang w:val="es-ES"/>
        </w:rPr>
        <w:t>,</w:t>
      </w:r>
      <w:r w:rsidR="00393D0D" w:rsidRPr="00C075D9">
        <w:rPr>
          <w:sz w:val="24"/>
          <w:szCs w:val="24"/>
          <w:lang w:val="es-ES"/>
        </w:rPr>
        <w:t xml:space="preserve"> </w:t>
      </w:r>
      <w:r w:rsidR="00393D0D" w:rsidRPr="00C075D9">
        <w:rPr>
          <w:rFonts w:ascii="Times New Roman" w:hAnsi="Times New Roman" w:cs="Times New Roman"/>
          <w:i/>
          <w:iCs/>
          <w:sz w:val="24"/>
          <w:szCs w:val="24"/>
          <w:lang w:val="es-ES"/>
        </w:rPr>
        <w:t>La Correspondencia Gallega</w:t>
      </w:r>
      <w:r w:rsidR="00393D0D" w:rsidRPr="00C075D9">
        <w:rPr>
          <w:rFonts w:ascii="Times New Roman" w:hAnsi="Times New Roman" w:cs="Times New Roman"/>
          <w:sz w:val="24"/>
          <w:szCs w:val="24"/>
          <w:lang w:val="es-ES"/>
        </w:rPr>
        <w:t>,</w:t>
      </w:r>
      <w:r w:rsidR="00392A18" w:rsidRPr="00C075D9">
        <w:rPr>
          <w:rFonts w:ascii="Times New Roman" w:hAnsi="Times New Roman" w:cs="Times New Roman"/>
          <w:sz w:val="24"/>
          <w:szCs w:val="24"/>
          <w:lang w:val="es-ES"/>
        </w:rPr>
        <w:t xml:space="preserve"> </w:t>
      </w:r>
      <w:r w:rsidR="00F655AC" w:rsidRPr="00C075D9">
        <w:rPr>
          <w:rFonts w:ascii="Times New Roman" w:hAnsi="Times New Roman" w:cs="Times New Roman"/>
          <w:i/>
          <w:iCs/>
          <w:sz w:val="24"/>
          <w:szCs w:val="24"/>
          <w:lang w:val="es-ES"/>
        </w:rPr>
        <w:t>El Corresponsal</w:t>
      </w:r>
      <w:r w:rsidR="00F655AC" w:rsidRPr="00C075D9">
        <w:rPr>
          <w:rFonts w:ascii="Times New Roman" w:hAnsi="Times New Roman" w:cs="Times New Roman"/>
          <w:sz w:val="24"/>
          <w:szCs w:val="24"/>
          <w:lang w:val="es-ES"/>
        </w:rPr>
        <w:t xml:space="preserve">, </w:t>
      </w:r>
      <w:r w:rsidR="00BD3895" w:rsidRPr="00C075D9">
        <w:rPr>
          <w:rFonts w:ascii="Times New Roman" w:hAnsi="Times New Roman" w:cs="Times New Roman"/>
          <w:i/>
          <w:iCs/>
          <w:sz w:val="24"/>
          <w:szCs w:val="24"/>
          <w:lang w:val="es-ES"/>
        </w:rPr>
        <w:t>Eco del comercio</w:t>
      </w:r>
      <w:r w:rsidR="00BD3895" w:rsidRPr="00C075D9">
        <w:rPr>
          <w:rFonts w:ascii="Times New Roman" w:hAnsi="Times New Roman" w:cs="Times New Roman"/>
          <w:sz w:val="24"/>
          <w:szCs w:val="24"/>
          <w:lang w:val="es-ES"/>
        </w:rPr>
        <w:t xml:space="preserve">, </w:t>
      </w:r>
      <w:r w:rsidR="005B2B69" w:rsidRPr="00C075D9">
        <w:rPr>
          <w:rFonts w:ascii="Times New Roman" w:hAnsi="Times New Roman" w:cs="Times New Roman"/>
          <w:i/>
          <w:iCs/>
          <w:sz w:val="24"/>
          <w:szCs w:val="24"/>
          <w:lang w:val="es-ES"/>
        </w:rPr>
        <w:t>La Época</w:t>
      </w:r>
      <w:r w:rsidR="005B2B69" w:rsidRPr="00C075D9">
        <w:rPr>
          <w:rFonts w:ascii="Times New Roman" w:hAnsi="Times New Roman" w:cs="Times New Roman"/>
          <w:sz w:val="24"/>
          <w:szCs w:val="24"/>
          <w:lang w:val="es-ES"/>
        </w:rPr>
        <w:t xml:space="preserve">, </w:t>
      </w:r>
      <w:r w:rsidR="00B757D1" w:rsidRPr="00C075D9">
        <w:rPr>
          <w:rFonts w:ascii="Times New Roman" w:hAnsi="Times New Roman" w:cs="Times New Roman"/>
          <w:i/>
          <w:iCs/>
          <w:sz w:val="24"/>
          <w:szCs w:val="24"/>
          <w:lang w:val="es-ES"/>
        </w:rPr>
        <w:t>La España</w:t>
      </w:r>
      <w:r w:rsidR="00B757D1" w:rsidRPr="00C075D9">
        <w:rPr>
          <w:rFonts w:ascii="Times New Roman" w:hAnsi="Times New Roman" w:cs="Times New Roman"/>
          <w:sz w:val="24"/>
          <w:szCs w:val="24"/>
          <w:lang w:val="es-ES"/>
        </w:rPr>
        <w:t xml:space="preserve"> (1848), </w:t>
      </w:r>
      <w:r w:rsidR="00F1002A" w:rsidRPr="00C075D9">
        <w:rPr>
          <w:rFonts w:ascii="Times New Roman" w:hAnsi="Times New Roman" w:cs="Times New Roman"/>
          <w:i/>
          <w:iCs/>
          <w:sz w:val="24"/>
          <w:szCs w:val="24"/>
          <w:lang w:val="es-ES"/>
        </w:rPr>
        <w:t>El Espectador</w:t>
      </w:r>
      <w:r w:rsidR="00F1002A" w:rsidRPr="00C075D9">
        <w:rPr>
          <w:rFonts w:ascii="Times New Roman" w:hAnsi="Times New Roman" w:cs="Times New Roman"/>
          <w:sz w:val="24"/>
          <w:szCs w:val="24"/>
          <w:lang w:val="es-ES"/>
        </w:rPr>
        <w:t xml:space="preserve">, </w:t>
      </w:r>
      <w:r w:rsidR="00E229D7" w:rsidRPr="00C075D9">
        <w:rPr>
          <w:rFonts w:ascii="Times New Roman" w:hAnsi="Times New Roman" w:cs="Times New Roman"/>
          <w:i/>
          <w:iCs/>
          <w:sz w:val="24"/>
          <w:szCs w:val="24"/>
          <w:lang w:val="es-ES"/>
        </w:rPr>
        <w:t>La Esperanza</w:t>
      </w:r>
      <w:r w:rsidR="00E229D7" w:rsidRPr="00C075D9">
        <w:rPr>
          <w:rFonts w:ascii="Times New Roman" w:hAnsi="Times New Roman" w:cs="Times New Roman"/>
          <w:sz w:val="24"/>
          <w:szCs w:val="24"/>
          <w:lang w:val="es-ES"/>
        </w:rPr>
        <w:t>,</w:t>
      </w:r>
      <w:r w:rsidR="00DE5E2F" w:rsidRPr="00C075D9">
        <w:rPr>
          <w:rFonts w:ascii="Times New Roman" w:hAnsi="Times New Roman" w:cs="Times New Roman"/>
          <w:sz w:val="24"/>
          <w:szCs w:val="24"/>
          <w:lang w:val="es-ES"/>
        </w:rPr>
        <w:t xml:space="preserve"> </w:t>
      </w:r>
      <w:r w:rsidR="001C58D3" w:rsidRPr="00C075D9">
        <w:rPr>
          <w:rFonts w:ascii="Times New Roman" w:hAnsi="Times New Roman" w:cs="Times New Roman"/>
          <w:i/>
          <w:iCs/>
          <w:sz w:val="24"/>
          <w:szCs w:val="24"/>
          <w:lang w:val="es-ES"/>
        </w:rPr>
        <w:t>El Fomento</w:t>
      </w:r>
      <w:r w:rsidR="001C58D3" w:rsidRPr="00C075D9">
        <w:rPr>
          <w:rFonts w:ascii="Times New Roman" w:hAnsi="Times New Roman" w:cs="Times New Roman"/>
          <w:sz w:val="24"/>
          <w:szCs w:val="24"/>
          <w:lang w:val="es-ES"/>
        </w:rPr>
        <w:t xml:space="preserve">, </w:t>
      </w:r>
      <w:r w:rsidR="00DE5E2F" w:rsidRPr="00C075D9">
        <w:rPr>
          <w:rFonts w:ascii="Times New Roman" w:hAnsi="Times New Roman" w:cs="Times New Roman"/>
          <w:i/>
          <w:iCs/>
          <w:sz w:val="24"/>
          <w:szCs w:val="24"/>
          <w:lang w:val="es-ES"/>
        </w:rPr>
        <w:t>La Fraternidad</w:t>
      </w:r>
      <w:r w:rsidR="00DE5E2F" w:rsidRPr="00C075D9">
        <w:rPr>
          <w:rFonts w:ascii="Times New Roman" w:hAnsi="Times New Roman" w:cs="Times New Roman"/>
          <w:sz w:val="24"/>
          <w:szCs w:val="24"/>
          <w:lang w:val="es-ES"/>
        </w:rPr>
        <w:t>,</w:t>
      </w:r>
      <w:r w:rsidR="00E229D7" w:rsidRPr="00C075D9">
        <w:rPr>
          <w:rFonts w:ascii="Times New Roman" w:hAnsi="Times New Roman" w:cs="Times New Roman"/>
          <w:sz w:val="24"/>
          <w:szCs w:val="24"/>
          <w:lang w:val="es-ES"/>
        </w:rPr>
        <w:t xml:space="preserve"> </w:t>
      </w:r>
      <w:r w:rsidR="003F55A1" w:rsidRPr="00C075D9">
        <w:rPr>
          <w:rFonts w:ascii="Times New Roman" w:hAnsi="Times New Roman" w:cs="Times New Roman"/>
          <w:i/>
          <w:iCs/>
          <w:sz w:val="24"/>
          <w:szCs w:val="24"/>
          <w:lang w:val="es-ES"/>
        </w:rPr>
        <w:t>Gaceta de la Habana</w:t>
      </w:r>
      <w:r w:rsidR="003F55A1" w:rsidRPr="00C075D9">
        <w:rPr>
          <w:rFonts w:ascii="Times New Roman" w:hAnsi="Times New Roman" w:cs="Times New Roman"/>
          <w:sz w:val="24"/>
          <w:szCs w:val="24"/>
          <w:lang w:val="es-ES"/>
        </w:rPr>
        <w:t xml:space="preserve">, </w:t>
      </w:r>
      <w:r w:rsidR="00BC2161" w:rsidRPr="00C075D9">
        <w:rPr>
          <w:rFonts w:ascii="Times New Roman" w:hAnsi="Times New Roman" w:cs="Times New Roman"/>
          <w:i/>
          <w:iCs/>
          <w:sz w:val="24"/>
          <w:szCs w:val="24"/>
          <w:lang w:val="es-ES"/>
        </w:rPr>
        <w:t>Gaceta de Madrid</w:t>
      </w:r>
      <w:r w:rsidR="00BC2161" w:rsidRPr="00C075D9">
        <w:rPr>
          <w:rFonts w:ascii="Times New Roman" w:hAnsi="Times New Roman" w:cs="Times New Roman"/>
          <w:sz w:val="24"/>
          <w:szCs w:val="24"/>
          <w:lang w:val="es-ES"/>
        </w:rPr>
        <w:t>,</w:t>
      </w:r>
      <w:r w:rsidR="00BC2161" w:rsidRPr="00C075D9">
        <w:rPr>
          <w:rFonts w:ascii="Times New Roman" w:hAnsi="Times New Roman" w:cs="Times New Roman"/>
          <w:i/>
          <w:iCs/>
          <w:sz w:val="24"/>
          <w:szCs w:val="24"/>
          <w:lang w:val="es-ES"/>
        </w:rPr>
        <w:t xml:space="preserve"> </w:t>
      </w:r>
      <w:r w:rsidR="0015592E" w:rsidRPr="00C075D9">
        <w:rPr>
          <w:rFonts w:ascii="Times New Roman" w:hAnsi="Times New Roman" w:cs="Times New Roman"/>
          <w:i/>
          <w:iCs/>
          <w:sz w:val="24"/>
          <w:szCs w:val="24"/>
          <w:lang w:val="es-ES"/>
        </w:rPr>
        <w:t>El Genio de la libertad</w:t>
      </w:r>
      <w:r w:rsidR="00BD3895" w:rsidRPr="00C075D9">
        <w:rPr>
          <w:rFonts w:ascii="Times New Roman" w:hAnsi="Times New Roman" w:cs="Times New Roman"/>
          <w:sz w:val="24"/>
          <w:szCs w:val="24"/>
          <w:lang w:val="es-ES"/>
        </w:rPr>
        <w:t xml:space="preserve">, </w:t>
      </w:r>
      <w:r w:rsidR="00392A18" w:rsidRPr="00C075D9">
        <w:rPr>
          <w:rFonts w:ascii="Times New Roman" w:hAnsi="Times New Roman" w:cs="Times New Roman"/>
          <w:i/>
          <w:iCs/>
          <w:sz w:val="24"/>
          <w:szCs w:val="24"/>
          <w:lang w:val="es-ES"/>
        </w:rPr>
        <w:t>El Heraldo</w:t>
      </w:r>
      <w:r w:rsidR="00392A18" w:rsidRPr="00C075D9">
        <w:rPr>
          <w:rFonts w:ascii="Times New Roman" w:hAnsi="Times New Roman" w:cs="Times New Roman"/>
          <w:sz w:val="24"/>
          <w:szCs w:val="24"/>
          <w:lang w:val="es-ES"/>
        </w:rPr>
        <w:t xml:space="preserve">, </w:t>
      </w:r>
      <w:r w:rsidR="005B5BF5" w:rsidRPr="00C075D9">
        <w:rPr>
          <w:rFonts w:ascii="Times New Roman" w:hAnsi="Times New Roman" w:cs="Times New Roman"/>
          <w:i/>
          <w:iCs/>
          <w:sz w:val="24"/>
          <w:szCs w:val="24"/>
          <w:lang w:val="es-ES"/>
        </w:rPr>
        <w:t>La Hora</w:t>
      </w:r>
      <w:r w:rsidR="00B467AA" w:rsidRPr="00C075D9">
        <w:rPr>
          <w:rFonts w:ascii="Times New Roman" w:hAnsi="Times New Roman" w:cs="Times New Roman"/>
          <w:sz w:val="24"/>
          <w:szCs w:val="24"/>
          <w:lang w:val="es-ES"/>
        </w:rPr>
        <w:t xml:space="preserve"> (1945)</w:t>
      </w:r>
      <w:r w:rsidR="005B5BF5" w:rsidRPr="00C075D9">
        <w:rPr>
          <w:rFonts w:ascii="Times New Roman" w:hAnsi="Times New Roman" w:cs="Times New Roman"/>
          <w:sz w:val="24"/>
          <w:szCs w:val="24"/>
          <w:lang w:val="es-ES"/>
        </w:rPr>
        <w:t xml:space="preserve">, </w:t>
      </w:r>
      <w:r w:rsidR="00DE5E2F" w:rsidRPr="00C075D9">
        <w:rPr>
          <w:rFonts w:ascii="Times New Roman" w:hAnsi="Times New Roman" w:cs="Times New Roman"/>
          <w:i/>
          <w:iCs/>
          <w:sz w:val="24"/>
          <w:szCs w:val="24"/>
          <w:lang w:val="es-ES"/>
        </w:rPr>
        <w:t>El Huracán</w:t>
      </w:r>
      <w:r w:rsidR="00DE5E2F" w:rsidRPr="00C075D9">
        <w:rPr>
          <w:rFonts w:ascii="Times New Roman" w:hAnsi="Times New Roman" w:cs="Times New Roman"/>
          <w:sz w:val="24"/>
          <w:szCs w:val="24"/>
          <w:lang w:val="es-ES"/>
        </w:rPr>
        <w:t xml:space="preserve">, </w:t>
      </w:r>
      <w:r w:rsidR="00E62061" w:rsidRPr="00C075D9">
        <w:rPr>
          <w:rFonts w:ascii="Times New Roman" w:hAnsi="Times New Roman" w:cs="Times New Roman"/>
          <w:i/>
          <w:iCs/>
          <w:sz w:val="24"/>
          <w:szCs w:val="24"/>
          <w:lang w:val="es-ES"/>
        </w:rPr>
        <w:t xml:space="preserve">La </w:t>
      </w:r>
      <w:r w:rsidR="00437548" w:rsidRPr="00C075D9">
        <w:rPr>
          <w:rFonts w:ascii="Times New Roman" w:hAnsi="Times New Roman" w:cs="Times New Roman"/>
          <w:i/>
          <w:iCs/>
          <w:sz w:val="24"/>
          <w:szCs w:val="24"/>
          <w:lang w:val="es-ES"/>
        </w:rPr>
        <w:t>Iberia</w:t>
      </w:r>
      <w:r w:rsidR="00E62061" w:rsidRPr="00C075D9">
        <w:rPr>
          <w:rFonts w:ascii="Times New Roman" w:hAnsi="Times New Roman" w:cs="Times New Roman"/>
          <w:sz w:val="24"/>
          <w:szCs w:val="24"/>
          <w:lang w:val="es-ES"/>
        </w:rPr>
        <w:t xml:space="preserve"> (1954)</w:t>
      </w:r>
      <w:r w:rsidR="00437548" w:rsidRPr="00C075D9">
        <w:rPr>
          <w:rFonts w:ascii="Times New Roman" w:hAnsi="Times New Roman" w:cs="Times New Roman"/>
          <w:sz w:val="24"/>
          <w:szCs w:val="24"/>
          <w:lang w:val="es-ES"/>
        </w:rPr>
        <w:t xml:space="preserve">, </w:t>
      </w:r>
      <w:r w:rsidR="008E5205" w:rsidRPr="00C075D9">
        <w:rPr>
          <w:rFonts w:ascii="Times New Roman" w:hAnsi="Times New Roman" w:cs="Times New Roman"/>
          <w:i/>
          <w:iCs/>
          <w:sz w:val="24"/>
          <w:szCs w:val="24"/>
          <w:lang w:val="es-ES"/>
        </w:rPr>
        <w:t>El Independiente</w:t>
      </w:r>
      <w:r w:rsidR="008E5205" w:rsidRPr="00C075D9">
        <w:rPr>
          <w:rFonts w:ascii="Times New Roman" w:hAnsi="Times New Roman" w:cs="Times New Roman"/>
          <w:sz w:val="24"/>
          <w:szCs w:val="24"/>
          <w:lang w:val="es-ES"/>
        </w:rPr>
        <w:t xml:space="preserve">, </w:t>
      </w:r>
      <w:proofErr w:type="spellStart"/>
      <w:r w:rsidR="000A1754" w:rsidRPr="00C075D9">
        <w:rPr>
          <w:rFonts w:ascii="Times New Roman" w:hAnsi="Times New Roman" w:cs="Times New Roman"/>
          <w:i/>
          <w:iCs/>
          <w:sz w:val="24"/>
          <w:szCs w:val="24"/>
          <w:lang w:val="es-ES"/>
        </w:rPr>
        <w:t>Journal</w:t>
      </w:r>
      <w:proofErr w:type="spellEnd"/>
      <w:r w:rsidR="000A1754" w:rsidRPr="00C075D9">
        <w:rPr>
          <w:rFonts w:ascii="Times New Roman" w:hAnsi="Times New Roman" w:cs="Times New Roman"/>
          <w:i/>
          <w:iCs/>
          <w:sz w:val="24"/>
          <w:szCs w:val="24"/>
          <w:lang w:val="es-ES"/>
        </w:rPr>
        <w:t xml:space="preserve"> de Toulouse</w:t>
      </w:r>
      <w:r w:rsidR="000A1754" w:rsidRPr="00C075D9">
        <w:rPr>
          <w:rFonts w:ascii="Times New Roman" w:hAnsi="Times New Roman" w:cs="Times New Roman"/>
          <w:sz w:val="24"/>
          <w:szCs w:val="24"/>
          <w:lang w:val="es-ES"/>
        </w:rPr>
        <w:t xml:space="preserve">, </w:t>
      </w:r>
      <w:proofErr w:type="spellStart"/>
      <w:r w:rsidR="00392A18" w:rsidRPr="00C075D9">
        <w:rPr>
          <w:rFonts w:ascii="Times New Roman" w:hAnsi="Times New Roman" w:cs="Times New Roman"/>
          <w:i/>
          <w:iCs/>
          <w:sz w:val="24"/>
          <w:szCs w:val="24"/>
          <w:lang w:val="es-ES"/>
        </w:rPr>
        <w:t>The</w:t>
      </w:r>
      <w:proofErr w:type="spellEnd"/>
      <w:r w:rsidR="00392A18" w:rsidRPr="00C075D9">
        <w:rPr>
          <w:rFonts w:ascii="Times New Roman" w:hAnsi="Times New Roman" w:cs="Times New Roman"/>
          <w:i/>
          <w:iCs/>
          <w:sz w:val="24"/>
          <w:szCs w:val="24"/>
          <w:lang w:val="es-ES"/>
        </w:rPr>
        <w:t xml:space="preserve"> </w:t>
      </w:r>
      <w:proofErr w:type="spellStart"/>
      <w:r w:rsidR="00392A18" w:rsidRPr="00C075D9">
        <w:rPr>
          <w:rFonts w:ascii="Times New Roman" w:hAnsi="Times New Roman" w:cs="Times New Roman"/>
          <w:i/>
          <w:iCs/>
          <w:sz w:val="24"/>
          <w:szCs w:val="24"/>
          <w:lang w:val="es-ES"/>
        </w:rPr>
        <w:t>Morning</w:t>
      </w:r>
      <w:proofErr w:type="spellEnd"/>
      <w:r w:rsidR="00392A18" w:rsidRPr="00C075D9">
        <w:rPr>
          <w:rFonts w:ascii="Times New Roman" w:hAnsi="Times New Roman" w:cs="Times New Roman"/>
          <w:i/>
          <w:iCs/>
          <w:sz w:val="24"/>
          <w:szCs w:val="24"/>
          <w:lang w:val="es-ES"/>
        </w:rPr>
        <w:t xml:space="preserve"> Post</w:t>
      </w:r>
      <w:r w:rsidR="00392A18" w:rsidRPr="00C075D9">
        <w:rPr>
          <w:rFonts w:ascii="Times New Roman" w:hAnsi="Times New Roman" w:cs="Times New Roman"/>
          <w:sz w:val="24"/>
          <w:szCs w:val="24"/>
          <w:lang w:val="es-ES"/>
        </w:rPr>
        <w:t xml:space="preserve">, </w:t>
      </w:r>
      <w:r w:rsidR="005B5BF5" w:rsidRPr="00C075D9">
        <w:rPr>
          <w:rFonts w:ascii="Times New Roman" w:hAnsi="Times New Roman" w:cs="Times New Roman"/>
          <w:i/>
          <w:iCs/>
          <w:sz w:val="24"/>
          <w:szCs w:val="24"/>
          <w:lang w:val="es-ES"/>
        </w:rPr>
        <w:t>El Motín</w:t>
      </w:r>
      <w:r w:rsidR="005B5BF5" w:rsidRPr="00C075D9">
        <w:rPr>
          <w:rFonts w:ascii="Times New Roman" w:hAnsi="Times New Roman" w:cs="Times New Roman"/>
          <w:sz w:val="24"/>
          <w:szCs w:val="24"/>
          <w:lang w:val="es-ES"/>
        </w:rPr>
        <w:t xml:space="preserve">, </w:t>
      </w:r>
      <w:r w:rsidR="00851EAE" w:rsidRPr="00C075D9">
        <w:rPr>
          <w:rFonts w:ascii="Times New Roman" w:hAnsi="Times New Roman" w:cs="Times New Roman"/>
          <w:i/>
          <w:iCs/>
          <w:sz w:val="24"/>
          <w:szCs w:val="24"/>
          <w:lang w:val="es-ES"/>
        </w:rPr>
        <w:t xml:space="preserve">New York </w:t>
      </w:r>
      <w:proofErr w:type="spellStart"/>
      <w:r w:rsidR="00851EAE" w:rsidRPr="00C075D9">
        <w:rPr>
          <w:rFonts w:ascii="Times New Roman" w:hAnsi="Times New Roman" w:cs="Times New Roman"/>
          <w:i/>
          <w:iCs/>
          <w:sz w:val="24"/>
          <w:szCs w:val="24"/>
          <w:lang w:val="es-ES"/>
        </w:rPr>
        <w:t>Tribune</w:t>
      </w:r>
      <w:proofErr w:type="spellEnd"/>
      <w:r w:rsidR="00851EAE" w:rsidRPr="00C075D9">
        <w:rPr>
          <w:rFonts w:ascii="Times New Roman" w:hAnsi="Times New Roman" w:cs="Times New Roman"/>
          <w:sz w:val="24"/>
          <w:szCs w:val="24"/>
          <w:lang w:val="es-ES"/>
        </w:rPr>
        <w:t>,</w:t>
      </w:r>
      <w:r w:rsidR="00851EAE" w:rsidRPr="00C075D9">
        <w:rPr>
          <w:rFonts w:ascii="Times New Roman" w:hAnsi="Times New Roman" w:cs="Times New Roman"/>
          <w:i/>
          <w:iCs/>
          <w:sz w:val="24"/>
          <w:szCs w:val="24"/>
          <w:lang w:val="es-ES"/>
        </w:rPr>
        <w:t xml:space="preserve"> </w:t>
      </w:r>
      <w:r w:rsidR="00DA31BA" w:rsidRPr="00C075D9">
        <w:rPr>
          <w:rFonts w:ascii="Times New Roman" w:hAnsi="Times New Roman" w:cs="Times New Roman"/>
          <w:i/>
          <w:iCs/>
          <w:sz w:val="24"/>
          <w:szCs w:val="24"/>
          <w:lang w:val="es-ES"/>
        </w:rPr>
        <w:t>El Observador</w:t>
      </w:r>
      <w:r w:rsidR="00DA31BA" w:rsidRPr="00C075D9">
        <w:rPr>
          <w:rFonts w:ascii="Times New Roman" w:hAnsi="Times New Roman" w:cs="Times New Roman"/>
          <w:sz w:val="24"/>
          <w:szCs w:val="24"/>
          <w:lang w:val="es-ES"/>
        </w:rPr>
        <w:t xml:space="preserve">, </w:t>
      </w:r>
      <w:r w:rsidR="00F216CE" w:rsidRPr="00C075D9">
        <w:rPr>
          <w:rFonts w:ascii="Times New Roman" w:hAnsi="Times New Roman" w:cs="Times New Roman"/>
          <w:i/>
          <w:iCs/>
          <w:sz w:val="24"/>
          <w:szCs w:val="24"/>
          <w:lang w:val="es-ES"/>
        </w:rPr>
        <w:t xml:space="preserve">La </w:t>
      </w:r>
      <w:r w:rsidR="00F216CE" w:rsidRPr="00C075D9">
        <w:rPr>
          <w:rFonts w:ascii="Times New Roman" w:hAnsi="Times New Roman" w:cs="Times New Roman"/>
          <w:i/>
          <w:iCs/>
          <w:sz w:val="24"/>
          <w:szCs w:val="24"/>
          <w:lang w:val="es-ES"/>
        </w:rPr>
        <w:lastRenderedPageBreak/>
        <w:t>Organización del trabajo</w:t>
      </w:r>
      <w:r w:rsidR="00F216CE" w:rsidRPr="00C075D9">
        <w:rPr>
          <w:rFonts w:ascii="Times New Roman" w:hAnsi="Times New Roman" w:cs="Times New Roman"/>
          <w:sz w:val="24"/>
          <w:szCs w:val="24"/>
          <w:lang w:val="es-ES"/>
        </w:rPr>
        <w:t xml:space="preserve">, </w:t>
      </w:r>
      <w:r w:rsidR="005B5BF5" w:rsidRPr="00C075D9">
        <w:rPr>
          <w:rFonts w:ascii="Times New Roman" w:hAnsi="Times New Roman" w:cs="Times New Roman"/>
          <w:i/>
          <w:iCs/>
          <w:sz w:val="24"/>
          <w:szCs w:val="24"/>
          <w:lang w:val="es-ES"/>
        </w:rPr>
        <w:t>El País</w:t>
      </w:r>
      <w:r w:rsidR="005B5BF5" w:rsidRPr="00C075D9">
        <w:rPr>
          <w:rFonts w:ascii="Times New Roman" w:hAnsi="Times New Roman" w:cs="Times New Roman"/>
          <w:sz w:val="24"/>
          <w:szCs w:val="24"/>
          <w:lang w:val="es-ES"/>
        </w:rPr>
        <w:t>,</w:t>
      </w:r>
      <w:r w:rsidR="005B6631" w:rsidRPr="00C075D9">
        <w:rPr>
          <w:rFonts w:ascii="Times New Roman" w:hAnsi="Times New Roman" w:cs="Times New Roman"/>
          <w:sz w:val="24"/>
          <w:szCs w:val="24"/>
          <w:lang w:val="es-ES"/>
        </w:rPr>
        <w:t xml:space="preserve"> </w:t>
      </w:r>
      <w:r w:rsidR="005B6631" w:rsidRPr="00C075D9">
        <w:rPr>
          <w:rFonts w:ascii="Times New Roman" w:hAnsi="Times New Roman" w:cs="Times New Roman"/>
          <w:i/>
          <w:iCs/>
          <w:sz w:val="24"/>
          <w:szCs w:val="24"/>
          <w:lang w:val="es-ES"/>
        </w:rPr>
        <w:t>El Popular</w:t>
      </w:r>
      <w:r w:rsidR="005B6631" w:rsidRPr="00C075D9">
        <w:rPr>
          <w:rFonts w:ascii="Times New Roman" w:hAnsi="Times New Roman" w:cs="Times New Roman"/>
          <w:sz w:val="24"/>
          <w:szCs w:val="24"/>
          <w:lang w:val="es-ES"/>
        </w:rPr>
        <w:t>,</w:t>
      </w:r>
      <w:r w:rsidR="005B5BF5" w:rsidRPr="00C075D9">
        <w:rPr>
          <w:rFonts w:ascii="Times New Roman" w:hAnsi="Times New Roman" w:cs="Times New Roman"/>
          <w:sz w:val="24"/>
          <w:szCs w:val="24"/>
          <w:lang w:val="es-ES"/>
        </w:rPr>
        <w:t xml:space="preserve"> </w:t>
      </w:r>
      <w:r w:rsidR="0099317D" w:rsidRPr="00C075D9">
        <w:rPr>
          <w:rFonts w:ascii="Times New Roman" w:hAnsi="Times New Roman" w:cs="Times New Roman"/>
          <w:i/>
          <w:iCs/>
          <w:sz w:val="24"/>
          <w:szCs w:val="24"/>
          <w:lang w:val="es-ES"/>
        </w:rPr>
        <w:t>La Revolución, periódico oficial de la Junta superior de Galicia</w:t>
      </w:r>
      <w:r w:rsidR="00961A7D" w:rsidRPr="00C075D9">
        <w:rPr>
          <w:rFonts w:ascii="Times New Roman" w:hAnsi="Times New Roman" w:cs="Times New Roman"/>
          <w:sz w:val="24"/>
          <w:szCs w:val="24"/>
          <w:lang w:val="es-ES"/>
        </w:rPr>
        <w:t xml:space="preserve">, </w:t>
      </w:r>
      <w:r w:rsidR="005B5BF5" w:rsidRPr="00C075D9">
        <w:rPr>
          <w:rFonts w:ascii="Times New Roman" w:hAnsi="Times New Roman" w:cs="Times New Roman"/>
          <w:i/>
          <w:iCs/>
          <w:sz w:val="24"/>
          <w:szCs w:val="24"/>
          <w:lang w:val="es-ES"/>
        </w:rPr>
        <w:t>El Tiempo</w:t>
      </w:r>
      <w:r w:rsidR="005B5BF5" w:rsidRPr="00C075D9">
        <w:rPr>
          <w:rFonts w:ascii="Times New Roman" w:hAnsi="Times New Roman" w:cs="Times New Roman"/>
          <w:sz w:val="24"/>
          <w:szCs w:val="24"/>
          <w:lang w:val="es-ES"/>
        </w:rPr>
        <w:t xml:space="preserve">, </w:t>
      </w:r>
      <w:r w:rsidR="00E8245F" w:rsidRPr="00C075D9">
        <w:rPr>
          <w:rFonts w:ascii="Times New Roman" w:hAnsi="Times New Roman" w:cs="Times New Roman"/>
          <w:i/>
          <w:iCs/>
          <w:sz w:val="24"/>
          <w:szCs w:val="24"/>
          <w:lang w:val="es-ES"/>
        </w:rPr>
        <w:t xml:space="preserve">El </w:t>
      </w:r>
      <w:proofErr w:type="spellStart"/>
      <w:r w:rsidR="00E8245F" w:rsidRPr="00C075D9">
        <w:rPr>
          <w:rFonts w:ascii="Times New Roman" w:hAnsi="Times New Roman" w:cs="Times New Roman"/>
          <w:i/>
          <w:iCs/>
          <w:sz w:val="24"/>
          <w:szCs w:val="24"/>
          <w:lang w:val="es-ES"/>
        </w:rPr>
        <w:t>Tio</w:t>
      </w:r>
      <w:proofErr w:type="spellEnd"/>
      <w:r w:rsidR="00E8245F" w:rsidRPr="00C075D9">
        <w:rPr>
          <w:rFonts w:ascii="Times New Roman" w:hAnsi="Times New Roman" w:cs="Times New Roman"/>
          <w:i/>
          <w:iCs/>
          <w:sz w:val="24"/>
          <w:szCs w:val="24"/>
          <w:lang w:val="es-ES"/>
        </w:rPr>
        <w:t xml:space="preserve"> Camorra</w:t>
      </w:r>
      <w:r w:rsidR="00E8245F" w:rsidRPr="00C075D9">
        <w:rPr>
          <w:rFonts w:ascii="Times New Roman" w:hAnsi="Times New Roman" w:cs="Times New Roman"/>
          <w:sz w:val="24"/>
          <w:szCs w:val="24"/>
          <w:lang w:val="es-ES"/>
        </w:rPr>
        <w:t xml:space="preserve">, </w:t>
      </w:r>
      <w:r w:rsidR="00B75B95" w:rsidRPr="00C075D9">
        <w:rPr>
          <w:rFonts w:ascii="Times New Roman" w:hAnsi="Times New Roman" w:cs="Times New Roman"/>
          <w:i/>
          <w:iCs/>
          <w:sz w:val="24"/>
          <w:szCs w:val="24"/>
          <w:lang w:val="es-ES"/>
        </w:rPr>
        <w:t>Ultima hora del popular</w:t>
      </w:r>
      <w:r w:rsidR="008B4980" w:rsidRPr="00C075D9">
        <w:rPr>
          <w:rFonts w:ascii="Times New Roman" w:hAnsi="Times New Roman" w:cs="Times New Roman"/>
          <w:sz w:val="24"/>
          <w:szCs w:val="24"/>
          <w:lang w:val="es-ES"/>
        </w:rPr>
        <w:t>.</w:t>
      </w:r>
    </w:p>
    <w:p w14:paraId="6CF36E32" w14:textId="77777777" w:rsidR="00074D2D" w:rsidRPr="00C075D9" w:rsidRDefault="00074D2D" w:rsidP="00BD4510">
      <w:pPr>
        <w:spacing w:line="276" w:lineRule="auto"/>
        <w:rPr>
          <w:rFonts w:ascii="Times New Roman" w:hAnsi="Times New Roman" w:cs="Times New Roman"/>
          <w:sz w:val="24"/>
          <w:szCs w:val="24"/>
          <w:lang w:val="es-ES"/>
        </w:rPr>
      </w:pPr>
    </w:p>
    <w:p w14:paraId="51D757D1" w14:textId="77777777" w:rsidR="00074D2D" w:rsidRPr="00C075D9" w:rsidRDefault="00074D2D" w:rsidP="00BD4510">
      <w:pPr>
        <w:spacing w:line="276" w:lineRule="auto"/>
        <w:rPr>
          <w:rFonts w:ascii="Times New Roman" w:hAnsi="Times New Roman" w:cs="Times New Roman"/>
          <w:sz w:val="24"/>
          <w:szCs w:val="24"/>
          <w:lang w:val="es-ES"/>
        </w:rPr>
      </w:pPr>
    </w:p>
    <w:p w14:paraId="4D50DD3E" w14:textId="2A9715D2" w:rsidR="00074D2D" w:rsidRPr="0006704A" w:rsidRDefault="00074D2D" w:rsidP="00BD4510">
      <w:pPr>
        <w:spacing w:line="276" w:lineRule="auto"/>
        <w:jc w:val="center"/>
        <w:rPr>
          <w:rFonts w:ascii="Times New Roman" w:hAnsi="Times New Roman" w:cs="Times New Roman"/>
          <w:sz w:val="32"/>
          <w:szCs w:val="32"/>
          <w:lang w:val="fr-FR"/>
        </w:rPr>
      </w:pPr>
      <w:proofErr w:type="spellStart"/>
      <w:r w:rsidRPr="0006704A">
        <w:rPr>
          <w:rFonts w:ascii="Times New Roman" w:hAnsi="Times New Roman" w:cs="Times New Roman"/>
          <w:sz w:val="32"/>
          <w:szCs w:val="32"/>
          <w:lang w:val="fr-FR"/>
        </w:rPr>
        <w:t>Printed</w:t>
      </w:r>
      <w:proofErr w:type="spellEnd"/>
      <w:r w:rsidRPr="0006704A">
        <w:rPr>
          <w:rFonts w:ascii="Times New Roman" w:hAnsi="Times New Roman" w:cs="Times New Roman"/>
          <w:sz w:val="32"/>
          <w:szCs w:val="32"/>
          <w:lang w:val="fr-FR"/>
        </w:rPr>
        <w:t xml:space="preserve"> </w:t>
      </w:r>
      <w:proofErr w:type="spellStart"/>
      <w:r w:rsidRPr="0006704A">
        <w:rPr>
          <w:rFonts w:ascii="Times New Roman" w:hAnsi="Times New Roman" w:cs="Times New Roman"/>
          <w:sz w:val="32"/>
          <w:szCs w:val="32"/>
          <w:lang w:val="fr-FR"/>
        </w:rPr>
        <w:t>primary</w:t>
      </w:r>
      <w:proofErr w:type="spellEnd"/>
      <w:r w:rsidRPr="0006704A">
        <w:rPr>
          <w:rFonts w:ascii="Times New Roman" w:hAnsi="Times New Roman" w:cs="Times New Roman"/>
          <w:sz w:val="32"/>
          <w:szCs w:val="32"/>
          <w:lang w:val="fr-FR"/>
        </w:rPr>
        <w:t xml:space="preserve"> documents</w:t>
      </w:r>
    </w:p>
    <w:p w14:paraId="25C677EC" w14:textId="77777777" w:rsidR="006F4A93" w:rsidRPr="0006704A" w:rsidRDefault="006F4A93" w:rsidP="00BD4510">
      <w:pPr>
        <w:spacing w:line="276" w:lineRule="auto"/>
        <w:jc w:val="center"/>
        <w:rPr>
          <w:rFonts w:ascii="Times New Roman" w:hAnsi="Times New Roman" w:cs="Times New Roman"/>
          <w:sz w:val="32"/>
          <w:szCs w:val="32"/>
          <w:lang w:val="fr-FR"/>
        </w:rPr>
      </w:pPr>
    </w:p>
    <w:p w14:paraId="039312F5" w14:textId="23865910" w:rsidR="00DB4857" w:rsidRPr="0006704A" w:rsidRDefault="00DB4857" w:rsidP="00BD4510">
      <w:pPr>
        <w:spacing w:after="0" w:line="276" w:lineRule="auto"/>
        <w:ind w:left="284" w:hanging="284"/>
        <w:rPr>
          <w:rFonts w:ascii="Times New Roman" w:hAnsi="Times New Roman" w:cs="Times New Roman"/>
          <w:color w:val="000000" w:themeColor="text1"/>
          <w:sz w:val="24"/>
          <w:szCs w:val="24"/>
          <w:lang w:val="fr-FR"/>
        </w:rPr>
      </w:pPr>
      <w:r w:rsidRPr="0006704A">
        <w:rPr>
          <w:rFonts w:ascii="Times New Roman" w:hAnsi="Times New Roman" w:cs="Times New Roman"/>
          <w:i/>
          <w:iCs/>
          <w:color w:val="000000" w:themeColor="text1"/>
          <w:sz w:val="24"/>
          <w:szCs w:val="24"/>
          <w:lang w:val="fr-FR"/>
        </w:rPr>
        <w:t>Annales du parlement français</w:t>
      </w:r>
      <w:r w:rsidRPr="0006704A">
        <w:rPr>
          <w:rFonts w:ascii="Times New Roman" w:hAnsi="Times New Roman" w:cs="Times New Roman"/>
          <w:color w:val="000000" w:themeColor="text1"/>
          <w:sz w:val="24"/>
          <w:szCs w:val="24"/>
          <w:lang w:val="fr-FR"/>
        </w:rPr>
        <w:t xml:space="preserve">, X (27 </w:t>
      </w:r>
      <w:proofErr w:type="spellStart"/>
      <w:r w:rsidRPr="0006704A">
        <w:rPr>
          <w:rFonts w:ascii="Times New Roman" w:hAnsi="Times New Roman" w:cs="Times New Roman"/>
          <w:color w:val="000000" w:themeColor="text1"/>
          <w:sz w:val="24"/>
          <w:szCs w:val="24"/>
          <w:lang w:val="fr-FR"/>
        </w:rPr>
        <w:t>December</w:t>
      </w:r>
      <w:proofErr w:type="spellEnd"/>
      <w:r w:rsidRPr="0006704A">
        <w:rPr>
          <w:rFonts w:ascii="Times New Roman" w:hAnsi="Times New Roman" w:cs="Times New Roman"/>
          <w:color w:val="000000" w:themeColor="text1"/>
          <w:sz w:val="24"/>
          <w:szCs w:val="24"/>
          <w:lang w:val="fr-FR"/>
        </w:rPr>
        <w:t xml:space="preserve"> 1847 to 24 </w:t>
      </w:r>
      <w:proofErr w:type="spellStart"/>
      <w:r w:rsidRPr="0006704A">
        <w:rPr>
          <w:rFonts w:ascii="Times New Roman" w:hAnsi="Times New Roman" w:cs="Times New Roman"/>
          <w:color w:val="000000" w:themeColor="text1"/>
          <w:sz w:val="24"/>
          <w:szCs w:val="24"/>
          <w:lang w:val="fr-FR"/>
        </w:rPr>
        <w:t>February</w:t>
      </w:r>
      <w:proofErr w:type="spellEnd"/>
      <w:r w:rsidRPr="0006704A">
        <w:rPr>
          <w:rFonts w:ascii="Times New Roman" w:hAnsi="Times New Roman" w:cs="Times New Roman"/>
          <w:color w:val="000000" w:themeColor="text1"/>
          <w:sz w:val="24"/>
          <w:szCs w:val="24"/>
          <w:lang w:val="fr-FR"/>
        </w:rPr>
        <w:t xml:space="preserve"> 1848)</w:t>
      </w:r>
    </w:p>
    <w:p w14:paraId="74137F98" w14:textId="51CC086A" w:rsidR="00A51FC5" w:rsidRPr="00C075D9" w:rsidRDefault="00A51FC5" w:rsidP="00BD4510">
      <w:pPr>
        <w:spacing w:after="0" w:line="276" w:lineRule="auto"/>
        <w:ind w:left="284" w:hanging="284"/>
        <w:rPr>
          <w:rFonts w:ascii="Times New Roman" w:hAnsi="Times New Roman" w:cs="Times New Roman"/>
          <w:color w:val="000000" w:themeColor="text1"/>
          <w:sz w:val="24"/>
          <w:szCs w:val="24"/>
          <w:lang w:val="es-ES"/>
        </w:rPr>
      </w:pPr>
      <w:r w:rsidRPr="00C075D9">
        <w:rPr>
          <w:rFonts w:ascii="Times New Roman" w:hAnsi="Times New Roman" w:cs="Times New Roman"/>
          <w:i/>
          <w:iCs/>
          <w:color w:val="000000" w:themeColor="text1"/>
          <w:sz w:val="24"/>
          <w:szCs w:val="24"/>
          <w:lang w:val="es-ES"/>
        </w:rPr>
        <w:t>Asamblea constituyente de 1854. Biografías de todos los diputados y todos los hombres célebres</w:t>
      </w:r>
      <w:r w:rsidRPr="00C075D9">
        <w:rPr>
          <w:rFonts w:ascii="Times New Roman" w:hAnsi="Times New Roman" w:cs="Times New Roman"/>
          <w:color w:val="000000" w:themeColor="text1"/>
          <w:sz w:val="24"/>
          <w:szCs w:val="24"/>
          <w:lang w:val="es-ES"/>
        </w:rPr>
        <w:t>, II (Madrid: Julián Peña, 1855)</w:t>
      </w:r>
    </w:p>
    <w:p w14:paraId="1B6BA4F3" w14:textId="17798718" w:rsidR="001F11D5" w:rsidRPr="00C075D9" w:rsidRDefault="001F11D5" w:rsidP="00BD4510">
      <w:pPr>
        <w:spacing w:after="0" w:line="276" w:lineRule="auto"/>
        <w:ind w:left="284" w:hanging="284"/>
        <w:rPr>
          <w:rFonts w:ascii="Times New Roman" w:hAnsi="Times New Roman" w:cs="Times New Roman"/>
          <w:color w:val="000000" w:themeColor="text1"/>
          <w:sz w:val="24"/>
          <w:szCs w:val="24"/>
          <w:lang w:val="es-ES"/>
        </w:rPr>
      </w:pPr>
      <w:r w:rsidRPr="00C075D9">
        <w:rPr>
          <w:rFonts w:ascii="Times New Roman" w:hAnsi="Times New Roman" w:cs="Times New Roman"/>
          <w:i/>
          <w:sz w:val="24"/>
          <w:szCs w:val="24"/>
          <w:lang w:val="es-ES"/>
        </w:rPr>
        <w:t xml:space="preserve">Biografías de los diputados á Cortes de la Asamblea Constituyente de 1869, </w:t>
      </w:r>
      <w:r w:rsidRPr="00C075D9">
        <w:rPr>
          <w:rFonts w:ascii="Times New Roman" w:hAnsi="Times New Roman" w:cs="Times New Roman"/>
          <w:iCs/>
          <w:sz w:val="24"/>
          <w:szCs w:val="24"/>
          <w:lang w:val="es-ES"/>
        </w:rPr>
        <w:t>I</w:t>
      </w:r>
      <w:r w:rsidRPr="00C075D9">
        <w:rPr>
          <w:rFonts w:ascii="Times New Roman" w:hAnsi="Times New Roman" w:cs="Times New Roman"/>
          <w:sz w:val="24"/>
          <w:szCs w:val="24"/>
          <w:lang w:val="es-ES"/>
        </w:rPr>
        <w:t xml:space="preserve"> (Madrid, </w:t>
      </w:r>
      <w:proofErr w:type="spellStart"/>
      <w:r w:rsidRPr="00C075D9">
        <w:rPr>
          <w:rFonts w:ascii="Times New Roman" w:hAnsi="Times New Roman" w:cs="Times New Roman"/>
          <w:sz w:val="24"/>
          <w:szCs w:val="24"/>
          <w:lang w:val="es-ES"/>
        </w:rPr>
        <w:t>Spain</w:t>
      </w:r>
      <w:proofErr w:type="spellEnd"/>
      <w:r w:rsidRPr="00C075D9">
        <w:rPr>
          <w:rFonts w:ascii="Times New Roman" w:hAnsi="Times New Roman" w:cs="Times New Roman"/>
          <w:sz w:val="24"/>
          <w:szCs w:val="24"/>
          <w:lang w:val="es-ES"/>
        </w:rPr>
        <w:t>: Tomas Alonso, 1869)</w:t>
      </w:r>
    </w:p>
    <w:p w14:paraId="4CEDF1CD" w14:textId="5F622980" w:rsidR="00DB4857" w:rsidRPr="00C075D9" w:rsidRDefault="00DB4857" w:rsidP="00BD4510">
      <w:pPr>
        <w:spacing w:after="0" w:line="276" w:lineRule="auto"/>
        <w:ind w:left="284" w:hanging="284"/>
        <w:rPr>
          <w:rFonts w:ascii="Times New Roman" w:hAnsi="Times New Roman" w:cs="Times New Roman"/>
          <w:sz w:val="24"/>
          <w:szCs w:val="24"/>
          <w:lang w:val="es-ES"/>
        </w:rPr>
      </w:pPr>
      <w:r w:rsidRPr="00C075D9">
        <w:rPr>
          <w:rFonts w:ascii="Times New Roman" w:hAnsi="Times New Roman" w:cs="Times New Roman"/>
          <w:i/>
          <w:iCs/>
          <w:sz w:val="24"/>
          <w:szCs w:val="24"/>
          <w:lang w:val="es-ES"/>
        </w:rPr>
        <w:t>Boletín oficial del Ministerio de comercio, instrucción y obras públicas</w:t>
      </w:r>
      <w:r w:rsidRPr="00C075D9">
        <w:rPr>
          <w:rFonts w:ascii="Times New Roman" w:hAnsi="Times New Roman" w:cs="Times New Roman"/>
          <w:sz w:val="24"/>
          <w:szCs w:val="24"/>
          <w:lang w:val="es-ES"/>
        </w:rPr>
        <w:t>, I (Madrid: Rivadeneyra, 1848)</w:t>
      </w:r>
    </w:p>
    <w:p w14:paraId="5074670D" w14:textId="50C41509" w:rsidR="0099154D" w:rsidRPr="00C075D9" w:rsidRDefault="0099154D" w:rsidP="00BD4510">
      <w:pPr>
        <w:spacing w:after="0" w:line="276" w:lineRule="auto"/>
        <w:ind w:left="284" w:hanging="284"/>
        <w:rPr>
          <w:rFonts w:ascii="Times New Roman" w:hAnsi="Times New Roman" w:cs="Times New Roman"/>
          <w:sz w:val="24"/>
          <w:szCs w:val="24"/>
          <w:lang w:val="es-ES"/>
        </w:rPr>
      </w:pPr>
      <w:r w:rsidRPr="00C075D9">
        <w:rPr>
          <w:rFonts w:ascii="Times New Roman" w:hAnsi="Times New Roman" w:cs="Times New Roman"/>
          <w:i/>
          <w:iCs/>
          <w:sz w:val="24"/>
          <w:szCs w:val="24"/>
          <w:lang w:val="es-ES"/>
        </w:rPr>
        <w:t>Colección legislativa de España</w:t>
      </w:r>
      <w:r w:rsidRPr="00C075D9">
        <w:rPr>
          <w:rFonts w:ascii="Times New Roman" w:hAnsi="Times New Roman" w:cs="Times New Roman"/>
          <w:sz w:val="24"/>
          <w:szCs w:val="24"/>
          <w:lang w:val="es-ES"/>
        </w:rPr>
        <w:t>, XLI (Madrid: Imprenta nacional, 1849)</w:t>
      </w:r>
    </w:p>
    <w:p w14:paraId="0D67E618" w14:textId="65F2E8CE" w:rsidR="001C58D3" w:rsidRPr="00C075D9" w:rsidRDefault="001C58D3" w:rsidP="00BD4510">
      <w:pPr>
        <w:spacing w:after="0" w:line="276" w:lineRule="auto"/>
        <w:ind w:left="284" w:hanging="284"/>
        <w:rPr>
          <w:rFonts w:ascii="Times New Roman" w:hAnsi="Times New Roman" w:cs="Times New Roman"/>
          <w:sz w:val="24"/>
          <w:szCs w:val="24"/>
          <w:lang w:val="es-ES"/>
        </w:rPr>
      </w:pPr>
      <w:r w:rsidRPr="00C075D9">
        <w:rPr>
          <w:rFonts w:ascii="Times New Roman" w:hAnsi="Times New Roman" w:cs="Times New Roman"/>
          <w:i/>
          <w:iCs/>
          <w:sz w:val="24"/>
          <w:szCs w:val="24"/>
          <w:lang w:val="es-ES"/>
        </w:rPr>
        <w:t>Constitución de la monarquía española</w:t>
      </w:r>
      <w:r w:rsidRPr="00C075D9">
        <w:rPr>
          <w:rFonts w:ascii="Times New Roman" w:hAnsi="Times New Roman" w:cs="Times New Roman"/>
          <w:sz w:val="24"/>
          <w:szCs w:val="24"/>
          <w:lang w:val="es-ES"/>
        </w:rPr>
        <w:t xml:space="preserve"> (Madrid: Imprenta nacional, 1845)</w:t>
      </w:r>
    </w:p>
    <w:p w14:paraId="33F93984" w14:textId="7B204EC6" w:rsidR="008378A5" w:rsidRPr="00C075D9" w:rsidRDefault="008378A5" w:rsidP="00BD4510">
      <w:pPr>
        <w:spacing w:after="0" w:line="276" w:lineRule="auto"/>
        <w:ind w:left="284" w:hanging="284"/>
        <w:rPr>
          <w:rFonts w:ascii="Times New Roman" w:hAnsi="Times New Roman" w:cs="Times New Roman"/>
          <w:i/>
          <w:iCs/>
          <w:sz w:val="24"/>
          <w:szCs w:val="24"/>
          <w:lang w:val="es-ES"/>
        </w:rPr>
      </w:pPr>
      <w:r w:rsidRPr="00C075D9">
        <w:rPr>
          <w:rFonts w:ascii="Times New Roman" w:hAnsi="Times New Roman" w:cs="Times New Roman"/>
          <w:i/>
          <w:iCs/>
          <w:sz w:val="24"/>
          <w:szCs w:val="24"/>
          <w:lang w:val="es-ES"/>
        </w:rPr>
        <w:t>Diario de los sucesos de Barcelona en setiembre, octubre y noviembre de 1843</w:t>
      </w:r>
      <w:r w:rsidRPr="00C075D9">
        <w:rPr>
          <w:rFonts w:ascii="Times New Roman" w:hAnsi="Times New Roman" w:cs="Times New Roman"/>
          <w:sz w:val="24"/>
          <w:szCs w:val="24"/>
          <w:lang w:val="es-ES"/>
        </w:rPr>
        <w:t xml:space="preserve"> (Barcelona: Pablo Riera, 1843)</w:t>
      </w:r>
    </w:p>
    <w:p w14:paraId="54300D97" w14:textId="528649B9" w:rsidR="00E35A1A" w:rsidRPr="00C075D9" w:rsidRDefault="00E35A1A" w:rsidP="00BD4510">
      <w:pPr>
        <w:spacing w:after="0" w:line="276" w:lineRule="auto"/>
        <w:ind w:left="284" w:hanging="284"/>
        <w:rPr>
          <w:rFonts w:ascii="Times New Roman" w:hAnsi="Times New Roman" w:cs="Times New Roman"/>
          <w:i/>
          <w:iCs/>
          <w:sz w:val="24"/>
          <w:szCs w:val="24"/>
          <w:lang w:val="es-ES"/>
        </w:rPr>
      </w:pPr>
      <w:r w:rsidRPr="00C075D9">
        <w:rPr>
          <w:rFonts w:ascii="Times New Roman" w:hAnsi="Times New Roman" w:cs="Times New Roman"/>
          <w:i/>
          <w:iCs/>
          <w:sz w:val="24"/>
          <w:szCs w:val="24"/>
          <w:lang w:val="es-ES"/>
        </w:rPr>
        <w:t>Diccionario de la lengua castellana por la Academia Española</w:t>
      </w:r>
      <w:r w:rsidRPr="00C075D9">
        <w:rPr>
          <w:rFonts w:ascii="Times New Roman" w:hAnsi="Times New Roman" w:cs="Times New Roman"/>
          <w:sz w:val="24"/>
          <w:szCs w:val="24"/>
          <w:lang w:val="es-ES"/>
        </w:rPr>
        <w:t xml:space="preserve"> (Madrid: Francisco María Fernández, 1843)</w:t>
      </w:r>
    </w:p>
    <w:p w14:paraId="5DFA885F" w14:textId="5D8FF0D2" w:rsidR="00562911" w:rsidRPr="00C075D9" w:rsidRDefault="00562911" w:rsidP="00BD4510">
      <w:pPr>
        <w:spacing w:after="0" w:line="276" w:lineRule="auto"/>
        <w:ind w:left="284" w:hanging="284"/>
        <w:rPr>
          <w:rFonts w:ascii="Times New Roman" w:hAnsi="Times New Roman" w:cs="Times New Roman"/>
          <w:sz w:val="24"/>
          <w:szCs w:val="24"/>
          <w:lang w:val="es-ES"/>
        </w:rPr>
      </w:pPr>
      <w:r w:rsidRPr="00C075D9">
        <w:rPr>
          <w:rFonts w:ascii="Times New Roman" w:hAnsi="Times New Roman" w:cs="Times New Roman"/>
          <w:i/>
          <w:iCs/>
          <w:sz w:val="24"/>
          <w:szCs w:val="24"/>
          <w:lang w:val="es-ES"/>
        </w:rPr>
        <w:t>Los Diputados pintados por sus hechos</w:t>
      </w:r>
      <w:r w:rsidRPr="00C075D9">
        <w:rPr>
          <w:rFonts w:ascii="Times New Roman" w:hAnsi="Times New Roman" w:cs="Times New Roman"/>
          <w:sz w:val="24"/>
          <w:szCs w:val="24"/>
          <w:lang w:val="es-ES"/>
        </w:rPr>
        <w:t xml:space="preserve"> (Madrid: R </w:t>
      </w:r>
      <w:proofErr w:type="spellStart"/>
      <w:r w:rsidRPr="00C075D9">
        <w:rPr>
          <w:rFonts w:ascii="Times New Roman" w:hAnsi="Times New Roman" w:cs="Times New Roman"/>
          <w:sz w:val="24"/>
          <w:szCs w:val="24"/>
          <w:lang w:val="es-ES"/>
        </w:rPr>
        <w:t>Labajos</w:t>
      </w:r>
      <w:proofErr w:type="spellEnd"/>
      <w:r w:rsidRPr="00C075D9">
        <w:rPr>
          <w:rFonts w:ascii="Times New Roman" w:hAnsi="Times New Roman" w:cs="Times New Roman"/>
          <w:sz w:val="24"/>
          <w:szCs w:val="24"/>
          <w:lang w:val="es-ES"/>
        </w:rPr>
        <w:t xml:space="preserve"> &amp; Co., 1869)</w:t>
      </w:r>
    </w:p>
    <w:p w14:paraId="761683D9" w14:textId="53126E76" w:rsidR="00FA29C2" w:rsidRPr="00C075D9" w:rsidRDefault="00FA29C2" w:rsidP="00BD4510">
      <w:pPr>
        <w:spacing w:after="0" w:line="276" w:lineRule="auto"/>
        <w:ind w:left="284" w:hanging="284"/>
        <w:rPr>
          <w:rFonts w:ascii="Times New Roman" w:hAnsi="Times New Roman" w:cs="Times New Roman"/>
          <w:i/>
          <w:iCs/>
          <w:sz w:val="24"/>
          <w:szCs w:val="24"/>
          <w:lang w:val="es-ES"/>
        </w:rPr>
      </w:pPr>
      <w:r w:rsidRPr="00C075D9">
        <w:rPr>
          <w:rFonts w:ascii="Times New Roman" w:hAnsi="Times New Roman" w:cs="Times New Roman"/>
          <w:i/>
          <w:iCs/>
          <w:sz w:val="24"/>
          <w:szCs w:val="24"/>
          <w:lang w:val="es-ES"/>
        </w:rPr>
        <w:t xml:space="preserve">Discurso pronunciado por el Excmo. Sr. D. Antonio Cánovas del Castillo en la </w:t>
      </w:r>
      <w:r w:rsidR="00A662BE" w:rsidRPr="00C075D9">
        <w:rPr>
          <w:rFonts w:ascii="Times New Roman" w:hAnsi="Times New Roman" w:cs="Times New Roman"/>
          <w:i/>
          <w:iCs/>
          <w:sz w:val="24"/>
          <w:szCs w:val="24"/>
          <w:lang w:val="es-ES"/>
        </w:rPr>
        <w:t>sesión</w:t>
      </w:r>
      <w:r w:rsidRPr="00C075D9">
        <w:rPr>
          <w:rFonts w:ascii="Times New Roman" w:hAnsi="Times New Roman" w:cs="Times New Roman"/>
          <w:i/>
          <w:iCs/>
          <w:sz w:val="24"/>
          <w:szCs w:val="24"/>
          <w:lang w:val="es-ES"/>
        </w:rPr>
        <w:t xml:space="preserve"> del congreso del </w:t>
      </w:r>
      <w:r w:rsidR="00A662BE" w:rsidRPr="00C075D9">
        <w:rPr>
          <w:rFonts w:ascii="Times New Roman" w:hAnsi="Times New Roman" w:cs="Times New Roman"/>
          <w:i/>
          <w:iCs/>
          <w:sz w:val="24"/>
          <w:szCs w:val="24"/>
          <w:lang w:val="es-ES"/>
        </w:rPr>
        <w:t>día</w:t>
      </w:r>
      <w:r w:rsidRPr="00C075D9">
        <w:rPr>
          <w:rFonts w:ascii="Times New Roman" w:hAnsi="Times New Roman" w:cs="Times New Roman"/>
          <w:i/>
          <w:iCs/>
          <w:sz w:val="24"/>
          <w:szCs w:val="24"/>
          <w:lang w:val="es-ES"/>
        </w:rPr>
        <w:t xml:space="preserve"> 11 de abril de 1867</w:t>
      </w:r>
      <w:r w:rsidRPr="00C075D9">
        <w:rPr>
          <w:rFonts w:ascii="Times New Roman" w:hAnsi="Times New Roman" w:cs="Times New Roman"/>
          <w:sz w:val="24"/>
          <w:szCs w:val="24"/>
          <w:lang w:val="es-ES"/>
        </w:rPr>
        <w:t xml:space="preserve"> (Madrid: Diego Valero, 1867)</w:t>
      </w:r>
    </w:p>
    <w:p w14:paraId="0C232F31" w14:textId="78227BF6" w:rsidR="009F7012" w:rsidRPr="00C075D9" w:rsidRDefault="009F7012" w:rsidP="00BD4510">
      <w:pPr>
        <w:spacing w:after="0" w:line="276" w:lineRule="auto"/>
        <w:ind w:left="284" w:hanging="284"/>
        <w:rPr>
          <w:rFonts w:ascii="Times New Roman" w:hAnsi="Times New Roman" w:cs="Times New Roman"/>
          <w:sz w:val="24"/>
          <w:szCs w:val="24"/>
          <w:lang w:val="fr-FR"/>
        </w:rPr>
      </w:pPr>
      <w:r w:rsidRPr="00C075D9">
        <w:rPr>
          <w:rFonts w:ascii="Times New Roman" w:hAnsi="Times New Roman" w:cs="Times New Roman"/>
          <w:i/>
          <w:iCs/>
          <w:sz w:val="24"/>
          <w:szCs w:val="24"/>
          <w:lang w:val="fr-FR"/>
        </w:rPr>
        <w:t>Documents diplomatiques de Gouvernement provisoire et de la Commission de pouvoir exécutif, février-juin 1848</w:t>
      </w:r>
      <w:r w:rsidRPr="00C075D9">
        <w:rPr>
          <w:rFonts w:ascii="Times New Roman" w:hAnsi="Times New Roman" w:cs="Times New Roman"/>
          <w:sz w:val="24"/>
          <w:szCs w:val="24"/>
          <w:lang w:val="fr-FR"/>
        </w:rPr>
        <w:t>, I (Paris: Imprimerie national, 1953)</w:t>
      </w:r>
    </w:p>
    <w:p w14:paraId="6679C415" w14:textId="70747CA5" w:rsidR="00291A07" w:rsidRPr="0006704A" w:rsidRDefault="00291A07" w:rsidP="00BD4510">
      <w:pPr>
        <w:spacing w:after="0" w:line="276" w:lineRule="auto"/>
        <w:ind w:left="284" w:hanging="284"/>
        <w:rPr>
          <w:rFonts w:ascii="Times New Roman" w:hAnsi="Times New Roman" w:cs="Times New Roman"/>
          <w:sz w:val="24"/>
          <w:szCs w:val="24"/>
          <w:lang w:val="it-IT"/>
        </w:rPr>
      </w:pPr>
      <w:proofErr w:type="spellStart"/>
      <w:r w:rsidRPr="0006704A">
        <w:rPr>
          <w:rFonts w:ascii="Times New Roman" w:hAnsi="Times New Roman" w:cs="Times New Roman"/>
          <w:i/>
          <w:iCs/>
          <w:sz w:val="24"/>
          <w:szCs w:val="24"/>
          <w:lang w:val="it-IT"/>
        </w:rPr>
        <w:t>Fray</w:t>
      </w:r>
      <w:proofErr w:type="spellEnd"/>
      <w:r w:rsidRPr="0006704A">
        <w:rPr>
          <w:rFonts w:ascii="Times New Roman" w:hAnsi="Times New Roman" w:cs="Times New Roman"/>
          <w:i/>
          <w:iCs/>
          <w:sz w:val="24"/>
          <w:szCs w:val="24"/>
          <w:lang w:val="it-IT"/>
        </w:rPr>
        <w:t xml:space="preserve"> Gerundio: </w:t>
      </w:r>
      <w:proofErr w:type="spellStart"/>
      <w:r w:rsidRPr="0006704A">
        <w:rPr>
          <w:rFonts w:ascii="Times New Roman" w:hAnsi="Times New Roman" w:cs="Times New Roman"/>
          <w:i/>
          <w:iCs/>
          <w:sz w:val="24"/>
          <w:szCs w:val="24"/>
          <w:lang w:val="it-IT"/>
        </w:rPr>
        <w:t>Revista</w:t>
      </w:r>
      <w:proofErr w:type="spellEnd"/>
      <w:r w:rsidRPr="0006704A">
        <w:rPr>
          <w:rFonts w:ascii="Times New Roman" w:hAnsi="Times New Roman" w:cs="Times New Roman"/>
          <w:i/>
          <w:iCs/>
          <w:sz w:val="24"/>
          <w:szCs w:val="24"/>
          <w:lang w:val="it-IT"/>
        </w:rPr>
        <w:t xml:space="preserve"> Europea</w:t>
      </w:r>
      <w:r w:rsidRPr="0006704A">
        <w:rPr>
          <w:rFonts w:ascii="Times New Roman" w:hAnsi="Times New Roman" w:cs="Times New Roman"/>
          <w:sz w:val="24"/>
          <w:szCs w:val="24"/>
          <w:lang w:val="it-IT"/>
        </w:rPr>
        <w:t xml:space="preserve">, III (Madrid: </w:t>
      </w:r>
      <w:proofErr w:type="spellStart"/>
      <w:r w:rsidRPr="0006704A">
        <w:rPr>
          <w:rFonts w:ascii="Times New Roman" w:hAnsi="Times New Roman" w:cs="Times New Roman"/>
          <w:sz w:val="24"/>
          <w:szCs w:val="24"/>
          <w:lang w:val="it-IT"/>
        </w:rPr>
        <w:t>Mellado</w:t>
      </w:r>
      <w:proofErr w:type="spellEnd"/>
      <w:r w:rsidRPr="0006704A">
        <w:rPr>
          <w:rFonts w:ascii="Times New Roman" w:hAnsi="Times New Roman" w:cs="Times New Roman"/>
          <w:sz w:val="24"/>
          <w:szCs w:val="24"/>
          <w:lang w:val="it-IT"/>
        </w:rPr>
        <w:t>, 1849)</w:t>
      </w:r>
    </w:p>
    <w:p w14:paraId="2B716E46" w14:textId="39A04C12" w:rsidR="00EB3A85" w:rsidRPr="00C075D9" w:rsidRDefault="00EB3A85" w:rsidP="00BD4510">
      <w:pPr>
        <w:spacing w:after="0" w:line="276" w:lineRule="auto"/>
        <w:ind w:left="284" w:hanging="284"/>
        <w:rPr>
          <w:rFonts w:ascii="Times New Roman" w:hAnsi="Times New Roman" w:cs="Times New Roman"/>
          <w:i/>
          <w:iCs/>
          <w:sz w:val="24"/>
          <w:szCs w:val="24"/>
          <w:lang w:val="es-ES"/>
        </w:rPr>
      </w:pPr>
      <w:r w:rsidRPr="0006704A">
        <w:rPr>
          <w:rFonts w:ascii="Times New Roman" w:hAnsi="Times New Roman" w:cs="Times New Roman"/>
          <w:i/>
          <w:iCs/>
          <w:sz w:val="24"/>
          <w:szCs w:val="24"/>
          <w:lang w:val="it-IT"/>
        </w:rPr>
        <w:t>Gli avvenimenti d'Italia del 1860: cronache politico-militari dall'occupazione della Sicilia in poi</w:t>
      </w:r>
      <w:r w:rsidRPr="0006704A">
        <w:rPr>
          <w:rFonts w:ascii="Times New Roman" w:hAnsi="Times New Roman" w:cs="Times New Roman"/>
          <w:sz w:val="24"/>
          <w:szCs w:val="24"/>
          <w:lang w:val="it-IT"/>
        </w:rPr>
        <w:t>, I (</w:t>
      </w:r>
      <w:proofErr w:type="spellStart"/>
      <w:r w:rsidRPr="0006704A">
        <w:rPr>
          <w:rFonts w:ascii="Times New Roman" w:hAnsi="Times New Roman" w:cs="Times New Roman"/>
          <w:sz w:val="24"/>
          <w:szCs w:val="24"/>
          <w:lang w:val="it-IT"/>
        </w:rPr>
        <w:t>Venice</w:t>
      </w:r>
      <w:proofErr w:type="spellEnd"/>
      <w:r w:rsidRPr="0006704A">
        <w:rPr>
          <w:rFonts w:ascii="Times New Roman" w:hAnsi="Times New Roman" w:cs="Times New Roman"/>
          <w:sz w:val="24"/>
          <w:szCs w:val="24"/>
          <w:lang w:val="it-IT"/>
        </w:rPr>
        <w:t xml:space="preserve">: Gio. </w:t>
      </w:r>
      <w:proofErr w:type="spellStart"/>
      <w:r w:rsidRPr="00937A23">
        <w:rPr>
          <w:rFonts w:ascii="Times New Roman" w:hAnsi="Times New Roman" w:cs="Times New Roman"/>
          <w:sz w:val="24"/>
          <w:szCs w:val="24"/>
          <w:lang w:val="es-ES"/>
        </w:rPr>
        <w:t>Cecchini</w:t>
      </w:r>
      <w:proofErr w:type="spellEnd"/>
      <w:r w:rsidRPr="00937A23">
        <w:rPr>
          <w:rFonts w:ascii="Times New Roman" w:hAnsi="Times New Roman" w:cs="Times New Roman"/>
          <w:sz w:val="24"/>
          <w:szCs w:val="24"/>
          <w:lang w:val="es-ES"/>
        </w:rPr>
        <w:t>, 1860),</w:t>
      </w:r>
    </w:p>
    <w:p w14:paraId="3FDEBB5B" w14:textId="76DD862D" w:rsidR="001F11D5" w:rsidRPr="00C075D9" w:rsidRDefault="001F11D5" w:rsidP="00BD4510">
      <w:pPr>
        <w:spacing w:after="0" w:line="276" w:lineRule="auto"/>
        <w:ind w:left="284" w:hanging="284"/>
        <w:rPr>
          <w:rFonts w:ascii="Times New Roman" w:hAnsi="Times New Roman" w:cs="Times New Roman"/>
          <w:i/>
          <w:iCs/>
          <w:sz w:val="24"/>
          <w:szCs w:val="24"/>
          <w:lang w:val="es-ES"/>
        </w:rPr>
      </w:pPr>
      <w:r w:rsidRPr="00C075D9">
        <w:rPr>
          <w:rFonts w:ascii="Times New Roman" w:hAnsi="Times New Roman" w:cs="Times New Roman"/>
          <w:i/>
          <w:iCs/>
          <w:sz w:val="24"/>
          <w:szCs w:val="24"/>
          <w:lang w:val="es-ES"/>
        </w:rPr>
        <w:t>La Ilustración Española y Americana</w:t>
      </w:r>
      <w:r w:rsidRPr="00C075D9">
        <w:rPr>
          <w:rFonts w:ascii="Times New Roman" w:hAnsi="Times New Roman" w:cs="Times New Roman"/>
          <w:sz w:val="24"/>
          <w:szCs w:val="24"/>
          <w:lang w:val="es-ES"/>
        </w:rPr>
        <w:t xml:space="preserve"> 27/7 (1873)</w:t>
      </w:r>
    </w:p>
    <w:p w14:paraId="765C26EB" w14:textId="484DF593" w:rsidR="00761C7B" w:rsidRPr="00A662BE" w:rsidRDefault="00761C7B" w:rsidP="00BD4510">
      <w:pPr>
        <w:spacing w:after="0" w:line="276" w:lineRule="auto"/>
        <w:ind w:left="284" w:hanging="284"/>
        <w:rPr>
          <w:rFonts w:ascii="Times New Roman" w:hAnsi="Times New Roman" w:cs="Times New Roman"/>
          <w:i/>
          <w:iCs/>
          <w:sz w:val="24"/>
          <w:szCs w:val="24"/>
          <w:lang w:val="es-ES"/>
        </w:rPr>
      </w:pPr>
      <w:r w:rsidRPr="00C075D9">
        <w:rPr>
          <w:rFonts w:ascii="Times New Roman" w:hAnsi="Times New Roman" w:cs="Times New Roman"/>
          <w:i/>
          <w:iCs/>
          <w:sz w:val="24"/>
          <w:szCs w:val="24"/>
          <w:lang w:val="es-ES"/>
        </w:rPr>
        <w:t>M</w:t>
      </w:r>
      <w:r w:rsidRPr="00A662BE">
        <w:rPr>
          <w:rFonts w:ascii="Times New Roman" w:hAnsi="Times New Roman" w:cs="Times New Roman"/>
          <w:i/>
          <w:iCs/>
          <w:sz w:val="24"/>
          <w:szCs w:val="24"/>
          <w:lang w:val="es-ES"/>
        </w:rPr>
        <w:t>anifiesto de Don Jaime en la Junta Magna de Biarritz</w:t>
      </w:r>
      <w:r w:rsidRPr="00A662BE">
        <w:rPr>
          <w:rFonts w:ascii="Times New Roman" w:hAnsi="Times New Roman" w:cs="Times New Roman"/>
          <w:sz w:val="24"/>
          <w:szCs w:val="24"/>
          <w:lang w:val="es-ES"/>
        </w:rPr>
        <w:t xml:space="preserve"> (1919)</w:t>
      </w:r>
    </w:p>
    <w:p w14:paraId="21561376" w14:textId="0C460C8D" w:rsidR="00D95BD9" w:rsidRPr="00A662BE" w:rsidRDefault="00D95BD9" w:rsidP="00BD4510">
      <w:pPr>
        <w:spacing w:after="0" w:line="276" w:lineRule="auto"/>
        <w:ind w:left="284" w:hanging="284"/>
        <w:rPr>
          <w:rFonts w:ascii="Times New Roman" w:hAnsi="Times New Roman" w:cs="Times New Roman"/>
          <w:sz w:val="24"/>
          <w:szCs w:val="24"/>
          <w:lang w:val="es-ES"/>
        </w:rPr>
      </w:pPr>
      <w:r w:rsidRPr="00A662BE">
        <w:rPr>
          <w:rFonts w:ascii="Times New Roman" w:hAnsi="Times New Roman" w:cs="Times New Roman"/>
          <w:i/>
          <w:iCs/>
          <w:sz w:val="24"/>
          <w:szCs w:val="24"/>
          <w:lang w:val="es-ES"/>
        </w:rPr>
        <w:t xml:space="preserve">Presupuesto general de ingresos y gastos del Estado para el año económico de 1846 </w:t>
      </w:r>
      <w:proofErr w:type="spellStart"/>
      <w:r w:rsidRPr="00A662BE">
        <w:rPr>
          <w:rFonts w:ascii="Times New Roman" w:hAnsi="Times New Roman" w:cs="Times New Roman"/>
          <w:i/>
          <w:iCs/>
          <w:sz w:val="24"/>
          <w:szCs w:val="24"/>
          <w:lang w:val="es-ES"/>
        </w:rPr>
        <w:t>á</w:t>
      </w:r>
      <w:proofErr w:type="spellEnd"/>
      <w:r w:rsidRPr="00A662BE">
        <w:rPr>
          <w:rFonts w:ascii="Times New Roman" w:hAnsi="Times New Roman" w:cs="Times New Roman"/>
          <w:i/>
          <w:iCs/>
          <w:sz w:val="24"/>
          <w:szCs w:val="24"/>
          <w:lang w:val="es-ES"/>
        </w:rPr>
        <w:t xml:space="preserve"> 1847</w:t>
      </w:r>
      <w:r w:rsidRPr="00A662BE">
        <w:rPr>
          <w:rFonts w:ascii="Times New Roman" w:hAnsi="Times New Roman" w:cs="Times New Roman"/>
          <w:sz w:val="24"/>
          <w:szCs w:val="24"/>
          <w:lang w:val="es-ES"/>
        </w:rPr>
        <w:t xml:space="preserve"> (Madrid: M. Rivadeneyra, 1846)</w:t>
      </w:r>
    </w:p>
    <w:p w14:paraId="639F3D1D" w14:textId="6EF876CC" w:rsidR="00A662BE" w:rsidRPr="00A662BE" w:rsidRDefault="00A662BE" w:rsidP="00BD4510">
      <w:pPr>
        <w:spacing w:after="0" w:line="276" w:lineRule="auto"/>
        <w:ind w:left="284" w:hanging="284"/>
        <w:rPr>
          <w:rFonts w:ascii="Times New Roman" w:hAnsi="Times New Roman" w:cs="Times New Roman"/>
          <w:i/>
          <w:iCs/>
          <w:sz w:val="24"/>
          <w:szCs w:val="24"/>
          <w:lang w:val="es-ES"/>
        </w:rPr>
      </w:pPr>
      <w:r w:rsidRPr="00A662BE">
        <w:rPr>
          <w:rFonts w:ascii="Times New Roman" w:hAnsi="Times New Roman" w:cs="Times New Roman"/>
          <w:i/>
          <w:iCs/>
          <w:sz w:val="24"/>
          <w:szCs w:val="24"/>
          <w:lang w:val="es-ES"/>
        </w:rPr>
        <w:t xml:space="preserve">Reglamentos y </w:t>
      </w:r>
      <w:proofErr w:type="spellStart"/>
      <w:r w:rsidRPr="00A662BE">
        <w:rPr>
          <w:rFonts w:ascii="Times New Roman" w:hAnsi="Times New Roman" w:cs="Times New Roman"/>
          <w:i/>
          <w:iCs/>
          <w:sz w:val="24"/>
          <w:szCs w:val="24"/>
          <w:lang w:val="es-ES"/>
        </w:rPr>
        <w:t>adiccionales</w:t>
      </w:r>
      <w:proofErr w:type="spellEnd"/>
      <w:r w:rsidRPr="00A662BE">
        <w:rPr>
          <w:rFonts w:ascii="Times New Roman" w:hAnsi="Times New Roman" w:cs="Times New Roman"/>
          <w:i/>
          <w:iCs/>
          <w:sz w:val="24"/>
          <w:szCs w:val="24"/>
          <w:lang w:val="es-ES"/>
        </w:rPr>
        <w:t xml:space="preserve"> de la Reunión recreative é instructiva de artesanos</w:t>
      </w:r>
      <w:r w:rsidRPr="00A662BE">
        <w:rPr>
          <w:rFonts w:ascii="Times New Roman" w:hAnsi="Times New Roman" w:cs="Times New Roman"/>
          <w:sz w:val="24"/>
          <w:szCs w:val="24"/>
          <w:lang w:val="es-ES"/>
        </w:rPr>
        <w:t xml:space="preserve"> (A Coruña: Francisco Arza, 1848)</w:t>
      </w:r>
    </w:p>
    <w:p w14:paraId="5AA5A3B1" w14:textId="05247B6A" w:rsidR="00473122" w:rsidRPr="00A662BE" w:rsidRDefault="00473122" w:rsidP="00BD4510">
      <w:pPr>
        <w:spacing w:after="0" w:line="276" w:lineRule="auto"/>
        <w:ind w:left="284" w:hanging="284"/>
        <w:rPr>
          <w:rFonts w:ascii="Times New Roman" w:hAnsi="Times New Roman" w:cs="Times New Roman"/>
          <w:sz w:val="24"/>
          <w:szCs w:val="24"/>
          <w:lang w:val="es-ES"/>
        </w:rPr>
      </w:pPr>
      <w:r w:rsidRPr="00A662BE">
        <w:rPr>
          <w:rFonts w:ascii="Times New Roman" w:hAnsi="Times New Roman" w:cs="Times New Roman"/>
          <w:i/>
          <w:iCs/>
          <w:sz w:val="24"/>
          <w:szCs w:val="24"/>
          <w:lang w:val="es-ES"/>
        </w:rPr>
        <w:t>Revista militar</w:t>
      </w:r>
      <w:r w:rsidRPr="00A662BE">
        <w:rPr>
          <w:rFonts w:ascii="Times New Roman" w:hAnsi="Times New Roman" w:cs="Times New Roman"/>
          <w:sz w:val="24"/>
          <w:szCs w:val="24"/>
          <w:lang w:val="es-ES"/>
        </w:rPr>
        <w:t>, II (1848)</w:t>
      </w:r>
    </w:p>
    <w:p w14:paraId="3AA8E694" w14:textId="5DC720C9" w:rsidR="00F41FBA" w:rsidRPr="00C075D9" w:rsidRDefault="00F41FBA" w:rsidP="00BD4510">
      <w:pPr>
        <w:spacing w:after="0" w:line="276" w:lineRule="auto"/>
        <w:ind w:left="284" w:hanging="284"/>
        <w:rPr>
          <w:rFonts w:ascii="Times New Roman" w:hAnsi="Times New Roman" w:cs="Times New Roman"/>
          <w:sz w:val="24"/>
          <w:szCs w:val="24"/>
          <w:lang w:val="es-ES"/>
        </w:rPr>
      </w:pPr>
      <w:r w:rsidRPr="00A662BE">
        <w:rPr>
          <w:rFonts w:ascii="Times New Roman" w:hAnsi="Times New Roman" w:cs="Times New Roman"/>
          <w:color w:val="000000" w:themeColor="text1"/>
          <w:sz w:val="24"/>
          <w:szCs w:val="24"/>
          <w:lang w:val="es-ES"/>
        </w:rPr>
        <w:t>Alarcón, Pedro Antonio</w:t>
      </w:r>
      <w:r w:rsidRPr="00C075D9">
        <w:rPr>
          <w:rFonts w:ascii="Times New Roman" w:hAnsi="Times New Roman" w:cs="Times New Roman"/>
          <w:color w:val="000000" w:themeColor="text1"/>
          <w:sz w:val="24"/>
          <w:szCs w:val="24"/>
          <w:lang w:val="es-ES"/>
        </w:rPr>
        <w:t xml:space="preserve"> de, </w:t>
      </w:r>
      <w:r w:rsidRPr="00C075D9">
        <w:rPr>
          <w:rFonts w:ascii="Times New Roman" w:hAnsi="Times New Roman" w:cs="Times New Roman"/>
          <w:i/>
          <w:iCs/>
          <w:color w:val="000000" w:themeColor="text1"/>
          <w:sz w:val="24"/>
          <w:szCs w:val="24"/>
          <w:lang w:val="es-ES"/>
        </w:rPr>
        <w:t>El Capitán Veneno</w:t>
      </w:r>
      <w:r w:rsidRPr="00C075D9">
        <w:rPr>
          <w:rFonts w:ascii="Times New Roman" w:hAnsi="Times New Roman" w:cs="Times New Roman"/>
          <w:color w:val="000000" w:themeColor="text1"/>
          <w:sz w:val="24"/>
          <w:szCs w:val="24"/>
          <w:lang w:val="es-ES"/>
        </w:rPr>
        <w:t xml:space="preserve"> (Manchester: </w:t>
      </w:r>
      <w:proofErr w:type="spellStart"/>
      <w:r w:rsidRPr="00C075D9">
        <w:rPr>
          <w:rFonts w:ascii="Times New Roman" w:hAnsi="Times New Roman" w:cs="Times New Roman"/>
          <w:color w:val="000000" w:themeColor="text1"/>
          <w:sz w:val="24"/>
          <w:szCs w:val="24"/>
          <w:lang w:val="es-ES"/>
        </w:rPr>
        <w:t>University</w:t>
      </w:r>
      <w:proofErr w:type="spellEnd"/>
      <w:r w:rsidRPr="00C075D9">
        <w:rPr>
          <w:rFonts w:ascii="Times New Roman" w:hAnsi="Times New Roman" w:cs="Times New Roman"/>
          <w:color w:val="000000" w:themeColor="text1"/>
          <w:sz w:val="24"/>
          <w:szCs w:val="24"/>
          <w:lang w:val="es-ES"/>
        </w:rPr>
        <w:t xml:space="preserve"> </w:t>
      </w:r>
      <w:proofErr w:type="spellStart"/>
      <w:r w:rsidRPr="00C075D9">
        <w:rPr>
          <w:rFonts w:ascii="Times New Roman" w:hAnsi="Times New Roman" w:cs="Times New Roman"/>
          <w:color w:val="000000" w:themeColor="text1"/>
          <w:sz w:val="24"/>
          <w:szCs w:val="24"/>
          <w:lang w:val="es-ES"/>
        </w:rPr>
        <w:t>Press</w:t>
      </w:r>
      <w:proofErr w:type="spellEnd"/>
      <w:r w:rsidRPr="00C075D9">
        <w:rPr>
          <w:rFonts w:ascii="Times New Roman" w:hAnsi="Times New Roman" w:cs="Times New Roman"/>
          <w:color w:val="000000" w:themeColor="text1"/>
          <w:sz w:val="24"/>
          <w:szCs w:val="24"/>
          <w:lang w:val="es-ES"/>
        </w:rPr>
        <w:t>, 1948)</w:t>
      </w:r>
    </w:p>
    <w:p w14:paraId="37C2C778" w14:textId="2C9C2FC2" w:rsidR="006F3F89" w:rsidRPr="00C075D9" w:rsidRDefault="00B36818" w:rsidP="00BD4510">
      <w:pPr>
        <w:spacing w:after="0" w:line="276" w:lineRule="auto"/>
        <w:ind w:left="284" w:hanging="284"/>
        <w:jc w:val="both"/>
        <w:rPr>
          <w:rFonts w:ascii="Times New Roman" w:hAnsi="Times New Roman" w:cs="Times New Roman"/>
          <w:color w:val="000000" w:themeColor="text1"/>
          <w:sz w:val="24"/>
          <w:szCs w:val="24"/>
          <w:lang w:val="es-ES"/>
        </w:rPr>
      </w:pPr>
      <w:r w:rsidRPr="00C075D9">
        <w:rPr>
          <w:rFonts w:ascii="Times New Roman" w:hAnsi="Times New Roman" w:cs="Times New Roman"/>
          <w:color w:val="000000" w:themeColor="text1"/>
          <w:sz w:val="24"/>
          <w:szCs w:val="24"/>
          <w:lang w:val="es-ES"/>
        </w:rPr>
        <w:t xml:space="preserve">Alcalá Galiano, </w:t>
      </w:r>
      <w:r w:rsidR="00924A8E" w:rsidRPr="00C075D9">
        <w:rPr>
          <w:rFonts w:ascii="Times New Roman" w:hAnsi="Times New Roman" w:cs="Times New Roman"/>
          <w:color w:val="000000" w:themeColor="text1"/>
          <w:sz w:val="24"/>
          <w:szCs w:val="24"/>
          <w:lang w:val="es-ES"/>
        </w:rPr>
        <w:t xml:space="preserve">Antonio, </w:t>
      </w:r>
      <w:r w:rsidRPr="00C075D9">
        <w:rPr>
          <w:rFonts w:ascii="Times New Roman" w:hAnsi="Times New Roman" w:cs="Times New Roman"/>
          <w:i/>
          <w:iCs/>
          <w:color w:val="000000" w:themeColor="text1"/>
          <w:sz w:val="24"/>
          <w:szCs w:val="24"/>
          <w:lang w:val="es-ES"/>
        </w:rPr>
        <w:t>Lecciones de derecho político constitucional</w:t>
      </w:r>
      <w:r w:rsidRPr="00C075D9">
        <w:rPr>
          <w:rFonts w:ascii="Times New Roman" w:hAnsi="Times New Roman" w:cs="Times New Roman"/>
          <w:color w:val="000000" w:themeColor="text1"/>
          <w:sz w:val="24"/>
          <w:szCs w:val="24"/>
          <w:lang w:val="es-ES"/>
        </w:rPr>
        <w:t xml:space="preserve"> (Madrid: D.I. Boix, 1843)</w:t>
      </w:r>
    </w:p>
    <w:p w14:paraId="7EE0E7C9" w14:textId="152900B5" w:rsidR="00785E55" w:rsidRPr="00C075D9" w:rsidRDefault="00785E55" w:rsidP="00BD4510">
      <w:pPr>
        <w:spacing w:after="0" w:line="276" w:lineRule="auto"/>
        <w:ind w:left="284" w:hanging="284"/>
        <w:jc w:val="both"/>
        <w:rPr>
          <w:rFonts w:ascii="Times New Roman" w:hAnsi="Times New Roman" w:cs="Times New Roman"/>
          <w:color w:val="000000" w:themeColor="text1"/>
          <w:sz w:val="24"/>
          <w:szCs w:val="24"/>
        </w:rPr>
      </w:pPr>
      <w:r w:rsidRPr="00C075D9">
        <w:rPr>
          <w:rFonts w:ascii="Times New Roman" w:hAnsi="Times New Roman" w:cs="Times New Roman"/>
          <w:iCs/>
          <w:sz w:val="24"/>
          <w:szCs w:val="24"/>
        </w:rPr>
        <w:t xml:space="preserve">Aristotle, </w:t>
      </w:r>
      <w:r w:rsidRPr="00C075D9">
        <w:rPr>
          <w:rFonts w:ascii="Times New Roman" w:hAnsi="Times New Roman" w:cs="Times New Roman"/>
          <w:i/>
          <w:sz w:val="24"/>
          <w:szCs w:val="24"/>
        </w:rPr>
        <w:t>Practical Philosophy</w:t>
      </w:r>
      <w:r w:rsidRPr="00C075D9">
        <w:rPr>
          <w:rFonts w:ascii="Times New Roman" w:hAnsi="Times New Roman" w:cs="Times New Roman"/>
          <w:iCs/>
          <w:sz w:val="24"/>
          <w:szCs w:val="24"/>
        </w:rPr>
        <w:t xml:space="preserve">, III, in J. L. </w:t>
      </w:r>
      <w:proofErr w:type="spellStart"/>
      <w:r w:rsidRPr="00C075D9">
        <w:rPr>
          <w:rFonts w:ascii="Times New Roman" w:hAnsi="Times New Roman" w:cs="Times New Roman"/>
          <w:iCs/>
          <w:sz w:val="24"/>
          <w:szCs w:val="24"/>
        </w:rPr>
        <w:t>Ackrill</w:t>
      </w:r>
      <w:proofErr w:type="spellEnd"/>
      <w:r w:rsidRPr="00C075D9">
        <w:rPr>
          <w:rFonts w:ascii="Times New Roman" w:hAnsi="Times New Roman" w:cs="Times New Roman"/>
          <w:iCs/>
          <w:sz w:val="24"/>
          <w:szCs w:val="24"/>
        </w:rPr>
        <w:t xml:space="preserve"> (ed.), </w:t>
      </w:r>
      <w:r w:rsidRPr="00C075D9">
        <w:rPr>
          <w:rFonts w:ascii="Times New Roman" w:hAnsi="Times New Roman" w:cs="Times New Roman"/>
          <w:i/>
          <w:sz w:val="24"/>
          <w:szCs w:val="24"/>
        </w:rPr>
        <w:t>A New Aristotle Reader</w:t>
      </w:r>
      <w:r w:rsidRPr="00C075D9">
        <w:rPr>
          <w:rFonts w:ascii="Times New Roman" w:hAnsi="Times New Roman" w:cs="Times New Roman"/>
          <w:iCs/>
          <w:sz w:val="24"/>
          <w:szCs w:val="24"/>
        </w:rPr>
        <w:t xml:space="preserve"> (Princeton, NJ: Princeton University Press: 1987)</w:t>
      </w:r>
    </w:p>
    <w:p w14:paraId="3F3A62E5" w14:textId="68EBC3C8" w:rsidR="00351C78" w:rsidRPr="00C075D9" w:rsidRDefault="00351C78" w:rsidP="00BD4510">
      <w:pPr>
        <w:spacing w:after="0" w:line="276" w:lineRule="auto"/>
        <w:ind w:left="284" w:hanging="284"/>
        <w:jc w:val="both"/>
        <w:rPr>
          <w:rFonts w:ascii="Times New Roman" w:hAnsi="Times New Roman" w:cs="Times New Roman"/>
          <w:color w:val="000000" w:themeColor="text1"/>
          <w:sz w:val="24"/>
          <w:szCs w:val="24"/>
        </w:rPr>
      </w:pPr>
      <w:r w:rsidRPr="00C075D9">
        <w:rPr>
          <w:rFonts w:ascii="Times New Roman" w:hAnsi="Times New Roman" w:cs="Times New Roman"/>
          <w:color w:val="000000" w:themeColor="text1"/>
          <w:sz w:val="24"/>
          <w:szCs w:val="24"/>
        </w:rPr>
        <w:lastRenderedPageBreak/>
        <w:t xml:space="preserve">Azeglio, Massimo d' [Count </w:t>
      </w:r>
      <w:proofErr w:type="spellStart"/>
      <w:r w:rsidRPr="00C075D9">
        <w:rPr>
          <w:rFonts w:ascii="Times New Roman" w:hAnsi="Times New Roman" w:cs="Times New Roman"/>
          <w:color w:val="000000" w:themeColor="text1"/>
          <w:sz w:val="24"/>
          <w:szCs w:val="24"/>
        </w:rPr>
        <w:t>Maffel</w:t>
      </w:r>
      <w:proofErr w:type="spellEnd"/>
      <w:r w:rsidRPr="00C075D9">
        <w:rPr>
          <w:rFonts w:ascii="Times New Roman" w:hAnsi="Times New Roman" w:cs="Times New Roman"/>
          <w:color w:val="000000" w:themeColor="text1"/>
          <w:sz w:val="24"/>
          <w:szCs w:val="24"/>
        </w:rPr>
        <w:t xml:space="preserve">, trans.], </w:t>
      </w:r>
      <w:r w:rsidRPr="00C075D9">
        <w:rPr>
          <w:rFonts w:ascii="Times New Roman" w:hAnsi="Times New Roman" w:cs="Times New Roman"/>
          <w:i/>
          <w:iCs/>
          <w:color w:val="000000" w:themeColor="text1"/>
          <w:sz w:val="24"/>
          <w:szCs w:val="24"/>
        </w:rPr>
        <w:t>Recollections</w:t>
      </w:r>
      <w:r w:rsidRPr="00C075D9">
        <w:rPr>
          <w:rFonts w:ascii="Times New Roman" w:hAnsi="Times New Roman" w:cs="Times New Roman"/>
          <w:color w:val="000000" w:themeColor="text1"/>
          <w:sz w:val="24"/>
          <w:szCs w:val="24"/>
        </w:rPr>
        <w:t>, II (London: Chapman and Hall, 1868)</w:t>
      </w:r>
    </w:p>
    <w:p w14:paraId="78A1809C" w14:textId="77777777" w:rsidR="0015759D" w:rsidRPr="00C075D9" w:rsidRDefault="0015759D" w:rsidP="00BD4510">
      <w:pPr>
        <w:pStyle w:val="FootnoteText"/>
        <w:spacing w:line="276" w:lineRule="auto"/>
        <w:rPr>
          <w:rFonts w:ascii="Times New Roman" w:hAnsi="Times New Roman" w:cs="Times New Roman"/>
          <w:sz w:val="24"/>
          <w:szCs w:val="24"/>
          <w:lang w:val="es-ES"/>
        </w:rPr>
      </w:pPr>
      <w:r w:rsidRPr="00C075D9">
        <w:rPr>
          <w:rFonts w:ascii="Times New Roman" w:hAnsi="Times New Roman" w:cs="Times New Roman"/>
          <w:sz w:val="24"/>
          <w:szCs w:val="24"/>
          <w:lang w:val="es-ES"/>
        </w:rPr>
        <w:t xml:space="preserve">Balmes, Jaime, </w:t>
      </w:r>
      <w:r w:rsidRPr="00C075D9">
        <w:rPr>
          <w:rFonts w:ascii="Times New Roman" w:hAnsi="Times New Roman" w:cs="Times New Roman"/>
          <w:i/>
          <w:iCs/>
          <w:sz w:val="24"/>
          <w:szCs w:val="24"/>
          <w:lang w:val="es-ES"/>
        </w:rPr>
        <w:t>Escritos políticos</w:t>
      </w:r>
      <w:r w:rsidRPr="00C075D9">
        <w:rPr>
          <w:rFonts w:ascii="Times New Roman" w:hAnsi="Times New Roman" w:cs="Times New Roman"/>
          <w:sz w:val="24"/>
          <w:szCs w:val="24"/>
          <w:lang w:val="es-ES"/>
        </w:rPr>
        <w:t xml:space="preserve"> (Madrid: Sociedad de operarios del mismo arte, 1847)</w:t>
      </w:r>
    </w:p>
    <w:p w14:paraId="1F17A3F1" w14:textId="68E94A5F" w:rsidR="00345595" w:rsidRPr="00C075D9" w:rsidRDefault="00345595" w:rsidP="00BD4510">
      <w:pPr>
        <w:pStyle w:val="FootnoteText"/>
        <w:spacing w:line="276" w:lineRule="auto"/>
        <w:rPr>
          <w:rFonts w:ascii="Times New Roman" w:hAnsi="Times New Roman" w:cs="Times New Roman"/>
          <w:sz w:val="24"/>
          <w:szCs w:val="24"/>
          <w:lang w:val="es-ES"/>
        </w:rPr>
      </w:pPr>
      <w:r w:rsidRPr="00C075D9">
        <w:rPr>
          <w:rFonts w:ascii="Times New Roman" w:hAnsi="Times New Roman" w:cs="Times New Roman"/>
          <w:sz w:val="24"/>
          <w:szCs w:val="24"/>
          <w:lang w:val="es-ES"/>
        </w:rPr>
        <w:t>Balmes,</w:t>
      </w:r>
      <w:r w:rsidR="00B7317E" w:rsidRPr="00C075D9">
        <w:rPr>
          <w:rFonts w:ascii="Times New Roman" w:hAnsi="Times New Roman" w:cs="Times New Roman"/>
          <w:sz w:val="24"/>
          <w:szCs w:val="24"/>
          <w:lang w:val="es-ES"/>
        </w:rPr>
        <w:t xml:space="preserve"> Jaime,</w:t>
      </w:r>
      <w:r w:rsidRPr="00C075D9">
        <w:rPr>
          <w:rFonts w:ascii="Times New Roman" w:hAnsi="Times New Roman" w:cs="Times New Roman"/>
          <w:sz w:val="24"/>
          <w:szCs w:val="24"/>
          <w:lang w:val="es-ES"/>
        </w:rPr>
        <w:t xml:space="preserve"> </w:t>
      </w:r>
      <w:r w:rsidRPr="00C075D9">
        <w:rPr>
          <w:rFonts w:ascii="Times New Roman" w:hAnsi="Times New Roman" w:cs="Times New Roman"/>
          <w:i/>
          <w:iCs/>
          <w:sz w:val="24"/>
          <w:szCs w:val="24"/>
          <w:lang w:val="es-ES"/>
        </w:rPr>
        <w:t>Pio IX</w:t>
      </w:r>
      <w:r w:rsidRPr="00C075D9">
        <w:rPr>
          <w:rFonts w:ascii="Times New Roman" w:hAnsi="Times New Roman" w:cs="Times New Roman"/>
          <w:sz w:val="24"/>
          <w:szCs w:val="24"/>
          <w:lang w:val="es-ES"/>
        </w:rPr>
        <w:t xml:space="preserve"> (Madrid: Eusebio Aguado, 1847)</w:t>
      </w:r>
    </w:p>
    <w:p w14:paraId="75ACA3D0" w14:textId="302E7CBF" w:rsidR="00546DBE" w:rsidRPr="00C075D9" w:rsidRDefault="00546DBE" w:rsidP="00BD4510">
      <w:pPr>
        <w:spacing w:after="0" w:line="276" w:lineRule="auto"/>
        <w:ind w:left="284" w:hanging="284"/>
        <w:rPr>
          <w:rFonts w:ascii="Times New Roman" w:hAnsi="Times New Roman" w:cs="Times New Roman"/>
          <w:sz w:val="24"/>
          <w:szCs w:val="24"/>
          <w:lang w:val="es-ES"/>
        </w:rPr>
      </w:pPr>
      <w:r w:rsidRPr="00C075D9">
        <w:rPr>
          <w:rFonts w:ascii="Times New Roman" w:hAnsi="Times New Roman" w:cs="Times New Roman"/>
          <w:sz w:val="24"/>
          <w:szCs w:val="24"/>
          <w:lang w:val="es-ES"/>
        </w:rPr>
        <w:t xml:space="preserve">Baralt, Rafael María and Fernández Cuesta, Nemesio, </w:t>
      </w:r>
      <w:r w:rsidRPr="00C075D9">
        <w:rPr>
          <w:rFonts w:ascii="Times New Roman" w:hAnsi="Times New Roman" w:cs="Times New Roman"/>
          <w:i/>
          <w:iCs/>
          <w:sz w:val="24"/>
          <w:szCs w:val="24"/>
          <w:lang w:val="es-ES"/>
        </w:rPr>
        <w:t>Historia de las cortes de 1848 a 1849</w:t>
      </w:r>
      <w:r w:rsidRPr="00C075D9">
        <w:rPr>
          <w:rFonts w:ascii="Times New Roman" w:hAnsi="Times New Roman" w:cs="Times New Roman"/>
          <w:sz w:val="24"/>
          <w:szCs w:val="24"/>
          <w:lang w:val="es-ES"/>
        </w:rPr>
        <w:t xml:space="preserve"> (Madrid: </w:t>
      </w:r>
      <w:proofErr w:type="spellStart"/>
      <w:r w:rsidRPr="00C075D9">
        <w:rPr>
          <w:rFonts w:ascii="Times New Roman" w:hAnsi="Times New Roman" w:cs="Times New Roman"/>
          <w:sz w:val="24"/>
          <w:szCs w:val="24"/>
          <w:lang w:val="es-ES"/>
        </w:rPr>
        <w:t>Alvarez</w:t>
      </w:r>
      <w:proofErr w:type="spellEnd"/>
      <w:r w:rsidRPr="00C075D9">
        <w:rPr>
          <w:rFonts w:ascii="Times New Roman" w:hAnsi="Times New Roman" w:cs="Times New Roman"/>
          <w:sz w:val="24"/>
          <w:szCs w:val="24"/>
          <w:lang w:val="es-ES"/>
        </w:rPr>
        <w:t>, 1849)</w:t>
      </w:r>
    </w:p>
    <w:p w14:paraId="1B31FB64" w14:textId="1897E161" w:rsidR="00291A07" w:rsidRPr="001E6399" w:rsidRDefault="00291A07" w:rsidP="00BD4510">
      <w:pPr>
        <w:spacing w:after="0" w:line="276" w:lineRule="auto"/>
        <w:ind w:left="284" w:hanging="284"/>
        <w:rPr>
          <w:rFonts w:ascii="Times New Roman" w:hAnsi="Times New Roman" w:cs="Times New Roman"/>
          <w:sz w:val="24"/>
          <w:szCs w:val="24"/>
          <w:lang w:val="es-ES"/>
        </w:rPr>
      </w:pPr>
      <w:r w:rsidRPr="00C075D9">
        <w:rPr>
          <w:rFonts w:ascii="Times New Roman" w:hAnsi="Times New Roman" w:cs="Times New Roman"/>
          <w:sz w:val="24"/>
          <w:szCs w:val="24"/>
          <w:lang w:val="es-ES"/>
        </w:rPr>
        <w:t>Baralt</w:t>
      </w:r>
      <w:r w:rsidR="00B7317E" w:rsidRPr="00C075D9">
        <w:rPr>
          <w:rFonts w:ascii="Times New Roman" w:hAnsi="Times New Roman" w:cs="Times New Roman"/>
          <w:sz w:val="24"/>
          <w:szCs w:val="24"/>
          <w:lang w:val="es-ES"/>
        </w:rPr>
        <w:t>, Rafael María</w:t>
      </w:r>
      <w:r w:rsidRPr="00C075D9">
        <w:rPr>
          <w:rFonts w:ascii="Times New Roman" w:hAnsi="Times New Roman" w:cs="Times New Roman"/>
          <w:sz w:val="24"/>
          <w:szCs w:val="24"/>
          <w:lang w:val="es-ES"/>
        </w:rPr>
        <w:t xml:space="preserve"> </w:t>
      </w:r>
      <w:r w:rsidR="00B7317E" w:rsidRPr="00C075D9">
        <w:rPr>
          <w:rFonts w:ascii="Times New Roman" w:hAnsi="Times New Roman" w:cs="Times New Roman"/>
          <w:sz w:val="24"/>
          <w:szCs w:val="24"/>
          <w:lang w:val="es-ES"/>
        </w:rPr>
        <w:t>and</w:t>
      </w:r>
      <w:r w:rsidRPr="00C075D9">
        <w:rPr>
          <w:rFonts w:ascii="Times New Roman" w:hAnsi="Times New Roman" w:cs="Times New Roman"/>
          <w:sz w:val="24"/>
          <w:szCs w:val="24"/>
          <w:lang w:val="es-ES"/>
        </w:rPr>
        <w:t xml:space="preserve"> </w:t>
      </w:r>
      <w:r w:rsidR="00B7317E" w:rsidRPr="00C075D9">
        <w:rPr>
          <w:rFonts w:ascii="Times New Roman" w:hAnsi="Times New Roman" w:cs="Times New Roman"/>
          <w:sz w:val="24"/>
          <w:szCs w:val="24"/>
          <w:lang w:val="es-ES"/>
        </w:rPr>
        <w:t xml:space="preserve">Fernández Cuesta, </w:t>
      </w:r>
      <w:r w:rsidRPr="00C075D9">
        <w:rPr>
          <w:rFonts w:ascii="Times New Roman" w:hAnsi="Times New Roman" w:cs="Times New Roman"/>
          <w:sz w:val="24"/>
          <w:szCs w:val="24"/>
          <w:lang w:val="es-ES"/>
        </w:rPr>
        <w:t>Nemesio</w:t>
      </w:r>
      <w:r w:rsidR="00B7317E" w:rsidRPr="00C075D9">
        <w:rPr>
          <w:rFonts w:ascii="Times New Roman" w:hAnsi="Times New Roman" w:cs="Times New Roman"/>
          <w:sz w:val="24"/>
          <w:szCs w:val="24"/>
          <w:lang w:val="es-ES"/>
        </w:rPr>
        <w:t>,</w:t>
      </w:r>
      <w:r w:rsidRPr="00C075D9">
        <w:rPr>
          <w:rFonts w:ascii="Times New Roman" w:hAnsi="Times New Roman" w:cs="Times New Roman"/>
          <w:sz w:val="24"/>
          <w:szCs w:val="24"/>
          <w:lang w:val="es-ES"/>
        </w:rPr>
        <w:t xml:space="preserve"> </w:t>
      </w:r>
      <w:r w:rsidRPr="00C075D9">
        <w:rPr>
          <w:rFonts w:ascii="Times New Roman" w:hAnsi="Times New Roman" w:cs="Times New Roman"/>
          <w:i/>
          <w:iCs/>
          <w:sz w:val="24"/>
          <w:szCs w:val="24"/>
          <w:lang w:val="es-ES"/>
        </w:rPr>
        <w:t>Programas políticos</w:t>
      </w:r>
      <w:r w:rsidRPr="00C075D9">
        <w:rPr>
          <w:rFonts w:ascii="Times New Roman" w:hAnsi="Times New Roman" w:cs="Times New Roman"/>
          <w:sz w:val="24"/>
          <w:szCs w:val="24"/>
          <w:lang w:val="es-ES"/>
        </w:rPr>
        <w:t>, I (Madrid: Calle de S</w:t>
      </w:r>
      <w:r w:rsidRPr="001E6399">
        <w:rPr>
          <w:rFonts w:ascii="Times New Roman" w:hAnsi="Times New Roman" w:cs="Times New Roman"/>
          <w:sz w:val="24"/>
          <w:szCs w:val="24"/>
          <w:lang w:val="es-ES"/>
        </w:rPr>
        <w:t>. Vicente, 1849)</w:t>
      </w:r>
    </w:p>
    <w:p w14:paraId="15AE0495" w14:textId="35F6238E" w:rsidR="00A47382" w:rsidRPr="00E2337D" w:rsidRDefault="00A47382" w:rsidP="00BD4510">
      <w:pPr>
        <w:spacing w:after="0" w:line="276" w:lineRule="auto"/>
        <w:ind w:left="284" w:hanging="284"/>
        <w:rPr>
          <w:rFonts w:ascii="Times New Roman" w:hAnsi="Times New Roman" w:cs="Times New Roman"/>
          <w:sz w:val="24"/>
          <w:szCs w:val="24"/>
          <w:lang w:val="es-ES"/>
        </w:rPr>
      </w:pPr>
      <w:r w:rsidRPr="00E2337D">
        <w:rPr>
          <w:rFonts w:ascii="Times New Roman" w:hAnsi="Times New Roman" w:cs="Times New Roman"/>
          <w:sz w:val="24"/>
          <w:szCs w:val="24"/>
          <w:lang w:val="es-ES"/>
        </w:rPr>
        <w:t xml:space="preserve">Benítez Caballero, José, </w:t>
      </w:r>
      <w:r w:rsidRPr="00E2337D">
        <w:rPr>
          <w:rFonts w:ascii="Times New Roman" w:hAnsi="Times New Roman" w:cs="Times New Roman"/>
          <w:i/>
          <w:iCs/>
          <w:sz w:val="24"/>
          <w:szCs w:val="24"/>
          <w:lang w:val="es-ES"/>
        </w:rPr>
        <w:t xml:space="preserve">La cuestión </w:t>
      </w:r>
      <w:proofErr w:type="spellStart"/>
      <w:r w:rsidRPr="00E2337D">
        <w:rPr>
          <w:rFonts w:ascii="Times New Roman" w:hAnsi="Times New Roman" w:cs="Times New Roman"/>
          <w:i/>
          <w:iCs/>
          <w:sz w:val="24"/>
          <w:szCs w:val="24"/>
          <w:lang w:val="es-ES"/>
        </w:rPr>
        <w:t>Montpensier</w:t>
      </w:r>
      <w:proofErr w:type="spellEnd"/>
      <w:r w:rsidRPr="00E2337D">
        <w:rPr>
          <w:rFonts w:ascii="Times New Roman" w:hAnsi="Times New Roman" w:cs="Times New Roman"/>
          <w:i/>
          <w:iCs/>
          <w:sz w:val="24"/>
          <w:szCs w:val="24"/>
          <w:lang w:val="es-ES"/>
        </w:rPr>
        <w:t>: Folleto contra su candidatura al trono de España</w:t>
      </w:r>
      <w:r w:rsidRPr="00E2337D">
        <w:rPr>
          <w:rFonts w:ascii="Times New Roman" w:hAnsi="Times New Roman" w:cs="Times New Roman"/>
          <w:sz w:val="24"/>
          <w:szCs w:val="24"/>
          <w:lang w:val="es-ES"/>
        </w:rPr>
        <w:t xml:space="preserve"> (Madrid: Manuel Martínez, 1869)</w:t>
      </w:r>
    </w:p>
    <w:p w14:paraId="30614E39" w14:textId="36CF3682" w:rsidR="000B38F3" w:rsidRPr="00E2337D" w:rsidRDefault="00B7317E" w:rsidP="00BD4510">
      <w:pPr>
        <w:spacing w:after="0" w:line="276" w:lineRule="auto"/>
        <w:ind w:left="284" w:hanging="284"/>
        <w:rPr>
          <w:rFonts w:ascii="Times New Roman" w:hAnsi="Times New Roman" w:cs="Times New Roman"/>
          <w:sz w:val="24"/>
          <w:szCs w:val="24"/>
          <w:lang w:val="pt-PT"/>
        </w:rPr>
      </w:pPr>
      <w:proofErr w:type="spellStart"/>
      <w:r w:rsidRPr="00E2337D">
        <w:rPr>
          <w:rFonts w:ascii="Times New Roman" w:hAnsi="Times New Roman" w:cs="Times New Roman"/>
          <w:sz w:val="24"/>
          <w:szCs w:val="24"/>
          <w:lang w:val="pt-PT"/>
        </w:rPr>
        <w:t>Bibiloni</w:t>
      </w:r>
      <w:proofErr w:type="spellEnd"/>
      <w:r w:rsidRPr="00E2337D">
        <w:rPr>
          <w:rFonts w:ascii="Times New Roman" w:hAnsi="Times New Roman" w:cs="Times New Roman"/>
          <w:sz w:val="24"/>
          <w:szCs w:val="24"/>
          <w:lang w:val="pt-PT"/>
        </w:rPr>
        <w:t xml:space="preserve">, </w:t>
      </w:r>
      <w:r w:rsidR="000B38F3" w:rsidRPr="00E2337D">
        <w:rPr>
          <w:rFonts w:ascii="Times New Roman" w:hAnsi="Times New Roman" w:cs="Times New Roman"/>
          <w:sz w:val="24"/>
          <w:szCs w:val="24"/>
          <w:lang w:val="pt-PT"/>
        </w:rPr>
        <w:t xml:space="preserve">Gerónimo, </w:t>
      </w:r>
      <w:r w:rsidR="000B38F3" w:rsidRPr="00E2337D">
        <w:rPr>
          <w:rFonts w:ascii="Times New Roman" w:hAnsi="Times New Roman" w:cs="Times New Roman"/>
          <w:i/>
          <w:iCs/>
          <w:sz w:val="24"/>
          <w:szCs w:val="24"/>
          <w:lang w:val="pt-PT"/>
        </w:rPr>
        <w:t>Cristianos-socialistas</w:t>
      </w:r>
      <w:r w:rsidR="000B38F3" w:rsidRPr="00E2337D">
        <w:rPr>
          <w:rFonts w:ascii="Times New Roman" w:hAnsi="Times New Roman" w:cs="Times New Roman"/>
          <w:sz w:val="24"/>
          <w:szCs w:val="24"/>
          <w:lang w:val="pt-PT"/>
        </w:rPr>
        <w:t xml:space="preserve"> (Palma: Pedro José </w:t>
      </w:r>
      <w:proofErr w:type="spellStart"/>
      <w:r w:rsidR="000B38F3" w:rsidRPr="00E2337D">
        <w:rPr>
          <w:rFonts w:ascii="Times New Roman" w:hAnsi="Times New Roman" w:cs="Times New Roman"/>
          <w:sz w:val="24"/>
          <w:szCs w:val="24"/>
          <w:lang w:val="pt-PT"/>
        </w:rPr>
        <w:t>Gelabert</w:t>
      </w:r>
      <w:proofErr w:type="spellEnd"/>
      <w:r w:rsidR="000B38F3" w:rsidRPr="00E2337D">
        <w:rPr>
          <w:rFonts w:ascii="Times New Roman" w:hAnsi="Times New Roman" w:cs="Times New Roman"/>
          <w:sz w:val="24"/>
          <w:szCs w:val="24"/>
          <w:lang w:val="pt-PT"/>
        </w:rPr>
        <w:t>, 1848)</w:t>
      </w:r>
    </w:p>
    <w:p w14:paraId="360FFAAC" w14:textId="00F61FAA" w:rsidR="00DB4857" w:rsidRPr="00E2337D" w:rsidRDefault="00DB4857" w:rsidP="00BD4510">
      <w:pPr>
        <w:spacing w:after="0" w:line="276" w:lineRule="auto"/>
        <w:ind w:left="284" w:hanging="284"/>
        <w:rPr>
          <w:rFonts w:ascii="Times New Roman" w:hAnsi="Times New Roman" w:cs="Times New Roman"/>
          <w:sz w:val="24"/>
          <w:szCs w:val="24"/>
          <w:lang w:val="es-ES"/>
        </w:rPr>
      </w:pPr>
      <w:r w:rsidRPr="00E2337D">
        <w:rPr>
          <w:rFonts w:ascii="Times New Roman" w:hAnsi="Times New Roman" w:cs="Times New Roman"/>
          <w:sz w:val="24"/>
          <w:szCs w:val="24"/>
          <w:lang w:val="es-ES"/>
        </w:rPr>
        <w:t>Borrego,</w:t>
      </w:r>
      <w:r w:rsidR="00BA1BFB" w:rsidRPr="00E2337D">
        <w:rPr>
          <w:rFonts w:ascii="Times New Roman" w:hAnsi="Times New Roman" w:cs="Times New Roman"/>
          <w:sz w:val="24"/>
          <w:szCs w:val="24"/>
          <w:lang w:val="es-ES"/>
        </w:rPr>
        <w:t xml:space="preserve"> Andrés,</w:t>
      </w:r>
      <w:r w:rsidRPr="00E2337D">
        <w:rPr>
          <w:rFonts w:ascii="Times New Roman" w:hAnsi="Times New Roman" w:cs="Times New Roman"/>
          <w:sz w:val="24"/>
          <w:szCs w:val="24"/>
          <w:lang w:val="es-ES"/>
        </w:rPr>
        <w:t xml:space="preserve"> </w:t>
      </w:r>
      <w:r w:rsidRPr="00E2337D">
        <w:rPr>
          <w:rFonts w:ascii="Times New Roman" w:hAnsi="Times New Roman" w:cs="Times New Roman"/>
          <w:i/>
          <w:iCs/>
          <w:sz w:val="24"/>
          <w:szCs w:val="24"/>
          <w:lang w:val="es-ES"/>
        </w:rPr>
        <w:t>De la Situación y de los Intereses de España en el Movimiento Reformador de Europa</w:t>
      </w:r>
      <w:r w:rsidRPr="00E2337D">
        <w:rPr>
          <w:rFonts w:ascii="Times New Roman" w:hAnsi="Times New Roman" w:cs="Times New Roman"/>
          <w:sz w:val="24"/>
          <w:szCs w:val="24"/>
          <w:lang w:val="es-ES"/>
        </w:rPr>
        <w:t xml:space="preserve"> (Madrid: Francisco Andrés, 1848)</w:t>
      </w:r>
    </w:p>
    <w:p w14:paraId="528CC288" w14:textId="7D0FB218" w:rsidR="00C63F38" w:rsidRPr="00C075D9" w:rsidRDefault="00C63F38" w:rsidP="00BD4510">
      <w:pPr>
        <w:spacing w:after="0" w:line="276" w:lineRule="auto"/>
        <w:ind w:left="284" w:hanging="284"/>
        <w:rPr>
          <w:rFonts w:ascii="Times New Roman" w:hAnsi="Times New Roman" w:cs="Times New Roman"/>
          <w:sz w:val="24"/>
          <w:szCs w:val="24"/>
          <w:lang w:val="es-ES"/>
        </w:rPr>
      </w:pPr>
      <w:r w:rsidRPr="00E2337D">
        <w:rPr>
          <w:rFonts w:ascii="Times New Roman" w:hAnsi="Times New Roman" w:cs="Times New Roman"/>
          <w:sz w:val="24"/>
          <w:szCs w:val="24"/>
          <w:lang w:val="es-ES"/>
        </w:rPr>
        <w:t xml:space="preserve">Borrego, Andrés, </w:t>
      </w:r>
      <w:r w:rsidRPr="00E2337D">
        <w:rPr>
          <w:rFonts w:ascii="Times New Roman" w:hAnsi="Times New Roman" w:cs="Times New Roman"/>
          <w:i/>
          <w:iCs/>
          <w:sz w:val="24"/>
          <w:szCs w:val="24"/>
          <w:lang w:val="es-ES"/>
        </w:rPr>
        <w:t>Lo que ha sido, lo que es y lo que puede ser el partido conservador</w:t>
      </w:r>
      <w:r w:rsidRPr="00E2337D">
        <w:rPr>
          <w:rFonts w:ascii="Times New Roman" w:hAnsi="Times New Roman" w:cs="Times New Roman"/>
          <w:sz w:val="24"/>
          <w:szCs w:val="24"/>
          <w:lang w:val="es-ES"/>
        </w:rPr>
        <w:t xml:space="preserve"> (Madrid: Rivadeneyra,</w:t>
      </w:r>
      <w:r w:rsidRPr="00C075D9">
        <w:rPr>
          <w:rFonts w:ascii="Times New Roman" w:hAnsi="Times New Roman" w:cs="Times New Roman"/>
          <w:sz w:val="24"/>
          <w:szCs w:val="24"/>
          <w:lang w:val="es-ES"/>
        </w:rPr>
        <w:t xml:space="preserve"> 1857)</w:t>
      </w:r>
    </w:p>
    <w:p w14:paraId="5E3048FD" w14:textId="0B464988" w:rsidR="00C63F38" w:rsidRPr="00C075D9" w:rsidRDefault="00C63F38" w:rsidP="00BD4510">
      <w:pPr>
        <w:pStyle w:val="FootnoteText"/>
        <w:spacing w:line="276" w:lineRule="auto"/>
        <w:rPr>
          <w:rFonts w:ascii="Times New Roman" w:hAnsi="Times New Roman" w:cs="Times New Roman"/>
          <w:sz w:val="24"/>
          <w:szCs w:val="24"/>
          <w:lang w:val="es-ES"/>
        </w:rPr>
      </w:pPr>
      <w:r w:rsidRPr="00C075D9">
        <w:rPr>
          <w:rFonts w:ascii="Times New Roman" w:hAnsi="Times New Roman" w:cs="Times New Roman"/>
          <w:sz w:val="24"/>
          <w:szCs w:val="24"/>
          <w:lang w:val="es-ES"/>
        </w:rPr>
        <w:t xml:space="preserve">Borrego, Andrés, </w:t>
      </w:r>
      <w:r w:rsidRPr="00C075D9">
        <w:rPr>
          <w:rFonts w:ascii="Times New Roman" w:hAnsi="Times New Roman" w:cs="Times New Roman"/>
          <w:i/>
          <w:iCs/>
          <w:sz w:val="24"/>
          <w:szCs w:val="24"/>
          <w:lang w:val="es-ES"/>
        </w:rPr>
        <w:t xml:space="preserve">Representación hecha a S.M.C. la Reina Doña Isabel II </w:t>
      </w:r>
      <w:r w:rsidRPr="00C075D9">
        <w:rPr>
          <w:rFonts w:ascii="Times New Roman" w:hAnsi="Times New Roman" w:cs="Times New Roman"/>
          <w:sz w:val="24"/>
          <w:szCs w:val="24"/>
          <w:lang w:val="es-ES"/>
        </w:rPr>
        <w:t>(Madrid: Julián Peña, 1852)</w:t>
      </w:r>
    </w:p>
    <w:p w14:paraId="2256CA13" w14:textId="5A1998D8" w:rsidR="000025A9" w:rsidRPr="00C075D9" w:rsidRDefault="000025A9" w:rsidP="00BD4510">
      <w:pPr>
        <w:spacing w:after="0" w:line="276" w:lineRule="auto"/>
        <w:ind w:left="284" w:hanging="284"/>
        <w:rPr>
          <w:rFonts w:ascii="Times New Roman" w:hAnsi="Times New Roman" w:cs="Times New Roman"/>
          <w:sz w:val="24"/>
          <w:szCs w:val="24"/>
        </w:rPr>
      </w:pPr>
      <w:r w:rsidRPr="00C075D9">
        <w:rPr>
          <w:rFonts w:ascii="Times New Roman" w:hAnsi="Times New Roman" w:cs="Times New Roman"/>
          <w:sz w:val="24"/>
          <w:szCs w:val="24"/>
        </w:rPr>
        <w:t>Brooke</w:t>
      </w:r>
      <w:r w:rsidR="00961A7D" w:rsidRPr="00C075D9">
        <w:rPr>
          <w:rFonts w:ascii="Times New Roman" w:hAnsi="Times New Roman" w:cs="Times New Roman"/>
          <w:sz w:val="24"/>
          <w:szCs w:val="24"/>
        </w:rPr>
        <w:t>, David</w:t>
      </w:r>
      <w:r w:rsidRPr="00C075D9">
        <w:rPr>
          <w:rFonts w:ascii="Times New Roman" w:hAnsi="Times New Roman" w:cs="Times New Roman"/>
          <w:sz w:val="24"/>
          <w:szCs w:val="24"/>
        </w:rPr>
        <w:t xml:space="preserve"> (ed.), </w:t>
      </w:r>
      <w:r w:rsidRPr="00C075D9">
        <w:rPr>
          <w:rFonts w:ascii="Times New Roman" w:hAnsi="Times New Roman" w:cs="Times New Roman"/>
          <w:i/>
          <w:iCs/>
          <w:sz w:val="24"/>
          <w:szCs w:val="24"/>
        </w:rPr>
        <w:t>The Diary of William Mackenzie, the First International Railway Contractor</w:t>
      </w:r>
      <w:r w:rsidRPr="00C075D9">
        <w:rPr>
          <w:rFonts w:ascii="Times New Roman" w:hAnsi="Times New Roman" w:cs="Times New Roman"/>
          <w:sz w:val="24"/>
          <w:szCs w:val="24"/>
        </w:rPr>
        <w:t xml:space="preserve"> (London: Thomas Telford, 2000)</w:t>
      </w:r>
    </w:p>
    <w:p w14:paraId="035F67A6" w14:textId="570611AD" w:rsidR="00C67EE5" w:rsidRPr="00C075D9" w:rsidRDefault="00C67EE5" w:rsidP="00BD4510">
      <w:pPr>
        <w:spacing w:after="0" w:line="276" w:lineRule="auto"/>
        <w:ind w:left="284" w:hanging="284"/>
        <w:rPr>
          <w:rFonts w:ascii="Times New Roman" w:hAnsi="Times New Roman" w:cs="Times New Roman"/>
          <w:color w:val="000000" w:themeColor="text1"/>
          <w:sz w:val="24"/>
          <w:szCs w:val="24"/>
          <w:lang w:val="es-ES"/>
        </w:rPr>
      </w:pPr>
      <w:r w:rsidRPr="00C075D9">
        <w:rPr>
          <w:rFonts w:ascii="Times New Roman" w:hAnsi="Times New Roman" w:cs="Times New Roman"/>
          <w:color w:val="000000" w:themeColor="text1"/>
          <w:sz w:val="24"/>
          <w:szCs w:val="24"/>
          <w:lang w:val="es-ES"/>
        </w:rPr>
        <w:t xml:space="preserve">Caballero, Fermín, </w:t>
      </w:r>
      <w:r w:rsidRPr="00C075D9">
        <w:rPr>
          <w:rFonts w:ascii="Times New Roman" w:hAnsi="Times New Roman" w:cs="Times New Roman"/>
          <w:i/>
          <w:iCs/>
          <w:color w:val="000000" w:themeColor="text1"/>
          <w:sz w:val="24"/>
          <w:szCs w:val="24"/>
          <w:lang w:val="es-ES"/>
        </w:rPr>
        <w:t xml:space="preserve">Manual Geográfico-administrativo de la </w:t>
      </w:r>
      <w:proofErr w:type="spellStart"/>
      <w:r w:rsidRPr="00C075D9">
        <w:rPr>
          <w:rFonts w:ascii="Times New Roman" w:hAnsi="Times New Roman" w:cs="Times New Roman"/>
          <w:i/>
          <w:iCs/>
          <w:color w:val="000000" w:themeColor="text1"/>
          <w:sz w:val="24"/>
          <w:szCs w:val="24"/>
          <w:lang w:val="es-ES"/>
        </w:rPr>
        <w:t>Monarquia</w:t>
      </w:r>
      <w:proofErr w:type="spellEnd"/>
      <w:r w:rsidRPr="00C075D9">
        <w:rPr>
          <w:rFonts w:ascii="Times New Roman" w:hAnsi="Times New Roman" w:cs="Times New Roman"/>
          <w:i/>
          <w:iCs/>
          <w:color w:val="000000" w:themeColor="text1"/>
          <w:sz w:val="24"/>
          <w:szCs w:val="24"/>
          <w:lang w:val="es-ES"/>
        </w:rPr>
        <w:t xml:space="preserve"> Española</w:t>
      </w:r>
      <w:r w:rsidRPr="00C075D9">
        <w:rPr>
          <w:rFonts w:ascii="Times New Roman" w:hAnsi="Times New Roman" w:cs="Times New Roman"/>
          <w:color w:val="000000" w:themeColor="text1"/>
          <w:sz w:val="24"/>
          <w:szCs w:val="24"/>
          <w:lang w:val="es-ES"/>
        </w:rPr>
        <w:t xml:space="preserve"> (Madrid: Antonio Yenes, 1844)</w:t>
      </w:r>
    </w:p>
    <w:p w14:paraId="360CE34F" w14:textId="013E47BF" w:rsidR="00961A7D" w:rsidRPr="00C075D9" w:rsidRDefault="00961A7D" w:rsidP="00BD4510">
      <w:pPr>
        <w:spacing w:after="0" w:line="276" w:lineRule="auto"/>
        <w:ind w:left="284" w:hanging="284"/>
        <w:rPr>
          <w:rFonts w:ascii="Times New Roman" w:hAnsi="Times New Roman" w:cs="Times New Roman"/>
          <w:color w:val="000000" w:themeColor="text1"/>
          <w:sz w:val="24"/>
          <w:szCs w:val="24"/>
          <w:lang w:val="es-ES"/>
        </w:rPr>
      </w:pPr>
      <w:r w:rsidRPr="00C075D9">
        <w:rPr>
          <w:rFonts w:ascii="Times New Roman" w:hAnsi="Times New Roman" w:cs="Times New Roman"/>
          <w:color w:val="000000" w:themeColor="text1"/>
          <w:sz w:val="24"/>
          <w:szCs w:val="24"/>
          <w:lang w:val="es-ES"/>
        </w:rPr>
        <w:t xml:space="preserve">Canga Argüelles, José, </w:t>
      </w:r>
      <w:r w:rsidRPr="00C075D9">
        <w:rPr>
          <w:rFonts w:ascii="Times New Roman" w:hAnsi="Times New Roman" w:cs="Times New Roman"/>
          <w:i/>
          <w:iCs/>
          <w:color w:val="000000" w:themeColor="text1"/>
          <w:sz w:val="24"/>
          <w:szCs w:val="24"/>
          <w:lang w:val="es-ES"/>
        </w:rPr>
        <w:t>Diccionario de hacienda con aplicación a España</w:t>
      </w:r>
      <w:r w:rsidRPr="00C075D9">
        <w:rPr>
          <w:rFonts w:ascii="Times New Roman" w:hAnsi="Times New Roman" w:cs="Times New Roman"/>
          <w:color w:val="000000" w:themeColor="text1"/>
          <w:sz w:val="24"/>
          <w:szCs w:val="24"/>
          <w:lang w:val="es-ES"/>
        </w:rPr>
        <w:t>, II (Madrid: Marcelino Calero y Portocarrero, 1834)</w:t>
      </w:r>
    </w:p>
    <w:p w14:paraId="57117976" w14:textId="22175E55" w:rsidR="009C1627" w:rsidRPr="00C075D9" w:rsidRDefault="009C1627" w:rsidP="00BD4510">
      <w:pPr>
        <w:spacing w:after="0" w:line="276" w:lineRule="auto"/>
        <w:ind w:left="284" w:hanging="284"/>
        <w:rPr>
          <w:rFonts w:ascii="Times New Roman" w:hAnsi="Times New Roman" w:cs="Times New Roman"/>
          <w:sz w:val="24"/>
          <w:szCs w:val="24"/>
          <w:lang w:val="es-ES"/>
        </w:rPr>
      </w:pPr>
      <w:r w:rsidRPr="00C075D9">
        <w:rPr>
          <w:rFonts w:ascii="Times New Roman" w:hAnsi="Times New Roman" w:cs="Times New Roman"/>
          <w:sz w:val="24"/>
          <w:szCs w:val="24"/>
          <w:lang w:val="es-ES"/>
        </w:rPr>
        <w:t>Centurión,</w:t>
      </w:r>
      <w:r w:rsidR="00924A8E" w:rsidRPr="00C075D9">
        <w:rPr>
          <w:rFonts w:ascii="Times New Roman" w:hAnsi="Times New Roman" w:cs="Times New Roman"/>
          <w:sz w:val="24"/>
          <w:szCs w:val="24"/>
          <w:lang w:val="es-ES"/>
        </w:rPr>
        <w:t xml:space="preserve"> Leopoldo Augusto de,</w:t>
      </w:r>
      <w:r w:rsidRPr="00C075D9">
        <w:rPr>
          <w:rFonts w:ascii="Times New Roman" w:hAnsi="Times New Roman" w:cs="Times New Roman"/>
          <w:sz w:val="24"/>
          <w:szCs w:val="24"/>
          <w:lang w:val="es-ES"/>
        </w:rPr>
        <w:t xml:space="preserve"> </w:t>
      </w:r>
      <w:r w:rsidRPr="00C075D9">
        <w:rPr>
          <w:rFonts w:ascii="Times New Roman" w:hAnsi="Times New Roman" w:cs="Times New Roman"/>
          <w:i/>
          <w:iCs/>
          <w:sz w:val="24"/>
          <w:szCs w:val="24"/>
          <w:lang w:val="es-ES"/>
        </w:rPr>
        <w:t xml:space="preserve">El conde de </w:t>
      </w:r>
      <w:proofErr w:type="spellStart"/>
      <w:r w:rsidRPr="00C075D9">
        <w:rPr>
          <w:rFonts w:ascii="Times New Roman" w:hAnsi="Times New Roman" w:cs="Times New Roman"/>
          <w:i/>
          <w:iCs/>
          <w:sz w:val="24"/>
          <w:szCs w:val="24"/>
          <w:lang w:val="es-ES"/>
        </w:rPr>
        <w:t>Montemolín</w:t>
      </w:r>
      <w:proofErr w:type="spellEnd"/>
      <w:r w:rsidRPr="00C075D9">
        <w:rPr>
          <w:rFonts w:ascii="Times New Roman" w:hAnsi="Times New Roman" w:cs="Times New Roman"/>
          <w:i/>
          <w:iCs/>
          <w:sz w:val="24"/>
          <w:szCs w:val="24"/>
          <w:lang w:val="es-ES"/>
        </w:rPr>
        <w:t>: Historia de la vida pública y privada de D. Carlos Luis Borbón</w:t>
      </w:r>
      <w:r w:rsidRPr="00C075D9">
        <w:rPr>
          <w:rFonts w:ascii="Times New Roman" w:hAnsi="Times New Roman" w:cs="Times New Roman"/>
          <w:sz w:val="24"/>
          <w:szCs w:val="24"/>
          <w:lang w:val="es-ES"/>
        </w:rPr>
        <w:t xml:space="preserve"> (Madrid: Manuel </w:t>
      </w:r>
      <w:proofErr w:type="spellStart"/>
      <w:r w:rsidRPr="00C075D9">
        <w:rPr>
          <w:rFonts w:ascii="Times New Roman" w:hAnsi="Times New Roman" w:cs="Times New Roman"/>
          <w:sz w:val="24"/>
          <w:szCs w:val="24"/>
          <w:lang w:val="es-ES"/>
        </w:rPr>
        <w:t>Alvarez</w:t>
      </w:r>
      <w:proofErr w:type="spellEnd"/>
      <w:r w:rsidRPr="00C075D9">
        <w:rPr>
          <w:rFonts w:ascii="Times New Roman" w:hAnsi="Times New Roman" w:cs="Times New Roman"/>
          <w:sz w:val="24"/>
          <w:szCs w:val="24"/>
          <w:lang w:val="es-ES"/>
        </w:rPr>
        <w:t>, 1848)</w:t>
      </w:r>
    </w:p>
    <w:p w14:paraId="4D53189E" w14:textId="20E6F353" w:rsidR="00D75198" w:rsidRPr="00C075D9" w:rsidRDefault="00D75198" w:rsidP="00BD4510">
      <w:pPr>
        <w:spacing w:after="0" w:line="276" w:lineRule="auto"/>
        <w:ind w:left="284" w:hanging="284"/>
        <w:rPr>
          <w:rFonts w:ascii="Times New Roman" w:hAnsi="Times New Roman" w:cs="Times New Roman"/>
          <w:color w:val="000000" w:themeColor="text1"/>
          <w:sz w:val="24"/>
          <w:szCs w:val="24"/>
          <w:lang w:val="es-ES"/>
        </w:rPr>
      </w:pPr>
      <w:r w:rsidRPr="00C075D9">
        <w:rPr>
          <w:rFonts w:ascii="Times New Roman" w:hAnsi="Times New Roman" w:cs="Times New Roman"/>
          <w:sz w:val="24"/>
          <w:szCs w:val="24"/>
          <w:lang w:val="es-ES"/>
        </w:rPr>
        <w:t xml:space="preserve">Córdova, Federico (ed.), </w:t>
      </w:r>
      <w:r w:rsidRPr="00C075D9">
        <w:rPr>
          <w:rFonts w:ascii="Times New Roman" w:hAnsi="Times New Roman" w:cs="Times New Roman"/>
          <w:i/>
          <w:iCs/>
          <w:sz w:val="24"/>
          <w:szCs w:val="24"/>
          <w:lang w:val="es-ES"/>
        </w:rPr>
        <w:t>Gaspar Betancourt Cisneros, el Lugareño</w:t>
      </w:r>
      <w:r w:rsidRPr="00C075D9">
        <w:rPr>
          <w:rFonts w:ascii="Times New Roman" w:hAnsi="Times New Roman" w:cs="Times New Roman"/>
          <w:sz w:val="24"/>
          <w:szCs w:val="24"/>
          <w:lang w:val="es-ES"/>
        </w:rPr>
        <w:t xml:space="preserve"> (</w:t>
      </w:r>
      <w:proofErr w:type="spellStart"/>
      <w:r w:rsidRPr="00C075D9">
        <w:rPr>
          <w:rFonts w:ascii="Times New Roman" w:hAnsi="Times New Roman" w:cs="Times New Roman"/>
          <w:sz w:val="24"/>
          <w:szCs w:val="24"/>
          <w:lang w:val="es-ES"/>
        </w:rPr>
        <w:t>Havana</w:t>
      </w:r>
      <w:proofErr w:type="spellEnd"/>
      <w:r w:rsidRPr="00C075D9">
        <w:rPr>
          <w:rFonts w:ascii="Times New Roman" w:hAnsi="Times New Roman" w:cs="Times New Roman"/>
          <w:sz w:val="24"/>
          <w:szCs w:val="24"/>
          <w:lang w:val="es-ES"/>
        </w:rPr>
        <w:t>: Editorial Trópico, 1938)</w:t>
      </w:r>
    </w:p>
    <w:p w14:paraId="3D042FAE" w14:textId="6082522D" w:rsidR="00113152" w:rsidRPr="00C075D9" w:rsidRDefault="00113152" w:rsidP="00BD4510">
      <w:pPr>
        <w:spacing w:after="0" w:line="276" w:lineRule="auto"/>
        <w:ind w:left="284" w:hanging="284"/>
        <w:rPr>
          <w:rFonts w:ascii="Times New Roman" w:hAnsi="Times New Roman" w:cs="Times New Roman"/>
          <w:color w:val="000000" w:themeColor="text1"/>
          <w:sz w:val="24"/>
          <w:szCs w:val="24"/>
          <w:lang w:val="es-ES"/>
        </w:rPr>
      </w:pPr>
      <w:r w:rsidRPr="00C075D9">
        <w:rPr>
          <w:rFonts w:ascii="Times New Roman" w:hAnsi="Times New Roman" w:cs="Times New Roman"/>
          <w:sz w:val="24"/>
          <w:szCs w:val="24"/>
          <w:lang w:val="es-ES"/>
        </w:rPr>
        <w:t xml:space="preserve">Díaz Arenas, Rafael, </w:t>
      </w:r>
      <w:r w:rsidRPr="00C075D9">
        <w:rPr>
          <w:rFonts w:ascii="Times New Roman" w:hAnsi="Times New Roman" w:cs="Times New Roman"/>
          <w:i/>
          <w:iCs/>
          <w:sz w:val="24"/>
          <w:szCs w:val="24"/>
          <w:lang w:val="es-ES"/>
        </w:rPr>
        <w:t>Memorias históricas y estadísticas de Filipinas</w:t>
      </w:r>
      <w:r w:rsidRPr="00C075D9">
        <w:rPr>
          <w:rFonts w:ascii="Times New Roman" w:hAnsi="Times New Roman" w:cs="Times New Roman"/>
          <w:sz w:val="24"/>
          <w:szCs w:val="24"/>
          <w:lang w:val="es-ES"/>
        </w:rPr>
        <w:t xml:space="preserve"> (Manila: Diario de Manila, 1850)</w:t>
      </w:r>
    </w:p>
    <w:p w14:paraId="1DA2A18D" w14:textId="232784E7" w:rsidR="00BA1BFB" w:rsidRPr="00C075D9" w:rsidRDefault="00BA1BFB" w:rsidP="00BD4510">
      <w:pPr>
        <w:spacing w:after="0" w:line="276" w:lineRule="auto"/>
        <w:ind w:left="284" w:hanging="284"/>
        <w:rPr>
          <w:rFonts w:ascii="Times New Roman" w:hAnsi="Times New Roman" w:cs="Times New Roman"/>
          <w:color w:val="000000" w:themeColor="text1"/>
          <w:sz w:val="24"/>
          <w:szCs w:val="24"/>
          <w:lang w:val="es-ES"/>
        </w:rPr>
      </w:pPr>
      <w:r w:rsidRPr="00C075D9">
        <w:rPr>
          <w:rFonts w:ascii="Times New Roman" w:hAnsi="Times New Roman" w:cs="Times New Roman"/>
          <w:color w:val="000000" w:themeColor="text1"/>
          <w:sz w:val="24"/>
          <w:szCs w:val="24"/>
          <w:lang w:val="es-ES"/>
        </w:rPr>
        <w:t>Fernández de Córdova,</w:t>
      </w:r>
      <w:r w:rsidRPr="00C075D9">
        <w:rPr>
          <w:rFonts w:ascii="Times New Roman" w:hAnsi="Times New Roman" w:cs="Times New Roman"/>
          <w:sz w:val="24"/>
          <w:szCs w:val="24"/>
          <w:lang w:val="es-ES"/>
        </w:rPr>
        <w:t xml:space="preserve"> Fernando</w:t>
      </w:r>
      <w:r w:rsidRPr="00C075D9">
        <w:rPr>
          <w:rFonts w:ascii="Times New Roman" w:hAnsi="Times New Roman" w:cs="Times New Roman"/>
          <w:color w:val="000000" w:themeColor="text1"/>
          <w:sz w:val="24"/>
          <w:szCs w:val="24"/>
          <w:lang w:val="es-ES"/>
        </w:rPr>
        <w:t xml:space="preserve">, </w:t>
      </w:r>
      <w:r w:rsidRPr="00C075D9">
        <w:rPr>
          <w:rFonts w:ascii="Times New Roman" w:hAnsi="Times New Roman" w:cs="Times New Roman"/>
          <w:i/>
          <w:color w:val="000000" w:themeColor="text1"/>
          <w:sz w:val="24"/>
          <w:szCs w:val="24"/>
          <w:lang w:val="es-ES"/>
        </w:rPr>
        <w:t>Mis memorias íntimas</w:t>
      </w:r>
      <w:r w:rsidRPr="00C075D9">
        <w:rPr>
          <w:rFonts w:ascii="Times New Roman" w:hAnsi="Times New Roman" w:cs="Times New Roman"/>
          <w:color w:val="000000" w:themeColor="text1"/>
          <w:sz w:val="24"/>
          <w:szCs w:val="24"/>
          <w:lang w:val="es-ES"/>
        </w:rPr>
        <w:t>, III (Madrid: Sucesores de Rivadeneyra, 1889)</w:t>
      </w:r>
    </w:p>
    <w:p w14:paraId="3E22591A" w14:textId="061100AC" w:rsidR="00B01552" w:rsidRPr="0006704A" w:rsidRDefault="00B01552" w:rsidP="00BD4510">
      <w:pPr>
        <w:spacing w:after="0" w:line="276" w:lineRule="auto"/>
        <w:ind w:left="284" w:hanging="284"/>
        <w:rPr>
          <w:rFonts w:ascii="Times New Roman" w:hAnsi="Times New Roman" w:cs="Times New Roman"/>
          <w:color w:val="000000" w:themeColor="text1"/>
          <w:sz w:val="24"/>
          <w:szCs w:val="24"/>
          <w:lang w:val="es-ES"/>
        </w:rPr>
      </w:pPr>
      <w:r w:rsidRPr="0006704A">
        <w:rPr>
          <w:rFonts w:ascii="Times New Roman" w:hAnsi="Times New Roman" w:cs="Times New Roman"/>
          <w:sz w:val="24"/>
          <w:szCs w:val="24"/>
          <w:lang w:val="es-ES"/>
        </w:rPr>
        <w:t xml:space="preserve">Flaubert, </w:t>
      </w:r>
      <w:proofErr w:type="spellStart"/>
      <w:r w:rsidRPr="0006704A">
        <w:rPr>
          <w:rFonts w:ascii="Times New Roman" w:hAnsi="Times New Roman" w:cs="Times New Roman"/>
          <w:sz w:val="24"/>
          <w:szCs w:val="24"/>
          <w:lang w:val="es-ES"/>
        </w:rPr>
        <w:t>Gustave</w:t>
      </w:r>
      <w:proofErr w:type="spellEnd"/>
      <w:r w:rsidRPr="0006704A">
        <w:rPr>
          <w:rFonts w:ascii="Times New Roman" w:hAnsi="Times New Roman" w:cs="Times New Roman"/>
          <w:sz w:val="24"/>
          <w:szCs w:val="24"/>
          <w:lang w:val="es-ES"/>
        </w:rPr>
        <w:t xml:space="preserve">, </w:t>
      </w:r>
      <w:proofErr w:type="spellStart"/>
      <w:r w:rsidRPr="0006704A">
        <w:rPr>
          <w:rFonts w:ascii="Times New Roman" w:hAnsi="Times New Roman" w:cs="Times New Roman"/>
          <w:i/>
          <w:iCs/>
          <w:sz w:val="24"/>
          <w:szCs w:val="24"/>
          <w:lang w:val="es-ES"/>
        </w:rPr>
        <w:t>L'éducation</w:t>
      </w:r>
      <w:proofErr w:type="spellEnd"/>
      <w:r w:rsidRPr="0006704A">
        <w:rPr>
          <w:rFonts w:ascii="Times New Roman" w:hAnsi="Times New Roman" w:cs="Times New Roman"/>
          <w:i/>
          <w:iCs/>
          <w:sz w:val="24"/>
          <w:szCs w:val="24"/>
          <w:lang w:val="es-ES"/>
        </w:rPr>
        <w:t xml:space="preserve"> </w:t>
      </w:r>
      <w:proofErr w:type="spellStart"/>
      <w:r w:rsidRPr="0006704A">
        <w:rPr>
          <w:rFonts w:ascii="Times New Roman" w:hAnsi="Times New Roman" w:cs="Times New Roman"/>
          <w:i/>
          <w:iCs/>
          <w:sz w:val="24"/>
          <w:szCs w:val="24"/>
          <w:lang w:val="es-ES"/>
        </w:rPr>
        <w:t>sentimentale</w:t>
      </w:r>
      <w:proofErr w:type="spellEnd"/>
      <w:r w:rsidRPr="0006704A">
        <w:rPr>
          <w:rFonts w:ascii="Times New Roman" w:hAnsi="Times New Roman" w:cs="Times New Roman"/>
          <w:sz w:val="24"/>
          <w:szCs w:val="24"/>
          <w:lang w:val="es-ES"/>
        </w:rPr>
        <w:t xml:space="preserve">, II (Paris: A. </w:t>
      </w:r>
      <w:proofErr w:type="spellStart"/>
      <w:r w:rsidRPr="0006704A">
        <w:rPr>
          <w:rFonts w:ascii="Times New Roman" w:hAnsi="Times New Roman" w:cs="Times New Roman"/>
          <w:sz w:val="24"/>
          <w:szCs w:val="24"/>
          <w:lang w:val="es-ES"/>
        </w:rPr>
        <w:t>Quantin</w:t>
      </w:r>
      <w:proofErr w:type="spellEnd"/>
      <w:r w:rsidRPr="0006704A">
        <w:rPr>
          <w:rFonts w:ascii="Times New Roman" w:hAnsi="Times New Roman" w:cs="Times New Roman"/>
          <w:sz w:val="24"/>
          <w:szCs w:val="24"/>
          <w:lang w:val="es-ES"/>
        </w:rPr>
        <w:t>, 1885)</w:t>
      </w:r>
    </w:p>
    <w:p w14:paraId="5BC529C0" w14:textId="621F3673" w:rsidR="001F11D5" w:rsidRPr="00C075D9" w:rsidRDefault="001F11D5" w:rsidP="00BD4510">
      <w:pPr>
        <w:spacing w:after="0" w:line="276" w:lineRule="auto"/>
        <w:ind w:left="284" w:hanging="284"/>
        <w:rPr>
          <w:rFonts w:ascii="Times New Roman" w:hAnsi="Times New Roman" w:cs="Times New Roman"/>
          <w:color w:val="000000" w:themeColor="text1"/>
          <w:sz w:val="24"/>
          <w:szCs w:val="24"/>
        </w:rPr>
      </w:pPr>
      <w:r w:rsidRPr="00C075D9">
        <w:rPr>
          <w:rFonts w:ascii="Times New Roman" w:hAnsi="Times New Roman" w:cs="Times New Roman"/>
          <w:sz w:val="24"/>
          <w:szCs w:val="24"/>
        </w:rPr>
        <w:t xml:space="preserve">Ford, </w:t>
      </w:r>
      <w:r w:rsidR="00621627" w:rsidRPr="00C075D9">
        <w:rPr>
          <w:rFonts w:ascii="Times New Roman" w:hAnsi="Times New Roman" w:cs="Times New Roman"/>
          <w:sz w:val="24"/>
          <w:szCs w:val="24"/>
        </w:rPr>
        <w:t>Richard,</w:t>
      </w:r>
      <w:r w:rsidR="00621627" w:rsidRPr="00C075D9">
        <w:rPr>
          <w:rFonts w:ascii="Times New Roman" w:hAnsi="Times New Roman" w:cs="Times New Roman"/>
          <w:i/>
          <w:iCs/>
          <w:sz w:val="24"/>
          <w:szCs w:val="24"/>
        </w:rPr>
        <w:t xml:space="preserve"> </w:t>
      </w:r>
      <w:r w:rsidRPr="00C075D9">
        <w:rPr>
          <w:rFonts w:ascii="Times New Roman" w:hAnsi="Times New Roman" w:cs="Times New Roman"/>
          <w:i/>
          <w:iCs/>
          <w:sz w:val="24"/>
          <w:szCs w:val="24"/>
        </w:rPr>
        <w:t>A Handbook for Travellers in Spain</w:t>
      </w:r>
      <w:r w:rsidRPr="00C075D9">
        <w:rPr>
          <w:rFonts w:ascii="Times New Roman" w:hAnsi="Times New Roman" w:cs="Times New Roman"/>
          <w:sz w:val="24"/>
          <w:szCs w:val="24"/>
        </w:rPr>
        <w:t>, II (London: John Murray, 1865)</w:t>
      </w:r>
    </w:p>
    <w:p w14:paraId="3C4BE99C" w14:textId="2CE9BA73" w:rsidR="00E229D7" w:rsidRPr="00C075D9" w:rsidRDefault="00B7317E" w:rsidP="00BD4510">
      <w:pPr>
        <w:spacing w:after="0" w:line="276" w:lineRule="auto"/>
        <w:ind w:left="284" w:hanging="284"/>
        <w:rPr>
          <w:rFonts w:ascii="Times New Roman" w:hAnsi="Times New Roman" w:cs="Times New Roman"/>
          <w:sz w:val="24"/>
          <w:szCs w:val="24"/>
          <w:lang w:val="es-ES"/>
        </w:rPr>
      </w:pPr>
      <w:r w:rsidRPr="00C075D9">
        <w:rPr>
          <w:rFonts w:ascii="Times New Roman" w:hAnsi="Times New Roman" w:cs="Times New Roman"/>
          <w:color w:val="000000" w:themeColor="text1"/>
          <w:sz w:val="24"/>
          <w:szCs w:val="24"/>
          <w:lang w:val="es-ES"/>
        </w:rPr>
        <w:t xml:space="preserve">García Hernández, </w:t>
      </w:r>
      <w:r w:rsidR="00E229D7" w:rsidRPr="00C075D9">
        <w:rPr>
          <w:rFonts w:ascii="Times New Roman" w:hAnsi="Times New Roman" w:cs="Times New Roman"/>
          <w:color w:val="000000" w:themeColor="text1"/>
          <w:sz w:val="24"/>
          <w:szCs w:val="24"/>
          <w:lang w:val="es-ES"/>
        </w:rPr>
        <w:t xml:space="preserve">Adrián, </w:t>
      </w:r>
      <w:r w:rsidR="00E229D7" w:rsidRPr="00C075D9">
        <w:rPr>
          <w:rFonts w:ascii="Times New Roman" w:hAnsi="Times New Roman" w:cs="Times New Roman"/>
          <w:i/>
          <w:iCs/>
          <w:color w:val="000000" w:themeColor="text1"/>
          <w:sz w:val="24"/>
          <w:szCs w:val="24"/>
          <w:lang w:val="es-ES"/>
        </w:rPr>
        <w:t xml:space="preserve">España y el </w:t>
      </w:r>
      <w:r w:rsidR="000B38F3" w:rsidRPr="00C075D9">
        <w:rPr>
          <w:rFonts w:ascii="Times New Roman" w:hAnsi="Times New Roman" w:cs="Times New Roman"/>
          <w:i/>
          <w:iCs/>
          <w:color w:val="000000" w:themeColor="text1"/>
          <w:sz w:val="24"/>
          <w:szCs w:val="24"/>
          <w:lang w:val="es-ES"/>
        </w:rPr>
        <w:t>v</w:t>
      </w:r>
      <w:r w:rsidR="00E229D7" w:rsidRPr="00C075D9">
        <w:rPr>
          <w:rFonts w:ascii="Times New Roman" w:hAnsi="Times New Roman" w:cs="Times New Roman"/>
          <w:i/>
          <w:iCs/>
          <w:color w:val="000000" w:themeColor="text1"/>
          <w:sz w:val="24"/>
          <w:szCs w:val="24"/>
          <w:lang w:val="es-ES"/>
        </w:rPr>
        <w:t xml:space="preserve">izconde </w:t>
      </w:r>
      <w:proofErr w:type="spellStart"/>
      <w:r w:rsidR="00E229D7" w:rsidRPr="00C075D9">
        <w:rPr>
          <w:rFonts w:ascii="Times New Roman" w:hAnsi="Times New Roman" w:cs="Times New Roman"/>
          <w:i/>
          <w:iCs/>
          <w:color w:val="000000" w:themeColor="text1"/>
          <w:sz w:val="24"/>
          <w:szCs w:val="24"/>
          <w:lang w:val="es-ES"/>
        </w:rPr>
        <w:t>Palmerston</w:t>
      </w:r>
      <w:proofErr w:type="spellEnd"/>
      <w:r w:rsidR="00E229D7" w:rsidRPr="00C075D9">
        <w:rPr>
          <w:rFonts w:ascii="Times New Roman" w:hAnsi="Times New Roman" w:cs="Times New Roman"/>
          <w:i/>
          <w:iCs/>
          <w:color w:val="000000" w:themeColor="text1"/>
          <w:sz w:val="24"/>
          <w:szCs w:val="24"/>
          <w:lang w:val="es-ES"/>
        </w:rPr>
        <w:t xml:space="preserve"> </w:t>
      </w:r>
      <w:r w:rsidR="00E229D7" w:rsidRPr="00C075D9">
        <w:rPr>
          <w:rFonts w:ascii="Times New Roman" w:hAnsi="Times New Roman" w:cs="Times New Roman"/>
          <w:color w:val="000000" w:themeColor="text1"/>
          <w:sz w:val="24"/>
          <w:szCs w:val="24"/>
          <w:lang w:val="es-ES"/>
        </w:rPr>
        <w:t>(Madrid: D. G. Royo, 1848)</w:t>
      </w:r>
    </w:p>
    <w:p w14:paraId="587D7EA3" w14:textId="3FB40156" w:rsidR="00851EAE" w:rsidRPr="00C075D9" w:rsidRDefault="00851EAE" w:rsidP="00BD4510">
      <w:pPr>
        <w:spacing w:after="0" w:line="276" w:lineRule="auto"/>
        <w:ind w:left="284" w:hanging="284"/>
        <w:rPr>
          <w:rFonts w:ascii="Times New Roman" w:hAnsi="Times New Roman" w:cs="Times New Roman"/>
          <w:color w:val="000000" w:themeColor="text1"/>
          <w:sz w:val="24"/>
          <w:szCs w:val="24"/>
        </w:rPr>
      </w:pPr>
      <w:r w:rsidRPr="00C075D9">
        <w:rPr>
          <w:rFonts w:ascii="Times New Roman" w:hAnsi="Times New Roman" w:cs="Times New Roman"/>
          <w:sz w:val="24"/>
          <w:szCs w:val="24"/>
        </w:rPr>
        <w:t>Gramsci,</w:t>
      </w:r>
      <w:r w:rsidR="00466395" w:rsidRPr="00C075D9">
        <w:rPr>
          <w:rFonts w:ascii="Times New Roman" w:hAnsi="Times New Roman" w:cs="Times New Roman"/>
          <w:sz w:val="24"/>
          <w:szCs w:val="24"/>
        </w:rPr>
        <w:t xml:space="preserve"> Antonio,</w:t>
      </w:r>
      <w:r w:rsidRPr="00C075D9">
        <w:rPr>
          <w:rFonts w:ascii="Times New Roman" w:hAnsi="Times New Roman" w:cs="Times New Roman"/>
          <w:sz w:val="24"/>
          <w:szCs w:val="24"/>
        </w:rPr>
        <w:t xml:space="preserve"> </w:t>
      </w:r>
      <w:r w:rsidRPr="00C075D9">
        <w:rPr>
          <w:rFonts w:ascii="Times New Roman" w:hAnsi="Times New Roman" w:cs="Times New Roman"/>
          <w:i/>
          <w:iCs/>
          <w:sz w:val="24"/>
          <w:szCs w:val="24"/>
        </w:rPr>
        <w:t>Prison Notebooks</w:t>
      </w:r>
      <w:r w:rsidRPr="00C075D9">
        <w:rPr>
          <w:rFonts w:ascii="Times New Roman" w:hAnsi="Times New Roman" w:cs="Times New Roman"/>
          <w:sz w:val="24"/>
          <w:szCs w:val="24"/>
        </w:rPr>
        <w:t>, III (New York, NY: Columbia University Press, 1992)</w:t>
      </w:r>
    </w:p>
    <w:p w14:paraId="6C5E7135" w14:textId="5F8BFD08" w:rsidR="008378A5" w:rsidRPr="00C075D9" w:rsidRDefault="008378A5" w:rsidP="00BD4510">
      <w:pPr>
        <w:spacing w:after="0" w:line="276" w:lineRule="auto"/>
        <w:ind w:left="284" w:hanging="284"/>
        <w:rPr>
          <w:rFonts w:ascii="Times New Roman" w:hAnsi="Times New Roman" w:cs="Times New Roman"/>
          <w:color w:val="000000" w:themeColor="text1"/>
          <w:sz w:val="24"/>
          <w:szCs w:val="24"/>
        </w:rPr>
      </w:pPr>
      <w:r w:rsidRPr="00C075D9">
        <w:rPr>
          <w:rFonts w:ascii="Times New Roman" w:hAnsi="Times New Roman" w:cs="Times New Roman"/>
          <w:color w:val="000000" w:themeColor="text1"/>
          <w:sz w:val="24"/>
          <w:szCs w:val="24"/>
        </w:rPr>
        <w:t>Herzen</w:t>
      </w:r>
      <w:r w:rsidR="00466395" w:rsidRPr="00C075D9">
        <w:rPr>
          <w:rFonts w:ascii="Times New Roman" w:hAnsi="Times New Roman" w:cs="Times New Roman"/>
          <w:color w:val="000000" w:themeColor="text1"/>
          <w:sz w:val="24"/>
          <w:szCs w:val="24"/>
        </w:rPr>
        <w:t>, Aleksandr,</w:t>
      </w:r>
      <w:r w:rsidRPr="00C075D9">
        <w:rPr>
          <w:rFonts w:ascii="Times New Roman" w:hAnsi="Times New Roman" w:cs="Times New Roman"/>
          <w:color w:val="000000" w:themeColor="text1"/>
          <w:sz w:val="24"/>
          <w:szCs w:val="24"/>
        </w:rPr>
        <w:t xml:space="preserve"> [Zimmerman</w:t>
      </w:r>
      <w:r w:rsidR="00466395" w:rsidRPr="00C075D9">
        <w:rPr>
          <w:rFonts w:ascii="Times New Roman" w:hAnsi="Times New Roman" w:cs="Times New Roman"/>
          <w:color w:val="000000" w:themeColor="text1"/>
          <w:sz w:val="24"/>
          <w:szCs w:val="24"/>
        </w:rPr>
        <w:t>, Judith E.</w:t>
      </w:r>
      <w:r w:rsidRPr="00C075D9">
        <w:rPr>
          <w:rFonts w:ascii="Times New Roman" w:hAnsi="Times New Roman" w:cs="Times New Roman"/>
          <w:color w:val="000000" w:themeColor="text1"/>
          <w:sz w:val="24"/>
          <w:szCs w:val="24"/>
        </w:rPr>
        <w:t xml:space="preserve"> (ed. and trans.)], </w:t>
      </w:r>
      <w:r w:rsidRPr="00C075D9">
        <w:rPr>
          <w:rFonts w:ascii="Times New Roman" w:hAnsi="Times New Roman" w:cs="Times New Roman"/>
          <w:i/>
          <w:iCs/>
          <w:color w:val="000000" w:themeColor="text1"/>
          <w:sz w:val="24"/>
          <w:szCs w:val="24"/>
        </w:rPr>
        <w:t>Letters from France and Italy, 1847-1851</w:t>
      </w:r>
      <w:r w:rsidRPr="00C075D9">
        <w:rPr>
          <w:rFonts w:ascii="Times New Roman" w:hAnsi="Times New Roman" w:cs="Times New Roman"/>
          <w:color w:val="000000" w:themeColor="text1"/>
          <w:sz w:val="24"/>
          <w:szCs w:val="24"/>
        </w:rPr>
        <w:t xml:space="preserve"> (Pittsburgh, PA: University Press, 1995)</w:t>
      </w:r>
    </w:p>
    <w:p w14:paraId="506E8CC6" w14:textId="6391D327" w:rsidR="00BA1BFB" w:rsidRPr="0006704A" w:rsidRDefault="00BA1BFB" w:rsidP="00BD4510">
      <w:pPr>
        <w:spacing w:after="0" w:line="276" w:lineRule="auto"/>
        <w:ind w:left="284" w:hanging="284"/>
        <w:rPr>
          <w:rFonts w:ascii="Times New Roman" w:hAnsi="Times New Roman" w:cs="Times New Roman"/>
          <w:color w:val="000000" w:themeColor="text1"/>
          <w:sz w:val="24"/>
          <w:szCs w:val="24"/>
        </w:rPr>
      </w:pPr>
      <w:r w:rsidRPr="0006704A">
        <w:rPr>
          <w:rFonts w:ascii="Times New Roman" w:hAnsi="Times New Roman" w:cs="Times New Roman"/>
          <w:color w:val="000000" w:themeColor="text1"/>
          <w:sz w:val="24"/>
          <w:szCs w:val="24"/>
        </w:rPr>
        <w:t xml:space="preserve">Hortelano, Benito, </w:t>
      </w:r>
      <w:proofErr w:type="spellStart"/>
      <w:r w:rsidRPr="0006704A">
        <w:rPr>
          <w:rFonts w:ascii="Times New Roman" w:hAnsi="Times New Roman" w:cs="Times New Roman"/>
          <w:i/>
          <w:color w:val="000000" w:themeColor="text1"/>
          <w:sz w:val="24"/>
          <w:szCs w:val="24"/>
        </w:rPr>
        <w:t>Memorias</w:t>
      </w:r>
      <w:proofErr w:type="spellEnd"/>
      <w:r w:rsidRPr="0006704A">
        <w:rPr>
          <w:rFonts w:ascii="Times New Roman" w:hAnsi="Times New Roman" w:cs="Times New Roman"/>
          <w:i/>
          <w:color w:val="000000" w:themeColor="text1"/>
          <w:sz w:val="24"/>
          <w:szCs w:val="24"/>
        </w:rPr>
        <w:t xml:space="preserve"> de Benito Hortelano</w:t>
      </w:r>
      <w:r w:rsidRPr="0006704A">
        <w:rPr>
          <w:rFonts w:ascii="Times New Roman" w:hAnsi="Times New Roman" w:cs="Times New Roman"/>
          <w:color w:val="000000" w:themeColor="text1"/>
          <w:sz w:val="24"/>
          <w:szCs w:val="24"/>
        </w:rPr>
        <w:t xml:space="preserve"> (Madrid: </w:t>
      </w:r>
      <w:proofErr w:type="spellStart"/>
      <w:r w:rsidRPr="0006704A">
        <w:rPr>
          <w:rFonts w:ascii="Times New Roman" w:hAnsi="Times New Roman" w:cs="Times New Roman"/>
          <w:color w:val="000000" w:themeColor="text1"/>
          <w:sz w:val="24"/>
          <w:szCs w:val="24"/>
        </w:rPr>
        <w:t>Espasa</w:t>
      </w:r>
      <w:proofErr w:type="spellEnd"/>
      <w:r w:rsidRPr="0006704A">
        <w:rPr>
          <w:rFonts w:ascii="Times New Roman" w:hAnsi="Times New Roman" w:cs="Times New Roman"/>
          <w:color w:val="000000" w:themeColor="text1"/>
          <w:sz w:val="24"/>
          <w:szCs w:val="24"/>
        </w:rPr>
        <w:t>-Calpe, 1936)</w:t>
      </w:r>
    </w:p>
    <w:p w14:paraId="761C2E7D" w14:textId="6E4DA370" w:rsidR="008378A5" w:rsidRPr="00C075D9" w:rsidRDefault="008378A5" w:rsidP="00BD4510">
      <w:pPr>
        <w:spacing w:after="0" w:line="276" w:lineRule="auto"/>
        <w:ind w:left="284" w:hanging="284"/>
        <w:rPr>
          <w:rFonts w:ascii="Times New Roman" w:hAnsi="Times New Roman" w:cs="Times New Roman"/>
          <w:color w:val="000000" w:themeColor="text1"/>
          <w:sz w:val="24"/>
          <w:szCs w:val="24"/>
        </w:rPr>
      </w:pPr>
      <w:r w:rsidRPr="00C075D9">
        <w:rPr>
          <w:rFonts w:ascii="Times New Roman" w:hAnsi="Times New Roman" w:cs="Times New Roman"/>
          <w:sz w:val="24"/>
          <w:szCs w:val="24"/>
        </w:rPr>
        <w:t xml:space="preserve">Hughes, T. M., </w:t>
      </w:r>
      <w:r w:rsidRPr="00C075D9">
        <w:rPr>
          <w:rFonts w:ascii="Times New Roman" w:hAnsi="Times New Roman" w:cs="Times New Roman"/>
          <w:i/>
          <w:iCs/>
          <w:sz w:val="24"/>
          <w:szCs w:val="24"/>
        </w:rPr>
        <w:t>Revelations of Spain in 1845</w:t>
      </w:r>
      <w:r w:rsidRPr="00C075D9">
        <w:rPr>
          <w:rFonts w:ascii="Times New Roman" w:hAnsi="Times New Roman" w:cs="Times New Roman"/>
          <w:sz w:val="24"/>
          <w:szCs w:val="24"/>
        </w:rPr>
        <w:t>, I (London: Henry Colburn, 1855)</w:t>
      </w:r>
    </w:p>
    <w:p w14:paraId="5F7F5202" w14:textId="389C0880" w:rsidR="00D7068C" w:rsidRPr="00C075D9" w:rsidRDefault="00D7068C" w:rsidP="00BD4510">
      <w:pPr>
        <w:spacing w:after="0" w:line="276" w:lineRule="auto"/>
        <w:ind w:left="284" w:hanging="284"/>
        <w:rPr>
          <w:rFonts w:ascii="Times New Roman" w:hAnsi="Times New Roman" w:cs="Times New Roman"/>
          <w:sz w:val="24"/>
          <w:szCs w:val="24"/>
          <w:lang w:val="fr-FR"/>
        </w:rPr>
      </w:pPr>
      <w:r w:rsidRPr="00C075D9">
        <w:rPr>
          <w:rFonts w:ascii="Times New Roman" w:hAnsi="Times New Roman" w:cs="Times New Roman"/>
          <w:sz w:val="24"/>
          <w:szCs w:val="24"/>
          <w:lang w:val="fr-FR"/>
        </w:rPr>
        <w:t xml:space="preserve">Hugo, Victor, </w:t>
      </w:r>
      <w:r w:rsidRPr="00C075D9">
        <w:rPr>
          <w:rFonts w:ascii="Times New Roman" w:hAnsi="Times New Roman" w:cs="Times New Roman"/>
          <w:i/>
          <w:sz w:val="24"/>
          <w:szCs w:val="24"/>
          <w:lang w:val="fr-FR"/>
        </w:rPr>
        <w:t>Les Misérables</w:t>
      </w:r>
      <w:r w:rsidRPr="00C075D9">
        <w:rPr>
          <w:rFonts w:ascii="Times New Roman" w:hAnsi="Times New Roman" w:cs="Times New Roman"/>
          <w:sz w:val="24"/>
          <w:szCs w:val="24"/>
          <w:lang w:val="fr-FR"/>
        </w:rPr>
        <w:t xml:space="preserve"> (Paris: J. Hetzel et A. Lacroix, 1865)</w:t>
      </w:r>
    </w:p>
    <w:p w14:paraId="28D32665" w14:textId="334DCDEE" w:rsidR="00B72FB7" w:rsidRPr="00C075D9" w:rsidRDefault="00B72FB7" w:rsidP="00BD4510">
      <w:pPr>
        <w:spacing w:after="0" w:line="276" w:lineRule="auto"/>
        <w:ind w:left="284" w:hanging="284"/>
        <w:rPr>
          <w:rFonts w:ascii="Times New Roman" w:hAnsi="Times New Roman" w:cs="Times New Roman"/>
          <w:sz w:val="24"/>
          <w:szCs w:val="24"/>
          <w:lang w:val="fr-FR"/>
        </w:rPr>
      </w:pPr>
      <w:proofErr w:type="spellStart"/>
      <w:r w:rsidRPr="00C075D9">
        <w:rPr>
          <w:rFonts w:ascii="Times New Roman" w:hAnsi="Times New Roman" w:cs="Times New Roman"/>
          <w:sz w:val="24"/>
          <w:szCs w:val="24"/>
          <w:lang w:val="fr-FR"/>
        </w:rPr>
        <w:t>Lacambre</w:t>
      </w:r>
      <w:proofErr w:type="spellEnd"/>
      <w:r w:rsidRPr="00C075D9">
        <w:rPr>
          <w:rFonts w:ascii="Times New Roman" w:hAnsi="Times New Roman" w:cs="Times New Roman"/>
          <w:sz w:val="24"/>
          <w:szCs w:val="24"/>
          <w:lang w:val="fr-FR"/>
        </w:rPr>
        <w:t>,</w:t>
      </w:r>
      <w:r w:rsidR="00851EAE" w:rsidRPr="00C075D9">
        <w:rPr>
          <w:rFonts w:ascii="Times New Roman" w:hAnsi="Times New Roman" w:cs="Times New Roman"/>
          <w:sz w:val="24"/>
          <w:szCs w:val="24"/>
          <w:lang w:val="fr-FR"/>
        </w:rPr>
        <w:t xml:space="preserve"> Cyrille,</w:t>
      </w:r>
      <w:r w:rsidRPr="00C075D9">
        <w:rPr>
          <w:rFonts w:ascii="Times New Roman" w:hAnsi="Times New Roman" w:cs="Times New Roman"/>
          <w:sz w:val="24"/>
          <w:szCs w:val="24"/>
          <w:lang w:val="fr-FR"/>
        </w:rPr>
        <w:t xml:space="preserve"> </w:t>
      </w:r>
      <w:r w:rsidRPr="00C075D9">
        <w:rPr>
          <w:rFonts w:ascii="Times New Roman" w:hAnsi="Times New Roman" w:cs="Times New Roman"/>
          <w:i/>
          <w:iCs/>
          <w:sz w:val="24"/>
          <w:szCs w:val="24"/>
          <w:lang w:val="fr-FR"/>
        </w:rPr>
        <w:t>Évasion des prisons du Conseil de guerre: épisode de juin 1848</w:t>
      </w:r>
      <w:r w:rsidRPr="00C075D9">
        <w:rPr>
          <w:rFonts w:ascii="Times New Roman" w:hAnsi="Times New Roman" w:cs="Times New Roman"/>
          <w:sz w:val="24"/>
          <w:szCs w:val="24"/>
          <w:lang w:val="fr-FR"/>
        </w:rPr>
        <w:t xml:space="preserve"> (Brussels: V. </w:t>
      </w:r>
      <w:proofErr w:type="spellStart"/>
      <w:r w:rsidRPr="00C075D9">
        <w:rPr>
          <w:rFonts w:ascii="Times New Roman" w:hAnsi="Times New Roman" w:cs="Times New Roman"/>
          <w:sz w:val="24"/>
          <w:szCs w:val="24"/>
          <w:lang w:val="fr-FR"/>
        </w:rPr>
        <w:t>Verteneuil</w:t>
      </w:r>
      <w:proofErr w:type="spellEnd"/>
      <w:r w:rsidRPr="00C075D9">
        <w:rPr>
          <w:rFonts w:ascii="Times New Roman" w:hAnsi="Times New Roman" w:cs="Times New Roman"/>
          <w:sz w:val="24"/>
          <w:szCs w:val="24"/>
          <w:lang w:val="fr-FR"/>
        </w:rPr>
        <w:t>, 1865)</w:t>
      </w:r>
    </w:p>
    <w:p w14:paraId="0A695374" w14:textId="5FF7AA60" w:rsidR="000C403F" w:rsidRPr="001504FA" w:rsidRDefault="000C403F" w:rsidP="00BD4510">
      <w:pPr>
        <w:spacing w:after="0" w:line="276" w:lineRule="auto"/>
        <w:ind w:left="284" w:hanging="284"/>
        <w:rPr>
          <w:rFonts w:ascii="Times New Roman" w:hAnsi="Times New Roman" w:cs="Times New Roman"/>
          <w:sz w:val="24"/>
          <w:szCs w:val="24"/>
        </w:rPr>
      </w:pPr>
      <w:r w:rsidRPr="001504FA">
        <w:rPr>
          <w:rFonts w:ascii="Times New Roman" w:hAnsi="Times New Roman" w:cs="Times New Roman"/>
          <w:sz w:val="24"/>
          <w:szCs w:val="24"/>
        </w:rPr>
        <w:lastRenderedPageBreak/>
        <w:t xml:space="preserve">Lacan, Jacques, [Alain-Miller, Jacques (ed.) </w:t>
      </w:r>
      <w:r w:rsidR="001504FA" w:rsidRPr="001504FA">
        <w:rPr>
          <w:rFonts w:ascii="Times New Roman" w:hAnsi="Times New Roman" w:cs="Times New Roman"/>
          <w:sz w:val="24"/>
          <w:szCs w:val="24"/>
        </w:rPr>
        <w:t>and</w:t>
      </w:r>
      <w:r w:rsidRPr="001504FA">
        <w:rPr>
          <w:rFonts w:ascii="Times New Roman" w:hAnsi="Times New Roman" w:cs="Times New Roman"/>
          <w:sz w:val="24"/>
          <w:szCs w:val="24"/>
        </w:rPr>
        <w:t xml:space="preserve"> Forrester, John (trans.)],</w:t>
      </w:r>
      <w:r w:rsidRPr="001504FA">
        <w:rPr>
          <w:rFonts w:ascii="Times New Roman" w:hAnsi="Times New Roman" w:cs="Times New Roman"/>
          <w:i/>
          <w:iCs/>
          <w:sz w:val="24"/>
          <w:szCs w:val="24"/>
        </w:rPr>
        <w:t xml:space="preserve"> The Seminar of Jacques Lacan: Book 1: Freud's Papers on Technique 1953-1954</w:t>
      </w:r>
      <w:r w:rsidRPr="001504FA">
        <w:rPr>
          <w:rFonts w:ascii="Times New Roman" w:hAnsi="Times New Roman" w:cs="Times New Roman"/>
          <w:sz w:val="24"/>
          <w:szCs w:val="24"/>
        </w:rPr>
        <w:t xml:space="preserve"> (Cambridge: University Press, 1988)</w:t>
      </w:r>
    </w:p>
    <w:p w14:paraId="487CA900" w14:textId="25034B37" w:rsidR="00BF5F00" w:rsidRPr="00C075D9" w:rsidRDefault="00B7317E" w:rsidP="00BD4510">
      <w:pPr>
        <w:spacing w:after="0" w:line="276" w:lineRule="auto"/>
        <w:ind w:left="284" w:hanging="284"/>
        <w:rPr>
          <w:rFonts w:ascii="Times New Roman" w:hAnsi="Times New Roman" w:cs="Times New Roman"/>
          <w:color w:val="000000" w:themeColor="text1"/>
          <w:sz w:val="24"/>
          <w:szCs w:val="24"/>
          <w:lang w:val="fr-FR"/>
        </w:rPr>
      </w:pPr>
      <w:r w:rsidRPr="00C075D9">
        <w:rPr>
          <w:rFonts w:ascii="Times New Roman" w:hAnsi="Times New Roman" w:cs="Times New Roman"/>
          <w:sz w:val="24"/>
          <w:szCs w:val="24"/>
          <w:lang w:val="fr-FR"/>
        </w:rPr>
        <w:t xml:space="preserve">Lamartine, </w:t>
      </w:r>
      <w:r w:rsidR="00BF5F00" w:rsidRPr="00C075D9">
        <w:rPr>
          <w:rFonts w:ascii="Times New Roman" w:hAnsi="Times New Roman" w:cs="Times New Roman"/>
          <w:sz w:val="24"/>
          <w:szCs w:val="24"/>
          <w:lang w:val="fr-FR"/>
        </w:rPr>
        <w:t xml:space="preserve">Alphonse de, </w:t>
      </w:r>
      <w:r w:rsidR="00BF5F00" w:rsidRPr="00C075D9">
        <w:rPr>
          <w:rFonts w:ascii="Times New Roman" w:hAnsi="Times New Roman" w:cs="Times New Roman"/>
          <w:i/>
          <w:color w:val="000000" w:themeColor="text1"/>
          <w:sz w:val="24"/>
          <w:szCs w:val="24"/>
          <w:lang w:val="fr-FR"/>
        </w:rPr>
        <w:t>Manifeste à l’Europe</w:t>
      </w:r>
      <w:r w:rsidR="00BF5F00" w:rsidRPr="00C075D9">
        <w:rPr>
          <w:rFonts w:ascii="Times New Roman" w:hAnsi="Times New Roman" w:cs="Times New Roman"/>
          <w:color w:val="000000" w:themeColor="text1"/>
          <w:sz w:val="24"/>
          <w:szCs w:val="24"/>
          <w:lang w:val="fr-FR"/>
        </w:rPr>
        <w:t xml:space="preserve"> (Paris: </w:t>
      </w:r>
      <w:proofErr w:type="spellStart"/>
      <w:r w:rsidR="00BF5F00" w:rsidRPr="00C075D9">
        <w:rPr>
          <w:rFonts w:ascii="Times New Roman" w:hAnsi="Times New Roman" w:cs="Times New Roman"/>
          <w:color w:val="000000" w:themeColor="text1"/>
          <w:sz w:val="24"/>
          <w:szCs w:val="24"/>
          <w:lang w:val="fr-FR"/>
        </w:rPr>
        <w:t>Pagnerre</w:t>
      </w:r>
      <w:proofErr w:type="spellEnd"/>
      <w:r w:rsidR="00BF5F00" w:rsidRPr="00C075D9">
        <w:rPr>
          <w:rFonts w:ascii="Times New Roman" w:hAnsi="Times New Roman" w:cs="Times New Roman"/>
          <w:color w:val="000000" w:themeColor="text1"/>
          <w:sz w:val="24"/>
          <w:szCs w:val="24"/>
          <w:lang w:val="fr-FR"/>
        </w:rPr>
        <w:t>, 1848)</w:t>
      </w:r>
    </w:p>
    <w:p w14:paraId="1EBD3F31" w14:textId="3C98C34E" w:rsidR="0015592E" w:rsidRPr="00C075D9" w:rsidRDefault="0015592E" w:rsidP="00BD4510">
      <w:pPr>
        <w:spacing w:after="0" w:line="276" w:lineRule="auto"/>
        <w:ind w:left="284" w:hanging="284"/>
        <w:rPr>
          <w:rFonts w:ascii="Times New Roman" w:hAnsi="Times New Roman" w:cs="Times New Roman"/>
          <w:sz w:val="24"/>
          <w:szCs w:val="24"/>
        </w:rPr>
      </w:pPr>
      <w:r w:rsidRPr="00C075D9">
        <w:rPr>
          <w:rFonts w:ascii="Times New Roman" w:hAnsi="Times New Roman" w:cs="Times New Roman"/>
          <w:sz w:val="24"/>
          <w:szCs w:val="24"/>
        </w:rPr>
        <w:t>Lesseps, Ferdinand de,</w:t>
      </w:r>
      <w:r w:rsidRPr="00C075D9">
        <w:rPr>
          <w:rFonts w:ascii="Times New Roman" w:hAnsi="Times New Roman" w:cs="Times New Roman"/>
          <w:i/>
          <w:sz w:val="24"/>
          <w:szCs w:val="24"/>
        </w:rPr>
        <w:t xml:space="preserve"> Recollections of Forty Years, </w:t>
      </w:r>
      <w:r w:rsidRPr="00C075D9">
        <w:rPr>
          <w:rFonts w:ascii="Times New Roman" w:hAnsi="Times New Roman" w:cs="Times New Roman"/>
          <w:iCs/>
          <w:sz w:val="24"/>
          <w:szCs w:val="24"/>
        </w:rPr>
        <w:t xml:space="preserve">I </w:t>
      </w:r>
      <w:r w:rsidRPr="00C075D9">
        <w:rPr>
          <w:rFonts w:ascii="Times New Roman" w:hAnsi="Times New Roman" w:cs="Times New Roman"/>
          <w:sz w:val="24"/>
          <w:szCs w:val="24"/>
        </w:rPr>
        <w:t>(London: Chapman and Hall, 1887)</w:t>
      </w:r>
    </w:p>
    <w:p w14:paraId="0B48965E" w14:textId="12C4B0BF" w:rsidR="00500C89" w:rsidRPr="0006704A" w:rsidRDefault="00500C89" w:rsidP="00BD4510">
      <w:pPr>
        <w:spacing w:after="0" w:line="276" w:lineRule="auto"/>
        <w:ind w:left="284" w:hanging="284"/>
        <w:rPr>
          <w:rFonts w:ascii="Times New Roman" w:hAnsi="Times New Roman" w:cs="Times New Roman"/>
          <w:color w:val="000000" w:themeColor="text1"/>
          <w:sz w:val="24"/>
          <w:szCs w:val="24"/>
          <w:lang w:val="de-DE"/>
        </w:rPr>
      </w:pPr>
      <w:r w:rsidRPr="0006704A">
        <w:rPr>
          <w:rFonts w:ascii="Times New Roman" w:hAnsi="Times New Roman" w:cs="Times New Roman"/>
          <w:sz w:val="24"/>
          <w:szCs w:val="24"/>
          <w:lang w:val="de-DE"/>
        </w:rPr>
        <w:t xml:space="preserve">Lewald, Fanny, </w:t>
      </w:r>
      <w:r w:rsidRPr="0006704A">
        <w:rPr>
          <w:rFonts w:ascii="Times New Roman" w:hAnsi="Times New Roman" w:cs="Times New Roman"/>
          <w:i/>
          <w:iCs/>
          <w:sz w:val="24"/>
          <w:szCs w:val="24"/>
          <w:lang w:val="de-DE"/>
        </w:rPr>
        <w:t>Erinnerungen aus dem Jahre 1848</w:t>
      </w:r>
      <w:r w:rsidRPr="0006704A">
        <w:rPr>
          <w:rFonts w:ascii="Times New Roman" w:hAnsi="Times New Roman" w:cs="Times New Roman"/>
          <w:sz w:val="24"/>
          <w:szCs w:val="24"/>
          <w:lang w:val="de-DE"/>
        </w:rPr>
        <w:t>, I (Braunschweig: Friedrich Vieweg und Sohn, 1850)</w:t>
      </w:r>
    </w:p>
    <w:p w14:paraId="3B5E3BA2" w14:textId="36A43DA6" w:rsidR="00113152" w:rsidRPr="00C075D9" w:rsidRDefault="00113152" w:rsidP="00BD4510">
      <w:pPr>
        <w:spacing w:after="0" w:line="276" w:lineRule="auto"/>
        <w:ind w:left="284" w:hanging="284"/>
        <w:rPr>
          <w:rFonts w:ascii="Times New Roman" w:hAnsi="Times New Roman" w:cs="Times New Roman"/>
          <w:color w:val="000000" w:themeColor="text1"/>
          <w:sz w:val="24"/>
          <w:szCs w:val="24"/>
        </w:rPr>
      </w:pPr>
      <w:proofErr w:type="spellStart"/>
      <w:r w:rsidRPr="00C075D9">
        <w:rPr>
          <w:rFonts w:ascii="Times New Roman" w:hAnsi="Times New Roman" w:cs="Times New Roman"/>
          <w:sz w:val="24"/>
          <w:szCs w:val="24"/>
        </w:rPr>
        <w:t>MacMicking</w:t>
      </w:r>
      <w:proofErr w:type="spellEnd"/>
      <w:r w:rsidRPr="00C075D9">
        <w:rPr>
          <w:rFonts w:ascii="Times New Roman" w:hAnsi="Times New Roman" w:cs="Times New Roman"/>
          <w:sz w:val="24"/>
          <w:szCs w:val="24"/>
        </w:rPr>
        <w:t xml:space="preserve">, Robert, </w:t>
      </w:r>
      <w:r w:rsidRPr="00C075D9">
        <w:rPr>
          <w:rFonts w:ascii="Times New Roman" w:hAnsi="Times New Roman" w:cs="Times New Roman"/>
          <w:i/>
          <w:iCs/>
          <w:sz w:val="24"/>
          <w:szCs w:val="24"/>
        </w:rPr>
        <w:t>Recollections of Manilla and the Philippines</w:t>
      </w:r>
      <w:r w:rsidRPr="00C075D9">
        <w:rPr>
          <w:rFonts w:ascii="Times New Roman" w:hAnsi="Times New Roman" w:cs="Times New Roman"/>
          <w:sz w:val="24"/>
          <w:szCs w:val="24"/>
        </w:rPr>
        <w:t xml:space="preserve"> (London: Richard Bentley, 1851)</w:t>
      </w:r>
    </w:p>
    <w:p w14:paraId="2068C1D3" w14:textId="34642064" w:rsidR="00C127B8" w:rsidRPr="0006704A" w:rsidRDefault="00C127B8" w:rsidP="00BD4510">
      <w:pPr>
        <w:spacing w:after="0" w:line="276" w:lineRule="auto"/>
        <w:ind w:left="284" w:hanging="284"/>
        <w:rPr>
          <w:rFonts w:ascii="Times New Roman" w:hAnsi="Times New Roman" w:cs="Times New Roman"/>
          <w:sz w:val="24"/>
          <w:szCs w:val="24"/>
          <w:lang w:val="it-IT"/>
        </w:rPr>
      </w:pPr>
      <w:r w:rsidRPr="0006704A">
        <w:rPr>
          <w:rFonts w:ascii="Times New Roman" w:hAnsi="Times New Roman" w:cs="Times New Roman"/>
          <w:sz w:val="24"/>
          <w:szCs w:val="24"/>
          <w:lang w:val="it-IT"/>
        </w:rPr>
        <w:t xml:space="preserve">Manzini, </w:t>
      </w:r>
      <w:proofErr w:type="spellStart"/>
      <w:r w:rsidRPr="0006704A">
        <w:rPr>
          <w:rFonts w:ascii="Times New Roman" w:hAnsi="Times New Roman" w:cs="Times New Roman"/>
          <w:sz w:val="24"/>
          <w:szCs w:val="24"/>
          <w:lang w:val="it-IT"/>
        </w:rPr>
        <w:t>Guiseppe</w:t>
      </w:r>
      <w:proofErr w:type="spellEnd"/>
      <w:r w:rsidRPr="0006704A">
        <w:rPr>
          <w:rFonts w:ascii="Times New Roman" w:hAnsi="Times New Roman" w:cs="Times New Roman"/>
          <w:sz w:val="24"/>
          <w:szCs w:val="24"/>
          <w:lang w:val="it-IT"/>
        </w:rPr>
        <w:t xml:space="preserve">, </w:t>
      </w:r>
      <w:r w:rsidRPr="0006704A">
        <w:rPr>
          <w:rFonts w:ascii="Times New Roman" w:hAnsi="Times New Roman" w:cs="Times New Roman"/>
          <w:i/>
          <w:sz w:val="24"/>
          <w:szCs w:val="24"/>
          <w:lang w:val="it-IT"/>
        </w:rPr>
        <w:t xml:space="preserve">Scritti editi ed inediti, </w:t>
      </w:r>
      <w:r w:rsidRPr="0006704A">
        <w:rPr>
          <w:rFonts w:ascii="Times New Roman" w:hAnsi="Times New Roman" w:cs="Times New Roman"/>
          <w:iCs/>
          <w:sz w:val="24"/>
          <w:szCs w:val="24"/>
          <w:lang w:val="it-IT"/>
        </w:rPr>
        <w:t>III</w:t>
      </w:r>
      <w:r w:rsidRPr="0006704A">
        <w:rPr>
          <w:rFonts w:ascii="Times New Roman" w:hAnsi="Times New Roman" w:cs="Times New Roman"/>
          <w:sz w:val="24"/>
          <w:szCs w:val="24"/>
          <w:lang w:val="it-IT"/>
        </w:rPr>
        <w:t xml:space="preserve"> (Imola: Cooperativa Editrice B. </w:t>
      </w:r>
      <w:proofErr w:type="spellStart"/>
      <w:r w:rsidRPr="0006704A">
        <w:rPr>
          <w:rFonts w:ascii="Times New Roman" w:hAnsi="Times New Roman" w:cs="Times New Roman"/>
          <w:sz w:val="24"/>
          <w:szCs w:val="24"/>
          <w:lang w:val="it-IT"/>
        </w:rPr>
        <w:t>Galeatti</w:t>
      </w:r>
      <w:proofErr w:type="spellEnd"/>
      <w:r w:rsidRPr="0006704A">
        <w:rPr>
          <w:rFonts w:ascii="Times New Roman" w:hAnsi="Times New Roman" w:cs="Times New Roman"/>
          <w:sz w:val="24"/>
          <w:szCs w:val="24"/>
          <w:lang w:val="it-IT"/>
        </w:rPr>
        <w:t>, 1906)</w:t>
      </w:r>
    </w:p>
    <w:p w14:paraId="7BD85CE0" w14:textId="322DE7A8" w:rsidR="00851EAE" w:rsidRPr="00C075D9" w:rsidRDefault="00851EAE" w:rsidP="00BD4510">
      <w:pPr>
        <w:spacing w:after="0" w:line="276" w:lineRule="auto"/>
        <w:ind w:left="284" w:hanging="284"/>
        <w:rPr>
          <w:rFonts w:ascii="Times New Roman" w:hAnsi="Times New Roman" w:cs="Times New Roman"/>
          <w:sz w:val="24"/>
          <w:szCs w:val="24"/>
        </w:rPr>
      </w:pPr>
      <w:r w:rsidRPr="00C075D9">
        <w:rPr>
          <w:rFonts w:ascii="Times New Roman" w:hAnsi="Times New Roman" w:cs="Times New Roman"/>
          <w:sz w:val="24"/>
          <w:szCs w:val="24"/>
        </w:rPr>
        <w:t xml:space="preserve">Marx, Karl, ‘Revolutionary Spain’, in </w:t>
      </w:r>
      <w:r w:rsidRPr="00C075D9">
        <w:rPr>
          <w:rFonts w:ascii="Times New Roman" w:hAnsi="Times New Roman" w:cs="Times New Roman"/>
          <w:i/>
          <w:iCs/>
          <w:sz w:val="24"/>
          <w:szCs w:val="24"/>
        </w:rPr>
        <w:t>New York Tribune</w:t>
      </w:r>
      <w:r w:rsidRPr="00C075D9">
        <w:rPr>
          <w:rFonts w:ascii="Times New Roman" w:hAnsi="Times New Roman" w:cs="Times New Roman"/>
          <w:sz w:val="24"/>
          <w:szCs w:val="24"/>
        </w:rPr>
        <w:t xml:space="preserve"> (24 November 1854)</w:t>
      </w:r>
    </w:p>
    <w:p w14:paraId="41DF0BF7" w14:textId="001D371F" w:rsidR="00E35A1A" w:rsidRPr="00C075D9" w:rsidRDefault="00E35A1A" w:rsidP="00BD4510">
      <w:pPr>
        <w:spacing w:after="0" w:line="276" w:lineRule="auto"/>
        <w:ind w:left="284" w:hanging="284"/>
        <w:rPr>
          <w:rFonts w:ascii="Times New Roman" w:hAnsi="Times New Roman" w:cs="Times New Roman"/>
          <w:sz w:val="24"/>
          <w:szCs w:val="24"/>
          <w:lang w:val="fr-FR"/>
        </w:rPr>
      </w:pPr>
      <w:r w:rsidRPr="00C075D9">
        <w:rPr>
          <w:rFonts w:ascii="Times New Roman" w:hAnsi="Times New Roman" w:cs="Times New Roman"/>
          <w:sz w:val="24"/>
          <w:szCs w:val="24"/>
          <w:lang w:val="fr-FR"/>
        </w:rPr>
        <w:t xml:space="preserve">Metternich, Klemens von, </w:t>
      </w:r>
      <w:r w:rsidRPr="00C075D9">
        <w:rPr>
          <w:rFonts w:ascii="Times New Roman" w:hAnsi="Times New Roman" w:cs="Times New Roman"/>
          <w:i/>
          <w:iCs/>
          <w:sz w:val="24"/>
          <w:szCs w:val="24"/>
          <w:lang w:val="fr-FR"/>
        </w:rPr>
        <w:t>Mémoires, documents et écrits divers laissés</w:t>
      </w:r>
      <w:r w:rsidRPr="00C075D9">
        <w:rPr>
          <w:rFonts w:ascii="Times New Roman" w:hAnsi="Times New Roman" w:cs="Times New Roman"/>
          <w:sz w:val="24"/>
          <w:szCs w:val="24"/>
          <w:lang w:val="fr-FR"/>
        </w:rPr>
        <w:t>, VI (Paris: E. Plon, 1883)</w:t>
      </w:r>
    </w:p>
    <w:p w14:paraId="04E6F49E" w14:textId="797969DC" w:rsidR="00345595" w:rsidRPr="00C075D9" w:rsidRDefault="00B7317E" w:rsidP="00BD4510">
      <w:pPr>
        <w:spacing w:after="0" w:line="276" w:lineRule="auto"/>
        <w:ind w:left="284" w:hanging="284"/>
        <w:rPr>
          <w:rFonts w:ascii="Times New Roman" w:hAnsi="Times New Roman" w:cs="Times New Roman"/>
          <w:sz w:val="24"/>
          <w:szCs w:val="24"/>
          <w:lang w:val="es-ES"/>
        </w:rPr>
      </w:pPr>
      <w:r w:rsidRPr="00C075D9">
        <w:rPr>
          <w:rFonts w:ascii="Times New Roman" w:hAnsi="Times New Roman" w:cs="Times New Roman"/>
          <w:sz w:val="24"/>
          <w:szCs w:val="24"/>
          <w:lang w:val="es-ES"/>
        </w:rPr>
        <w:t xml:space="preserve">Orense, </w:t>
      </w:r>
      <w:r w:rsidR="00345595" w:rsidRPr="00C075D9">
        <w:rPr>
          <w:rFonts w:ascii="Times New Roman" w:hAnsi="Times New Roman" w:cs="Times New Roman"/>
          <w:sz w:val="24"/>
          <w:szCs w:val="24"/>
          <w:lang w:val="es-ES"/>
        </w:rPr>
        <w:t xml:space="preserve">José María, </w:t>
      </w:r>
      <w:r w:rsidR="00345595" w:rsidRPr="00C075D9">
        <w:rPr>
          <w:rFonts w:ascii="Times New Roman" w:hAnsi="Times New Roman" w:cs="Times New Roman"/>
          <w:i/>
          <w:sz w:val="24"/>
          <w:szCs w:val="24"/>
          <w:lang w:val="es-ES"/>
        </w:rPr>
        <w:t>¿Qué hará en el poder el Partido Progresista?</w:t>
      </w:r>
      <w:r w:rsidR="00345595" w:rsidRPr="00C075D9">
        <w:rPr>
          <w:rFonts w:ascii="Times New Roman" w:hAnsi="Times New Roman" w:cs="Times New Roman"/>
          <w:sz w:val="24"/>
          <w:szCs w:val="24"/>
          <w:lang w:val="es-ES"/>
        </w:rPr>
        <w:t xml:space="preserve"> (Madrid: La ilustración, 1847)</w:t>
      </w:r>
    </w:p>
    <w:p w14:paraId="6E01F1B4" w14:textId="3BA8F4BA" w:rsidR="000B38F3" w:rsidRPr="00C075D9" w:rsidRDefault="00B7317E" w:rsidP="00BD4510">
      <w:pPr>
        <w:spacing w:after="0" w:line="276" w:lineRule="auto"/>
        <w:ind w:left="284" w:hanging="284"/>
        <w:rPr>
          <w:rFonts w:ascii="Times New Roman" w:hAnsi="Times New Roman" w:cs="Times New Roman"/>
          <w:sz w:val="24"/>
          <w:szCs w:val="24"/>
          <w:lang w:val="es-ES"/>
        </w:rPr>
      </w:pPr>
      <w:r w:rsidRPr="00C075D9">
        <w:rPr>
          <w:rFonts w:ascii="Times New Roman" w:hAnsi="Times New Roman" w:cs="Times New Roman"/>
          <w:sz w:val="24"/>
          <w:szCs w:val="24"/>
          <w:lang w:val="es-ES"/>
        </w:rPr>
        <w:t xml:space="preserve">Pastor Díaz, </w:t>
      </w:r>
      <w:r w:rsidR="000B38F3" w:rsidRPr="00C075D9">
        <w:rPr>
          <w:rFonts w:ascii="Times New Roman" w:hAnsi="Times New Roman" w:cs="Times New Roman"/>
          <w:sz w:val="24"/>
          <w:szCs w:val="24"/>
          <w:lang w:val="es-ES"/>
        </w:rPr>
        <w:t xml:space="preserve">Nicomedes, </w:t>
      </w:r>
      <w:r w:rsidR="000B38F3" w:rsidRPr="00C075D9">
        <w:rPr>
          <w:rFonts w:ascii="Times New Roman" w:hAnsi="Times New Roman" w:cs="Times New Roman"/>
          <w:i/>
          <w:iCs/>
          <w:sz w:val="24"/>
          <w:szCs w:val="24"/>
          <w:lang w:val="es-ES"/>
        </w:rPr>
        <w:t xml:space="preserve">A la corte y a los partidos: palabras de un diputado conservador sobre las principales cuestiones de nuestra situación política </w:t>
      </w:r>
      <w:r w:rsidR="000B38F3" w:rsidRPr="00C075D9">
        <w:rPr>
          <w:rFonts w:ascii="Times New Roman" w:hAnsi="Times New Roman" w:cs="Times New Roman"/>
          <w:sz w:val="24"/>
          <w:szCs w:val="24"/>
          <w:lang w:val="es-ES"/>
        </w:rPr>
        <w:t>(Madrid: Corrales y compañía, 1846)</w:t>
      </w:r>
    </w:p>
    <w:p w14:paraId="5BC16101" w14:textId="2510AA54" w:rsidR="00C51A99" w:rsidRPr="00C075D9" w:rsidRDefault="00C51A99" w:rsidP="00BD4510">
      <w:pPr>
        <w:spacing w:after="0" w:line="276" w:lineRule="auto"/>
        <w:ind w:left="284" w:hanging="284"/>
        <w:rPr>
          <w:rFonts w:ascii="Times New Roman" w:hAnsi="Times New Roman" w:cs="Times New Roman"/>
          <w:sz w:val="24"/>
          <w:szCs w:val="24"/>
          <w:lang w:val="es-ES"/>
        </w:rPr>
      </w:pPr>
      <w:r w:rsidRPr="00C075D9">
        <w:rPr>
          <w:rFonts w:ascii="Times New Roman" w:hAnsi="Times New Roman" w:cs="Times New Roman"/>
          <w:sz w:val="24"/>
          <w:szCs w:val="24"/>
          <w:lang w:val="es-ES"/>
        </w:rPr>
        <w:t xml:space="preserve">Pastor Díaz, Nicomedes, ‘Los problemas del socialismo’, in </w:t>
      </w:r>
      <w:r w:rsidRPr="00C075D9">
        <w:rPr>
          <w:rFonts w:ascii="Times New Roman" w:hAnsi="Times New Roman" w:cs="Times New Roman"/>
          <w:i/>
          <w:iCs/>
          <w:sz w:val="24"/>
          <w:szCs w:val="24"/>
          <w:lang w:val="es-ES"/>
        </w:rPr>
        <w:t>Obras</w:t>
      </w:r>
      <w:r w:rsidRPr="00C075D9">
        <w:rPr>
          <w:rFonts w:ascii="Times New Roman" w:hAnsi="Times New Roman" w:cs="Times New Roman"/>
          <w:sz w:val="24"/>
          <w:szCs w:val="24"/>
          <w:lang w:val="es-ES"/>
        </w:rPr>
        <w:t>, IV (Madrid: Manuel Tello, 1867)</w:t>
      </w:r>
    </w:p>
    <w:p w14:paraId="75F0BBF1" w14:textId="551D6772" w:rsidR="00161880" w:rsidRPr="00C075D9" w:rsidRDefault="00161880" w:rsidP="00BD4510">
      <w:pPr>
        <w:spacing w:after="0" w:line="276" w:lineRule="auto"/>
        <w:ind w:left="284" w:hanging="284"/>
        <w:rPr>
          <w:rFonts w:ascii="Times New Roman" w:hAnsi="Times New Roman" w:cs="Times New Roman"/>
          <w:color w:val="000000" w:themeColor="text1"/>
          <w:sz w:val="24"/>
          <w:szCs w:val="24"/>
          <w:lang w:val="es-ES"/>
        </w:rPr>
      </w:pPr>
      <w:r w:rsidRPr="00C075D9">
        <w:rPr>
          <w:rFonts w:ascii="Times New Roman" w:hAnsi="Times New Roman" w:cs="Times New Roman"/>
          <w:color w:val="000000" w:themeColor="text1"/>
          <w:sz w:val="24"/>
          <w:szCs w:val="24"/>
          <w:lang w:val="es-ES"/>
        </w:rPr>
        <w:t xml:space="preserve">Pavía, Manuel, </w:t>
      </w:r>
      <w:r w:rsidRPr="00C075D9">
        <w:rPr>
          <w:rFonts w:ascii="Times New Roman" w:hAnsi="Times New Roman" w:cs="Times New Roman"/>
          <w:i/>
          <w:iCs/>
          <w:color w:val="000000" w:themeColor="text1"/>
          <w:sz w:val="24"/>
          <w:szCs w:val="24"/>
          <w:lang w:val="es-ES"/>
        </w:rPr>
        <w:t>Memorias sobre la guerra de Cataluña</w:t>
      </w:r>
      <w:r w:rsidRPr="00C075D9">
        <w:rPr>
          <w:rFonts w:ascii="Times New Roman" w:hAnsi="Times New Roman" w:cs="Times New Roman"/>
          <w:color w:val="000000" w:themeColor="text1"/>
          <w:sz w:val="24"/>
          <w:szCs w:val="24"/>
          <w:lang w:val="es-ES"/>
        </w:rPr>
        <w:t xml:space="preserve"> (Madrid: D. B. González, 1851)</w:t>
      </w:r>
    </w:p>
    <w:p w14:paraId="641654B5" w14:textId="4C97A76E" w:rsidR="00F41FBA" w:rsidRPr="00C075D9" w:rsidRDefault="00F41FBA" w:rsidP="00BD4510">
      <w:pPr>
        <w:spacing w:after="0" w:line="276" w:lineRule="auto"/>
        <w:ind w:left="284" w:hanging="284"/>
        <w:rPr>
          <w:rFonts w:ascii="Times New Roman" w:hAnsi="Times New Roman" w:cs="Times New Roman"/>
          <w:sz w:val="24"/>
          <w:szCs w:val="24"/>
          <w:lang w:val="es-ES"/>
        </w:rPr>
      </w:pPr>
      <w:r w:rsidRPr="00C075D9">
        <w:rPr>
          <w:rFonts w:ascii="Times New Roman" w:hAnsi="Times New Roman" w:cs="Times New Roman"/>
          <w:sz w:val="24"/>
          <w:szCs w:val="24"/>
          <w:lang w:val="es-ES"/>
        </w:rPr>
        <w:t xml:space="preserve">Pérez Galdós, Benito, </w:t>
      </w:r>
      <w:r w:rsidRPr="00C075D9">
        <w:rPr>
          <w:rFonts w:ascii="Times New Roman" w:hAnsi="Times New Roman" w:cs="Times New Roman"/>
          <w:i/>
          <w:iCs/>
          <w:sz w:val="24"/>
          <w:szCs w:val="24"/>
          <w:lang w:val="es-ES"/>
        </w:rPr>
        <w:t xml:space="preserve">Las tormentas del 48 </w:t>
      </w:r>
      <w:r w:rsidRPr="00C075D9">
        <w:rPr>
          <w:rFonts w:ascii="Times New Roman" w:hAnsi="Times New Roman" w:cs="Times New Roman"/>
          <w:sz w:val="24"/>
          <w:szCs w:val="24"/>
          <w:lang w:val="es-ES"/>
        </w:rPr>
        <w:t>(Madrid: Viuda e Hijos de Tello, 1902)</w:t>
      </w:r>
    </w:p>
    <w:p w14:paraId="41E0AE1C" w14:textId="63843D97" w:rsidR="00D95BD9" w:rsidRPr="00C075D9" w:rsidRDefault="00D95BD9" w:rsidP="00BD4510">
      <w:pPr>
        <w:spacing w:after="0" w:line="276" w:lineRule="auto"/>
        <w:ind w:left="284" w:hanging="284"/>
        <w:rPr>
          <w:rFonts w:ascii="Times New Roman" w:hAnsi="Times New Roman" w:cs="Times New Roman"/>
          <w:sz w:val="24"/>
          <w:szCs w:val="24"/>
          <w:lang w:val="fr-FR"/>
        </w:rPr>
      </w:pPr>
      <w:r w:rsidRPr="00C075D9">
        <w:rPr>
          <w:rFonts w:ascii="Times New Roman" w:hAnsi="Times New Roman" w:cs="Times New Roman"/>
          <w:sz w:val="24"/>
          <w:szCs w:val="24"/>
          <w:lang w:val="fr-FR"/>
        </w:rPr>
        <w:t xml:space="preserve">Pius IX, </w:t>
      </w:r>
      <w:r w:rsidRPr="00C075D9">
        <w:rPr>
          <w:rFonts w:ascii="Times New Roman" w:hAnsi="Times New Roman" w:cs="Times New Roman"/>
          <w:i/>
          <w:iCs/>
          <w:sz w:val="24"/>
          <w:szCs w:val="24"/>
          <w:lang w:val="fr-FR"/>
        </w:rPr>
        <w:t xml:space="preserve">Qui </w:t>
      </w:r>
      <w:proofErr w:type="spellStart"/>
      <w:r w:rsidRPr="00C075D9">
        <w:rPr>
          <w:rFonts w:ascii="Times New Roman" w:hAnsi="Times New Roman" w:cs="Times New Roman"/>
          <w:i/>
          <w:iCs/>
          <w:sz w:val="24"/>
          <w:szCs w:val="24"/>
          <w:lang w:val="fr-FR"/>
        </w:rPr>
        <w:t>pluribus</w:t>
      </w:r>
      <w:proofErr w:type="spellEnd"/>
      <w:r w:rsidRPr="00C075D9">
        <w:rPr>
          <w:rFonts w:ascii="Times New Roman" w:hAnsi="Times New Roman" w:cs="Times New Roman"/>
          <w:sz w:val="24"/>
          <w:szCs w:val="24"/>
          <w:lang w:val="fr-FR"/>
        </w:rPr>
        <w:t xml:space="preserve"> (9 </w:t>
      </w:r>
      <w:proofErr w:type="spellStart"/>
      <w:r w:rsidRPr="00C075D9">
        <w:rPr>
          <w:rFonts w:ascii="Times New Roman" w:hAnsi="Times New Roman" w:cs="Times New Roman"/>
          <w:sz w:val="24"/>
          <w:szCs w:val="24"/>
          <w:lang w:val="fr-FR"/>
        </w:rPr>
        <w:t>November</w:t>
      </w:r>
      <w:proofErr w:type="spellEnd"/>
      <w:r w:rsidRPr="00C075D9">
        <w:rPr>
          <w:rFonts w:ascii="Times New Roman" w:hAnsi="Times New Roman" w:cs="Times New Roman"/>
          <w:sz w:val="24"/>
          <w:szCs w:val="24"/>
          <w:lang w:val="fr-FR"/>
        </w:rPr>
        <w:t xml:space="preserve"> 1846)</w:t>
      </w:r>
    </w:p>
    <w:p w14:paraId="05979FA8" w14:textId="09D47094" w:rsidR="00675F37" w:rsidRPr="00C075D9" w:rsidRDefault="00675F37" w:rsidP="00BD4510">
      <w:pPr>
        <w:spacing w:after="0" w:line="276" w:lineRule="auto"/>
        <w:ind w:left="284" w:hanging="284"/>
        <w:rPr>
          <w:rFonts w:ascii="Times New Roman" w:hAnsi="Times New Roman" w:cs="Times New Roman"/>
          <w:sz w:val="24"/>
          <w:szCs w:val="24"/>
          <w:lang w:val="fr-FR"/>
        </w:rPr>
      </w:pPr>
      <w:r w:rsidRPr="00C075D9">
        <w:rPr>
          <w:rFonts w:ascii="Times New Roman" w:hAnsi="Times New Roman" w:cs="Times New Roman"/>
          <w:sz w:val="24"/>
          <w:szCs w:val="24"/>
          <w:lang w:val="fr-FR"/>
        </w:rPr>
        <w:t>Proudhon,</w:t>
      </w:r>
      <w:r w:rsidR="00B01552" w:rsidRPr="00C075D9">
        <w:rPr>
          <w:rFonts w:ascii="Times New Roman" w:hAnsi="Times New Roman" w:cs="Times New Roman"/>
          <w:sz w:val="24"/>
          <w:szCs w:val="24"/>
          <w:lang w:val="fr-FR"/>
        </w:rPr>
        <w:t xml:space="preserve"> Pierre-Joseph,</w:t>
      </w:r>
      <w:r w:rsidRPr="00C075D9">
        <w:rPr>
          <w:rFonts w:ascii="Times New Roman" w:hAnsi="Times New Roman" w:cs="Times New Roman"/>
          <w:i/>
          <w:iCs/>
          <w:sz w:val="24"/>
          <w:szCs w:val="24"/>
          <w:lang w:val="fr-FR"/>
        </w:rPr>
        <w:t xml:space="preserve"> Les confessions d’un révolutionnaire : pour servir à l’histoire de la Révolution de février</w:t>
      </w:r>
      <w:r w:rsidRPr="00C075D9">
        <w:rPr>
          <w:rFonts w:ascii="Times New Roman" w:hAnsi="Times New Roman" w:cs="Times New Roman"/>
          <w:sz w:val="24"/>
          <w:szCs w:val="24"/>
          <w:lang w:val="fr-FR"/>
        </w:rPr>
        <w:t xml:space="preserve"> (Paris: Garnier frères, 1850)</w:t>
      </w:r>
    </w:p>
    <w:p w14:paraId="74199578" w14:textId="57A7D4E5" w:rsidR="00B01552" w:rsidRPr="0006704A" w:rsidRDefault="00B01552" w:rsidP="00BD4510">
      <w:pPr>
        <w:spacing w:after="0" w:line="276" w:lineRule="auto"/>
        <w:ind w:left="284" w:hanging="284"/>
        <w:rPr>
          <w:rFonts w:ascii="Times New Roman" w:hAnsi="Times New Roman" w:cs="Times New Roman"/>
          <w:sz w:val="24"/>
          <w:szCs w:val="24"/>
          <w:lang w:val="de-DE"/>
        </w:rPr>
      </w:pPr>
      <w:r w:rsidRPr="0006704A">
        <w:rPr>
          <w:rFonts w:ascii="Times New Roman" w:hAnsi="Times New Roman" w:cs="Times New Roman"/>
          <w:sz w:val="24"/>
          <w:szCs w:val="24"/>
          <w:lang w:val="de-DE"/>
        </w:rPr>
        <w:t xml:space="preserve">Ranke, Leopold von, </w:t>
      </w:r>
      <w:r w:rsidRPr="0006704A">
        <w:rPr>
          <w:rFonts w:ascii="Times New Roman" w:hAnsi="Times New Roman" w:cs="Times New Roman"/>
          <w:i/>
          <w:iCs/>
          <w:sz w:val="24"/>
          <w:szCs w:val="24"/>
          <w:lang w:val="de-DE"/>
        </w:rPr>
        <w:t>Historische-Politische Zeitschrift</w:t>
      </w:r>
      <w:r w:rsidRPr="0006704A">
        <w:rPr>
          <w:rFonts w:ascii="Times New Roman" w:hAnsi="Times New Roman" w:cs="Times New Roman"/>
          <w:sz w:val="24"/>
          <w:szCs w:val="24"/>
          <w:lang w:val="de-DE"/>
        </w:rPr>
        <w:t>, I (Hamburg: Friedrich Perthes, 1832)</w:t>
      </w:r>
    </w:p>
    <w:p w14:paraId="50A5B073" w14:textId="462E2830" w:rsidR="00226FEC" w:rsidRPr="00937A23" w:rsidRDefault="00226FEC" w:rsidP="00BD4510">
      <w:pPr>
        <w:spacing w:after="0" w:line="276" w:lineRule="auto"/>
        <w:ind w:left="284" w:hanging="284"/>
        <w:rPr>
          <w:rFonts w:ascii="Times New Roman" w:hAnsi="Times New Roman" w:cs="Times New Roman"/>
          <w:sz w:val="24"/>
          <w:szCs w:val="24"/>
          <w:lang w:val="es-ES"/>
        </w:rPr>
      </w:pPr>
      <w:r w:rsidRPr="00C075D9">
        <w:rPr>
          <w:rFonts w:ascii="Times New Roman" w:hAnsi="Times New Roman" w:cs="Times New Roman"/>
          <w:sz w:val="24"/>
          <w:szCs w:val="24"/>
          <w:lang w:val="fr-FR"/>
        </w:rPr>
        <w:t xml:space="preserve">Renan, Ernest, </w:t>
      </w:r>
      <w:r w:rsidRPr="00C075D9">
        <w:rPr>
          <w:rFonts w:ascii="Times New Roman" w:hAnsi="Times New Roman" w:cs="Times New Roman"/>
          <w:i/>
          <w:iCs/>
          <w:sz w:val="24"/>
          <w:szCs w:val="24"/>
          <w:lang w:val="fr-FR"/>
        </w:rPr>
        <w:t>Qu'est-ce qu'une nation?</w:t>
      </w:r>
      <w:r w:rsidRPr="00C075D9">
        <w:rPr>
          <w:rFonts w:ascii="Times New Roman" w:hAnsi="Times New Roman" w:cs="Times New Roman"/>
          <w:sz w:val="24"/>
          <w:szCs w:val="24"/>
          <w:lang w:val="fr-FR"/>
        </w:rPr>
        <w:t xml:space="preserve"> </w:t>
      </w:r>
      <w:r w:rsidRPr="00937A23">
        <w:rPr>
          <w:rFonts w:ascii="Times New Roman" w:hAnsi="Times New Roman" w:cs="Times New Roman"/>
          <w:sz w:val="24"/>
          <w:szCs w:val="24"/>
          <w:lang w:val="es-ES"/>
        </w:rPr>
        <w:t xml:space="preserve">(Paris: </w:t>
      </w:r>
      <w:proofErr w:type="spellStart"/>
      <w:r w:rsidRPr="00937A23">
        <w:rPr>
          <w:rFonts w:ascii="Times New Roman" w:hAnsi="Times New Roman" w:cs="Times New Roman"/>
          <w:sz w:val="24"/>
          <w:szCs w:val="24"/>
          <w:lang w:val="es-ES"/>
        </w:rPr>
        <w:t>Calmann</w:t>
      </w:r>
      <w:proofErr w:type="spellEnd"/>
      <w:r w:rsidRPr="00937A23">
        <w:rPr>
          <w:rFonts w:ascii="Times New Roman" w:hAnsi="Times New Roman" w:cs="Times New Roman"/>
          <w:sz w:val="24"/>
          <w:szCs w:val="24"/>
          <w:lang w:val="es-ES"/>
        </w:rPr>
        <w:t xml:space="preserve"> Lévy, 1882)</w:t>
      </w:r>
    </w:p>
    <w:p w14:paraId="23A39C77" w14:textId="2388C2CB" w:rsidR="00333202" w:rsidRPr="00C075D9" w:rsidRDefault="00333202" w:rsidP="00BD4510">
      <w:pPr>
        <w:spacing w:after="0" w:line="276" w:lineRule="auto"/>
        <w:ind w:left="284" w:hanging="284"/>
        <w:rPr>
          <w:rFonts w:ascii="Times New Roman" w:hAnsi="Times New Roman" w:cs="Times New Roman"/>
          <w:sz w:val="24"/>
          <w:szCs w:val="24"/>
          <w:lang w:val="es-ES"/>
        </w:rPr>
      </w:pPr>
      <w:proofErr w:type="spellStart"/>
      <w:r w:rsidRPr="00C075D9">
        <w:rPr>
          <w:rFonts w:ascii="Times New Roman" w:hAnsi="Times New Roman" w:cs="Times New Roman"/>
          <w:sz w:val="24"/>
          <w:szCs w:val="24"/>
          <w:lang w:val="es-ES"/>
        </w:rPr>
        <w:t>Revertér</w:t>
      </w:r>
      <w:proofErr w:type="spellEnd"/>
      <w:r w:rsidRPr="00C075D9">
        <w:rPr>
          <w:rFonts w:ascii="Times New Roman" w:hAnsi="Times New Roman" w:cs="Times New Roman"/>
          <w:sz w:val="24"/>
          <w:szCs w:val="24"/>
          <w:lang w:val="es-ES"/>
        </w:rPr>
        <w:t xml:space="preserve">, Agustín, </w:t>
      </w:r>
      <w:r w:rsidRPr="00C075D9">
        <w:rPr>
          <w:rFonts w:ascii="Times New Roman" w:hAnsi="Times New Roman" w:cs="Times New Roman"/>
          <w:i/>
          <w:iCs/>
          <w:sz w:val="24"/>
          <w:szCs w:val="24"/>
          <w:lang w:val="es-ES"/>
        </w:rPr>
        <w:t>Carta que ha dirigido a sus amigos y enemigos</w:t>
      </w:r>
      <w:r w:rsidRPr="00C075D9">
        <w:rPr>
          <w:rFonts w:ascii="Times New Roman" w:hAnsi="Times New Roman" w:cs="Times New Roman"/>
          <w:sz w:val="24"/>
          <w:szCs w:val="24"/>
          <w:lang w:val="es-ES"/>
        </w:rPr>
        <w:t xml:space="preserve"> (Tarragona: Antonio </w:t>
      </w:r>
      <w:proofErr w:type="spellStart"/>
      <w:r w:rsidRPr="00C075D9">
        <w:rPr>
          <w:rFonts w:ascii="Times New Roman" w:hAnsi="Times New Roman" w:cs="Times New Roman"/>
          <w:sz w:val="24"/>
          <w:szCs w:val="24"/>
          <w:lang w:val="es-ES"/>
        </w:rPr>
        <w:t>Puigrubí</w:t>
      </w:r>
      <w:proofErr w:type="spellEnd"/>
      <w:r w:rsidRPr="00C075D9">
        <w:rPr>
          <w:rFonts w:ascii="Times New Roman" w:hAnsi="Times New Roman" w:cs="Times New Roman"/>
          <w:sz w:val="24"/>
          <w:szCs w:val="24"/>
          <w:lang w:val="es-ES"/>
        </w:rPr>
        <w:t>, 1855)</w:t>
      </w:r>
    </w:p>
    <w:p w14:paraId="54B4B828" w14:textId="0825E096" w:rsidR="00361842" w:rsidRPr="00C075D9" w:rsidRDefault="00B7317E" w:rsidP="00BD4510">
      <w:pPr>
        <w:spacing w:after="0" w:line="276" w:lineRule="auto"/>
        <w:ind w:left="284" w:hanging="284"/>
        <w:rPr>
          <w:rFonts w:ascii="Times New Roman" w:hAnsi="Times New Roman" w:cs="Times New Roman"/>
          <w:sz w:val="24"/>
          <w:szCs w:val="24"/>
          <w:lang w:val="es-ES"/>
        </w:rPr>
      </w:pPr>
      <w:proofErr w:type="spellStart"/>
      <w:r w:rsidRPr="00C075D9">
        <w:rPr>
          <w:rFonts w:ascii="Times New Roman" w:hAnsi="Times New Roman" w:cs="Times New Roman"/>
          <w:sz w:val="24"/>
          <w:szCs w:val="24"/>
          <w:lang w:val="es-ES"/>
        </w:rPr>
        <w:t>Rollind</w:t>
      </w:r>
      <w:proofErr w:type="spellEnd"/>
      <w:r w:rsidRPr="00C075D9">
        <w:rPr>
          <w:rFonts w:ascii="Times New Roman" w:hAnsi="Times New Roman" w:cs="Times New Roman"/>
          <w:sz w:val="24"/>
          <w:szCs w:val="24"/>
          <w:lang w:val="es-ES"/>
        </w:rPr>
        <w:t xml:space="preserve">, </w:t>
      </w:r>
      <w:r w:rsidR="00361842" w:rsidRPr="00C075D9">
        <w:rPr>
          <w:rFonts w:ascii="Times New Roman" w:hAnsi="Times New Roman" w:cs="Times New Roman"/>
          <w:sz w:val="24"/>
          <w:szCs w:val="24"/>
          <w:lang w:val="es-ES"/>
        </w:rPr>
        <w:t xml:space="preserve">L., </w:t>
      </w:r>
      <w:r w:rsidR="00361842" w:rsidRPr="00C075D9">
        <w:rPr>
          <w:rFonts w:ascii="Times New Roman" w:hAnsi="Times New Roman" w:cs="Times New Roman"/>
          <w:i/>
          <w:iCs/>
          <w:sz w:val="24"/>
          <w:szCs w:val="24"/>
          <w:lang w:val="es-ES"/>
        </w:rPr>
        <w:t>Los Tres días de febrero en París o sea Revolución francesa de 1848</w:t>
      </w:r>
      <w:r w:rsidR="00361842" w:rsidRPr="00C075D9">
        <w:rPr>
          <w:rFonts w:ascii="Times New Roman" w:hAnsi="Times New Roman" w:cs="Times New Roman"/>
          <w:sz w:val="24"/>
          <w:szCs w:val="24"/>
          <w:lang w:val="es-ES"/>
        </w:rPr>
        <w:t xml:space="preserve"> (Barcelona: Sra. V. </w:t>
      </w:r>
      <w:r w:rsidR="00E36494" w:rsidRPr="00C075D9">
        <w:rPr>
          <w:rFonts w:ascii="Times New Roman" w:hAnsi="Times New Roman" w:cs="Times New Roman"/>
          <w:sz w:val="24"/>
          <w:szCs w:val="24"/>
          <w:lang w:val="es-ES"/>
        </w:rPr>
        <w:t>d</w:t>
      </w:r>
      <w:r w:rsidR="00361842" w:rsidRPr="00C075D9">
        <w:rPr>
          <w:rFonts w:ascii="Times New Roman" w:hAnsi="Times New Roman" w:cs="Times New Roman"/>
          <w:sz w:val="24"/>
          <w:szCs w:val="24"/>
          <w:lang w:val="es-ES"/>
        </w:rPr>
        <w:t>e H. de Mayol, 1848)</w:t>
      </w:r>
    </w:p>
    <w:p w14:paraId="302581C2" w14:textId="4CD94049" w:rsidR="00072218" w:rsidRPr="00C075D9" w:rsidRDefault="00072218" w:rsidP="00BD4510">
      <w:pPr>
        <w:spacing w:after="0" w:line="276" w:lineRule="auto"/>
        <w:ind w:left="284" w:hanging="284"/>
        <w:rPr>
          <w:rFonts w:ascii="Times New Roman" w:hAnsi="Times New Roman" w:cs="Times New Roman"/>
          <w:sz w:val="24"/>
          <w:szCs w:val="24"/>
          <w:lang w:val="es-ES"/>
        </w:rPr>
      </w:pPr>
      <w:r w:rsidRPr="00C075D9">
        <w:rPr>
          <w:rFonts w:ascii="Times New Roman" w:hAnsi="Times New Roman" w:cs="Times New Roman"/>
          <w:sz w:val="24"/>
          <w:szCs w:val="24"/>
          <w:lang w:val="es-ES"/>
        </w:rPr>
        <w:t>Ruiz de Salazar y Fernández, Manuel,</w:t>
      </w:r>
      <w:r w:rsidRPr="00C075D9">
        <w:rPr>
          <w:rFonts w:ascii="Times New Roman" w:hAnsi="Times New Roman" w:cs="Times New Roman"/>
          <w:i/>
          <w:iCs/>
          <w:sz w:val="24"/>
          <w:szCs w:val="24"/>
          <w:lang w:val="es-ES"/>
        </w:rPr>
        <w:t xml:space="preserve"> Descripción geográfica y topográfica del Valle de Toranzo, en la provincia de Santander</w:t>
      </w:r>
      <w:r w:rsidRPr="00C075D9">
        <w:rPr>
          <w:rFonts w:ascii="Times New Roman" w:hAnsi="Times New Roman" w:cs="Times New Roman"/>
          <w:sz w:val="24"/>
          <w:szCs w:val="24"/>
          <w:lang w:val="es-ES"/>
        </w:rPr>
        <w:t xml:space="preserve"> (Madrid: Imprenta del semanario pintoresco español </w:t>
      </w:r>
      <w:proofErr w:type="spellStart"/>
      <w:r w:rsidRPr="00C075D9">
        <w:rPr>
          <w:rFonts w:ascii="Times New Roman" w:hAnsi="Times New Roman" w:cs="Times New Roman"/>
          <w:sz w:val="24"/>
          <w:szCs w:val="24"/>
          <w:lang w:val="es-ES"/>
        </w:rPr>
        <w:t>é</w:t>
      </w:r>
      <w:proofErr w:type="spellEnd"/>
      <w:r w:rsidRPr="00C075D9">
        <w:rPr>
          <w:rFonts w:ascii="Times New Roman" w:hAnsi="Times New Roman" w:cs="Times New Roman"/>
          <w:sz w:val="24"/>
          <w:szCs w:val="24"/>
          <w:lang w:val="es-ES"/>
        </w:rPr>
        <w:t xml:space="preserve"> ilustración, 1850)</w:t>
      </w:r>
    </w:p>
    <w:p w14:paraId="5F078C27" w14:textId="6F5F98F3" w:rsidR="00E94F92" w:rsidRPr="00C075D9" w:rsidRDefault="00E94F92" w:rsidP="00BD4510">
      <w:pPr>
        <w:spacing w:after="0" w:line="276" w:lineRule="auto"/>
        <w:ind w:left="284" w:hanging="284"/>
        <w:rPr>
          <w:rFonts w:ascii="Times New Roman" w:hAnsi="Times New Roman" w:cs="Times New Roman"/>
          <w:sz w:val="24"/>
          <w:szCs w:val="24"/>
          <w:lang w:val="es-ES"/>
        </w:rPr>
      </w:pPr>
      <w:r w:rsidRPr="00C075D9">
        <w:rPr>
          <w:rFonts w:ascii="Times New Roman" w:hAnsi="Times New Roman" w:cs="Times New Roman"/>
          <w:color w:val="000000" w:themeColor="text1"/>
          <w:sz w:val="24"/>
          <w:szCs w:val="24"/>
          <w:lang w:val="es-ES"/>
        </w:rPr>
        <w:t xml:space="preserve">Saavedra, Ángel de (Duque de Rivas), </w:t>
      </w:r>
      <w:r w:rsidRPr="00C075D9">
        <w:rPr>
          <w:rFonts w:ascii="Times New Roman" w:hAnsi="Times New Roman" w:cs="Times New Roman"/>
          <w:i/>
          <w:iCs/>
          <w:color w:val="000000" w:themeColor="text1"/>
          <w:sz w:val="24"/>
          <w:szCs w:val="24"/>
          <w:lang w:val="es-ES"/>
        </w:rPr>
        <w:t>Obras completas</w:t>
      </w:r>
      <w:r w:rsidRPr="00C075D9">
        <w:rPr>
          <w:rFonts w:ascii="Times New Roman" w:hAnsi="Times New Roman" w:cs="Times New Roman"/>
          <w:color w:val="000000" w:themeColor="text1"/>
          <w:sz w:val="24"/>
          <w:szCs w:val="24"/>
          <w:lang w:val="es-ES"/>
        </w:rPr>
        <w:t>, I (Madrid: Sucesos de Rivadeneyra, 1894)</w:t>
      </w:r>
    </w:p>
    <w:p w14:paraId="32447814" w14:textId="7B64A47F" w:rsidR="00074D2D" w:rsidRPr="0006704A" w:rsidRDefault="00651A3A" w:rsidP="00BD4510">
      <w:pPr>
        <w:spacing w:after="0" w:line="276" w:lineRule="auto"/>
        <w:ind w:left="284" w:hanging="284"/>
        <w:rPr>
          <w:rFonts w:ascii="Times New Roman" w:hAnsi="Times New Roman" w:cs="Times New Roman"/>
          <w:sz w:val="24"/>
          <w:szCs w:val="24"/>
          <w:lang w:val="es-ES"/>
        </w:rPr>
      </w:pPr>
      <w:r w:rsidRPr="0006704A">
        <w:rPr>
          <w:rFonts w:ascii="Times New Roman" w:hAnsi="Times New Roman" w:cs="Times New Roman"/>
          <w:sz w:val="24"/>
          <w:szCs w:val="24"/>
          <w:lang w:val="es-ES"/>
        </w:rPr>
        <w:t xml:space="preserve">Thiers, </w:t>
      </w:r>
      <w:proofErr w:type="spellStart"/>
      <w:r w:rsidRPr="0006704A">
        <w:rPr>
          <w:rFonts w:ascii="Times New Roman" w:hAnsi="Times New Roman" w:cs="Times New Roman"/>
          <w:sz w:val="24"/>
          <w:szCs w:val="24"/>
          <w:lang w:val="es-ES"/>
        </w:rPr>
        <w:t>Adolphe</w:t>
      </w:r>
      <w:proofErr w:type="spellEnd"/>
      <w:r w:rsidRPr="0006704A">
        <w:rPr>
          <w:rFonts w:ascii="Times New Roman" w:hAnsi="Times New Roman" w:cs="Times New Roman"/>
          <w:sz w:val="24"/>
          <w:szCs w:val="24"/>
          <w:lang w:val="es-ES"/>
        </w:rPr>
        <w:t xml:space="preserve">, </w:t>
      </w:r>
      <w:proofErr w:type="spellStart"/>
      <w:r w:rsidRPr="0006704A">
        <w:rPr>
          <w:rFonts w:ascii="Times New Roman" w:hAnsi="Times New Roman" w:cs="Times New Roman"/>
          <w:i/>
          <w:iCs/>
          <w:sz w:val="24"/>
          <w:szCs w:val="24"/>
          <w:lang w:val="es-ES"/>
        </w:rPr>
        <w:t>The</w:t>
      </w:r>
      <w:proofErr w:type="spellEnd"/>
      <w:r w:rsidRPr="0006704A">
        <w:rPr>
          <w:rFonts w:ascii="Times New Roman" w:hAnsi="Times New Roman" w:cs="Times New Roman"/>
          <w:i/>
          <w:iCs/>
          <w:sz w:val="24"/>
          <w:szCs w:val="24"/>
          <w:lang w:val="es-ES"/>
        </w:rPr>
        <w:t xml:space="preserve"> </w:t>
      </w:r>
      <w:proofErr w:type="spellStart"/>
      <w:r w:rsidRPr="0006704A">
        <w:rPr>
          <w:rFonts w:ascii="Times New Roman" w:hAnsi="Times New Roman" w:cs="Times New Roman"/>
          <w:i/>
          <w:iCs/>
          <w:sz w:val="24"/>
          <w:szCs w:val="24"/>
          <w:lang w:val="es-ES"/>
        </w:rPr>
        <w:t>Rights</w:t>
      </w:r>
      <w:proofErr w:type="spellEnd"/>
      <w:r w:rsidRPr="0006704A">
        <w:rPr>
          <w:rFonts w:ascii="Times New Roman" w:hAnsi="Times New Roman" w:cs="Times New Roman"/>
          <w:i/>
          <w:iCs/>
          <w:sz w:val="24"/>
          <w:szCs w:val="24"/>
          <w:lang w:val="es-ES"/>
        </w:rPr>
        <w:t xml:space="preserve"> </w:t>
      </w:r>
      <w:proofErr w:type="spellStart"/>
      <w:r w:rsidRPr="0006704A">
        <w:rPr>
          <w:rFonts w:ascii="Times New Roman" w:hAnsi="Times New Roman" w:cs="Times New Roman"/>
          <w:i/>
          <w:iCs/>
          <w:sz w:val="24"/>
          <w:szCs w:val="24"/>
          <w:lang w:val="es-ES"/>
        </w:rPr>
        <w:t>of</w:t>
      </w:r>
      <w:proofErr w:type="spellEnd"/>
      <w:r w:rsidRPr="0006704A">
        <w:rPr>
          <w:rFonts w:ascii="Times New Roman" w:hAnsi="Times New Roman" w:cs="Times New Roman"/>
          <w:i/>
          <w:iCs/>
          <w:sz w:val="24"/>
          <w:szCs w:val="24"/>
          <w:lang w:val="es-ES"/>
        </w:rPr>
        <w:t xml:space="preserve"> </w:t>
      </w:r>
      <w:proofErr w:type="spellStart"/>
      <w:r w:rsidRPr="0006704A">
        <w:rPr>
          <w:rFonts w:ascii="Times New Roman" w:hAnsi="Times New Roman" w:cs="Times New Roman"/>
          <w:i/>
          <w:iCs/>
          <w:sz w:val="24"/>
          <w:szCs w:val="24"/>
          <w:lang w:val="es-ES"/>
        </w:rPr>
        <w:t>Property</w:t>
      </w:r>
      <w:proofErr w:type="spellEnd"/>
      <w:r w:rsidRPr="0006704A">
        <w:rPr>
          <w:rFonts w:ascii="Times New Roman" w:hAnsi="Times New Roman" w:cs="Times New Roman"/>
          <w:i/>
          <w:iCs/>
          <w:sz w:val="24"/>
          <w:szCs w:val="24"/>
          <w:lang w:val="es-ES"/>
        </w:rPr>
        <w:t xml:space="preserve">: A </w:t>
      </w:r>
      <w:proofErr w:type="spellStart"/>
      <w:r w:rsidRPr="0006704A">
        <w:rPr>
          <w:rFonts w:ascii="Times New Roman" w:hAnsi="Times New Roman" w:cs="Times New Roman"/>
          <w:i/>
          <w:iCs/>
          <w:sz w:val="24"/>
          <w:szCs w:val="24"/>
          <w:lang w:val="es-ES"/>
        </w:rPr>
        <w:t>Refutation</w:t>
      </w:r>
      <w:proofErr w:type="spellEnd"/>
      <w:r w:rsidRPr="0006704A">
        <w:rPr>
          <w:rFonts w:ascii="Times New Roman" w:hAnsi="Times New Roman" w:cs="Times New Roman"/>
          <w:i/>
          <w:iCs/>
          <w:sz w:val="24"/>
          <w:szCs w:val="24"/>
          <w:lang w:val="es-ES"/>
        </w:rPr>
        <w:t xml:space="preserve"> </w:t>
      </w:r>
      <w:proofErr w:type="spellStart"/>
      <w:r w:rsidRPr="0006704A">
        <w:rPr>
          <w:rFonts w:ascii="Times New Roman" w:hAnsi="Times New Roman" w:cs="Times New Roman"/>
          <w:i/>
          <w:iCs/>
          <w:sz w:val="24"/>
          <w:szCs w:val="24"/>
          <w:lang w:val="es-ES"/>
        </w:rPr>
        <w:t>of</w:t>
      </w:r>
      <w:proofErr w:type="spellEnd"/>
      <w:r w:rsidRPr="0006704A">
        <w:rPr>
          <w:rFonts w:ascii="Times New Roman" w:hAnsi="Times New Roman" w:cs="Times New Roman"/>
          <w:i/>
          <w:iCs/>
          <w:sz w:val="24"/>
          <w:szCs w:val="24"/>
          <w:lang w:val="es-ES"/>
        </w:rPr>
        <w:t xml:space="preserve"> </w:t>
      </w:r>
      <w:proofErr w:type="spellStart"/>
      <w:r w:rsidRPr="0006704A">
        <w:rPr>
          <w:rFonts w:ascii="Times New Roman" w:hAnsi="Times New Roman" w:cs="Times New Roman"/>
          <w:i/>
          <w:iCs/>
          <w:sz w:val="24"/>
          <w:szCs w:val="24"/>
          <w:lang w:val="es-ES"/>
        </w:rPr>
        <w:t>Communism</w:t>
      </w:r>
      <w:proofErr w:type="spellEnd"/>
      <w:r w:rsidRPr="0006704A">
        <w:rPr>
          <w:rFonts w:ascii="Times New Roman" w:hAnsi="Times New Roman" w:cs="Times New Roman"/>
          <w:i/>
          <w:iCs/>
          <w:sz w:val="24"/>
          <w:szCs w:val="24"/>
          <w:lang w:val="es-ES"/>
        </w:rPr>
        <w:t xml:space="preserve"> &amp; </w:t>
      </w:r>
      <w:proofErr w:type="spellStart"/>
      <w:r w:rsidRPr="0006704A">
        <w:rPr>
          <w:rFonts w:ascii="Times New Roman" w:hAnsi="Times New Roman" w:cs="Times New Roman"/>
          <w:i/>
          <w:iCs/>
          <w:sz w:val="24"/>
          <w:szCs w:val="24"/>
          <w:lang w:val="es-ES"/>
        </w:rPr>
        <w:t>Socialism</w:t>
      </w:r>
      <w:proofErr w:type="spellEnd"/>
      <w:r w:rsidRPr="0006704A">
        <w:rPr>
          <w:rFonts w:ascii="Times New Roman" w:hAnsi="Times New Roman" w:cs="Times New Roman"/>
          <w:sz w:val="24"/>
          <w:szCs w:val="24"/>
          <w:lang w:val="es-ES"/>
        </w:rPr>
        <w:t xml:space="preserve"> (London: R. </w:t>
      </w:r>
      <w:proofErr w:type="spellStart"/>
      <w:r w:rsidRPr="0006704A">
        <w:rPr>
          <w:rFonts w:ascii="Times New Roman" w:hAnsi="Times New Roman" w:cs="Times New Roman"/>
          <w:sz w:val="24"/>
          <w:szCs w:val="24"/>
          <w:lang w:val="es-ES"/>
        </w:rPr>
        <w:t>Groombridge</w:t>
      </w:r>
      <w:proofErr w:type="spellEnd"/>
      <w:r w:rsidRPr="0006704A">
        <w:rPr>
          <w:rFonts w:ascii="Times New Roman" w:hAnsi="Times New Roman" w:cs="Times New Roman"/>
          <w:sz w:val="24"/>
          <w:szCs w:val="24"/>
          <w:lang w:val="es-ES"/>
        </w:rPr>
        <w:t xml:space="preserve"> &amp; </w:t>
      </w:r>
      <w:proofErr w:type="spellStart"/>
      <w:r w:rsidRPr="0006704A">
        <w:rPr>
          <w:rFonts w:ascii="Times New Roman" w:hAnsi="Times New Roman" w:cs="Times New Roman"/>
          <w:sz w:val="24"/>
          <w:szCs w:val="24"/>
          <w:lang w:val="es-ES"/>
        </w:rPr>
        <w:t>Sons</w:t>
      </w:r>
      <w:proofErr w:type="spellEnd"/>
      <w:r w:rsidRPr="0006704A">
        <w:rPr>
          <w:rFonts w:ascii="Times New Roman" w:hAnsi="Times New Roman" w:cs="Times New Roman"/>
          <w:sz w:val="24"/>
          <w:szCs w:val="24"/>
          <w:lang w:val="es-ES"/>
        </w:rPr>
        <w:t>, 1848)</w:t>
      </w:r>
    </w:p>
    <w:p w14:paraId="6B2AB039" w14:textId="2426C081" w:rsidR="00AC1131" w:rsidRPr="00C075D9" w:rsidRDefault="00AC1131" w:rsidP="00BD4510">
      <w:pPr>
        <w:spacing w:after="0" w:line="276" w:lineRule="auto"/>
        <w:ind w:left="284" w:hanging="284"/>
        <w:rPr>
          <w:rFonts w:ascii="Times New Roman" w:hAnsi="Times New Roman" w:cs="Times New Roman"/>
          <w:sz w:val="24"/>
          <w:szCs w:val="24"/>
          <w:lang w:val="fr-FR"/>
        </w:rPr>
      </w:pPr>
      <w:r w:rsidRPr="00C075D9">
        <w:rPr>
          <w:rFonts w:ascii="Times New Roman" w:hAnsi="Times New Roman" w:cs="Times New Roman"/>
          <w:color w:val="000000" w:themeColor="text1"/>
          <w:sz w:val="24"/>
          <w:szCs w:val="24"/>
          <w:lang w:val="fr-FR"/>
        </w:rPr>
        <w:t xml:space="preserve">Tocqueville, Alexis de, </w:t>
      </w:r>
      <w:r w:rsidRPr="00C075D9">
        <w:rPr>
          <w:rFonts w:ascii="Times New Roman" w:hAnsi="Times New Roman" w:cs="Times New Roman"/>
          <w:i/>
          <w:iCs/>
          <w:color w:val="000000" w:themeColor="text1"/>
          <w:sz w:val="24"/>
          <w:szCs w:val="24"/>
          <w:lang w:val="fr-FR"/>
        </w:rPr>
        <w:t>Souvenirs</w:t>
      </w:r>
      <w:r w:rsidRPr="00C075D9">
        <w:rPr>
          <w:rFonts w:ascii="Times New Roman" w:hAnsi="Times New Roman" w:cs="Times New Roman"/>
          <w:color w:val="000000" w:themeColor="text1"/>
          <w:sz w:val="24"/>
          <w:szCs w:val="24"/>
          <w:lang w:val="fr-FR"/>
        </w:rPr>
        <w:t xml:space="preserve"> (Paris: </w:t>
      </w:r>
      <w:proofErr w:type="spellStart"/>
      <w:r w:rsidRPr="00C075D9">
        <w:rPr>
          <w:rFonts w:ascii="Times New Roman" w:hAnsi="Times New Roman" w:cs="Times New Roman"/>
          <w:color w:val="000000" w:themeColor="text1"/>
          <w:sz w:val="24"/>
          <w:szCs w:val="24"/>
          <w:lang w:val="fr-FR"/>
        </w:rPr>
        <w:t>Calmann</w:t>
      </w:r>
      <w:proofErr w:type="spellEnd"/>
      <w:r w:rsidRPr="00C075D9">
        <w:rPr>
          <w:rFonts w:ascii="Times New Roman" w:hAnsi="Times New Roman" w:cs="Times New Roman"/>
          <w:color w:val="000000" w:themeColor="text1"/>
          <w:sz w:val="24"/>
          <w:szCs w:val="24"/>
          <w:lang w:val="fr-FR"/>
        </w:rPr>
        <w:t xml:space="preserve"> Levy, 1893)</w:t>
      </w:r>
    </w:p>
    <w:p w14:paraId="3692C8E2" w14:textId="481B0865" w:rsidR="005366E7" w:rsidRPr="0006704A" w:rsidRDefault="005366E7" w:rsidP="00BD4510">
      <w:pPr>
        <w:spacing w:after="0" w:line="276" w:lineRule="auto"/>
        <w:ind w:left="284" w:hanging="284"/>
        <w:rPr>
          <w:rFonts w:ascii="Times New Roman" w:hAnsi="Times New Roman" w:cs="Times New Roman"/>
          <w:sz w:val="24"/>
          <w:szCs w:val="24"/>
          <w:lang w:val="de-DE"/>
        </w:rPr>
      </w:pPr>
      <w:r w:rsidRPr="0006704A">
        <w:rPr>
          <w:rFonts w:ascii="Times New Roman" w:hAnsi="Times New Roman" w:cs="Times New Roman"/>
          <w:color w:val="000000" w:themeColor="text1"/>
          <w:sz w:val="24"/>
          <w:szCs w:val="24"/>
          <w:lang w:val="de-DE"/>
        </w:rPr>
        <w:t xml:space="preserve">Usedom, </w:t>
      </w:r>
      <w:r w:rsidR="00E36494" w:rsidRPr="0006704A">
        <w:rPr>
          <w:rFonts w:ascii="Times New Roman" w:hAnsi="Times New Roman" w:cs="Times New Roman"/>
          <w:color w:val="000000" w:themeColor="text1"/>
          <w:sz w:val="24"/>
          <w:szCs w:val="24"/>
          <w:lang w:val="de-DE"/>
        </w:rPr>
        <w:t>Guido von,</w:t>
      </w:r>
      <w:r w:rsidR="00E36494" w:rsidRPr="0006704A">
        <w:rPr>
          <w:rFonts w:ascii="Times New Roman" w:hAnsi="Times New Roman" w:cs="Times New Roman"/>
          <w:i/>
          <w:iCs/>
          <w:color w:val="000000" w:themeColor="text1"/>
          <w:sz w:val="24"/>
          <w:szCs w:val="24"/>
          <w:lang w:val="de-DE"/>
        </w:rPr>
        <w:t xml:space="preserve"> </w:t>
      </w:r>
      <w:r w:rsidRPr="0006704A">
        <w:rPr>
          <w:rFonts w:ascii="Times New Roman" w:hAnsi="Times New Roman" w:cs="Times New Roman"/>
          <w:i/>
          <w:iCs/>
          <w:color w:val="000000" w:themeColor="text1"/>
          <w:sz w:val="24"/>
          <w:szCs w:val="24"/>
          <w:lang w:val="de-DE"/>
        </w:rPr>
        <w:t>Briefe und Charakteristiken aus der deutschen Gegenwart</w:t>
      </w:r>
      <w:r w:rsidRPr="0006704A">
        <w:rPr>
          <w:rFonts w:ascii="Times New Roman" w:hAnsi="Times New Roman" w:cs="Times New Roman"/>
          <w:color w:val="000000" w:themeColor="text1"/>
          <w:sz w:val="24"/>
          <w:szCs w:val="24"/>
          <w:lang w:val="de-DE"/>
        </w:rPr>
        <w:t xml:space="preserve"> (Berlin: Wilhelm Hertz, 1849)</w:t>
      </w:r>
    </w:p>
    <w:p w14:paraId="198411C2" w14:textId="1F43DA2C" w:rsidR="00BF5F00" w:rsidRPr="0006704A" w:rsidRDefault="00E36494" w:rsidP="00BD4510">
      <w:pPr>
        <w:spacing w:after="0" w:line="276" w:lineRule="auto"/>
        <w:ind w:left="284" w:hanging="284"/>
        <w:rPr>
          <w:rFonts w:ascii="Times New Roman" w:hAnsi="Times New Roman" w:cs="Times New Roman"/>
          <w:sz w:val="24"/>
          <w:szCs w:val="24"/>
        </w:rPr>
      </w:pPr>
      <w:r w:rsidRPr="0006704A">
        <w:rPr>
          <w:rFonts w:ascii="Times New Roman" w:hAnsi="Times New Roman" w:cs="Times New Roman"/>
          <w:sz w:val="24"/>
          <w:szCs w:val="24"/>
        </w:rPr>
        <w:t xml:space="preserve">Valera, </w:t>
      </w:r>
      <w:r w:rsidR="00BF5F00" w:rsidRPr="0006704A">
        <w:rPr>
          <w:rFonts w:ascii="Times New Roman" w:hAnsi="Times New Roman" w:cs="Times New Roman"/>
          <w:sz w:val="24"/>
          <w:szCs w:val="24"/>
        </w:rPr>
        <w:t xml:space="preserve">Juan, </w:t>
      </w:r>
      <w:proofErr w:type="spellStart"/>
      <w:r w:rsidR="00BF5F00" w:rsidRPr="0006704A">
        <w:rPr>
          <w:rFonts w:ascii="Times New Roman" w:hAnsi="Times New Roman" w:cs="Times New Roman"/>
          <w:i/>
          <w:iCs/>
          <w:sz w:val="24"/>
          <w:szCs w:val="24"/>
        </w:rPr>
        <w:t>Obras</w:t>
      </w:r>
      <w:proofErr w:type="spellEnd"/>
      <w:r w:rsidR="00BF5F00" w:rsidRPr="0006704A">
        <w:rPr>
          <w:rFonts w:ascii="Times New Roman" w:hAnsi="Times New Roman" w:cs="Times New Roman"/>
          <w:i/>
          <w:iCs/>
          <w:sz w:val="24"/>
          <w:szCs w:val="24"/>
        </w:rPr>
        <w:t xml:space="preserve"> </w:t>
      </w:r>
      <w:proofErr w:type="spellStart"/>
      <w:r w:rsidR="00BF5F00" w:rsidRPr="0006704A">
        <w:rPr>
          <w:rFonts w:ascii="Times New Roman" w:hAnsi="Times New Roman" w:cs="Times New Roman"/>
          <w:i/>
          <w:iCs/>
          <w:sz w:val="24"/>
          <w:szCs w:val="24"/>
        </w:rPr>
        <w:t>completas</w:t>
      </w:r>
      <w:proofErr w:type="spellEnd"/>
      <w:r w:rsidR="00BF5F00" w:rsidRPr="0006704A">
        <w:rPr>
          <w:rFonts w:ascii="Times New Roman" w:hAnsi="Times New Roman" w:cs="Times New Roman"/>
          <w:sz w:val="24"/>
          <w:szCs w:val="24"/>
        </w:rPr>
        <w:t>, III (Madrid: Aguilar, 1958)</w:t>
      </w:r>
    </w:p>
    <w:p w14:paraId="5040E5E4" w14:textId="16E7B14A" w:rsidR="00226FEC" w:rsidRPr="00C075D9" w:rsidRDefault="00E36494" w:rsidP="00BD4510">
      <w:pPr>
        <w:spacing w:after="0" w:line="276" w:lineRule="auto"/>
        <w:ind w:left="284" w:hanging="284"/>
        <w:rPr>
          <w:rFonts w:ascii="Times New Roman" w:hAnsi="Times New Roman" w:cs="Times New Roman"/>
          <w:sz w:val="24"/>
          <w:szCs w:val="24"/>
        </w:rPr>
      </w:pPr>
      <w:r w:rsidRPr="00C075D9">
        <w:rPr>
          <w:rFonts w:ascii="Times New Roman" w:hAnsi="Times New Roman" w:cs="Times New Roman"/>
          <w:sz w:val="24"/>
          <w:szCs w:val="24"/>
        </w:rPr>
        <w:t xml:space="preserve">Wallis, </w:t>
      </w:r>
      <w:r w:rsidR="00E864A3" w:rsidRPr="00C075D9">
        <w:rPr>
          <w:rFonts w:ascii="Times New Roman" w:hAnsi="Times New Roman" w:cs="Times New Roman"/>
          <w:sz w:val="24"/>
          <w:szCs w:val="24"/>
        </w:rPr>
        <w:t xml:space="preserve">S. T., </w:t>
      </w:r>
      <w:r w:rsidR="00E864A3" w:rsidRPr="00C075D9">
        <w:rPr>
          <w:rFonts w:ascii="Times New Roman" w:hAnsi="Times New Roman" w:cs="Times New Roman"/>
          <w:i/>
          <w:iCs/>
          <w:sz w:val="24"/>
          <w:szCs w:val="24"/>
        </w:rPr>
        <w:t>Glimpses of Spain; or, Notes on an Unfinished Tour in 1847</w:t>
      </w:r>
      <w:r w:rsidR="00E864A3" w:rsidRPr="00C075D9">
        <w:rPr>
          <w:rFonts w:ascii="Times New Roman" w:hAnsi="Times New Roman" w:cs="Times New Roman"/>
          <w:sz w:val="24"/>
          <w:szCs w:val="24"/>
        </w:rPr>
        <w:t xml:space="preserve"> (New York, NY: Harper &amp; Brothers, 1849)</w:t>
      </w:r>
    </w:p>
    <w:p w14:paraId="12769CD3" w14:textId="77777777" w:rsidR="00E36494" w:rsidRPr="00C075D9" w:rsidRDefault="00E36494" w:rsidP="00BD4510">
      <w:pPr>
        <w:spacing w:line="276" w:lineRule="auto"/>
        <w:rPr>
          <w:rFonts w:ascii="Times New Roman" w:hAnsi="Times New Roman" w:cs="Times New Roman"/>
          <w:sz w:val="24"/>
          <w:szCs w:val="24"/>
        </w:rPr>
      </w:pPr>
    </w:p>
    <w:p w14:paraId="6B6B041F" w14:textId="77777777" w:rsidR="00E36494" w:rsidRPr="00C075D9" w:rsidRDefault="00E36494" w:rsidP="00BD4510">
      <w:pPr>
        <w:spacing w:line="276" w:lineRule="auto"/>
        <w:rPr>
          <w:rFonts w:ascii="Times New Roman" w:hAnsi="Times New Roman" w:cs="Times New Roman"/>
          <w:sz w:val="24"/>
          <w:szCs w:val="24"/>
        </w:rPr>
      </w:pPr>
    </w:p>
    <w:p w14:paraId="0389FF51" w14:textId="3D711ADC" w:rsidR="00E36494" w:rsidRPr="00937A23" w:rsidRDefault="00A729A6" w:rsidP="00BD4510">
      <w:pPr>
        <w:spacing w:line="276" w:lineRule="auto"/>
        <w:jc w:val="center"/>
        <w:rPr>
          <w:rFonts w:ascii="Times New Roman" w:hAnsi="Times New Roman" w:cs="Times New Roman"/>
          <w:sz w:val="32"/>
          <w:szCs w:val="32"/>
          <w:lang w:val="es-ES"/>
        </w:rPr>
      </w:pPr>
      <w:proofErr w:type="spellStart"/>
      <w:r w:rsidRPr="00937A23">
        <w:rPr>
          <w:rFonts w:ascii="Times New Roman" w:hAnsi="Times New Roman" w:cs="Times New Roman"/>
          <w:sz w:val="32"/>
          <w:szCs w:val="32"/>
          <w:lang w:val="es-ES"/>
        </w:rPr>
        <w:t>Secondary</w:t>
      </w:r>
      <w:proofErr w:type="spellEnd"/>
      <w:r w:rsidRPr="00937A23">
        <w:rPr>
          <w:rFonts w:ascii="Times New Roman" w:hAnsi="Times New Roman" w:cs="Times New Roman"/>
          <w:sz w:val="32"/>
          <w:szCs w:val="32"/>
          <w:lang w:val="es-ES"/>
        </w:rPr>
        <w:t xml:space="preserve"> </w:t>
      </w:r>
      <w:proofErr w:type="spellStart"/>
      <w:r w:rsidRPr="00937A23">
        <w:rPr>
          <w:rFonts w:ascii="Times New Roman" w:hAnsi="Times New Roman" w:cs="Times New Roman"/>
          <w:sz w:val="32"/>
          <w:szCs w:val="32"/>
          <w:lang w:val="es-ES"/>
        </w:rPr>
        <w:t>literature</w:t>
      </w:r>
      <w:proofErr w:type="spellEnd"/>
    </w:p>
    <w:p w14:paraId="6014892F" w14:textId="77777777" w:rsidR="00E36494" w:rsidRPr="00937A23" w:rsidRDefault="00E36494" w:rsidP="00BD4510">
      <w:pPr>
        <w:spacing w:line="276" w:lineRule="auto"/>
        <w:jc w:val="center"/>
        <w:rPr>
          <w:rFonts w:ascii="Times New Roman" w:hAnsi="Times New Roman" w:cs="Times New Roman"/>
          <w:lang w:val="es-ES"/>
        </w:rPr>
      </w:pPr>
    </w:p>
    <w:p w14:paraId="66569915" w14:textId="04210847" w:rsidR="00807431" w:rsidRDefault="00807431" w:rsidP="00BD4510">
      <w:pPr>
        <w:spacing w:after="0" w:line="276" w:lineRule="auto"/>
        <w:ind w:left="284" w:hanging="284"/>
        <w:jc w:val="both"/>
        <w:rPr>
          <w:rFonts w:ascii="Times New Roman" w:hAnsi="Times New Roman" w:cs="Times New Roman"/>
          <w:lang w:val="es-ES"/>
        </w:rPr>
      </w:pPr>
      <w:r w:rsidRPr="00F67835">
        <w:rPr>
          <w:rFonts w:ascii="Times New Roman" w:hAnsi="Times New Roman" w:cs="Times New Roman"/>
          <w:lang w:val="es-ES"/>
        </w:rPr>
        <w:t>Acle-</w:t>
      </w:r>
      <w:proofErr w:type="spellStart"/>
      <w:r w:rsidRPr="00F67835">
        <w:rPr>
          <w:rFonts w:ascii="Times New Roman" w:hAnsi="Times New Roman" w:cs="Times New Roman"/>
          <w:lang w:val="es-ES"/>
        </w:rPr>
        <w:t>Kreysing</w:t>
      </w:r>
      <w:proofErr w:type="spellEnd"/>
      <w:r w:rsidRPr="00F67835">
        <w:rPr>
          <w:rFonts w:ascii="Times New Roman" w:hAnsi="Times New Roman" w:cs="Times New Roman"/>
          <w:lang w:val="es-ES"/>
        </w:rPr>
        <w:t>,</w:t>
      </w:r>
      <w:r w:rsidR="00C075D9" w:rsidRPr="00C075D9">
        <w:rPr>
          <w:rFonts w:ascii="Times New Roman" w:hAnsi="Times New Roman" w:cs="Times New Roman"/>
          <w:lang w:val="es-ES"/>
        </w:rPr>
        <w:t xml:space="preserve"> </w:t>
      </w:r>
      <w:r w:rsidR="00C075D9" w:rsidRPr="00F67835">
        <w:rPr>
          <w:rFonts w:ascii="Times New Roman" w:hAnsi="Times New Roman" w:cs="Times New Roman"/>
          <w:lang w:val="es-ES"/>
        </w:rPr>
        <w:t>Andrea</w:t>
      </w:r>
      <w:r w:rsidR="00C075D9">
        <w:rPr>
          <w:rFonts w:ascii="Times New Roman" w:hAnsi="Times New Roman" w:cs="Times New Roman"/>
          <w:lang w:val="es-ES"/>
        </w:rPr>
        <w:t>,</w:t>
      </w:r>
      <w:r w:rsidRPr="00F67835">
        <w:rPr>
          <w:rFonts w:ascii="Times New Roman" w:hAnsi="Times New Roman" w:cs="Times New Roman"/>
          <w:lang w:val="es-ES"/>
        </w:rPr>
        <w:t xml:space="preserve"> ‘Revolución, contrarrevolución... evolución: catolicismo y nuevas formas de legitimidad política en la España del siglo XIX.  Los casos de Jaime Balmes y Juan Donoso Cortés’, in </w:t>
      </w:r>
      <w:r w:rsidRPr="00F67835">
        <w:rPr>
          <w:rFonts w:ascii="Times New Roman" w:hAnsi="Times New Roman" w:cs="Times New Roman"/>
          <w:i/>
          <w:iCs/>
          <w:lang w:val="es-ES"/>
        </w:rPr>
        <w:t>Hispania Sacra</w:t>
      </w:r>
      <w:r w:rsidRPr="00F67835">
        <w:rPr>
          <w:rFonts w:ascii="Times New Roman" w:hAnsi="Times New Roman" w:cs="Times New Roman"/>
          <w:lang w:val="es-ES"/>
        </w:rPr>
        <w:t xml:space="preserve"> 137 (2016), 91-103</w:t>
      </w:r>
      <w:r w:rsidR="003804AA">
        <w:rPr>
          <w:rFonts w:ascii="Times New Roman" w:hAnsi="Times New Roman" w:cs="Times New Roman"/>
          <w:lang w:val="es-ES"/>
        </w:rPr>
        <w:t>.</w:t>
      </w:r>
    </w:p>
    <w:p w14:paraId="1BEDCCAE" w14:textId="5DCE0389" w:rsidR="00A47382" w:rsidRPr="002C4BC2" w:rsidRDefault="003804AA" w:rsidP="00BD4510">
      <w:pPr>
        <w:spacing w:after="0" w:line="276" w:lineRule="auto"/>
        <w:ind w:left="284" w:hanging="284"/>
        <w:jc w:val="both"/>
        <w:rPr>
          <w:rFonts w:ascii="Times New Roman" w:hAnsi="Times New Roman" w:cs="Times New Roman"/>
          <w:lang w:val="fr-FR"/>
        </w:rPr>
      </w:pPr>
      <w:proofErr w:type="spellStart"/>
      <w:r w:rsidRPr="002C4BC2">
        <w:rPr>
          <w:rFonts w:ascii="Times New Roman" w:hAnsi="Times New Roman" w:cs="Times New Roman"/>
          <w:lang w:val="fr-FR"/>
        </w:rPr>
        <w:t>Alguhon</w:t>
      </w:r>
      <w:proofErr w:type="spellEnd"/>
      <w:r w:rsidRPr="002C4BC2">
        <w:rPr>
          <w:rFonts w:ascii="Times New Roman" w:hAnsi="Times New Roman" w:cs="Times New Roman"/>
          <w:lang w:val="fr-FR"/>
        </w:rPr>
        <w:t>,</w:t>
      </w:r>
      <w:r w:rsidR="00C075D9" w:rsidRPr="002C4BC2">
        <w:rPr>
          <w:rFonts w:ascii="Times New Roman" w:hAnsi="Times New Roman" w:cs="Times New Roman"/>
          <w:lang w:val="fr-FR"/>
        </w:rPr>
        <w:t xml:space="preserve"> Maurice,</w:t>
      </w:r>
      <w:r w:rsidRPr="002C4BC2">
        <w:rPr>
          <w:rFonts w:ascii="Times New Roman" w:hAnsi="Times New Roman" w:cs="Times New Roman"/>
          <w:lang w:val="fr-FR"/>
        </w:rPr>
        <w:t xml:space="preserve"> </w:t>
      </w:r>
      <w:r w:rsidRPr="002C4BC2">
        <w:rPr>
          <w:rFonts w:ascii="Times New Roman" w:hAnsi="Times New Roman" w:cs="Times New Roman"/>
          <w:i/>
          <w:iCs/>
          <w:lang w:val="fr-FR"/>
        </w:rPr>
        <w:t>La république au village</w:t>
      </w:r>
      <w:r w:rsidRPr="002C4BC2">
        <w:rPr>
          <w:rFonts w:ascii="Times New Roman" w:hAnsi="Times New Roman" w:cs="Times New Roman"/>
          <w:lang w:val="fr-FR"/>
        </w:rPr>
        <w:t xml:space="preserve"> (Paris: Seuil, 1979)</w:t>
      </w:r>
      <w:r w:rsidR="00461CD0" w:rsidRPr="002C4BC2">
        <w:rPr>
          <w:rFonts w:ascii="Times New Roman" w:hAnsi="Times New Roman" w:cs="Times New Roman"/>
          <w:lang w:val="fr-FR"/>
        </w:rPr>
        <w:t xml:space="preserve"> </w:t>
      </w:r>
    </w:p>
    <w:p w14:paraId="195EB8E7" w14:textId="302580A8" w:rsidR="003804AA" w:rsidRPr="00A47382" w:rsidRDefault="00461CD0" w:rsidP="00BD4510">
      <w:pPr>
        <w:spacing w:after="0" w:line="276" w:lineRule="auto"/>
        <w:ind w:left="284" w:hanging="284"/>
        <w:jc w:val="both"/>
        <w:rPr>
          <w:rFonts w:ascii="Times New Roman" w:hAnsi="Times New Roman" w:cs="Times New Roman"/>
        </w:rPr>
      </w:pPr>
      <w:r w:rsidRPr="00A47382">
        <w:rPr>
          <w:rFonts w:ascii="Times New Roman" w:hAnsi="Times New Roman" w:cs="Times New Roman"/>
        </w:rPr>
        <w:t>Álvarez-Junco,</w:t>
      </w:r>
      <w:r w:rsidR="002C4BC2" w:rsidRPr="002C4BC2">
        <w:rPr>
          <w:rFonts w:ascii="Times New Roman" w:hAnsi="Times New Roman" w:cs="Times New Roman"/>
        </w:rPr>
        <w:t xml:space="preserve"> </w:t>
      </w:r>
      <w:r w:rsidR="002C4BC2" w:rsidRPr="00A47382">
        <w:rPr>
          <w:rFonts w:ascii="Times New Roman" w:hAnsi="Times New Roman" w:cs="Times New Roman"/>
        </w:rPr>
        <w:t>José</w:t>
      </w:r>
      <w:r w:rsidR="002C4BC2">
        <w:rPr>
          <w:rFonts w:ascii="Times New Roman" w:hAnsi="Times New Roman" w:cs="Times New Roman"/>
        </w:rPr>
        <w:t>,</w:t>
      </w:r>
      <w:r w:rsidRPr="00A47382">
        <w:rPr>
          <w:rFonts w:ascii="Times New Roman" w:hAnsi="Times New Roman" w:cs="Times New Roman"/>
        </w:rPr>
        <w:t xml:space="preserve"> </w:t>
      </w:r>
      <w:r w:rsidRPr="00A47382">
        <w:rPr>
          <w:rFonts w:ascii="Times New Roman" w:hAnsi="Times New Roman" w:cs="Times New Roman"/>
          <w:i/>
          <w:iCs/>
        </w:rPr>
        <w:t>The Emergence of Mass Politics in Spain: Populist Demagoguery and Republican Culture, 1890-1910</w:t>
      </w:r>
      <w:r w:rsidRPr="00A47382">
        <w:rPr>
          <w:rFonts w:ascii="Times New Roman" w:hAnsi="Times New Roman" w:cs="Times New Roman"/>
        </w:rPr>
        <w:t xml:space="preserve"> (Eastbourne: Sussex Academic Press, 2002)</w:t>
      </w:r>
    </w:p>
    <w:p w14:paraId="1674C278" w14:textId="5A88BF64" w:rsidR="00E772D9" w:rsidRPr="00937A23" w:rsidRDefault="00E772D9" w:rsidP="00BD4510">
      <w:pPr>
        <w:spacing w:after="0" w:line="276" w:lineRule="auto"/>
        <w:ind w:left="284" w:hanging="284"/>
        <w:jc w:val="both"/>
        <w:rPr>
          <w:rFonts w:ascii="Times New Roman" w:hAnsi="Times New Roman" w:cs="Times New Roman"/>
        </w:rPr>
      </w:pPr>
      <w:proofErr w:type="spellStart"/>
      <w:r w:rsidRPr="006F6BFF">
        <w:rPr>
          <w:rFonts w:ascii="Times New Roman" w:hAnsi="Times New Roman" w:cs="Times New Roman"/>
          <w:lang w:val="es-ES"/>
        </w:rPr>
        <w:t>Alvarez</w:t>
      </w:r>
      <w:proofErr w:type="spellEnd"/>
      <w:r w:rsidRPr="006F6BFF">
        <w:rPr>
          <w:rFonts w:ascii="Times New Roman" w:hAnsi="Times New Roman" w:cs="Times New Roman"/>
          <w:lang w:val="es-ES"/>
        </w:rPr>
        <w:t>-Junco,</w:t>
      </w:r>
      <w:r w:rsidR="002C4BC2" w:rsidRPr="002C4BC2">
        <w:rPr>
          <w:rFonts w:ascii="Times New Roman" w:hAnsi="Times New Roman" w:cs="Times New Roman"/>
          <w:lang w:val="es-ES"/>
        </w:rPr>
        <w:t xml:space="preserve"> </w:t>
      </w:r>
      <w:r w:rsidR="002C4BC2" w:rsidRPr="006F6BFF">
        <w:rPr>
          <w:rFonts w:ascii="Times New Roman" w:hAnsi="Times New Roman" w:cs="Times New Roman"/>
          <w:lang w:val="es-ES"/>
        </w:rPr>
        <w:t>José</w:t>
      </w:r>
      <w:r w:rsidR="002C4BC2">
        <w:rPr>
          <w:rFonts w:ascii="Times New Roman" w:hAnsi="Times New Roman" w:cs="Times New Roman"/>
          <w:lang w:val="es-ES"/>
        </w:rPr>
        <w:t>,</w:t>
      </w:r>
      <w:r w:rsidRPr="006F6BFF">
        <w:rPr>
          <w:rFonts w:ascii="Times New Roman" w:hAnsi="Times New Roman" w:cs="Times New Roman"/>
          <w:lang w:val="es-ES"/>
        </w:rPr>
        <w:t xml:space="preserve"> ‘La invención de la Guerra de la Independencia’, in </w:t>
      </w:r>
      <w:proofErr w:type="spellStart"/>
      <w:r w:rsidRPr="006F6BFF">
        <w:rPr>
          <w:rFonts w:ascii="Times New Roman" w:hAnsi="Times New Roman" w:cs="Times New Roman"/>
          <w:i/>
          <w:iCs/>
          <w:lang w:val="es-ES"/>
        </w:rPr>
        <w:t>Studia</w:t>
      </w:r>
      <w:proofErr w:type="spellEnd"/>
      <w:r w:rsidRPr="006F6BFF">
        <w:rPr>
          <w:rFonts w:ascii="Times New Roman" w:hAnsi="Times New Roman" w:cs="Times New Roman"/>
          <w:i/>
          <w:iCs/>
          <w:lang w:val="es-ES"/>
        </w:rPr>
        <w:t xml:space="preserve"> </w:t>
      </w:r>
      <w:proofErr w:type="spellStart"/>
      <w:r w:rsidRPr="006F6BFF">
        <w:rPr>
          <w:rFonts w:ascii="Times New Roman" w:hAnsi="Times New Roman" w:cs="Times New Roman"/>
          <w:i/>
          <w:iCs/>
          <w:lang w:val="es-ES"/>
        </w:rPr>
        <w:t>Historica</w:t>
      </w:r>
      <w:proofErr w:type="spellEnd"/>
      <w:r w:rsidRPr="006F6BFF">
        <w:rPr>
          <w:rFonts w:ascii="Times New Roman" w:hAnsi="Times New Roman" w:cs="Times New Roman"/>
          <w:i/>
          <w:iCs/>
          <w:lang w:val="es-ES"/>
        </w:rPr>
        <w:t xml:space="preserve">. </w:t>
      </w:r>
      <w:r w:rsidRPr="00937A23">
        <w:rPr>
          <w:rFonts w:ascii="Times New Roman" w:hAnsi="Times New Roman" w:cs="Times New Roman"/>
          <w:i/>
          <w:iCs/>
        </w:rPr>
        <w:t xml:space="preserve">Historia </w:t>
      </w:r>
      <w:proofErr w:type="spellStart"/>
      <w:r w:rsidRPr="00937A23">
        <w:rPr>
          <w:rFonts w:ascii="Times New Roman" w:hAnsi="Times New Roman" w:cs="Times New Roman"/>
          <w:i/>
          <w:iCs/>
        </w:rPr>
        <w:t>Contemporánea</w:t>
      </w:r>
      <w:proofErr w:type="spellEnd"/>
      <w:r w:rsidRPr="00937A23">
        <w:rPr>
          <w:rFonts w:ascii="Times New Roman" w:hAnsi="Times New Roman" w:cs="Times New Roman"/>
        </w:rPr>
        <w:t xml:space="preserve"> 12 (1994), 75-99.</w:t>
      </w:r>
    </w:p>
    <w:p w14:paraId="593C0369" w14:textId="34168D08" w:rsidR="000B3C21" w:rsidRPr="006F6BFF" w:rsidRDefault="000B3C21" w:rsidP="00BD4510">
      <w:pPr>
        <w:spacing w:after="0" w:line="276" w:lineRule="auto"/>
        <w:ind w:left="284" w:hanging="284"/>
        <w:jc w:val="both"/>
        <w:rPr>
          <w:rFonts w:ascii="Times New Roman" w:hAnsi="Times New Roman" w:cs="Times New Roman"/>
        </w:rPr>
      </w:pPr>
      <w:r w:rsidRPr="006F6BFF">
        <w:rPr>
          <w:rFonts w:ascii="Times New Roman" w:hAnsi="Times New Roman" w:cs="Times New Roman"/>
        </w:rPr>
        <w:t>Álvarez-Junco,</w:t>
      </w:r>
      <w:r w:rsidR="002C4BC2" w:rsidRPr="002C4BC2">
        <w:rPr>
          <w:rFonts w:ascii="Times New Roman" w:hAnsi="Times New Roman" w:cs="Times New Roman"/>
        </w:rPr>
        <w:t xml:space="preserve"> </w:t>
      </w:r>
      <w:r w:rsidR="002C4BC2" w:rsidRPr="006F6BFF">
        <w:rPr>
          <w:rFonts w:ascii="Times New Roman" w:hAnsi="Times New Roman" w:cs="Times New Roman"/>
        </w:rPr>
        <w:t>José</w:t>
      </w:r>
      <w:r w:rsidR="002C4BC2">
        <w:rPr>
          <w:rFonts w:ascii="Times New Roman" w:hAnsi="Times New Roman" w:cs="Times New Roman"/>
        </w:rPr>
        <w:t>,</w:t>
      </w:r>
      <w:r w:rsidRPr="006F6BFF">
        <w:rPr>
          <w:rFonts w:ascii="Times New Roman" w:hAnsi="Times New Roman" w:cs="Times New Roman"/>
        </w:rPr>
        <w:t xml:space="preserve"> </w:t>
      </w:r>
      <w:r w:rsidRPr="006F6BFF">
        <w:rPr>
          <w:rFonts w:ascii="Times New Roman" w:hAnsi="Times New Roman" w:cs="Times New Roman"/>
          <w:i/>
          <w:iCs/>
        </w:rPr>
        <w:t>Spanish Identity in the Age of Nations</w:t>
      </w:r>
      <w:r w:rsidRPr="006F6BFF">
        <w:rPr>
          <w:rFonts w:ascii="Times New Roman" w:hAnsi="Times New Roman" w:cs="Times New Roman"/>
        </w:rPr>
        <w:t xml:space="preserve"> (Manchester: University Press, 2011)</w:t>
      </w:r>
    </w:p>
    <w:p w14:paraId="44BE83F6" w14:textId="796CAD7A" w:rsidR="00D91EE3" w:rsidRPr="006F6BFF" w:rsidRDefault="00D91EE3" w:rsidP="00BD4510">
      <w:pPr>
        <w:spacing w:after="0" w:line="276" w:lineRule="auto"/>
        <w:ind w:left="284" w:hanging="284"/>
        <w:jc w:val="both"/>
        <w:rPr>
          <w:rFonts w:ascii="Times New Roman" w:hAnsi="Times New Roman" w:cs="Times New Roman"/>
        </w:rPr>
      </w:pPr>
      <w:r w:rsidRPr="006F6BFF">
        <w:rPr>
          <w:rFonts w:ascii="Times New Roman" w:hAnsi="Times New Roman" w:cs="Times New Roman"/>
        </w:rPr>
        <w:t>Álvarez-Nogal</w:t>
      </w:r>
      <w:r w:rsidR="002C4BC2">
        <w:rPr>
          <w:rFonts w:ascii="Times New Roman" w:hAnsi="Times New Roman" w:cs="Times New Roman"/>
        </w:rPr>
        <w:t>,</w:t>
      </w:r>
      <w:r w:rsidRPr="006F6BFF">
        <w:rPr>
          <w:rFonts w:ascii="Times New Roman" w:hAnsi="Times New Roman" w:cs="Times New Roman"/>
        </w:rPr>
        <w:t xml:space="preserve"> </w:t>
      </w:r>
      <w:r w:rsidR="002C4BC2" w:rsidRPr="006F6BFF">
        <w:rPr>
          <w:rFonts w:ascii="Times New Roman" w:hAnsi="Times New Roman" w:cs="Times New Roman"/>
        </w:rPr>
        <w:t xml:space="preserve">Carlos </w:t>
      </w:r>
      <w:r w:rsidRPr="006F6BFF">
        <w:rPr>
          <w:rFonts w:ascii="Times New Roman" w:hAnsi="Times New Roman" w:cs="Times New Roman"/>
        </w:rPr>
        <w:t xml:space="preserve">and Prados de la </w:t>
      </w:r>
      <w:proofErr w:type="spellStart"/>
      <w:r w:rsidRPr="006F6BFF">
        <w:rPr>
          <w:rFonts w:ascii="Times New Roman" w:hAnsi="Times New Roman" w:cs="Times New Roman"/>
        </w:rPr>
        <w:t>Escosura</w:t>
      </w:r>
      <w:proofErr w:type="spellEnd"/>
      <w:r w:rsidRPr="006F6BFF">
        <w:rPr>
          <w:rFonts w:ascii="Times New Roman" w:hAnsi="Times New Roman" w:cs="Times New Roman"/>
        </w:rPr>
        <w:t xml:space="preserve">, </w:t>
      </w:r>
      <w:r w:rsidR="002C4BC2" w:rsidRPr="006F6BFF">
        <w:rPr>
          <w:rFonts w:ascii="Times New Roman" w:hAnsi="Times New Roman" w:cs="Times New Roman"/>
        </w:rPr>
        <w:t>Leandro</w:t>
      </w:r>
      <w:r w:rsidR="002C4BC2">
        <w:rPr>
          <w:rFonts w:ascii="Times New Roman" w:hAnsi="Times New Roman" w:cs="Times New Roman"/>
        </w:rPr>
        <w:t>,</w:t>
      </w:r>
      <w:r w:rsidR="002C4BC2" w:rsidRPr="006F6BFF">
        <w:rPr>
          <w:rFonts w:ascii="Times New Roman" w:hAnsi="Times New Roman" w:cs="Times New Roman"/>
        </w:rPr>
        <w:t xml:space="preserve"> </w:t>
      </w:r>
      <w:r w:rsidRPr="006F6BFF">
        <w:rPr>
          <w:rFonts w:ascii="Times New Roman" w:hAnsi="Times New Roman" w:cs="Times New Roman"/>
        </w:rPr>
        <w:t xml:space="preserve">‘The decline of Spain (1500–1850): conjectural estimates’, </w:t>
      </w:r>
      <w:r w:rsidRPr="006F6BFF">
        <w:rPr>
          <w:rFonts w:ascii="Times New Roman" w:hAnsi="Times New Roman" w:cs="Times New Roman"/>
          <w:i/>
        </w:rPr>
        <w:t xml:space="preserve">European Review of Economic History </w:t>
      </w:r>
      <w:r w:rsidRPr="006F6BFF">
        <w:rPr>
          <w:rFonts w:ascii="Times New Roman" w:hAnsi="Times New Roman" w:cs="Times New Roman"/>
        </w:rPr>
        <w:t>II (2007), 319-366.</w:t>
      </w:r>
    </w:p>
    <w:p w14:paraId="51A04803" w14:textId="6988CCD6" w:rsidR="00E35A1A" w:rsidRPr="006F6BFF" w:rsidRDefault="00E35A1A" w:rsidP="00BD4510">
      <w:pPr>
        <w:spacing w:after="0" w:line="276" w:lineRule="auto"/>
        <w:ind w:left="284" w:hanging="284"/>
        <w:jc w:val="both"/>
        <w:rPr>
          <w:rFonts w:ascii="Times New Roman" w:hAnsi="Times New Roman" w:cs="Times New Roman"/>
        </w:rPr>
      </w:pPr>
      <w:r w:rsidRPr="006F6BFF">
        <w:rPr>
          <w:rFonts w:ascii="Times New Roman" w:hAnsi="Times New Roman" w:cs="Times New Roman"/>
        </w:rPr>
        <w:t xml:space="preserve">Anderson, </w:t>
      </w:r>
      <w:r w:rsidR="002C4BC2" w:rsidRPr="006F6BFF">
        <w:rPr>
          <w:rFonts w:ascii="Times New Roman" w:hAnsi="Times New Roman" w:cs="Times New Roman"/>
        </w:rPr>
        <w:t>Benedict</w:t>
      </w:r>
      <w:r w:rsidR="002C4BC2">
        <w:rPr>
          <w:rFonts w:ascii="Times New Roman" w:hAnsi="Times New Roman" w:cs="Times New Roman"/>
        </w:rPr>
        <w:t>,</w:t>
      </w:r>
      <w:r w:rsidR="002C4BC2" w:rsidRPr="006F6BFF">
        <w:rPr>
          <w:rFonts w:ascii="Times New Roman" w:hAnsi="Times New Roman" w:cs="Times New Roman"/>
          <w:i/>
          <w:iCs/>
        </w:rPr>
        <w:t xml:space="preserve"> </w:t>
      </w:r>
      <w:r w:rsidRPr="006F6BFF">
        <w:rPr>
          <w:rFonts w:ascii="Times New Roman" w:hAnsi="Times New Roman" w:cs="Times New Roman"/>
          <w:i/>
          <w:iCs/>
        </w:rPr>
        <w:t>Imagined Communities: Reflections on the Origin and Spread of Nationalism</w:t>
      </w:r>
      <w:r w:rsidRPr="006F6BFF">
        <w:rPr>
          <w:rFonts w:ascii="Times New Roman" w:hAnsi="Times New Roman" w:cs="Times New Roman"/>
        </w:rPr>
        <w:t xml:space="preserve"> (London: Verso, 2016 [2006])</w:t>
      </w:r>
    </w:p>
    <w:p w14:paraId="1CAAAD30" w14:textId="689AB63C" w:rsidR="006A6C0F" w:rsidRPr="006F6BFF" w:rsidRDefault="006A6C0F" w:rsidP="00BD4510">
      <w:pPr>
        <w:spacing w:after="0" w:line="276" w:lineRule="auto"/>
        <w:ind w:left="284" w:hanging="284"/>
        <w:jc w:val="both"/>
        <w:rPr>
          <w:rFonts w:ascii="Times New Roman" w:hAnsi="Times New Roman" w:cs="Times New Roman"/>
          <w:lang w:val="es-ES"/>
        </w:rPr>
      </w:pPr>
      <w:r w:rsidRPr="006F6BFF">
        <w:rPr>
          <w:rFonts w:ascii="Times New Roman" w:hAnsi="Times New Roman" w:cs="Times New Roman"/>
          <w:color w:val="000000" w:themeColor="text1"/>
          <w:lang w:val="es-ES"/>
        </w:rPr>
        <w:t xml:space="preserve">Araque </w:t>
      </w:r>
      <w:proofErr w:type="spellStart"/>
      <w:r w:rsidRPr="006F6BFF">
        <w:rPr>
          <w:rFonts w:ascii="Times New Roman" w:hAnsi="Times New Roman" w:cs="Times New Roman"/>
          <w:color w:val="000000" w:themeColor="text1"/>
          <w:lang w:val="es-ES"/>
        </w:rPr>
        <w:t>Hontangas</w:t>
      </w:r>
      <w:proofErr w:type="spellEnd"/>
      <w:r w:rsidRPr="006F6BFF">
        <w:rPr>
          <w:rFonts w:ascii="Times New Roman" w:hAnsi="Times New Roman" w:cs="Times New Roman"/>
          <w:color w:val="000000" w:themeColor="text1"/>
          <w:lang w:val="es-ES"/>
        </w:rPr>
        <w:t>,</w:t>
      </w:r>
      <w:r w:rsidR="002C4BC2" w:rsidRPr="002C4BC2">
        <w:rPr>
          <w:rFonts w:ascii="Times New Roman" w:hAnsi="Times New Roman" w:cs="Times New Roman"/>
          <w:color w:val="000000" w:themeColor="text1"/>
          <w:lang w:val="es-ES"/>
        </w:rPr>
        <w:t xml:space="preserve"> </w:t>
      </w:r>
      <w:r w:rsidR="002C4BC2" w:rsidRPr="006F6BFF">
        <w:rPr>
          <w:rFonts w:ascii="Times New Roman" w:hAnsi="Times New Roman" w:cs="Times New Roman"/>
          <w:color w:val="000000" w:themeColor="text1"/>
          <w:lang w:val="es-ES"/>
        </w:rPr>
        <w:t>Natividad</w:t>
      </w:r>
      <w:r w:rsidR="002C4BC2">
        <w:rPr>
          <w:rFonts w:ascii="Times New Roman" w:hAnsi="Times New Roman" w:cs="Times New Roman"/>
          <w:color w:val="000000" w:themeColor="text1"/>
          <w:lang w:val="es-ES"/>
        </w:rPr>
        <w:t>,</w:t>
      </w:r>
      <w:r w:rsidRPr="006F6BFF">
        <w:rPr>
          <w:rFonts w:ascii="Times New Roman" w:hAnsi="Times New Roman" w:cs="Times New Roman"/>
          <w:color w:val="000000" w:themeColor="text1"/>
          <w:lang w:val="es-ES"/>
        </w:rPr>
        <w:t xml:space="preserve"> ‘Las elecciones de 1844: normativa, desarrollo y fraude’ in </w:t>
      </w:r>
      <w:r w:rsidRPr="006F6BFF">
        <w:rPr>
          <w:rFonts w:ascii="Times New Roman" w:hAnsi="Times New Roman" w:cs="Times New Roman"/>
          <w:i/>
          <w:color w:val="000000" w:themeColor="text1"/>
          <w:lang w:val="es-ES"/>
        </w:rPr>
        <w:t>Cuadernos de Historia Contemporánea</w:t>
      </w:r>
      <w:r w:rsidRPr="006F6BFF">
        <w:rPr>
          <w:rFonts w:ascii="Times New Roman" w:hAnsi="Times New Roman" w:cs="Times New Roman"/>
          <w:color w:val="000000" w:themeColor="text1"/>
          <w:lang w:val="es-ES"/>
        </w:rPr>
        <w:t xml:space="preserve"> 29 (2007), 155-172.</w:t>
      </w:r>
    </w:p>
    <w:p w14:paraId="19F70FA7" w14:textId="482EE4EB" w:rsidR="00601C43" w:rsidRPr="006F6BFF" w:rsidRDefault="00601C43" w:rsidP="00BD4510">
      <w:pPr>
        <w:spacing w:after="0" w:line="276" w:lineRule="auto"/>
        <w:ind w:left="284" w:hanging="284"/>
        <w:jc w:val="both"/>
        <w:rPr>
          <w:rFonts w:ascii="Times New Roman" w:hAnsi="Times New Roman" w:cs="Times New Roman"/>
          <w:lang w:val="es-ES"/>
        </w:rPr>
      </w:pPr>
      <w:proofErr w:type="spellStart"/>
      <w:r w:rsidRPr="006F6BFF">
        <w:rPr>
          <w:rFonts w:ascii="Times New Roman" w:hAnsi="Times New Roman" w:cs="Times New Roman"/>
          <w:color w:val="000000" w:themeColor="text1"/>
          <w:lang w:val="es-ES"/>
        </w:rPr>
        <w:t>Arnabat</w:t>
      </w:r>
      <w:proofErr w:type="spellEnd"/>
      <w:r w:rsidRPr="006F6BFF">
        <w:rPr>
          <w:rFonts w:ascii="Times New Roman" w:hAnsi="Times New Roman" w:cs="Times New Roman"/>
          <w:color w:val="000000" w:themeColor="text1"/>
          <w:lang w:val="es-ES"/>
        </w:rPr>
        <w:t xml:space="preserve"> i Mata,</w:t>
      </w:r>
      <w:r w:rsidR="002C4BC2" w:rsidRPr="002C4BC2">
        <w:rPr>
          <w:rFonts w:ascii="Times New Roman" w:hAnsi="Times New Roman" w:cs="Times New Roman"/>
          <w:color w:val="000000" w:themeColor="text1"/>
          <w:lang w:val="es-ES"/>
        </w:rPr>
        <w:t xml:space="preserve"> </w:t>
      </w:r>
      <w:r w:rsidR="002C4BC2" w:rsidRPr="006F6BFF">
        <w:rPr>
          <w:rFonts w:ascii="Times New Roman" w:hAnsi="Times New Roman" w:cs="Times New Roman"/>
          <w:color w:val="000000" w:themeColor="text1"/>
          <w:lang w:val="es-ES"/>
        </w:rPr>
        <w:t>Ramon</w:t>
      </w:r>
      <w:r w:rsidR="002C4BC2">
        <w:rPr>
          <w:rFonts w:ascii="Times New Roman" w:hAnsi="Times New Roman" w:cs="Times New Roman"/>
          <w:color w:val="000000" w:themeColor="text1"/>
          <w:lang w:val="es-ES"/>
        </w:rPr>
        <w:t>,</w:t>
      </w:r>
      <w:r w:rsidRPr="006F6BFF">
        <w:rPr>
          <w:rFonts w:ascii="Times New Roman" w:hAnsi="Times New Roman" w:cs="Times New Roman"/>
          <w:color w:val="000000" w:themeColor="text1"/>
          <w:lang w:val="es-ES"/>
        </w:rPr>
        <w:t xml:space="preserve"> ‘La </w:t>
      </w:r>
      <w:proofErr w:type="spellStart"/>
      <w:r w:rsidRPr="006F6BFF">
        <w:rPr>
          <w:rFonts w:ascii="Times New Roman" w:hAnsi="Times New Roman" w:cs="Times New Roman"/>
          <w:color w:val="000000" w:themeColor="text1"/>
          <w:lang w:val="es-ES"/>
        </w:rPr>
        <w:t>revolució</w:t>
      </w:r>
      <w:proofErr w:type="spellEnd"/>
      <w:r w:rsidRPr="006F6BFF">
        <w:rPr>
          <w:rFonts w:ascii="Times New Roman" w:hAnsi="Times New Roman" w:cs="Times New Roman"/>
          <w:color w:val="000000" w:themeColor="text1"/>
          <w:lang w:val="es-ES"/>
        </w:rPr>
        <w:t xml:space="preserve"> liberal a Barcelona. Política de </w:t>
      </w:r>
      <w:proofErr w:type="spellStart"/>
      <w:r w:rsidRPr="006F6BFF">
        <w:rPr>
          <w:rFonts w:ascii="Times New Roman" w:hAnsi="Times New Roman" w:cs="Times New Roman"/>
          <w:color w:val="000000" w:themeColor="text1"/>
          <w:lang w:val="es-ES"/>
        </w:rPr>
        <w:t>classes</w:t>
      </w:r>
      <w:proofErr w:type="spellEnd"/>
      <w:r w:rsidRPr="006F6BFF">
        <w:rPr>
          <w:rFonts w:ascii="Times New Roman" w:hAnsi="Times New Roman" w:cs="Times New Roman"/>
          <w:color w:val="000000" w:themeColor="text1"/>
          <w:lang w:val="es-ES"/>
        </w:rPr>
        <w:t xml:space="preserve"> i </w:t>
      </w:r>
      <w:proofErr w:type="spellStart"/>
      <w:r w:rsidRPr="006F6BFF">
        <w:rPr>
          <w:rFonts w:ascii="Times New Roman" w:hAnsi="Times New Roman" w:cs="Times New Roman"/>
          <w:color w:val="000000" w:themeColor="text1"/>
          <w:lang w:val="es-ES"/>
        </w:rPr>
        <w:t>classes</w:t>
      </w:r>
      <w:proofErr w:type="spellEnd"/>
      <w:r w:rsidRPr="006F6BFF">
        <w:rPr>
          <w:rFonts w:ascii="Times New Roman" w:hAnsi="Times New Roman" w:cs="Times New Roman"/>
          <w:color w:val="000000" w:themeColor="text1"/>
          <w:lang w:val="es-ES"/>
        </w:rPr>
        <w:t xml:space="preserve"> de política’, in </w:t>
      </w:r>
      <w:r w:rsidRPr="006F6BFF">
        <w:rPr>
          <w:rFonts w:ascii="Times New Roman" w:hAnsi="Times New Roman" w:cs="Times New Roman"/>
          <w:i/>
          <w:iCs/>
          <w:color w:val="000000" w:themeColor="text1"/>
          <w:lang w:val="es-ES"/>
        </w:rPr>
        <w:t xml:space="preserve">Barcelona </w:t>
      </w:r>
      <w:proofErr w:type="spellStart"/>
      <w:r w:rsidRPr="006F6BFF">
        <w:rPr>
          <w:rFonts w:ascii="Times New Roman" w:hAnsi="Times New Roman" w:cs="Times New Roman"/>
          <w:i/>
          <w:iCs/>
          <w:color w:val="000000" w:themeColor="text1"/>
          <w:lang w:val="es-ES"/>
        </w:rPr>
        <w:t>quaderns</w:t>
      </w:r>
      <w:proofErr w:type="spellEnd"/>
      <w:r w:rsidRPr="006F6BFF">
        <w:rPr>
          <w:rFonts w:ascii="Times New Roman" w:hAnsi="Times New Roman" w:cs="Times New Roman"/>
          <w:i/>
          <w:iCs/>
          <w:color w:val="000000" w:themeColor="text1"/>
          <w:lang w:val="es-ES"/>
        </w:rPr>
        <w:t xml:space="preserve"> </w:t>
      </w:r>
      <w:proofErr w:type="spellStart"/>
      <w:r w:rsidRPr="006F6BFF">
        <w:rPr>
          <w:rFonts w:ascii="Times New Roman" w:hAnsi="Times New Roman" w:cs="Times New Roman"/>
          <w:i/>
          <w:iCs/>
          <w:color w:val="000000" w:themeColor="text1"/>
          <w:lang w:val="es-ES"/>
        </w:rPr>
        <w:t>d’història</w:t>
      </w:r>
      <w:proofErr w:type="spellEnd"/>
      <w:r w:rsidRPr="006F6BFF">
        <w:rPr>
          <w:rFonts w:ascii="Times New Roman" w:hAnsi="Times New Roman" w:cs="Times New Roman"/>
          <w:color w:val="000000" w:themeColor="text1"/>
          <w:lang w:val="es-ES"/>
        </w:rPr>
        <w:t xml:space="preserve"> 10 (2004), 11-58</w:t>
      </w:r>
    </w:p>
    <w:p w14:paraId="35617DD3" w14:textId="78F56AD5" w:rsidR="0095434F" w:rsidRPr="006F6BFF" w:rsidRDefault="0095434F" w:rsidP="00BD4510">
      <w:pPr>
        <w:spacing w:after="0" w:line="276" w:lineRule="auto"/>
        <w:ind w:left="284" w:hanging="284"/>
        <w:jc w:val="both"/>
        <w:rPr>
          <w:rFonts w:ascii="Times New Roman" w:hAnsi="Times New Roman" w:cs="Times New Roman"/>
          <w:lang w:val="es-ES"/>
        </w:rPr>
      </w:pPr>
      <w:proofErr w:type="spellStart"/>
      <w:r w:rsidRPr="006F6BFF">
        <w:rPr>
          <w:rFonts w:ascii="Times New Roman" w:hAnsi="Times New Roman" w:cs="Times New Roman"/>
          <w:lang w:val="es-ES"/>
        </w:rPr>
        <w:t>Arnabat</w:t>
      </w:r>
      <w:proofErr w:type="spellEnd"/>
      <w:r w:rsidR="00601C43" w:rsidRPr="006F6BFF">
        <w:rPr>
          <w:rFonts w:ascii="Times New Roman" w:hAnsi="Times New Roman" w:cs="Times New Roman"/>
          <w:lang w:val="es-ES"/>
        </w:rPr>
        <w:t xml:space="preserve"> i</w:t>
      </w:r>
      <w:r w:rsidRPr="006F6BFF">
        <w:rPr>
          <w:rFonts w:ascii="Times New Roman" w:hAnsi="Times New Roman" w:cs="Times New Roman"/>
          <w:lang w:val="es-ES"/>
        </w:rPr>
        <w:t xml:space="preserve"> Mata,</w:t>
      </w:r>
      <w:r w:rsidR="002C4BC2" w:rsidRPr="002C4BC2">
        <w:rPr>
          <w:rFonts w:ascii="Times New Roman" w:hAnsi="Times New Roman" w:cs="Times New Roman"/>
          <w:lang w:val="es-ES"/>
        </w:rPr>
        <w:t xml:space="preserve"> </w:t>
      </w:r>
      <w:r w:rsidR="002C4BC2" w:rsidRPr="006F6BFF">
        <w:rPr>
          <w:rFonts w:ascii="Times New Roman" w:hAnsi="Times New Roman" w:cs="Times New Roman"/>
          <w:lang w:val="es-ES"/>
        </w:rPr>
        <w:t>Ramon</w:t>
      </w:r>
      <w:r w:rsidR="002C4BC2">
        <w:rPr>
          <w:rFonts w:ascii="Times New Roman" w:hAnsi="Times New Roman" w:cs="Times New Roman"/>
          <w:lang w:val="es-ES"/>
        </w:rPr>
        <w:t>,</w:t>
      </w:r>
      <w:r w:rsidRPr="006F6BFF">
        <w:rPr>
          <w:rFonts w:ascii="Times New Roman" w:hAnsi="Times New Roman" w:cs="Times New Roman"/>
          <w:lang w:val="es-ES"/>
        </w:rPr>
        <w:t xml:space="preserve"> ‘El Trienio Constitucional (1820­1823): revolución y contrarrevolución’, in </w:t>
      </w:r>
      <w:r w:rsidRPr="006F6BFF">
        <w:rPr>
          <w:rFonts w:ascii="Times New Roman" w:hAnsi="Times New Roman" w:cs="Times New Roman"/>
          <w:i/>
          <w:iCs/>
          <w:lang w:val="es-ES"/>
        </w:rPr>
        <w:t>Ayer</w:t>
      </w:r>
      <w:r w:rsidRPr="006F6BFF">
        <w:rPr>
          <w:rFonts w:ascii="Times New Roman" w:hAnsi="Times New Roman" w:cs="Times New Roman"/>
          <w:lang w:val="es-ES"/>
        </w:rPr>
        <w:t xml:space="preserve"> 127/3 (2022), 23-51.</w:t>
      </w:r>
    </w:p>
    <w:p w14:paraId="5F489C83" w14:textId="1733EEC3" w:rsidR="00BF373E" w:rsidRPr="006F6BFF" w:rsidRDefault="00BF373E" w:rsidP="00BD4510">
      <w:pPr>
        <w:spacing w:after="0" w:line="276" w:lineRule="auto"/>
        <w:ind w:left="284" w:hanging="284"/>
        <w:jc w:val="both"/>
        <w:rPr>
          <w:rFonts w:ascii="Times New Roman" w:hAnsi="Times New Roman" w:cs="Times New Roman"/>
          <w:lang w:val="es-ES"/>
        </w:rPr>
      </w:pPr>
      <w:r w:rsidRPr="006F6BFF">
        <w:rPr>
          <w:rFonts w:ascii="Times New Roman" w:hAnsi="Times New Roman" w:cs="Times New Roman"/>
          <w:lang w:val="es-ES"/>
        </w:rPr>
        <w:t xml:space="preserve">Artola, </w:t>
      </w:r>
      <w:r w:rsidR="002C4BC2" w:rsidRPr="006F6BFF">
        <w:rPr>
          <w:rFonts w:ascii="Times New Roman" w:hAnsi="Times New Roman" w:cs="Times New Roman"/>
          <w:lang w:val="es-ES"/>
        </w:rPr>
        <w:t>Miguel</w:t>
      </w:r>
      <w:r w:rsidR="002C4BC2">
        <w:rPr>
          <w:rFonts w:ascii="Times New Roman" w:hAnsi="Times New Roman" w:cs="Times New Roman"/>
          <w:lang w:val="es-ES"/>
        </w:rPr>
        <w:t>,</w:t>
      </w:r>
      <w:r w:rsidR="002C4BC2" w:rsidRPr="006F6BFF">
        <w:rPr>
          <w:rFonts w:ascii="Times New Roman" w:hAnsi="Times New Roman" w:cs="Times New Roman"/>
          <w:i/>
          <w:iCs/>
          <w:lang w:val="es-ES"/>
        </w:rPr>
        <w:t xml:space="preserve"> </w:t>
      </w:r>
      <w:r w:rsidRPr="006F6BFF">
        <w:rPr>
          <w:rFonts w:ascii="Times New Roman" w:hAnsi="Times New Roman" w:cs="Times New Roman"/>
          <w:i/>
          <w:iCs/>
          <w:lang w:val="es-ES"/>
        </w:rPr>
        <w:t>La Burguesía revolucionaria, 1808-1869</w:t>
      </w:r>
      <w:r w:rsidRPr="006F6BFF">
        <w:rPr>
          <w:rFonts w:ascii="Times New Roman" w:hAnsi="Times New Roman" w:cs="Times New Roman"/>
          <w:lang w:val="es-ES"/>
        </w:rPr>
        <w:t xml:space="preserve"> (Madrid: Alianza, 1973)</w:t>
      </w:r>
    </w:p>
    <w:p w14:paraId="08435751" w14:textId="6C44E0A8" w:rsidR="009224AC" w:rsidRPr="006F6BFF" w:rsidRDefault="002C4BC2" w:rsidP="00BD4510">
      <w:pPr>
        <w:spacing w:after="0" w:line="276" w:lineRule="auto"/>
        <w:ind w:left="284" w:hanging="284"/>
        <w:jc w:val="both"/>
        <w:rPr>
          <w:rFonts w:ascii="Times New Roman" w:hAnsi="Times New Roman" w:cs="Times New Roman"/>
          <w:lang w:val="es-ES"/>
        </w:rPr>
      </w:pPr>
      <w:r w:rsidRPr="006F6BFF">
        <w:rPr>
          <w:rFonts w:ascii="Times New Roman" w:hAnsi="Times New Roman" w:cs="Times New Roman"/>
          <w:lang w:val="es-ES"/>
        </w:rPr>
        <w:t>Artola, Miguel</w:t>
      </w:r>
      <w:r>
        <w:rPr>
          <w:rFonts w:ascii="Times New Roman" w:hAnsi="Times New Roman" w:cs="Times New Roman"/>
          <w:lang w:val="es-ES"/>
        </w:rPr>
        <w:t>,</w:t>
      </w:r>
      <w:r w:rsidR="009224AC" w:rsidRPr="006F6BFF">
        <w:rPr>
          <w:rFonts w:ascii="Times New Roman" w:hAnsi="Times New Roman" w:cs="Times New Roman"/>
          <w:lang w:val="es-ES"/>
        </w:rPr>
        <w:t xml:space="preserve"> </w:t>
      </w:r>
      <w:r w:rsidR="009224AC" w:rsidRPr="006F6BFF">
        <w:rPr>
          <w:rFonts w:ascii="Times New Roman" w:hAnsi="Times New Roman" w:cs="Times New Roman"/>
          <w:i/>
          <w:iCs/>
          <w:lang w:val="es-ES"/>
        </w:rPr>
        <w:t>La España de Fernando VII</w:t>
      </w:r>
      <w:r w:rsidR="009224AC" w:rsidRPr="006F6BFF">
        <w:rPr>
          <w:rFonts w:ascii="Times New Roman" w:hAnsi="Times New Roman" w:cs="Times New Roman"/>
          <w:lang w:val="es-ES"/>
        </w:rPr>
        <w:t xml:space="preserve"> (Madrid: Espasa-Calpe, 1989)</w:t>
      </w:r>
    </w:p>
    <w:p w14:paraId="7BEEBD4D" w14:textId="19AF3B3E" w:rsidR="007D241B" w:rsidRPr="006F6BFF" w:rsidRDefault="002C4BC2" w:rsidP="00BD4510">
      <w:pPr>
        <w:spacing w:after="0" w:line="276" w:lineRule="auto"/>
        <w:ind w:left="284" w:hanging="284"/>
        <w:jc w:val="both"/>
        <w:rPr>
          <w:rFonts w:ascii="Times New Roman" w:hAnsi="Times New Roman" w:cs="Times New Roman"/>
          <w:lang w:val="es-ES"/>
        </w:rPr>
      </w:pPr>
      <w:r w:rsidRPr="006F6BFF">
        <w:rPr>
          <w:rFonts w:ascii="Times New Roman" w:hAnsi="Times New Roman" w:cs="Times New Roman"/>
          <w:lang w:val="es-ES"/>
        </w:rPr>
        <w:t>Artola, Miguel</w:t>
      </w:r>
      <w:r>
        <w:rPr>
          <w:rFonts w:ascii="Times New Roman" w:hAnsi="Times New Roman" w:cs="Times New Roman"/>
          <w:lang w:val="es-ES"/>
        </w:rPr>
        <w:t>,</w:t>
      </w:r>
      <w:r w:rsidR="007D241B" w:rsidRPr="006F6BFF">
        <w:rPr>
          <w:rFonts w:ascii="Times New Roman" w:hAnsi="Times New Roman" w:cs="Times New Roman"/>
          <w:lang w:val="es-ES"/>
        </w:rPr>
        <w:t xml:space="preserve"> </w:t>
      </w:r>
      <w:r w:rsidR="007D241B" w:rsidRPr="006F6BFF">
        <w:rPr>
          <w:rFonts w:ascii="Times New Roman" w:hAnsi="Times New Roman" w:cs="Times New Roman"/>
          <w:i/>
          <w:iCs/>
          <w:lang w:val="es-ES"/>
        </w:rPr>
        <w:t>La Hacienda del siglo XIX: Progresistas y moderados</w:t>
      </w:r>
      <w:r w:rsidR="007D241B" w:rsidRPr="006F6BFF">
        <w:rPr>
          <w:rFonts w:ascii="Times New Roman" w:hAnsi="Times New Roman" w:cs="Times New Roman"/>
          <w:lang w:val="es-ES"/>
        </w:rPr>
        <w:t xml:space="preserve"> (Madrid: Alianza Editorial, 1986)</w:t>
      </w:r>
    </w:p>
    <w:p w14:paraId="72988F62" w14:textId="457D782E" w:rsidR="007A2C0A" w:rsidRPr="006F6BFF" w:rsidRDefault="002C4BC2" w:rsidP="00BD4510">
      <w:pPr>
        <w:spacing w:after="0" w:line="276" w:lineRule="auto"/>
        <w:ind w:left="284" w:hanging="284"/>
        <w:jc w:val="both"/>
        <w:rPr>
          <w:rFonts w:ascii="Times New Roman" w:hAnsi="Times New Roman" w:cs="Times New Roman"/>
          <w:lang w:val="es-ES"/>
        </w:rPr>
      </w:pPr>
      <w:r w:rsidRPr="006F6BFF">
        <w:rPr>
          <w:rFonts w:ascii="Times New Roman" w:hAnsi="Times New Roman" w:cs="Times New Roman"/>
          <w:lang w:val="es-ES"/>
        </w:rPr>
        <w:t>Artola, Miguel</w:t>
      </w:r>
      <w:r>
        <w:rPr>
          <w:rFonts w:ascii="Times New Roman" w:hAnsi="Times New Roman" w:cs="Times New Roman"/>
          <w:lang w:val="es-ES"/>
        </w:rPr>
        <w:t>,</w:t>
      </w:r>
      <w:r w:rsidR="007A2C0A" w:rsidRPr="006F6BFF">
        <w:rPr>
          <w:rFonts w:ascii="Times New Roman" w:hAnsi="Times New Roman" w:cs="Times New Roman"/>
          <w:lang w:val="es-ES"/>
        </w:rPr>
        <w:t xml:space="preserve"> </w:t>
      </w:r>
      <w:r w:rsidR="007A2C0A" w:rsidRPr="006F6BFF">
        <w:rPr>
          <w:rFonts w:ascii="Times New Roman" w:hAnsi="Times New Roman" w:cs="Times New Roman"/>
          <w:i/>
          <w:iCs/>
          <w:lang w:val="es-ES"/>
        </w:rPr>
        <w:t>Partidos y programas políticos, 1808-1936, 1: Los partidos políticos</w:t>
      </w:r>
      <w:r w:rsidR="007A2C0A" w:rsidRPr="006F6BFF">
        <w:rPr>
          <w:rFonts w:ascii="Times New Roman" w:hAnsi="Times New Roman" w:cs="Times New Roman"/>
          <w:lang w:val="es-ES"/>
        </w:rPr>
        <w:t xml:space="preserve"> (Madrid: Aguilar, 1977)</w:t>
      </w:r>
    </w:p>
    <w:p w14:paraId="43834CC1" w14:textId="63508EC6" w:rsidR="000B4583" w:rsidRPr="006F6BFF" w:rsidRDefault="000B4583" w:rsidP="00BD4510">
      <w:pPr>
        <w:spacing w:after="0" w:line="276" w:lineRule="auto"/>
        <w:ind w:left="284" w:hanging="284"/>
        <w:jc w:val="both"/>
        <w:rPr>
          <w:rFonts w:ascii="Times New Roman" w:hAnsi="Times New Roman" w:cs="Times New Roman"/>
        </w:rPr>
      </w:pPr>
      <w:r w:rsidRPr="006F6BFF">
        <w:rPr>
          <w:rFonts w:ascii="Times New Roman" w:hAnsi="Times New Roman" w:cs="Times New Roman"/>
        </w:rPr>
        <w:t>Augusteijn</w:t>
      </w:r>
      <w:r w:rsidR="002C4BC2">
        <w:rPr>
          <w:rFonts w:ascii="Times New Roman" w:hAnsi="Times New Roman" w:cs="Times New Roman"/>
        </w:rPr>
        <w:t>,</w:t>
      </w:r>
      <w:r w:rsidR="002C4BC2" w:rsidRPr="002C4BC2">
        <w:rPr>
          <w:rFonts w:ascii="Times New Roman" w:hAnsi="Times New Roman" w:cs="Times New Roman"/>
        </w:rPr>
        <w:t xml:space="preserve"> </w:t>
      </w:r>
      <w:r w:rsidR="002C4BC2" w:rsidRPr="006F6BFF">
        <w:rPr>
          <w:rFonts w:ascii="Times New Roman" w:hAnsi="Times New Roman" w:cs="Times New Roman"/>
        </w:rPr>
        <w:t>Joost</w:t>
      </w:r>
      <w:r w:rsidRPr="006F6BFF">
        <w:rPr>
          <w:rFonts w:ascii="Times New Roman" w:hAnsi="Times New Roman" w:cs="Times New Roman"/>
        </w:rPr>
        <w:t xml:space="preserve"> and Storm</w:t>
      </w:r>
      <w:r w:rsidR="002C4BC2">
        <w:rPr>
          <w:rFonts w:ascii="Times New Roman" w:hAnsi="Times New Roman" w:cs="Times New Roman"/>
        </w:rPr>
        <w:t>,</w:t>
      </w:r>
      <w:r w:rsidRPr="006F6BFF">
        <w:rPr>
          <w:rFonts w:ascii="Times New Roman" w:hAnsi="Times New Roman" w:cs="Times New Roman"/>
        </w:rPr>
        <w:t xml:space="preserve"> </w:t>
      </w:r>
      <w:r w:rsidR="002C4BC2" w:rsidRPr="006F6BFF">
        <w:rPr>
          <w:rFonts w:ascii="Times New Roman" w:hAnsi="Times New Roman" w:cs="Times New Roman"/>
        </w:rPr>
        <w:t xml:space="preserve">Eric </w:t>
      </w:r>
      <w:r w:rsidRPr="006F6BFF">
        <w:rPr>
          <w:rFonts w:ascii="Times New Roman" w:hAnsi="Times New Roman" w:cs="Times New Roman"/>
        </w:rPr>
        <w:t xml:space="preserve">(eds), </w:t>
      </w:r>
      <w:r w:rsidRPr="006F6BFF">
        <w:rPr>
          <w:rFonts w:ascii="Times New Roman" w:hAnsi="Times New Roman" w:cs="Times New Roman"/>
          <w:i/>
          <w:iCs/>
        </w:rPr>
        <w:t>Region and State in Nineteenth-Century Europe: Nation-Building, Regional Identities and Separatism</w:t>
      </w:r>
      <w:r w:rsidRPr="006F6BFF">
        <w:rPr>
          <w:rFonts w:ascii="Times New Roman" w:hAnsi="Times New Roman" w:cs="Times New Roman"/>
        </w:rPr>
        <w:t xml:space="preserve"> (Basingstoke: Palgrave Macmillan, 2012)</w:t>
      </w:r>
    </w:p>
    <w:p w14:paraId="21BF59B7" w14:textId="62338E0A" w:rsidR="00EE69AA" w:rsidRDefault="00EE69AA" w:rsidP="00BD4510">
      <w:pPr>
        <w:spacing w:after="0" w:line="276" w:lineRule="auto"/>
        <w:ind w:left="284" w:hanging="284"/>
        <w:jc w:val="both"/>
        <w:rPr>
          <w:rFonts w:ascii="Times New Roman" w:hAnsi="Times New Roman" w:cs="Times New Roman"/>
          <w:lang w:val="es-ES"/>
        </w:rPr>
      </w:pPr>
      <w:proofErr w:type="spellStart"/>
      <w:r w:rsidRPr="006F6BFF">
        <w:rPr>
          <w:rFonts w:ascii="Times New Roman" w:hAnsi="Times New Roman" w:cs="Times New Roman"/>
          <w:lang w:val="es-ES"/>
        </w:rPr>
        <w:t>Aymes</w:t>
      </w:r>
      <w:proofErr w:type="spellEnd"/>
      <w:r w:rsidR="002C4BC2">
        <w:rPr>
          <w:rFonts w:ascii="Times New Roman" w:hAnsi="Times New Roman" w:cs="Times New Roman"/>
          <w:lang w:val="es-ES"/>
        </w:rPr>
        <w:t>,</w:t>
      </w:r>
      <w:r w:rsidR="002C4BC2" w:rsidRPr="002C4BC2">
        <w:rPr>
          <w:rFonts w:ascii="Times New Roman" w:hAnsi="Times New Roman" w:cs="Times New Roman"/>
          <w:lang w:val="es-ES"/>
        </w:rPr>
        <w:t xml:space="preserve"> </w:t>
      </w:r>
      <w:r w:rsidR="002C4BC2" w:rsidRPr="006F6BFF">
        <w:rPr>
          <w:rFonts w:ascii="Times New Roman" w:hAnsi="Times New Roman" w:cs="Times New Roman"/>
          <w:lang w:val="es-ES"/>
        </w:rPr>
        <w:t>Jean René</w:t>
      </w:r>
      <w:r w:rsidRPr="006F6BFF">
        <w:rPr>
          <w:rFonts w:ascii="Times New Roman" w:hAnsi="Times New Roman" w:cs="Times New Roman"/>
          <w:lang w:val="es-ES"/>
        </w:rPr>
        <w:t xml:space="preserve"> (ed.), </w:t>
      </w:r>
      <w:r w:rsidRPr="006F6BFF">
        <w:rPr>
          <w:rFonts w:ascii="Times New Roman" w:hAnsi="Times New Roman" w:cs="Times New Roman"/>
          <w:i/>
          <w:lang w:val="es-ES"/>
        </w:rPr>
        <w:t>España y la Revolución Francesa</w:t>
      </w:r>
      <w:r w:rsidRPr="006F6BFF">
        <w:rPr>
          <w:rFonts w:ascii="Times New Roman" w:hAnsi="Times New Roman" w:cs="Times New Roman"/>
          <w:lang w:val="es-ES"/>
        </w:rPr>
        <w:t xml:space="preserve"> (Barcelona: Crítica, 1989)</w:t>
      </w:r>
    </w:p>
    <w:p w14:paraId="298B87C9" w14:textId="7FF31DD3" w:rsidR="00500C89" w:rsidRPr="006F6BFF" w:rsidRDefault="002C4BC2" w:rsidP="00BD4510">
      <w:pPr>
        <w:spacing w:after="0" w:line="276" w:lineRule="auto"/>
        <w:ind w:left="284" w:hanging="284"/>
        <w:jc w:val="both"/>
        <w:rPr>
          <w:rFonts w:ascii="Times New Roman" w:hAnsi="Times New Roman" w:cs="Times New Roman"/>
          <w:lang w:val="es-ES"/>
        </w:rPr>
      </w:pPr>
      <w:proofErr w:type="spellStart"/>
      <w:r w:rsidRPr="006F6BFF">
        <w:rPr>
          <w:rFonts w:ascii="Times New Roman" w:hAnsi="Times New Roman" w:cs="Times New Roman"/>
          <w:lang w:val="es-ES"/>
        </w:rPr>
        <w:t>Aymes</w:t>
      </w:r>
      <w:proofErr w:type="spellEnd"/>
      <w:r>
        <w:rPr>
          <w:rFonts w:ascii="Times New Roman" w:hAnsi="Times New Roman" w:cs="Times New Roman"/>
          <w:lang w:val="es-ES"/>
        </w:rPr>
        <w:t>,</w:t>
      </w:r>
      <w:r w:rsidRPr="002C4BC2">
        <w:rPr>
          <w:rFonts w:ascii="Times New Roman" w:hAnsi="Times New Roman" w:cs="Times New Roman"/>
          <w:lang w:val="es-ES"/>
        </w:rPr>
        <w:t xml:space="preserve"> </w:t>
      </w:r>
      <w:r w:rsidRPr="006F6BFF">
        <w:rPr>
          <w:rFonts w:ascii="Times New Roman" w:hAnsi="Times New Roman" w:cs="Times New Roman"/>
          <w:lang w:val="es-ES"/>
        </w:rPr>
        <w:t>Jean René</w:t>
      </w:r>
      <w:r w:rsidR="00500C89" w:rsidRPr="00F67835">
        <w:rPr>
          <w:rFonts w:ascii="Times New Roman" w:hAnsi="Times New Roman" w:cs="Times New Roman"/>
          <w:lang w:val="es-ES"/>
        </w:rPr>
        <w:t xml:space="preserve">, </w:t>
      </w:r>
      <w:r w:rsidR="00500C89" w:rsidRPr="00F67835">
        <w:rPr>
          <w:rFonts w:ascii="Times New Roman" w:hAnsi="Times New Roman" w:cs="Times New Roman"/>
          <w:i/>
          <w:iCs/>
          <w:lang w:val="es-ES"/>
        </w:rPr>
        <w:t>Españoles en París en la época romántica, 1808-1848</w:t>
      </w:r>
      <w:r w:rsidR="00500C89" w:rsidRPr="00F67835">
        <w:rPr>
          <w:rFonts w:ascii="Times New Roman" w:hAnsi="Times New Roman" w:cs="Times New Roman"/>
          <w:lang w:val="es-ES"/>
        </w:rPr>
        <w:t xml:space="preserve"> (Madrid: Alianza, 2008)</w:t>
      </w:r>
    </w:p>
    <w:p w14:paraId="76EBF64D" w14:textId="7BE38205" w:rsidR="00E22D80" w:rsidRPr="006F6BFF" w:rsidRDefault="002C4BC2" w:rsidP="00BD4510">
      <w:pPr>
        <w:spacing w:after="0" w:line="276" w:lineRule="auto"/>
        <w:ind w:left="284" w:hanging="284"/>
        <w:jc w:val="both"/>
        <w:rPr>
          <w:rFonts w:ascii="Times New Roman" w:hAnsi="Times New Roman" w:cs="Times New Roman"/>
          <w:color w:val="000000" w:themeColor="text1"/>
          <w:lang w:val="fr-FR"/>
        </w:rPr>
      </w:pPr>
      <w:proofErr w:type="spellStart"/>
      <w:r w:rsidRPr="002C4BC2">
        <w:rPr>
          <w:rFonts w:ascii="Times New Roman" w:hAnsi="Times New Roman" w:cs="Times New Roman"/>
          <w:lang w:val="fr-FR"/>
        </w:rPr>
        <w:t>Aymes</w:t>
      </w:r>
      <w:proofErr w:type="spellEnd"/>
      <w:r w:rsidRPr="002C4BC2">
        <w:rPr>
          <w:rFonts w:ascii="Times New Roman" w:hAnsi="Times New Roman" w:cs="Times New Roman"/>
          <w:lang w:val="fr-FR"/>
        </w:rPr>
        <w:t>, Jean René</w:t>
      </w:r>
      <w:r w:rsidR="00E22D80" w:rsidRPr="006F6BFF">
        <w:rPr>
          <w:rFonts w:ascii="Times New Roman" w:hAnsi="Times New Roman" w:cs="Times New Roman"/>
          <w:lang w:val="fr-FR"/>
        </w:rPr>
        <w:t xml:space="preserve"> and Fernandez Sebastian</w:t>
      </w:r>
      <w:r>
        <w:rPr>
          <w:rFonts w:ascii="Times New Roman" w:hAnsi="Times New Roman" w:cs="Times New Roman"/>
          <w:lang w:val="fr-FR"/>
        </w:rPr>
        <w:t>,</w:t>
      </w:r>
      <w:r w:rsidRPr="002C4BC2">
        <w:rPr>
          <w:rFonts w:ascii="Times New Roman" w:hAnsi="Times New Roman" w:cs="Times New Roman"/>
          <w:lang w:val="fr-FR"/>
        </w:rPr>
        <w:t xml:space="preserve"> </w:t>
      </w:r>
      <w:r w:rsidRPr="006F6BFF">
        <w:rPr>
          <w:rFonts w:ascii="Times New Roman" w:hAnsi="Times New Roman" w:cs="Times New Roman"/>
          <w:lang w:val="fr-FR"/>
        </w:rPr>
        <w:t>Javier</w:t>
      </w:r>
      <w:r w:rsidR="00E22D80" w:rsidRPr="006F6BFF">
        <w:rPr>
          <w:rFonts w:ascii="Times New Roman" w:hAnsi="Times New Roman" w:cs="Times New Roman"/>
          <w:lang w:val="fr-FR"/>
        </w:rPr>
        <w:t xml:space="preserve"> (</w:t>
      </w:r>
      <w:proofErr w:type="spellStart"/>
      <w:r w:rsidR="00E22D80" w:rsidRPr="006F6BFF">
        <w:rPr>
          <w:rFonts w:ascii="Times New Roman" w:hAnsi="Times New Roman" w:cs="Times New Roman"/>
          <w:lang w:val="fr-FR"/>
        </w:rPr>
        <w:t>eds</w:t>
      </w:r>
      <w:proofErr w:type="spellEnd"/>
      <w:r w:rsidR="00E22D80" w:rsidRPr="006F6BFF">
        <w:rPr>
          <w:rFonts w:ascii="Times New Roman" w:hAnsi="Times New Roman" w:cs="Times New Roman"/>
          <w:lang w:val="fr-FR"/>
        </w:rPr>
        <w:t xml:space="preserve">), </w:t>
      </w:r>
      <w:r w:rsidR="00E22D80" w:rsidRPr="006F6BFF">
        <w:rPr>
          <w:rFonts w:ascii="Times New Roman" w:hAnsi="Times New Roman" w:cs="Times New Roman"/>
          <w:i/>
          <w:iCs/>
          <w:lang w:val="fr-FR"/>
        </w:rPr>
        <w:t xml:space="preserve">L'image de la France en </w:t>
      </w:r>
      <w:proofErr w:type="spellStart"/>
      <w:r w:rsidR="00E22D80" w:rsidRPr="006F6BFF">
        <w:rPr>
          <w:rFonts w:ascii="Times New Roman" w:hAnsi="Times New Roman" w:cs="Times New Roman"/>
          <w:i/>
          <w:iCs/>
          <w:lang w:val="fr-FR"/>
        </w:rPr>
        <w:t>Espangne</w:t>
      </w:r>
      <w:proofErr w:type="spellEnd"/>
      <w:r w:rsidR="00E22D80" w:rsidRPr="006F6BFF">
        <w:rPr>
          <w:rFonts w:ascii="Times New Roman" w:hAnsi="Times New Roman" w:cs="Times New Roman"/>
          <w:i/>
          <w:iCs/>
          <w:lang w:val="fr-FR"/>
        </w:rPr>
        <w:t xml:space="preserve"> (1808-1850)</w:t>
      </w:r>
      <w:r w:rsidR="00E22D80" w:rsidRPr="006F6BFF">
        <w:rPr>
          <w:rFonts w:ascii="Times New Roman" w:hAnsi="Times New Roman" w:cs="Times New Roman"/>
          <w:lang w:val="fr-FR"/>
        </w:rPr>
        <w:t xml:space="preserve"> (Paris: Presses Sorbonne Nouvelle, 1997)</w:t>
      </w:r>
    </w:p>
    <w:p w14:paraId="1D14CD43" w14:textId="66F30594" w:rsidR="005120BB" w:rsidRPr="006F6BFF" w:rsidRDefault="005120BB" w:rsidP="00BD4510">
      <w:pPr>
        <w:spacing w:after="0" w:line="276" w:lineRule="auto"/>
        <w:ind w:left="284" w:hanging="284"/>
        <w:jc w:val="both"/>
        <w:rPr>
          <w:rFonts w:ascii="Times New Roman" w:hAnsi="Times New Roman" w:cs="Times New Roman"/>
          <w:color w:val="000000" w:themeColor="text1"/>
          <w:lang w:val="es-ES"/>
        </w:rPr>
      </w:pPr>
      <w:r w:rsidRPr="006F6BFF">
        <w:rPr>
          <w:rFonts w:ascii="Times New Roman" w:hAnsi="Times New Roman" w:cs="Times New Roman"/>
          <w:color w:val="000000" w:themeColor="text1"/>
          <w:lang w:val="es-ES"/>
        </w:rPr>
        <w:t xml:space="preserve">Bachero </w:t>
      </w:r>
      <w:proofErr w:type="spellStart"/>
      <w:r w:rsidRPr="006F6BFF">
        <w:rPr>
          <w:rFonts w:ascii="Times New Roman" w:hAnsi="Times New Roman" w:cs="Times New Roman"/>
          <w:color w:val="000000" w:themeColor="text1"/>
          <w:lang w:val="es-ES"/>
        </w:rPr>
        <w:t>Bachero</w:t>
      </w:r>
      <w:proofErr w:type="spellEnd"/>
      <w:r w:rsidRPr="006F6BFF">
        <w:rPr>
          <w:rFonts w:ascii="Times New Roman" w:hAnsi="Times New Roman" w:cs="Times New Roman"/>
          <w:color w:val="000000" w:themeColor="text1"/>
          <w:lang w:val="es-ES"/>
        </w:rPr>
        <w:t>,</w:t>
      </w:r>
      <w:r w:rsidR="002C4BC2" w:rsidRPr="002C4BC2">
        <w:rPr>
          <w:rFonts w:ascii="Times New Roman" w:hAnsi="Times New Roman" w:cs="Times New Roman"/>
          <w:color w:val="000000" w:themeColor="text1"/>
          <w:lang w:val="es-ES"/>
        </w:rPr>
        <w:t xml:space="preserve"> </w:t>
      </w:r>
      <w:r w:rsidR="002C4BC2" w:rsidRPr="006F6BFF">
        <w:rPr>
          <w:rFonts w:ascii="Times New Roman" w:hAnsi="Times New Roman" w:cs="Times New Roman"/>
          <w:color w:val="000000" w:themeColor="text1"/>
          <w:lang w:val="es-ES"/>
        </w:rPr>
        <w:t>Juan Luis</w:t>
      </w:r>
      <w:r w:rsidR="002C4BC2">
        <w:rPr>
          <w:rFonts w:ascii="Times New Roman" w:hAnsi="Times New Roman" w:cs="Times New Roman"/>
          <w:color w:val="000000" w:themeColor="text1"/>
          <w:lang w:val="es-ES"/>
        </w:rPr>
        <w:t>,</w:t>
      </w:r>
      <w:r w:rsidRPr="006F6BFF">
        <w:rPr>
          <w:rFonts w:ascii="Times New Roman" w:hAnsi="Times New Roman" w:cs="Times New Roman"/>
          <w:color w:val="000000" w:themeColor="text1"/>
          <w:lang w:val="es-ES"/>
        </w:rPr>
        <w:t xml:space="preserve"> ‘La deportación en las revueltas españolas de 1848’, </w:t>
      </w:r>
      <w:r w:rsidRPr="006F6BFF">
        <w:rPr>
          <w:rFonts w:ascii="Times New Roman" w:hAnsi="Times New Roman" w:cs="Times New Roman"/>
          <w:i/>
          <w:color w:val="000000" w:themeColor="text1"/>
          <w:lang w:val="es-ES"/>
        </w:rPr>
        <w:t>Historia Social</w:t>
      </w:r>
      <w:r w:rsidRPr="006F6BFF">
        <w:rPr>
          <w:rFonts w:ascii="Times New Roman" w:hAnsi="Times New Roman" w:cs="Times New Roman"/>
          <w:color w:val="000000" w:themeColor="text1"/>
          <w:lang w:val="es-ES"/>
        </w:rPr>
        <w:t xml:space="preserve"> 86 (2016), 109-131</w:t>
      </w:r>
      <w:r w:rsidR="00104641" w:rsidRPr="006F6BFF">
        <w:rPr>
          <w:rFonts w:ascii="Times New Roman" w:hAnsi="Times New Roman" w:cs="Times New Roman"/>
          <w:color w:val="000000" w:themeColor="text1"/>
          <w:lang w:val="es-ES"/>
        </w:rPr>
        <w:t>.</w:t>
      </w:r>
    </w:p>
    <w:p w14:paraId="2873BA05" w14:textId="5013CD66" w:rsidR="003804AA" w:rsidRDefault="003804AA" w:rsidP="00BD4510">
      <w:pPr>
        <w:spacing w:after="0" w:line="276" w:lineRule="auto"/>
        <w:ind w:left="284" w:hanging="284"/>
        <w:jc w:val="both"/>
        <w:rPr>
          <w:rFonts w:ascii="Times New Roman" w:hAnsi="Times New Roman" w:cs="Times New Roman"/>
          <w:lang w:val="es-ES"/>
        </w:rPr>
      </w:pPr>
      <w:r w:rsidRPr="00F67835">
        <w:rPr>
          <w:rFonts w:ascii="Times New Roman" w:hAnsi="Times New Roman" w:cs="Times New Roman"/>
          <w:lang w:val="es-ES"/>
        </w:rPr>
        <w:t>Bahamonde,</w:t>
      </w:r>
      <w:r w:rsidR="002C4BC2" w:rsidRPr="002C4BC2">
        <w:rPr>
          <w:rFonts w:ascii="Times New Roman" w:hAnsi="Times New Roman" w:cs="Times New Roman"/>
          <w:lang w:val="es-ES"/>
        </w:rPr>
        <w:t xml:space="preserve"> </w:t>
      </w:r>
      <w:r w:rsidR="002C4BC2" w:rsidRPr="00F67835">
        <w:rPr>
          <w:rFonts w:ascii="Times New Roman" w:hAnsi="Times New Roman" w:cs="Times New Roman"/>
          <w:lang w:val="es-ES"/>
        </w:rPr>
        <w:t>Ángel</w:t>
      </w:r>
      <w:r w:rsidR="002C4BC2">
        <w:rPr>
          <w:rFonts w:ascii="Times New Roman" w:hAnsi="Times New Roman" w:cs="Times New Roman"/>
          <w:lang w:val="es-ES"/>
        </w:rPr>
        <w:t>,</w:t>
      </w:r>
      <w:r w:rsidRPr="00F67835">
        <w:rPr>
          <w:rFonts w:ascii="Times New Roman" w:hAnsi="Times New Roman" w:cs="Times New Roman"/>
          <w:lang w:val="es-ES"/>
        </w:rPr>
        <w:t xml:space="preserve"> </w:t>
      </w:r>
      <w:r w:rsidRPr="00F67835">
        <w:rPr>
          <w:rFonts w:ascii="Times New Roman" w:hAnsi="Times New Roman" w:cs="Times New Roman"/>
          <w:i/>
          <w:iCs/>
          <w:lang w:val="es-ES"/>
        </w:rPr>
        <w:t>Burguesía, especulación y cuestión social en el Madrid del siglo XIX</w:t>
      </w:r>
      <w:r w:rsidRPr="00F67835">
        <w:rPr>
          <w:rFonts w:ascii="Times New Roman" w:hAnsi="Times New Roman" w:cs="Times New Roman"/>
          <w:lang w:val="es-ES"/>
        </w:rPr>
        <w:t xml:space="preserve"> (Madrid: Siglo Veintiuno, 1978)</w:t>
      </w:r>
    </w:p>
    <w:p w14:paraId="1154C5CD" w14:textId="2E5C8195" w:rsidR="00E4520D" w:rsidRDefault="00AA2FF3" w:rsidP="00BD4510">
      <w:pPr>
        <w:spacing w:after="0" w:line="276" w:lineRule="auto"/>
        <w:ind w:left="284" w:hanging="284"/>
        <w:jc w:val="both"/>
        <w:rPr>
          <w:rFonts w:ascii="Times New Roman" w:hAnsi="Times New Roman" w:cs="Times New Roman"/>
          <w:lang w:val="es-ES"/>
        </w:rPr>
      </w:pPr>
      <w:r w:rsidRPr="00F67835">
        <w:rPr>
          <w:rFonts w:ascii="Times New Roman" w:hAnsi="Times New Roman" w:cs="Times New Roman"/>
          <w:lang w:val="es-ES"/>
        </w:rPr>
        <w:t>Bahamonde,</w:t>
      </w:r>
      <w:r w:rsidRPr="002C4BC2">
        <w:rPr>
          <w:rFonts w:ascii="Times New Roman" w:hAnsi="Times New Roman" w:cs="Times New Roman"/>
          <w:lang w:val="es-ES"/>
        </w:rPr>
        <w:t xml:space="preserve"> </w:t>
      </w:r>
      <w:r w:rsidRPr="00F67835">
        <w:rPr>
          <w:rFonts w:ascii="Times New Roman" w:hAnsi="Times New Roman" w:cs="Times New Roman"/>
          <w:lang w:val="es-ES"/>
        </w:rPr>
        <w:t>Ángel</w:t>
      </w:r>
      <w:r>
        <w:rPr>
          <w:rFonts w:ascii="Times New Roman" w:hAnsi="Times New Roman" w:cs="Times New Roman"/>
          <w:lang w:val="es-ES"/>
        </w:rPr>
        <w:t>,</w:t>
      </w:r>
      <w:r w:rsidR="00E4520D" w:rsidRPr="006F6BFF">
        <w:rPr>
          <w:rFonts w:ascii="Times New Roman" w:hAnsi="Times New Roman" w:cs="Times New Roman"/>
          <w:lang w:val="es-ES"/>
        </w:rPr>
        <w:t xml:space="preserve"> </w:t>
      </w:r>
      <w:r w:rsidR="00E4520D" w:rsidRPr="006F6BFF">
        <w:rPr>
          <w:rFonts w:ascii="Times New Roman" w:hAnsi="Times New Roman" w:cs="Times New Roman"/>
          <w:i/>
          <w:iCs/>
          <w:lang w:val="es-ES"/>
        </w:rPr>
        <w:t>Historia de España, siglo XIX</w:t>
      </w:r>
      <w:r w:rsidR="00E4520D" w:rsidRPr="006F6BFF">
        <w:rPr>
          <w:rFonts w:ascii="Times New Roman" w:hAnsi="Times New Roman" w:cs="Times New Roman"/>
          <w:lang w:val="es-ES"/>
        </w:rPr>
        <w:t xml:space="preserve"> (Madrid: Cátedra, 1994)</w:t>
      </w:r>
    </w:p>
    <w:p w14:paraId="1F32E0A5" w14:textId="090940D7" w:rsidR="00474C73" w:rsidRPr="00474C73" w:rsidRDefault="00474C73" w:rsidP="00BD4510">
      <w:pPr>
        <w:spacing w:after="0" w:line="276" w:lineRule="auto"/>
        <w:ind w:left="284" w:hanging="284"/>
        <w:jc w:val="both"/>
        <w:rPr>
          <w:rFonts w:ascii="Times New Roman" w:hAnsi="Times New Roman" w:cs="Times New Roman"/>
        </w:rPr>
      </w:pPr>
      <w:r w:rsidRPr="00F67835">
        <w:rPr>
          <w:rFonts w:ascii="Times New Roman" w:hAnsi="Times New Roman" w:cs="Times New Roman"/>
        </w:rPr>
        <w:t>Balfour,</w:t>
      </w:r>
      <w:r w:rsidR="00AA2FF3" w:rsidRPr="00AA2FF3">
        <w:rPr>
          <w:rFonts w:ascii="Times New Roman" w:hAnsi="Times New Roman" w:cs="Times New Roman"/>
        </w:rPr>
        <w:t xml:space="preserve"> </w:t>
      </w:r>
      <w:r w:rsidR="00AA2FF3" w:rsidRPr="00F67835">
        <w:rPr>
          <w:rFonts w:ascii="Times New Roman" w:hAnsi="Times New Roman" w:cs="Times New Roman"/>
        </w:rPr>
        <w:t>Sebastian</w:t>
      </w:r>
      <w:r w:rsidR="00AA2FF3">
        <w:rPr>
          <w:rFonts w:ascii="Times New Roman" w:hAnsi="Times New Roman" w:cs="Times New Roman"/>
        </w:rPr>
        <w:t>,</w:t>
      </w:r>
      <w:r w:rsidRPr="00F67835">
        <w:rPr>
          <w:rFonts w:ascii="Times New Roman" w:hAnsi="Times New Roman" w:cs="Times New Roman"/>
        </w:rPr>
        <w:t xml:space="preserve"> ‘Riot, regeneration and reaction: Spain in the aftermath of the 1898 Disaster’, in </w:t>
      </w:r>
      <w:r w:rsidRPr="00776AE4">
        <w:rPr>
          <w:rFonts w:ascii="Times New Roman" w:hAnsi="Times New Roman" w:cs="Times New Roman"/>
          <w:i/>
          <w:iCs/>
        </w:rPr>
        <w:t>The Historical Journal</w:t>
      </w:r>
      <w:r w:rsidRPr="00F67835">
        <w:rPr>
          <w:rFonts w:ascii="Times New Roman" w:hAnsi="Times New Roman" w:cs="Times New Roman"/>
        </w:rPr>
        <w:t xml:space="preserve"> 38/2 (1995), 405-423</w:t>
      </w:r>
      <w:r>
        <w:rPr>
          <w:rFonts w:ascii="Times New Roman" w:hAnsi="Times New Roman" w:cs="Times New Roman"/>
        </w:rPr>
        <w:t>.</w:t>
      </w:r>
    </w:p>
    <w:p w14:paraId="1B414494" w14:textId="5523444D" w:rsidR="00007F6F" w:rsidRDefault="00007F6F" w:rsidP="00BD4510">
      <w:pPr>
        <w:spacing w:after="0" w:line="276" w:lineRule="auto"/>
        <w:ind w:left="284" w:hanging="284"/>
        <w:jc w:val="both"/>
        <w:rPr>
          <w:rFonts w:ascii="Times New Roman" w:hAnsi="Times New Roman" w:cs="Times New Roman"/>
          <w:lang w:val="es-ES"/>
        </w:rPr>
      </w:pPr>
      <w:proofErr w:type="spellStart"/>
      <w:r w:rsidRPr="006F6BFF">
        <w:rPr>
          <w:rFonts w:ascii="Times New Roman" w:hAnsi="Times New Roman" w:cs="Times New Roman"/>
          <w:lang w:val="es-ES"/>
        </w:rPr>
        <w:t>Ballbé</w:t>
      </w:r>
      <w:proofErr w:type="spellEnd"/>
      <w:r w:rsidRPr="006F6BFF">
        <w:rPr>
          <w:rFonts w:ascii="Times New Roman" w:hAnsi="Times New Roman" w:cs="Times New Roman"/>
          <w:lang w:val="es-ES"/>
        </w:rPr>
        <w:t>,</w:t>
      </w:r>
      <w:r w:rsidR="00AA2FF3" w:rsidRPr="00AA2FF3">
        <w:rPr>
          <w:rFonts w:ascii="Times New Roman" w:hAnsi="Times New Roman" w:cs="Times New Roman"/>
          <w:lang w:val="es-ES"/>
        </w:rPr>
        <w:t xml:space="preserve"> </w:t>
      </w:r>
      <w:r w:rsidR="00AA2FF3" w:rsidRPr="006F6BFF">
        <w:rPr>
          <w:rFonts w:ascii="Times New Roman" w:hAnsi="Times New Roman" w:cs="Times New Roman"/>
          <w:lang w:val="es-ES"/>
        </w:rPr>
        <w:t>Manuel</w:t>
      </w:r>
      <w:r w:rsidR="00AA2FF3">
        <w:rPr>
          <w:rFonts w:ascii="Times New Roman" w:hAnsi="Times New Roman" w:cs="Times New Roman"/>
          <w:lang w:val="es-ES"/>
        </w:rPr>
        <w:t>,</w:t>
      </w:r>
      <w:r w:rsidRPr="006F6BFF">
        <w:rPr>
          <w:rFonts w:ascii="Times New Roman" w:hAnsi="Times New Roman" w:cs="Times New Roman"/>
          <w:lang w:val="es-ES"/>
        </w:rPr>
        <w:t xml:space="preserve"> </w:t>
      </w:r>
      <w:r w:rsidRPr="006F6BFF">
        <w:rPr>
          <w:rFonts w:ascii="Times New Roman" w:hAnsi="Times New Roman" w:cs="Times New Roman"/>
          <w:i/>
          <w:iCs/>
          <w:lang w:val="es-ES"/>
        </w:rPr>
        <w:t>Orden público y militarismo en la España constitucional (1812-1983)</w:t>
      </w:r>
      <w:r w:rsidRPr="006F6BFF">
        <w:rPr>
          <w:rFonts w:ascii="Times New Roman" w:hAnsi="Times New Roman" w:cs="Times New Roman"/>
          <w:lang w:val="es-ES"/>
        </w:rPr>
        <w:t xml:space="preserve"> (Madrid: </w:t>
      </w:r>
      <w:proofErr w:type="spellStart"/>
      <w:r w:rsidRPr="006F6BFF">
        <w:rPr>
          <w:rFonts w:ascii="Times New Roman" w:hAnsi="Times New Roman" w:cs="Times New Roman"/>
          <w:lang w:val="es-ES"/>
        </w:rPr>
        <w:t>Allianza</w:t>
      </w:r>
      <w:proofErr w:type="spellEnd"/>
      <w:r w:rsidRPr="006F6BFF">
        <w:rPr>
          <w:rFonts w:ascii="Times New Roman" w:hAnsi="Times New Roman" w:cs="Times New Roman"/>
          <w:lang w:val="es-ES"/>
        </w:rPr>
        <w:t>, 1985)</w:t>
      </w:r>
    </w:p>
    <w:p w14:paraId="42514E08" w14:textId="6F15FCF2" w:rsidR="00F1519D" w:rsidRPr="00F1519D" w:rsidRDefault="00F1519D" w:rsidP="00BD4510">
      <w:pPr>
        <w:spacing w:after="0" w:line="276" w:lineRule="auto"/>
        <w:ind w:left="284" w:hanging="284"/>
        <w:jc w:val="both"/>
        <w:rPr>
          <w:rFonts w:ascii="Times New Roman" w:hAnsi="Times New Roman" w:cs="Times New Roman"/>
        </w:rPr>
      </w:pPr>
      <w:proofErr w:type="spellStart"/>
      <w:r w:rsidRPr="00F67835">
        <w:rPr>
          <w:rFonts w:ascii="Times New Roman" w:hAnsi="Times New Roman" w:cs="Times New Roman"/>
          <w:color w:val="000000" w:themeColor="text1"/>
        </w:rPr>
        <w:lastRenderedPageBreak/>
        <w:t>Bañón</w:t>
      </w:r>
      <w:proofErr w:type="spellEnd"/>
      <w:r w:rsidRPr="00F67835">
        <w:rPr>
          <w:rFonts w:ascii="Times New Roman" w:hAnsi="Times New Roman" w:cs="Times New Roman"/>
          <w:color w:val="000000" w:themeColor="text1"/>
        </w:rPr>
        <w:t xml:space="preserve"> Martínez</w:t>
      </w:r>
      <w:r w:rsidR="00AA2FF3">
        <w:rPr>
          <w:rFonts w:ascii="Times New Roman" w:hAnsi="Times New Roman" w:cs="Times New Roman"/>
          <w:color w:val="000000" w:themeColor="text1"/>
        </w:rPr>
        <w:t>,</w:t>
      </w:r>
      <w:r w:rsidR="00AA2FF3" w:rsidRPr="00AA2FF3">
        <w:rPr>
          <w:rFonts w:ascii="Times New Roman" w:hAnsi="Times New Roman" w:cs="Times New Roman"/>
          <w:color w:val="000000" w:themeColor="text1"/>
        </w:rPr>
        <w:t xml:space="preserve"> </w:t>
      </w:r>
      <w:r w:rsidR="00AA2FF3" w:rsidRPr="00F67835">
        <w:rPr>
          <w:rFonts w:ascii="Times New Roman" w:hAnsi="Times New Roman" w:cs="Times New Roman"/>
          <w:color w:val="000000" w:themeColor="text1"/>
        </w:rPr>
        <w:t>Rafael</w:t>
      </w:r>
      <w:r w:rsidRPr="00F67835">
        <w:rPr>
          <w:rFonts w:ascii="Times New Roman" w:hAnsi="Times New Roman" w:cs="Times New Roman"/>
          <w:color w:val="000000" w:themeColor="text1"/>
        </w:rPr>
        <w:t xml:space="preserve"> and Barker</w:t>
      </w:r>
      <w:r w:rsidR="00AA2FF3">
        <w:rPr>
          <w:rFonts w:ascii="Times New Roman" w:hAnsi="Times New Roman" w:cs="Times New Roman"/>
          <w:color w:val="000000" w:themeColor="text1"/>
        </w:rPr>
        <w:t>,</w:t>
      </w:r>
      <w:r w:rsidRPr="00F67835">
        <w:rPr>
          <w:rFonts w:ascii="Times New Roman" w:hAnsi="Times New Roman" w:cs="Times New Roman"/>
          <w:color w:val="000000" w:themeColor="text1"/>
        </w:rPr>
        <w:t xml:space="preserve"> </w:t>
      </w:r>
      <w:r w:rsidR="00AA2FF3" w:rsidRPr="00F67835">
        <w:rPr>
          <w:rFonts w:ascii="Times New Roman" w:hAnsi="Times New Roman" w:cs="Times New Roman"/>
          <w:color w:val="000000" w:themeColor="text1"/>
        </w:rPr>
        <w:t xml:space="preserve">Thomas M. </w:t>
      </w:r>
      <w:r w:rsidRPr="00F67835">
        <w:rPr>
          <w:rFonts w:ascii="Times New Roman" w:hAnsi="Times New Roman" w:cs="Times New Roman"/>
          <w:color w:val="000000" w:themeColor="text1"/>
        </w:rPr>
        <w:t xml:space="preserve">(eds), </w:t>
      </w:r>
      <w:r w:rsidRPr="00F67835">
        <w:rPr>
          <w:rFonts w:ascii="Times New Roman" w:hAnsi="Times New Roman" w:cs="Times New Roman"/>
          <w:i/>
          <w:iCs/>
          <w:color w:val="000000" w:themeColor="text1"/>
        </w:rPr>
        <w:t>The Armed Forces and Society in Spain Past and Present</w:t>
      </w:r>
      <w:r w:rsidRPr="00F67835">
        <w:rPr>
          <w:rFonts w:ascii="Times New Roman" w:hAnsi="Times New Roman" w:cs="Times New Roman"/>
          <w:color w:val="000000" w:themeColor="text1"/>
        </w:rPr>
        <w:t xml:space="preserve"> (New York, NY: Colombia University Press, 1988)</w:t>
      </w:r>
    </w:p>
    <w:p w14:paraId="3F0BB3ED" w14:textId="3BF89673" w:rsidR="00E772D9" w:rsidRPr="006F6BFF" w:rsidRDefault="00E772D9" w:rsidP="00BD4510">
      <w:pPr>
        <w:spacing w:after="0" w:line="276" w:lineRule="auto"/>
        <w:ind w:left="284" w:hanging="284"/>
        <w:jc w:val="both"/>
        <w:rPr>
          <w:rFonts w:ascii="Times New Roman" w:hAnsi="Times New Roman" w:cs="Times New Roman"/>
        </w:rPr>
      </w:pPr>
      <w:r w:rsidRPr="006F6BFF">
        <w:rPr>
          <w:rFonts w:ascii="Times New Roman" w:hAnsi="Times New Roman" w:cs="Times New Roman"/>
        </w:rPr>
        <w:t xml:space="preserve">Barker, </w:t>
      </w:r>
      <w:r w:rsidR="00256341" w:rsidRPr="006F6BFF">
        <w:rPr>
          <w:rFonts w:ascii="Times New Roman" w:hAnsi="Times New Roman" w:cs="Times New Roman"/>
        </w:rPr>
        <w:t>Rodney</w:t>
      </w:r>
      <w:r w:rsidR="00256341">
        <w:rPr>
          <w:rFonts w:ascii="Times New Roman" w:hAnsi="Times New Roman" w:cs="Times New Roman"/>
        </w:rPr>
        <w:t>,</w:t>
      </w:r>
      <w:r w:rsidR="00256341" w:rsidRPr="006F6BFF">
        <w:rPr>
          <w:rFonts w:ascii="Times New Roman" w:hAnsi="Times New Roman" w:cs="Times New Roman"/>
          <w:i/>
          <w:iCs/>
        </w:rPr>
        <w:t xml:space="preserve"> </w:t>
      </w:r>
      <w:r w:rsidRPr="006F6BFF">
        <w:rPr>
          <w:rFonts w:ascii="Times New Roman" w:hAnsi="Times New Roman" w:cs="Times New Roman"/>
          <w:i/>
          <w:iCs/>
        </w:rPr>
        <w:t>Political Legitimacy and the State</w:t>
      </w:r>
      <w:r w:rsidRPr="006F6BFF">
        <w:rPr>
          <w:rFonts w:ascii="Times New Roman" w:hAnsi="Times New Roman" w:cs="Times New Roman"/>
        </w:rPr>
        <w:t xml:space="preserve"> (Oxford: University Press, 1990)</w:t>
      </w:r>
    </w:p>
    <w:p w14:paraId="15231930" w14:textId="7E280D69" w:rsidR="006F6BFF" w:rsidRPr="006F6BFF" w:rsidRDefault="006F6BFF" w:rsidP="00BD4510">
      <w:pPr>
        <w:spacing w:after="0" w:line="276" w:lineRule="auto"/>
        <w:ind w:left="284" w:hanging="284"/>
        <w:jc w:val="both"/>
        <w:rPr>
          <w:rFonts w:ascii="Times New Roman" w:hAnsi="Times New Roman" w:cs="Times New Roman"/>
          <w:lang w:val="es-ES"/>
        </w:rPr>
      </w:pPr>
      <w:r w:rsidRPr="006F6BFF">
        <w:rPr>
          <w:rFonts w:ascii="Times New Roman" w:hAnsi="Times New Roman" w:cs="Times New Roman"/>
          <w:lang w:val="es-ES"/>
        </w:rPr>
        <w:t>Barquín Gil,</w:t>
      </w:r>
      <w:r w:rsidR="00E71CE1" w:rsidRPr="00E71CE1">
        <w:rPr>
          <w:rFonts w:ascii="Times New Roman" w:hAnsi="Times New Roman" w:cs="Times New Roman"/>
          <w:lang w:val="es-ES"/>
        </w:rPr>
        <w:t xml:space="preserve"> </w:t>
      </w:r>
      <w:r w:rsidR="00E71CE1" w:rsidRPr="006F6BFF">
        <w:rPr>
          <w:rFonts w:ascii="Times New Roman" w:hAnsi="Times New Roman" w:cs="Times New Roman"/>
          <w:lang w:val="es-ES"/>
        </w:rPr>
        <w:t>Rafael</w:t>
      </w:r>
      <w:r w:rsidR="00E71CE1">
        <w:rPr>
          <w:rFonts w:ascii="Times New Roman" w:hAnsi="Times New Roman" w:cs="Times New Roman"/>
          <w:lang w:val="es-ES"/>
        </w:rPr>
        <w:t>,</w:t>
      </w:r>
      <w:r w:rsidRPr="006F6BFF">
        <w:rPr>
          <w:rFonts w:ascii="Times New Roman" w:hAnsi="Times New Roman" w:cs="Times New Roman"/>
          <w:lang w:val="es-ES"/>
        </w:rPr>
        <w:t xml:space="preserve"> ‘El precio del trigo en España (1814-1883)’, in </w:t>
      </w:r>
      <w:r w:rsidRPr="006F6BFF">
        <w:rPr>
          <w:rFonts w:ascii="Times New Roman" w:hAnsi="Times New Roman" w:cs="Times New Roman"/>
          <w:i/>
          <w:iCs/>
          <w:lang w:val="es-ES"/>
        </w:rPr>
        <w:t>Historia Agraria</w:t>
      </w:r>
      <w:r w:rsidRPr="006F6BFF">
        <w:rPr>
          <w:rFonts w:ascii="Times New Roman" w:hAnsi="Times New Roman" w:cs="Times New Roman"/>
          <w:lang w:val="es-ES"/>
        </w:rPr>
        <w:t xml:space="preserve"> 17 (1999), 177-217</w:t>
      </w:r>
    </w:p>
    <w:p w14:paraId="74797036" w14:textId="77777777" w:rsidR="00CA1716" w:rsidRPr="00E2337D" w:rsidRDefault="00CA1716" w:rsidP="00BD4510">
      <w:pPr>
        <w:spacing w:after="0" w:line="276" w:lineRule="auto"/>
        <w:ind w:left="284" w:hanging="284"/>
        <w:rPr>
          <w:rFonts w:ascii="Times New Roman" w:hAnsi="Times New Roman" w:cs="Times New Roman"/>
          <w:sz w:val="24"/>
          <w:szCs w:val="24"/>
          <w:lang w:val="de-DE"/>
        </w:rPr>
      </w:pPr>
      <w:r w:rsidRPr="00E2337D">
        <w:rPr>
          <w:rFonts w:asciiTheme="majorBidi" w:hAnsiTheme="majorBidi" w:cstheme="majorBidi"/>
          <w:sz w:val="24"/>
          <w:szCs w:val="24"/>
          <w:lang w:val="de-DE"/>
        </w:rPr>
        <w:t xml:space="preserve">Baumeister, </w:t>
      </w:r>
      <w:r w:rsidRPr="001E6399">
        <w:rPr>
          <w:rFonts w:asciiTheme="majorBidi" w:hAnsiTheme="majorBidi" w:cstheme="majorBidi"/>
          <w:sz w:val="24"/>
          <w:szCs w:val="24"/>
          <w:lang w:val="de-DE"/>
        </w:rPr>
        <w:t>Martin</w:t>
      </w:r>
      <w:r>
        <w:rPr>
          <w:rFonts w:asciiTheme="majorBidi" w:hAnsiTheme="majorBidi" w:cstheme="majorBidi"/>
          <w:sz w:val="24"/>
          <w:szCs w:val="24"/>
          <w:lang w:val="de-DE"/>
        </w:rPr>
        <w:t>,</w:t>
      </w:r>
      <w:r w:rsidRPr="001E6399">
        <w:rPr>
          <w:rFonts w:asciiTheme="majorBidi" w:hAnsiTheme="majorBidi" w:cstheme="majorBidi"/>
          <w:sz w:val="24"/>
          <w:szCs w:val="24"/>
          <w:lang w:val="de-DE"/>
        </w:rPr>
        <w:t xml:space="preserve"> </w:t>
      </w:r>
      <w:r w:rsidRPr="00E2337D">
        <w:rPr>
          <w:rFonts w:asciiTheme="majorBidi" w:hAnsiTheme="majorBidi" w:cstheme="majorBidi"/>
          <w:sz w:val="24"/>
          <w:szCs w:val="24"/>
          <w:lang w:val="de-DE"/>
        </w:rPr>
        <w:t xml:space="preserve">‘“Liberale Diktatur“ – “liberale Revolution“: Spanien in der Zeit der europäischen Revolutionen von 1848/49‘, in Martin </w:t>
      </w:r>
      <w:proofErr w:type="spellStart"/>
      <w:r w:rsidRPr="00E2337D">
        <w:rPr>
          <w:rFonts w:asciiTheme="majorBidi" w:hAnsiTheme="majorBidi" w:cstheme="majorBidi"/>
          <w:sz w:val="24"/>
          <w:szCs w:val="24"/>
          <w:lang w:val="de-DE"/>
        </w:rPr>
        <w:t>Kirsh</w:t>
      </w:r>
      <w:proofErr w:type="spellEnd"/>
      <w:r w:rsidRPr="00E2337D">
        <w:rPr>
          <w:rFonts w:asciiTheme="majorBidi" w:hAnsiTheme="majorBidi" w:cstheme="majorBidi"/>
          <w:sz w:val="24"/>
          <w:szCs w:val="24"/>
          <w:lang w:val="de-DE"/>
        </w:rPr>
        <w:t xml:space="preserve"> and Pierangelo </w:t>
      </w:r>
      <w:proofErr w:type="spellStart"/>
      <w:r w:rsidRPr="00E2337D">
        <w:rPr>
          <w:rFonts w:asciiTheme="majorBidi" w:hAnsiTheme="majorBidi" w:cstheme="majorBidi"/>
          <w:sz w:val="24"/>
          <w:szCs w:val="24"/>
          <w:lang w:val="de-DE"/>
        </w:rPr>
        <w:t>Schiera</w:t>
      </w:r>
      <w:proofErr w:type="spellEnd"/>
      <w:r w:rsidRPr="00E2337D">
        <w:rPr>
          <w:rFonts w:asciiTheme="majorBidi" w:hAnsiTheme="majorBidi" w:cstheme="majorBidi"/>
          <w:sz w:val="24"/>
          <w:szCs w:val="24"/>
          <w:lang w:val="de-DE"/>
        </w:rPr>
        <w:t xml:space="preserve">, </w:t>
      </w:r>
      <w:r w:rsidRPr="00E2337D">
        <w:rPr>
          <w:rFonts w:asciiTheme="majorBidi" w:hAnsiTheme="majorBidi" w:cstheme="majorBidi"/>
          <w:i/>
          <w:iCs/>
          <w:sz w:val="24"/>
          <w:szCs w:val="24"/>
          <w:lang w:val="de-DE"/>
        </w:rPr>
        <w:t>Verfassungswandel um 1848 im europäischen Vergleich</w:t>
      </w:r>
      <w:r w:rsidRPr="00E2337D">
        <w:rPr>
          <w:rFonts w:asciiTheme="majorBidi" w:hAnsiTheme="majorBidi" w:cstheme="majorBidi"/>
          <w:sz w:val="24"/>
          <w:szCs w:val="24"/>
          <w:lang w:val="de-DE"/>
        </w:rPr>
        <w:t xml:space="preserve"> (Berlin Dunker &amp; Humblot, 2001) ), 233-248.</w:t>
      </w:r>
    </w:p>
    <w:p w14:paraId="10DE4B7A" w14:textId="568E9894" w:rsidR="00873289" w:rsidRPr="006F6BFF" w:rsidRDefault="00873289" w:rsidP="00BD4510">
      <w:pPr>
        <w:spacing w:after="0" w:line="276" w:lineRule="auto"/>
        <w:ind w:left="284" w:hanging="284"/>
        <w:jc w:val="both"/>
        <w:rPr>
          <w:rFonts w:ascii="Times New Roman" w:hAnsi="Times New Roman" w:cs="Times New Roman"/>
        </w:rPr>
      </w:pPr>
      <w:r w:rsidRPr="006F6BFF">
        <w:rPr>
          <w:rFonts w:ascii="Times New Roman" w:hAnsi="Times New Roman" w:cs="Times New Roman"/>
          <w:color w:val="000000" w:themeColor="text1"/>
        </w:rPr>
        <w:t>Bayly</w:t>
      </w:r>
      <w:r w:rsidR="00E71CE1">
        <w:rPr>
          <w:rFonts w:ascii="Times New Roman" w:hAnsi="Times New Roman" w:cs="Times New Roman"/>
          <w:color w:val="000000" w:themeColor="text1"/>
        </w:rPr>
        <w:t>,</w:t>
      </w:r>
      <w:r w:rsidR="00E71CE1" w:rsidRPr="00E71CE1">
        <w:rPr>
          <w:rFonts w:ascii="Times New Roman" w:hAnsi="Times New Roman" w:cs="Times New Roman"/>
          <w:color w:val="000000" w:themeColor="text1"/>
        </w:rPr>
        <w:t xml:space="preserve"> </w:t>
      </w:r>
      <w:r w:rsidR="00E71CE1" w:rsidRPr="006F6BFF">
        <w:rPr>
          <w:rFonts w:ascii="Times New Roman" w:hAnsi="Times New Roman" w:cs="Times New Roman"/>
          <w:color w:val="000000" w:themeColor="text1"/>
        </w:rPr>
        <w:t>C. A.</w:t>
      </w:r>
      <w:r w:rsidRPr="006F6BFF">
        <w:rPr>
          <w:rFonts w:ascii="Times New Roman" w:hAnsi="Times New Roman" w:cs="Times New Roman"/>
          <w:color w:val="000000" w:themeColor="text1"/>
        </w:rPr>
        <w:t xml:space="preserve"> and Biagini</w:t>
      </w:r>
      <w:r w:rsidR="00E71CE1">
        <w:rPr>
          <w:rFonts w:ascii="Times New Roman" w:hAnsi="Times New Roman" w:cs="Times New Roman"/>
          <w:color w:val="000000" w:themeColor="text1"/>
        </w:rPr>
        <w:t>,</w:t>
      </w:r>
      <w:r w:rsidRPr="006F6BFF">
        <w:rPr>
          <w:rFonts w:ascii="Times New Roman" w:hAnsi="Times New Roman" w:cs="Times New Roman"/>
          <w:color w:val="000000" w:themeColor="text1"/>
        </w:rPr>
        <w:t xml:space="preserve"> </w:t>
      </w:r>
      <w:r w:rsidR="00E71CE1" w:rsidRPr="006F6BFF">
        <w:rPr>
          <w:rFonts w:ascii="Times New Roman" w:hAnsi="Times New Roman" w:cs="Times New Roman"/>
          <w:color w:val="000000" w:themeColor="text1"/>
        </w:rPr>
        <w:t xml:space="preserve">E. F. </w:t>
      </w:r>
      <w:r w:rsidRPr="006F6BFF">
        <w:rPr>
          <w:rFonts w:ascii="Times New Roman" w:hAnsi="Times New Roman" w:cs="Times New Roman"/>
          <w:color w:val="000000" w:themeColor="text1"/>
        </w:rPr>
        <w:t xml:space="preserve">(eds), </w:t>
      </w:r>
      <w:r w:rsidRPr="006F6BFF">
        <w:rPr>
          <w:rFonts w:ascii="Times New Roman" w:hAnsi="Times New Roman" w:cs="Times New Roman"/>
          <w:i/>
          <w:iCs/>
          <w:color w:val="000000" w:themeColor="text1"/>
        </w:rPr>
        <w:t>Giuseppe Mazzini and the Globalization of Democratic Nationalism</w:t>
      </w:r>
      <w:r w:rsidRPr="006F6BFF">
        <w:rPr>
          <w:rFonts w:ascii="Times New Roman" w:hAnsi="Times New Roman" w:cs="Times New Roman"/>
          <w:color w:val="000000" w:themeColor="text1"/>
        </w:rPr>
        <w:t>, 1830-1920 (Oxford: University Press, 2008)</w:t>
      </w:r>
    </w:p>
    <w:p w14:paraId="7C7460FF" w14:textId="56331858" w:rsidR="00380AFF" w:rsidRDefault="00333202" w:rsidP="00BD4510">
      <w:pPr>
        <w:spacing w:after="0" w:line="276" w:lineRule="auto"/>
        <w:ind w:left="284" w:hanging="284"/>
        <w:jc w:val="both"/>
        <w:rPr>
          <w:rFonts w:ascii="Times New Roman" w:hAnsi="Times New Roman" w:cs="Times New Roman"/>
        </w:rPr>
      </w:pPr>
      <w:r w:rsidRPr="00F67835">
        <w:rPr>
          <w:rFonts w:ascii="Times New Roman" w:hAnsi="Times New Roman" w:cs="Times New Roman"/>
        </w:rPr>
        <w:t>Beer,</w:t>
      </w:r>
      <w:r w:rsidR="00642EE0" w:rsidRPr="00642EE0">
        <w:rPr>
          <w:rFonts w:ascii="Times New Roman" w:hAnsi="Times New Roman" w:cs="Times New Roman"/>
        </w:rPr>
        <w:t xml:space="preserve"> </w:t>
      </w:r>
      <w:r w:rsidR="00642EE0" w:rsidRPr="00F67835">
        <w:rPr>
          <w:rFonts w:ascii="Times New Roman" w:hAnsi="Times New Roman" w:cs="Times New Roman"/>
        </w:rPr>
        <w:t>Daniel</w:t>
      </w:r>
      <w:r w:rsidR="00642EE0">
        <w:rPr>
          <w:rFonts w:ascii="Times New Roman" w:hAnsi="Times New Roman" w:cs="Times New Roman"/>
        </w:rPr>
        <w:t>,</w:t>
      </w:r>
      <w:r w:rsidRPr="00F67835">
        <w:rPr>
          <w:rFonts w:ascii="Times New Roman" w:hAnsi="Times New Roman" w:cs="Times New Roman"/>
        </w:rPr>
        <w:t xml:space="preserve"> ‘The Exile, the Patron and the Pardon: The Voyage of the Dawn (1877) and the Politics of Punishment in an Age of Nationalism and Empire’, in </w:t>
      </w:r>
      <w:r w:rsidRPr="00F67835">
        <w:rPr>
          <w:rFonts w:ascii="Times New Roman" w:hAnsi="Times New Roman" w:cs="Times New Roman"/>
          <w:i/>
        </w:rPr>
        <w:t>Kritika: Explorations in Russian and Eurasian History</w:t>
      </w:r>
      <w:r w:rsidRPr="00F67835">
        <w:rPr>
          <w:rFonts w:ascii="Times New Roman" w:hAnsi="Times New Roman" w:cs="Times New Roman"/>
        </w:rPr>
        <w:t xml:space="preserve"> 14/1 (2013), </w:t>
      </w:r>
      <w:r>
        <w:rPr>
          <w:rFonts w:ascii="Times New Roman" w:hAnsi="Times New Roman" w:cs="Times New Roman"/>
        </w:rPr>
        <w:t>5-30</w:t>
      </w:r>
    </w:p>
    <w:p w14:paraId="51F67544" w14:textId="4E70D4F6" w:rsidR="005A5035" w:rsidRDefault="005A5035" w:rsidP="00BD4510">
      <w:pPr>
        <w:spacing w:after="0" w:line="276" w:lineRule="auto"/>
        <w:ind w:left="284" w:hanging="284"/>
        <w:jc w:val="both"/>
        <w:rPr>
          <w:rFonts w:ascii="Times New Roman" w:hAnsi="Times New Roman" w:cs="Times New Roman"/>
          <w:color w:val="000000" w:themeColor="text1"/>
        </w:rPr>
      </w:pPr>
      <w:r w:rsidRPr="006F6BFF">
        <w:rPr>
          <w:rFonts w:ascii="Times New Roman" w:hAnsi="Times New Roman" w:cs="Times New Roman"/>
        </w:rPr>
        <w:t>Berger</w:t>
      </w:r>
      <w:r w:rsidR="00642EE0">
        <w:rPr>
          <w:rFonts w:ascii="Times New Roman" w:hAnsi="Times New Roman" w:cs="Times New Roman"/>
        </w:rPr>
        <w:t>,</w:t>
      </w:r>
      <w:r w:rsidR="00642EE0" w:rsidRPr="00642EE0">
        <w:rPr>
          <w:rFonts w:ascii="Times New Roman" w:hAnsi="Times New Roman" w:cs="Times New Roman"/>
        </w:rPr>
        <w:t xml:space="preserve"> </w:t>
      </w:r>
      <w:r w:rsidR="00642EE0" w:rsidRPr="006F6BFF">
        <w:rPr>
          <w:rFonts w:ascii="Times New Roman" w:hAnsi="Times New Roman" w:cs="Times New Roman"/>
        </w:rPr>
        <w:t>Helge</w:t>
      </w:r>
      <w:r w:rsidRPr="006F6BFF">
        <w:rPr>
          <w:rFonts w:ascii="Times New Roman" w:hAnsi="Times New Roman" w:cs="Times New Roman"/>
        </w:rPr>
        <w:t xml:space="preserve"> and Spoerer,</w:t>
      </w:r>
      <w:r w:rsidR="00642EE0" w:rsidRPr="00642EE0">
        <w:rPr>
          <w:rFonts w:ascii="Times New Roman" w:hAnsi="Times New Roman" w:cs="Times New Roman"/>
        </w:rPr>
        <w:t xml:space="preserve"> </w:t>
      </w:r>
      <w:r w:rsidR="00642EE0" w:rsidRPr="006F6BFF">
        <w:rPr>
          <w:rFonts w:ascii="Times New Roman" w:hAnsi="Times New Roman" w:cs="Times New Roman"/>
        </w:rPr>
        <w:t>Mark</w:t>
      </w:r>
      <w:r w:rsidR="00642EE0">
        <w:rPr>
          <w:rFonts w:ascii="Times New Roman" w:hAnsi="Times New Roman" w:cs="Times New Roman"/>
        </w:rPr>
        <w:t>,</w:t>
      </w:r>
      <w:r w:rsidRPr="006F6BFF">
        <w:rPr>
          <w:rFonts w:ascii="Times New Roman" w:hAnsi="Times New Roman" w:cs="Times New Roman"/>
        </w:rPr>
        <w:t xml:space="preserve"> </w:t>
      </w:r>
      <w:r w:rsidRPr="006F6BFF">
        <w:rPr>
          <w:rFonts w:ascii="Times New Roman" w:hAnsi="Times New Roman" w:cs="Times New Roman"/>
          <w:color w:val="000000" w:themeColor="text1"/>
        </w:rPr>
        <w:t xml:space="preserve">‘Economic Crises and the European revolutions of 1848’, in </w:t>
      </w:r>
      <w:r w:rsidRPr="006F6BFF">
        <w:rPr>
          <w:rFonts w:ascii="Times New Roman" w:hAnsi="Times New Roman" w:cs="Times New Roman"/>
          <w:i/>
          <w:color w:val="000000" w:themeColor="text1"/>
        </w:rPr>
        <w:t>The Journal of Economic History</w:t>
      </w:r>
      <w:r w:rsidRPr="006F6BFF">
        <w:rPr>
          <w:rFonts w:ascii="Times New Roman" w:hAnsi="Times New Roman" w:cs="Times New Roman"/>
          <w:color w:val="000000" w:themeColor="text1"/>
        </w:rPr>
        <w:t xml:space="preserve"> 61/2 (2001), 293-326.</w:t>
      </w:r>
    </w:p>
    <w:p w14:paraId="7131C33E" w14:textId="2C3A58E0" w:rsidR="00C178D2" w:rsidRDefault="00C178D2" w:rsidP="00BD4510">
      <w:pPr>
        <w:spacing w:after="0" w:line="276" w:lineRule="auto"/>
        <w:ind w:left="284" w:hanging="284"/>
        <w:jc w:val="both"/>
        <w:rPr>
          <w:rFonts w:ascii="Times New Roman" w:hAnsi="Times New Roman" w:cs="Times New Roman"/>
          <w:lang w:val="es-ES"/>
        </w:rPr>
      </w:pPr>
      <w:r w:rsidRPr="00C178D2">
        <w:rPr>
          <w:rFonts w:ascii="Times New Roman" w:hAnsi="Times New Roman" w:cs="Times New Roman"/>
          <w:lang w:val="es-ES"/>
        </w:rPr>
        <w:t>Bermejo Larrea,</w:t>
      </w:r>
      <w:r w:rsidR="00642EE0" w:rsidRPr="00642EE0">
        <w:rPr>
          <w:rFonts w:ascii="Times New Roman" w:hAnsi="Times New Roman" w:cs="Times New Roman"/>
          <w:lang w:val="es-ES"/>
        </w:rPr>
        <w:t xml:space="preserve"> </w:t>
      </w:r>
      <w:r w:rsidR="00642EE0" w:rsidRPr="00C178D2">
        <w:rPr>
          <w:rFonts w:ascii="Times New Roman" w:hAnsi="Times New Roman" w:cs="Times New Roman"/>
          <w:lang w:val="es-ES"/>
        </w:rPr>
        <w:t>Esperanza</w:t>
      </w:r>
      <w:r w:rsidR="00642EE0">
        <w:rPr>
          <w:rFonts w:ascii="Times New Roman" w:hAnsi="Times New Roman" w:cs="Times New Roman"/>
          <w:lang w:val="es-ES"/>
        </w:rPr>
        <w:t>,</w:t>
      </w:r>
      <w:r w:rsidRPr="00C178D2">
        <w:rPr>
          <w:rFonts w:ascii="Times New Roman" w:hAnsi="Times New Roman" w:cs="Times New Roman"/>
          <w:lang w:val="es-ES"/>
        </w:rPr>
        <w:t xml:space="preserve"> Corcuera Manso,</w:t>
      </w:r>
      <w:r w:rsidR="00642EE0" w:rsidRPr="00642EE0">
        <w:rPr>
          <w:rFonts w:ascii="Times New Roman" w:hAnsi="Times New Roman" w:cs="Times New Roman"/>
          <w:lang w:val="es-ES"/>
        </w:rPr>
        <w:t xml:space="preserve"> </w:t>
      </w:r>
      <w:r w:rsidR="00642EE0" w:rsidRPr="00C178D2">
        <w:rPr>
          <w:rFonts w:ascii="Times New Roman" w:hAnsi="Times New Roman" w:cs="Times New Roman"/>
          <w:lang w:val="es-ES"/>
        </w:rPr>
        <w:t>J. Fidel</w:t>
      </w:r>
      <w:r w:rsidR="00E67D36">
        <w:rPr>
          <w:rFonts w:ascii="Times New Roman" w:hAnsi="Times New Roman" w:cs="Times New Roman"/>
          <w:lang w:val="es-ES"/>
        </w:rPr>
        <w:t xml:space="preserve"> and</w:t>
      </w:r>
      <w:r w:rsidRPr="00C178D2">
        <w:rPr>
          <w:rFonts w:ascii="Times New Roman" w:hAnsi="Times New Roman" w:cs="Times New Roman"/>
          <w:lang w:val="es-ES"/>
        </w:rPr>
        <w:t xml:space="preserve"> Muela Ezquerra</w:t>
      </w:r>
      <w:r w:rsidR="00E67D36">
        <w:rPr>
          <w:rFonts w:ascii="Times New Roman" w:hAnsi="Times New Roman" w:cs="Times New Roman"/>
          <w:lang w:val="es-ES"/>
        </w:rPr>
        <w:t>,</w:t>
      </w:r>
      <w:r w:rsidR="00E67D36" w:rsidRPr="00E67D36">
        <w:rPr>
          <w:rFonts w:ascii="Times New Roman" w:hAnsi="Times New Roman" w:cs="Times New Roman"/>
          <w:lang w:val="es-ES"/>
        </w:rPr>
        <w:t xml:space="preserve"> </w:t>
      </w:r>
      <w:proofErr w:type="spellStart"/>
      <w:r w:rsidR="00E67D36" w:rsidRPr="00C178D2">
        <w:rPr>
          <w:rFonts w:ascii="Times New Roman" w:hAnsi="Times New Roman" w:cs="Times New Roman"/>
          <w:lang w:val="es-ES"/>
        </w:rPr>
        <w:t>Julian</w:t>
      </w:r>
      <w:proofErr w:type="spellEnd"/>
      <w:r w:rsidRPr="00C178D2">
        <w:rPr>
          <w:rFonts w:ascii="Times New Roman" w:hAnsi="Times New Roman" w:cs="Times New Roman"/>
          <w:lang w:val="es-ES"/>
        </w:rPr>
        <w:t xml:space="preserve"> (</w:t>
      </w:r>
      <w:proofErr w:type="spellStart"/>
      <w:r w:rsidRPr="00C178D2">
        <w:rPr>
          <w:rFonts w:ascii="Times New Roman" w:hAnsi="Times New Roman" w:cs="Times New Roman"/>
          <w:lang w:val="es-ES"/>
        </w:rPr>
        <w:t>eds</w:t>
      </w:r>
      <w:proofErr w:type="spellEnd"/>
      <w:r w:rsidRPr="00C178D2">
        <w:rPr>
          <w:rFonts w:ascii="Times New Roman" w:hAnsi="Times New Roman" w:cs="Times New Roman"/>
          <w:lang w:val="es-ES"/>
        </w:rPr>
        <w:t xml:space="preserve">), </w:t>
      </w:r>
      <w:r w:rsidRPr="00C178D2">
        <w:rPr>
          <w:rFonts w:ascii="Times New Roman" w:hAnsi="Times New Roman" w:cs="Times New Roman"/>
          <w:i/>
          <w:iCs/>
          <w:lang w:val="es-ES"/>
        </w:rPr>
        <w:t xml:space="preserve">Comunicación y escrituras: En torno a la </w:t>
      </w:r>
      <w:proofErr w:type="spellStart"/>
      <w:r w:rsidRPr="00C178D2">
        <w:rPr>
          <w:rFonts w:ascii="Times New Roman" w:hAnsi="Times New Roman" w:cs="Times New Roman"/>
          <w:i/>
          <w:iCs/>
          <w:lang w:val="es-ES"/>
        </w:rPr>
        <w:t>linguistica</w:t>
      </w:r>
      <w:proofErr w:type="spellEnd"/>
      <w:r w:rsidRPr="00C178D2">
        <w:rPr>
          <w:rFonts w:ascii="Times New Roman" w:hAnsi="Times New Roman" w:cs="Times New Roman"/>
          <w:i/>
          <w:iCs/>
          <w:lang w:val="es-ES"/>
        </w:rPr>
        <w:t xml:space="preserve"> y la literatura francesas</w:t>
      </w:r>
      <w:r w:rsidRPr="00C178D2">
        <w:rPr>
          <w:rFonts w:ascii="Times New Roman" w:hAnsi="Times New Roman" w:cs="Times New Roman"/>
          <w:lang w:val="es-ES"/>
        </w:rPr>
        <w:t xml:space="preserve"> (Zaragoza: Prensas de la universidad, 2012)</w:t>
      </w:r>
    </w:p>
    <w:p w14:paraId="7517BD52" w14:textId="0B84B2A9" w:rsidR="0012422A" w:rsidRDefault="0012422A" w:rsidP="00BD4510">
      <w:pPr>
        <w:spacing w:after="0" w:line="276" w:lineRule="auto"/>
        <w:ind w:left="284" w:hanging="284"/>
        <w:jc w:val="both"/>
        <w:rPr>
          <w:rFonts w:ascii="Times New Roman" w:hAnsi="Times New Roman" w:cs="Times New Roman"/>
          <w:lang w:val="es-ES"/>
        </w:rPr>
      </w:pPr>
      <w:r w:rsidRPr="00F67835">
        <w:rPr>
          <w:rFonts w:ascii="Times New Roman" w:hAnsi="Times New Roman" w:cs="Times New Roman"/>
          <w:lang w:val="es-ES"/>
        </w:rPr>
        <w:t>Blanco Andrés</w:t>
      </w:r>
      <w:r w:rsidR="00E67D36">
        <w:rPr>
          <w:rFonts w:ascii="Times New Roman" w:hAnsi="Times New Roman" w:cs="Times New Roman"/>
          <w:lang w:val="es-ES"/>
        </w:rPr>
        <w:t>,</w:t>
      </w:r>
      <w:r w:rsidRPr="00F67835">
        <w:rPr>
          <w:rFonts w:ascii="Times New Roman" w:hAnsi="Times New Roman" w:cs="Times New Roman"/>
          <w:lang w:val="es-ES"/>
        </w:rPr>
        <w:t xml:space="preserve"> </w:t>
      </w:r>
      <w:r w:rsidR="00E67D36" w:rsidRPr="00F67835">
        <w:rPr>
          <w:rFonts w:ascii="Times New Roman" w:hAnsi="Times New Roman" w:cs="Times New Roman"/>
          <w:lang w:val="es-ES"/>
        </w:rPr>
        <w:t xml:space="preserve">Roberto </w:t>
      </w:r>
      <w:r w:rsidRPr="00F67835">
        <w:rPr>
          <w:rFonts w:ascii="Times New Roman" w:hAnsi="Times New Roman" w:cs="Times New Roman"/>
          <w:lang w:val="es-ES"/>
        </w:rPr>
        <w:t>and González Clavero,</w:t>
      </w:r>
      <w:r w:rsidR="00E67D36" w:rsidRPr="00E67D36">
        <w:rPr>
          <w:rFonts w:ascii="Times New Roman" w:hAnsi="Times New Roman" w:cs="Times New Roman"/>
          <w:lang w:val="es-ES"/>
        </w:rPr>
        <w:t xml:space="preserve"> </w:t>
      </w:r>
      <w:r w:rsidR="00E67D36" w:rsidRPr="00F67835">
        <w:rPr>
          <w:rFonts w:ascii="Times New Roman" w:hAnsi="Times New Roman" w:cs="Times New Roman"/>
          <w:lang w:val="es-ES"/>
        </w:rPr>
        <w:t>Mariano</w:t>
      </w:r>
      <w:r w:rsidR="00E67D36">
        <w:rPr>
          <w:rFonts w:ascii="Times New Roman" w:hAnsi="Times New Roman" w:cs="Times New Roman"/>
          <w:lang w:val="es-ES"/>
        </w:rPr>
        <w:t>,</w:t>
      </w:r>
      <w:r w:rsidRPr="00F67835">
        <w:rPr>
          <w:rFonts w:ascii="Times New Roman" w:hAnsi="Times New Roman" w:cs="Times New Roman"/>
          <w:lang w:val="es-ES"/>
        </w:rPr>
        <w:t xml:space="preserve"> </w:t>
      </w:r>
      <w:r w:rsidRPr="00F67835">
        <w:rPr>
          <w:rFonts w:ascii="Times New Roman" w:hAnsi="Times New Roman" w:cs="Times New Roman"/>
          <w:i/>
          <w:iCs/>
          <w:lang w:val="es-ES"/>
        </w:rPr>
        <w:t>Historia de España 2º Bachillerato</w:t>
      </w:r>
      <w:r w:rsidRPr="00F67835">
        <w:rPr>
          <w:rFonts w:ascii="Times New Roman" w:hAnsi="Times New Roman" w:cs="Times New Roman"/>
          <w:lang w:val="es-ES"/>
        </w:rPr>
        <w:t xml:space="preserve"> (Madrid: </w:t>
      </w:r>
      <w:proofErr w:type="spellStart"/>
      <w:r w:rsidRPr="00F67835">
        <w:rPr>
          <w:rFonts w:ascii="Times New Roman" w:hAnsi="Times New Roman" w:cs="Times New Roman"/>
          <w:lang w:val="es-ES"/>
        </w:rPr>
        <w:t>Editex</w:t>
      </w:r>
      <w:proofErr w:type="spellEnd"/>
      <w:r w:rsidRPr="00F67835">
        <w:rPr>
          <w:rFonts w:ascii="Times New Roman" w:hAnsi="Times New Roman" w:cs="Times New Roman"/>
          <w:lang w:val="es-ES"/>
        </w:rPr>
        <w:t>, 2020)</w:t>
      </w:r>
    </w:p>
    <w:p w14:paraId="78484E40" w14:textId="468F108C" w:rsidR="0012422A" w:rsidRPr="00C178D2" w:rsidRDefault="00E67D36" w:rsidP="00BD4510">
      <w:pPr>
        <w:spacing w:after="0" w:line="276" w:lineRule="auto"/>
        <w:ind w:left="284" w:hanging="284"/>
        <w:jc w:val="both"/>
        <w:rPr>
          <w:rFonts w:ascii="Times New Roman" w:hAnsi="Times New Roman" w:cs="Times New Roman"/>
          <w:lang w:val="es-ES"/>
        </w:rPr>
      </w:pPr>
      <w:r w:rsidRPr="00F67835">
        <w:rPr>
          <w:rFonts w:ascii="Times New Roman" w:hAnsi="Times New Roman" w:cs="Times New Roman"/>
          <w:lang w:val="es-ES"/>
        </w:rPr>
        <w:t>Blanco Andrés</w:t>
      </w:r>
      <w:r>
        <w:rPr>
          <w:rFonts w:ascii="Times New Roman" w:hAnsi="Times New Roman" w:cs="Times New Roman"/>
          <w:lang w:val="es-ES"/>
        </w:rPr>
        <w:t>,</w:t>
      </w:r>
      <w:r w:rsidRPr="00F67835">
        <w:rPr>
          <w:rFonts w:ascii="Times New Roman" w:hAnsi="Times New Roman" w:cs="Times New Roman"/>
          <w:lang w:val="es-ES"/>
        </w:rPr>
        <w:t xml:space="preserve"> Roberto and González Clavero,</w:t>
      </w:r>
      <w:r w:rsidRPr="00E67D36">
        <w:rPr>
          <w:rFonts w:ascii="Times New Roman" w:hAnsi="Times New Roman" w:cs="Times New Roman"/>
          <w:lang w:val="es-ES"/>
        </w:rPr>
        <w:t xml:space="preserve"> </w:t>
      </w:r>
      <w:r w:rsidRPr="00F67835">
        <w:rPr>
          <w:rFonts w:ascii="Times New Roman" w:hAnsi="Times New Roman" w:cs="Times New Roman"/>
          <w:lang w:val="es-ES"/>
        </w:rPr>
        <w:t>Mariano</w:t>
      </w:r>
      <w:r>
        <w:rPr>
          <w:rFonts w:ascii="Times New Roman" w:hAnsi="Times New Roman" w:cs="Times New Roman"/>
          <w:lang w:val="es-ES"/>
        </w:rPr>
        <w:t>,</w:t>
      </w:r>
      <w:r w:rsidR="0012422A" w:rsidRPr="00F67835">
        <w:rPr>
          <w:rFonts w:ascii="Times New Roman" w:hAnsi="Times New Roman" w:cs="Times New Roman"/>
          <w:lang w:val="es-ES"/>
        </w:rPr>
        <w:t xml:space="preserve"> </w:t>
      </w:r>
      <w:r w:rsidR="0012422A" w:rsidRPr="00776AE4">
        <w:rPr>
          <w:rFonts w:ascii="Times New Roman" w:hAnsi="Times New Roman" w:cs="Times New Roman"/>
          <w:i/>
          <w:iCs/>
          <w:lang w:val="es-ES"/>
        </w:rPr>
        <w:t>Historia del mundo contemporáneo 1º Bachillerato</w:t>
      </w:r>
      <w:r w:rsidR="0012422A" w:rsidRPr="00F67835">
        <w:rPr>
          <w:rFonts w:ascii="Times New Roman" w:hAnsi="Times New Roman" w:cs="Times New Roman"/>
          <w:lang w:val="es-ES"/>
        </w:rPr>
        <w:t xml:space="preserve"> (Madrid: </w:t>
      </w:r>
      <w:proofErr w:type="spellStart"/>
      <w:r w:rsidR="0012422A" w:rsidRPr="00F67835">
        <w:rPr>
          <w:rFonts w:ascii="Times New Roman" w:hAnsi="Times New Roman" w:cs="Times New Roman"/>
          <w:lang w:val="es-ES"/>
        </w:rPr>
        <w:t>Editex</w:t>
      </w:r>
      <w:proofErr w:type="spellEnd"/>
      <w:r w:rsidR="0012422A" w:rsidRPr="00F67835">
        <w:rPr>
          <w:rFonts w:ascii="Times New Roman" w:hAnsi="Times New Roman" w:cs="Times New Roman"/>
          <w:lang w:val="es-ES"/>
        </w:rPr>
        <w:t>, 2019)</w:t>
      </w:r>
    </w:p>
    <w:p w14:paraId="53A1ED5E" w14:textId="1914F6DF" w:rsidR="00501216" w:rsidRPr="006F6BFF" w:rsidRDefault="00501216" w:rsidP="00BD4510">
      <w:pPr>
        <w:spacing w:after="0" w:line="276" w:lineRule="auto"/>
        <w:ind w:left="284" w:hanging="284"/>
        <w:jc w:val="both"/>
        <w:rPr>
          <w:rFonts w:ascii="Times New Roman" w:hAnsi="Times New Roman" w:cs="Times New Roman"/>
          <w:lang w:val="es-ES"/>
        </w:rPr>
      </w:pPr>
      <w:r w:rsidRPr="006F6BFF">
        <w:rPr>
          <w:rFonts w:ascii="Times New Roman" w:hAnsi="Times New Roman" w:cs="Times New Roman"/>
          <w:lang w:val="es-ES"/>
        </w:rPr>
        <w:t>Blanes Nadal</w:t>
      </w:r>
      <w:r w:rsidR="00E67D36">
        <w:rPr>
          <w:rFonts w:ascii="Times New Roman" w:hAnsi="Times New Roman" w:cs="Times New Roman"/>
          <w:lang w:val="es-ES"/>
        </w:rPr>
        <w:t>,</w:t>
      </w:r>
      <w:r w:rsidR="00E67D36" w:rsidRPr="00E67D36">
        <w:rPr>
          <w:rFonts w:ascii="Times New Roman" w:hAnsi="Times New Roman" w:cs="Times New Roman"/>
          <w:lang w:val="es-ES"/>
        </w:rPr>
        <w:t xml:space="preserve"> </w:t>
      </w:r>
      <w:r w:rsidR="00E67D36" w:rsidRPr="006F6BFF">
        <w:rPr>
          <w:rFonts w:ascii="Times New Roman" w:hAnsi="Times New Roman" w:cs="Times New Roman"/>
          <w:lang w:val="es-ES"/>
        </w:rPr>
        <w:t>Georgina</w:t>
      </w:r>
      <w:r w:rsidRPr="006F6BFF">
        <w:rPr>
          <w:rFonts w:ascii="Times New Roman" w:hAnsi="Times New Roman" w:cs="Times New Roman"/>
          <w:lang w:val="es-ES"/>
        </w:rPr>
        <w:t xml:space="preserve"> and </w:t>
      </w:r>
      <w:proofErr w:type="spellStart"/>
      <w:r w:rsidRPr="006F6BFF">
        <w:rPr>
          <w:rFonts w:ascii="Times New Roman" w:hAnsi="Times New Roman" w:cs="Times New Roman"/>
          <w:lang w:val="es-ES"/>
        </w:rPr>
        <w:t>Sebastiá</w:t>
      </w:r>
      <w:proofErr w:type="spellEnd"/>
      <w:r w:rsidRPr="006F6BFF">
        <w:rPr>
          <w:rFonts w:ascii="Times New Roman" w:hAnsi="Times New Roman" w:cs="Times New Roman"/>
          <w:lang w:val="es-ES"/>
        </w:rPr>
        <w:t xml:space="preserve"> Alcaraz,</w:t>
      </w:r>
      <w:r w:rsidR="00E67D36" w:rsidRPr="00E67D36">
        <w:rPr>
          <w:rFonts w:ascii="Times New Roman" w:hAnsi="Times New Roman" w:cs="Times New Roman"/>
          <w:lang w:val="es-ES"/>
        </w:rPr>
        <w:t xml:space="preserve"> </w:t>
      </w:r>
      <w:r w:rsidR="00E67D36" w:rsidRPr="006F6BFF">
        <w:rPr>
          <w:rFonts w:ascii="Times New Roman" w:hAnsi="Times New Roman" w:cs="Times New Roman"/>
          <w:lang w:val="es-ES"/>
        </w:rPr>
        <w:t>Rafael</w:t>
      </w:r>
      <w:r w:rsidR="00E67D36">
        <w:rPr>
          <w:rFonts w:ascii="Times New Roman" w:hAnsi="Times New Roman" w:cs="Times New Roman"/>
          <w:lang w:val="es-ES"/>
        </w:rPr>
        <w:t>,</w:t>
      </w:r>
      <w:r w:rsidRPr="006F6BFF">
        <w:rPr>
          <w:rFonts w:ascii="Times New Roman" w:hAnsi="Times New Roman" w:cs="Times New Roman"/>
          <w:lang w:val="es-ES"/>
        </w:rPr>
        <w:t xml:space="preserve"> ‘La burguesía industrial y el mecenazgo en la formación técnica alcoyana del siglo XIX’, in </w:t>
      </w:r>
      <w:r w:rsidRPr="006F6BFF">
        <w:rPr>
          <w:rFonts w:ascii="Times New Roman" w:hAnsi="Times New Roman" w:cs="Times New Roman"/>
          <w:i/>
          <w:lang w:val="es-ES"/>
        </w:rPr>
        <w:t xml:space="preserve">Llull: Revista de la Sociedad Española de Historia de la </w:t>
      </w:r>
      <w:proofErr w:type="spellStart"/>
      <w:r w:rsidRPr="006F6BFF">
        <w:rPr>
          <w:rFonts w:ascii="Times New Roman" w:hAnsi="Times New Roman" w:cs="Times New Roman"/>
          <w:i/>
          <w:lang w:val="es-ES"/>
        </w:rPr>
        <w:t>Ciencas</w:t>
      </w:r>
      <w:proofErr w:type="spellEnd"/>
      <w:r w:rsidRPr="006F6BFF">
        <w:rPr>
          <w:rFonts w:ascii="Times New Roman" w:hAnsi="Times New Roman" w:cs="Times New Roman"/>
          <w:i/>
          <w:lang w:val="es-ES"/>
        </w:rPr>
        <w:t xml:space="preserve"> y de las Técnicas</w:t>
      </w:r>
      <w:r w:rsidRPr="006F6BFF">
        <w:rPr>
          <w:rFonts w:ascii="Times New Roman" w:hAnsi="Times New Roman" w:cs="Times New Roman"/>
          <w:lang w:val="es-ES"/>
        </w:rPr>
        <w:t xml:space="preserve"> 68 (2008)</w:t>
      </w:r>
      <w:r w:rsidR="007F6400">
        <w:rPr>
          <w:rFonts w:ascii="Times New Roman" w:hAnsi="Times New Roman" w:cs="Times New Roman"/>
          <w:lang w:val="es-ES"/>
        </w:rPr>
        <w:t>, 5-20.</w:t>
      </w:r>
    </w:p>
    <w:p w14:paraId="0E34C85D" w14:textId="0E20008E" w:rsidR="00F0007F" w:rsidRDefault="00F0007F" w:rsidP="00BD4510">
      <w:pPr>
        <w:spacing w:after="0" w:line="276" w:lineRule="auto"/>
        <w:ind w:left="284" w:hanging="284"/>
        <w:jc w:val="both"/>
        <w:rPr>
          <w:rFonts w:ascii="Times New Roman" w:hAnsi="Times New Roman" w:cs="Times New Roman"/>
        </w:rPr>
      </w:pPr>
      <w:r w:rsidRPr="006F6BFF">
        <w:rPr>
          <w:rFonts w:ascii="Times New Roman" w:hAnsi="Times New Roman" w:cs="Times New Roman"/>
        </w:rPr>
        <w:t>Bowen,</w:t>
      </w:r>
      <w:r w:rsidR="007F6400">
        <w:rPr>
          <w:rFonts w:ascii="Times New Roman" w:hAnsi="Times New Roman" w:cs="Times New Roman"/>
        </w:rPr>
        <w:t xml:space="preserve"> </w:t>
      </w:r>
      <w:r w:rsidR="007F6400" w:rsidRPr="006F6BFF">
        <w:rPr>
          <w:rFonts w:ascii="Times New Roman" w:hAnsi="Times New Roman" w:cs="Times New Roman"/>
        </w:rPr>
        <w:t xml:space="preserve">Wayne H. </w:t>
      </w:r>
      <w:r w:rsidR="007F6400">
        <w:rPr>
          <w:rFonts w:ascii="Times New Roman" w:hAnsi="Times New Roman" w:cs="Times New Roman"/>
        </w:rPr>
        <w:t>and</w:t>
      </w:r>
      <w:r w:rsidRPr="006F6BFF">
        <w:rPr>
          <w:rFonts w:ascii="Times New Roman" w:hAnsi="Times New Roman" w:cs="Times New Roman"/>
        </w:rPr>
        <w:t xml:space="preserve"> Alvarez</w:t>
      </w:r>
      <w:r w:rsidR="007F6400">
        <w:rPr>
          <w:rFonts w:ascii="Times New Roman" w:hAnsi="Times New Roman" w:cs="Times New Roman"/>
        </w:rPr>
        <w:t>,</w:t>
      </w:r>
      <w:r w:rsidR="007F6400" w:rsidRPr="007F6400">
        <w:rPr>
          <w:rFonts w:ascii="Times New Roman" w:hAnsi="Times New Roman" w:cs="Times New Roman"/>
        </w:rPr>
        <w:t xml:space="preserve"> </w:t>
      </w:r>
      <w:r w:rsidR="007F6400" w:rsidRPr="006F6BFF">
        <w:rPr>
          <w:rFonts w:ascii="Times New Roman" w:hAnsi="Times New Roman" w:cs="Times New Roman"/>
        </w:rPr>
        <w:t>José E.</w:t>
      </w:r>
      <w:r w:rsidRPr="006F6BFF">
        <w:rPr>
          <w:rFonts w:ascii="Times New Roman" w:hAnsi="Times New Roman" w:cs="Times New Roman"/>
        </w:rPr>
        <w:t xml:space="preserve"> (eds), </w:t>
      </w:r>
      <w:r w:rsidRPr="006F6BFF">
        <w:rPr>
          <w:rFonts w:ascii="Times New Roman" w:hAnsi="Times New Roman" w:cs="Times New Roman"/>
          <w:i/>
          <w:iCs/>
        </w:rPr>
        <w:t>A Military History of Modern Spain: From the Napoleonic Era to the International War on Terror</w:t>
      </w:r>
      <w:r w:rsidRPr="006F6BFF">
        <w:rPr>
          <w:rFonts w:ascii="Times New Roman" w:hAnsi="Times New Roman" w:cs="Times New Roman"/>
        </w:rPr>
        <w:t xml:space="preserve"> (Westport, CT: Praeger Security International, 2007)</w:t>
      </w:r>
    </w:p>
    <w:p w14:paraId="4FF4E22D" w14:textId="015895EC" w:rsidR="00761C7B" w:rsidRPr="006F6BFF" w:rsidRDefault="00761C7B" w:rsidP="00BD4510">
      <w:pPr>
        <w:spacing w:after="0" w:line="276" w:lineRule="auto"/>
        <w:ind w:left="284" w:hanging="284"/>
        <w:jc w:val="both"/>
        <w:rPr>
          <w:rFonts w:ascii="Times New Roman" w:hAnsi="Times New Roman" w:cs="Times New Roman"/>
        </w:rPr>
      </w:pPr>
      <w:r w:rsidRPr="00F67835">
        <w:rPr>
          <w:rFonts w:ascii="Times New Roman" w:hAnsi="Times New Roman" w:cs="Times New Roman"/>
        </w:rPr>
        <w:t>Boyd,</w:t>
      </w:r>
      <w:r w:rsidR="007F6400" w:rsidRPr="007F6400">
        <w:rPr>
          <w:rFonts w:ascii="Times New Roman" w:hAnsi="Times New Roman" w:cs="Times New Roman"/>
        </w:rPr>
        <w:t xml:space="preserve"> </w:t>
      </w:r>
      <w:r w:rsidR="007F6400" w:rsidRPr="00F67835">
        <w:rPr>
          <w:rFonts w:ascii="Times New Roman" w:hAnsi="Times New Roman" w:cs="Times New Roman"/>
        </w:rPr>
        <w:t>Carolyn P.</w:t>
      </w:r>
      <w:r w:rsidR="007F6400">
        <w:rPr>
          <w:rFonts w:ascii="Times New Roman" w:hAnsi="Times New Roman" w:cs="Times New Roman"/>
        </w:rPr>
        <w:t>,</w:t>
      </w:r>
      <w:r w:rsidR="007F6400" w:rsidRPr="00F67835">
        <w:rPr>
          <w:rFonts w:ascii="Times New Roman" w:hAnsi="Times New Roman" w:cs="Times New Roman"/>
        </w:rPr>
        <w:t xml:space="preserve"> </w:t>
      </w:r>
      <w:r w:rsidRPr="00F67835">
        <w:rPr>
          <w:rFonts w:ascii="Times New Roman" w:hAnsi="Times New Roman" w:cs="Times New Roman"/>
          <w:i/>
          <w:iCs/>
        </w:rPr>
        <w:t>Historia Patria: Politics, History, and National Identity in Spain, 1875–1975</w:t>
      </w:r>
      <w:r w:rsidRPr="00F67835">
        <w:rPr>
          <w:rFonts w:ascii="Times New Roman" w:hAnsi="Times New Roman" w:cs="Times New Roman"/>
        </w:rPr>
        <w:t xml:space="preserve"> (Princeton, NJ: University Press, 1997)</w:t>
      </w:r>
    </w:p>
    <w:p w14:paraId="709B29D7" w14:textId="4A4DB0C0" w:rsidR="00994B02" w:rsidRPr="006F6BFF" w:rsidRDefault="00994B02" w:rsidP="00BD4510">
      <w:pPr>
        <w:spacing w:after="0" w:line="276" w:lineRule="auto"/>
        <w:ind w:left="284" w:hanging="284"/>
        <w:jc w:val="both"/>
        <w:rPr>
          <w:rFonts w:ascii="Times New Roman" w:hAnsi="Times New Roman" w:cs="Times New Roman"/>
        </w:rPr>
      </w:pPr>
      <w:r w:rsidRPr="006F6BFF">
        <w:rPr>
          <w:rFonts w:ascii="Times New Roman" w:hAnsi="Times New Roman" w:cs="Times New Roman"/>
        </w:rPr>
        <w:t xml:space="preserve">Brassart, </w:t>
      </w:r>
      <w:r w:rsidR="007F6400" w:rsidRPr="006F6BFF">
        <w:rPr>
          <w:rFonts w:ascii="Times New Roman" w:hAnsi="Times New Roman" w:cs="Times New Roman"/>
        </w:rPr>
        <w:t>Laurent</w:t>
      </w:r>
      <w:r w:rsidR="007F6400">
        <w:rPr>
          <w:rFonts w:ascii="Times New Roman" w:hAnsi="Times New Roman" w:cs="Times New Roman"/>
        </w:rPr>
        <w:t>,</w:t>
      </w:r>
      <w:r w:rsidR="007F6400" w:rsidRPr="006F6BFF">
        <w:rPr>
          <w:rFonts w:ascii="Times New Roman" w:hAnsi="Times New Roman" w:cs="Times New Roman"/>
        </w:rPr>
        <w:t xml:space="preserve"> </w:t>
      </w:r>
      <w:proofErr w:type="spellStart"/>
      <w:r w:rsidRPr="006F6BFF">
        <w:rPr>
          <w:rFonts w:ascii="Times New Roman" w:hAnsi="Times New Roman" w:cs="Times New Roman"/>
        </w:rPr>
        <w:t>Marache</w:t>
      </w:r>
      <w:proofErr w:type="spellEnd"/>
      <w:r w:rsidRPr="006F6BFF">
        <w:rPr>
          <w:rFonts w:ascii="Times New Roman" w:hAnsi="Times New Roman" w:cs="Times New Roman"/>
        </w:rPr>
        <w:t>,</w:t>
      </w:r>
      <w:r w:rsidR="007F6400" w:rsidRPr="007F6400">
        <w:rPr>
          <w:rFonts w:ascii="Times New Roman" w:hAnsi="Times New Roman" w:cs="Times New Roman"/>
        </w:rPr>
        <w:t xml:space="preserve"> </w:t>
      </w:r>
      <w:r w:rsidR="007F6400" w:rsidRPr="006F6BFF">
        <w:rPr>
          <w:rFonts w:ascii="Times New Roman" w:hAnsi="Times New Roman" w:cs="Times New Roman"/>
        </w:rPr>
        <w:t>Corinne</w:t>
      </w:r>
      <w:r w:rsidR="007F6400">
        <w:rPr>
          <w:rFonts w:ascii="Times New Roman" w:hAnsi="Times New Roman" w:cs="Times New Roman"/>
        </w:rPr>
        <w:t>,</w:t>
      </w:r>
      <w:r w:rsidRPr="006F6BFF">
        <w:rPr>
          <w:rFonts w:ascii="Times New Roman" w:hAnsi="Times New Roman" w:cs="Times New Roman"/>
        </w:rPr>
        <w:t xml:space="preserve"> Pan-Montojo, </w:t>
      </w:r>
      <w:r w:rsidR="007F6400" w:rsidRPr="006F6BFF">
        <w:rPr>
          <w:rFonts w:ascii="Times New Roman" w:hAnsi="Times New Roman" w:cs="Times New Roman"/>
        </w:rPr>
        <w:t>Juan</w:t>
      </w:r>
      <w:r w:rsidR="007F6400">
        <w:rPr>
          <w:rFonts w:ascii="Times New Roman" w:hAnsi="Times New Roman" w:cs="Times New Roman"/>
        </w:rPr>
        <w:t>,</w:t>
      </w:r>
      <w:r w:rsidR="007F6400" w:rsidRPr="006F6BFF">
        <w:rPr>
          <w:rFonts w:ascii="Times New Roman" w:hAnsi="Times New Roman" w:cs="Times New Roman"/>
        </w:rPr>
        <w:t xml:space="preserve"> </w:t>
      </w:r>
      <w:r w:rsidRPr="006F6BFF">
        <w:rPr>
          <w:rFonts w:ascii="Times New Roman" w:hAnsi="Times New Roman" w:cs="Times New Roman"/>
        </w:rPr>
        <w:t>and Van Molle</w:t>
      </w:r>
      <w:r w:rsidR="007F6400">
        <w:rPr>
          <w:rFonts w:ascii="Times New Roman" w:hAnsi="Times New Roman" w:cs="Times New Roman"/>
        </w:rPr>
        <w:t>,</w:t>
      </w:r>
      <w:r w:rsidR="007F6400" w:rsidRPr="007F6400">
        <w:rPr>
          <w:rFonts w:ascii="Times New Roman" w:hAnsi="Times New Roman" w:cs="Times New Roman"/>
        </w:rPr>
        <w:t xml:space="preserve"> </w:t>
      </w:r>
      <w:r w:rsidR="007F6400" w:rsidRPr="006F6BFF">
        <w:rPr>
          <w:rFonts w:ascii="Times New Roman" w:hAnsi="Times New Roman" w:cs="Times New Roman"/>
        </w:rPr>
        <w:t>Leen</w:t>
      </w:r>
      <w:r w:rsidRPr="006F6BFF">
        <w:rPr>
          <w:rFonts w:ascii="Times New Roman" w:hAnsi="Times New Roman" w:cs="Times New Roman"/>
        </w:rPr>
        <w:t xml:space="preserve"> (eds), </w:t>
      </w:r>
      <w:r w:rsidRPr="006F6BFF">
        <w:rPr>
          <w:rFonts w:ascii="Times New Roman" w:hAnsi="Times New Roman" w:cs="Times New Roman"/>
          <w:i/>
          <w:iCs/>
        </w:rPr>
        <w:t>Making Politics in the European Countryside: 1780s-1930s</w:t>
      </w:r>
      <w:r w:rsidRPr="006F6BFF">
        <w:rPr>
          <w:rFonts w:ascii="Times New Roman" w:hAnsi="Times New Roman" w:cs="Times New Roman"/>
        </w:rPr>
        <w:t xml:space="preserve"> (Turnhout: </w:t>
      </w:r>
      <w:proofErr w:type="spellStart"/>
      <w:r w:rsidRPr="006F6BFF">
        <w:rPr>
          <w:rFonts w:ascii="Times New Roman" w:hAnsi="Times New Roman" w:cs="Times New Roman"/>
        </w:rPr>
        <w:t>Brepols</w:t>
      </w:r>
      <w:proofErr w:type="spellEnd"/>
      <w:r w:rsidRPr="006F6BFF">
        <w:rPr>
          <w:rFonts w:ascii="Times New Roman" w:hAnsi="Times New Roman" w:cs="Times New Roman"/>
        </w:rPr>
        <w:t>, 2022)</w:t>
      </w:r>
    </w:p>
    <w:p w14:paraId="26FF7B34" w14:textId="027B51AF" w:rsidR="00BD277D" w:rsidRPr="006F6BFF" w:rsidRDefault="00BD277D" w:rsidP="00BD4510">
      <w:pPr>
        <w:spacing w:after="0" w:line="276" w:lineRule="auto"/>
        <w:ind w:left="284" w:hanging="284"/>
        <w:jc w:val="both"/>
        <w:rPr>
          <w:rFonts w:ascii="Times New Roman" w:hAnsi="Times New Roman" w:cs="Times New Roman"/>
        </w:rPr>
      </w:pPr>
      <w:proofErr w:type="spellStart"/>
      <w:r w:rsidRPr="006F6BFF">
        <w:rPr>
          <w:rFonts w:ascii="Times New Roman" w:hAnsi="Times New Roman" w:cs="Times New Roman"/>
        </w:rPr>
        <w:t>Breckman</w:t>
      </w:r>
      <w:proofErr w:type="spellEnd"/>
      <w:r w:rsidR="00D032BF">
        <w:rPr>
          <w:rFonts w:ascii="Times New Roman" w:hAnsi="Times New Roman" w:cs="Times New Roman"/>
        </w:rPr>
        <w:t>,</w:t>
      </w:r>
      <w:r w:rsidRPr="006F6BFF">
        <w:rPr>
          <w:rFonts w:ascii="Times New Roman" w:hAnsi="Times New Roman" w:cs="Times New Roman"/>
        </w:rPr>
        <w:t xml:space="preserve"> </w:t>
      </w:r>
      <w:r w:rsidR="00D032BF" w:rsidRPr="006F6BFF">
        <w:rPr>
          <w:rFonts w:ascii="Times New Roman" w:hAnsi="Times New Roman" w:cs="Times New Roman"/>
        </w:rPr>
        <w:t xml:space="preserve">Warren </w:t>
      </w:r>
      <w:r w:rsidRPr="006F6BFF">
        <w:rPr>
          <w:rFonts w:ascii="Times New Roman" w:hAnsi="Times New Roman" w:cs="Times New Roman"/>
        </w:rPr>
        <w:t>and Gordon</w:t>
      </w:r>
      <w:r w:rsidR="00D032BF">
        <w:rPr>
          <w:rFonts w:ascii="Times New Roman" w:hAnsi="Times New Roman" w:cs="Times New Roman"/>
        </w:rPr>
        <w:t>,</w:t>
      </w:r>
      <w:r w:rsidR="00D032BF" w:rsidRPr="00D032BF">
        <w:rPr>
          <w:rFonts w:ascii="Times New Roman" w:hAnsi="Times New Roman" w:cs="Times New Roman"/>
        </w:rPr>
        <w:t xml:space="preserve"> </w:t>
      </w:r>
      <w:r w:rsidR="00D032BF" w:rsidRPr="006F6BFF">
        <w:rPr>
          <w:rFonts w:ascii="Times New Roman" w:hAnsi="Times New Roman" w:cs="Times New Roman"/>
        </w:rPr>
        <w:t>Peter E.</w:t>
      </w:r>
      <w:r w:rsidRPr="006F6BFF">
        <w:rPr>
          <w:rFonts w:ascii="Times New Roman" w:hAnsi="Times New Roman" w:cs="Times New Roman"/>
        </w:rPr>
        <w:t xml:space="preserve"> (eds), </w:t>
      </w:r>
      <w:r w:rsidRPr="006F6BFF">
        <w:rPr>
          <w:rFonts w:ascii="Times New Roman" w:hAnsi="Times New Roman" w:cs="Times New Roman"/>
          <w:i/>
          <w:iCs/>
        </w:rPr>
        <w:t>The Cambridge History of Modern European Thought</w:t>
      </w:r>
      <w:r w:rsidRPr="006F6BFF">
        <w:rPr>
          <w:rFonts w:ascii="Times New Roman" w:hAnsi="Times New Roman" w:cs="Times New Roman"/>
        </w:rPr>
        <w:t xml:space="preserve"> (Cambridge: University Press, 2019)</w:t>
      </w:r>
    </w:p>
    <w:p w14:paraId="7F425ACE" w14:textId="7144B486" w:rsidR="00C426FD" w:rsidRDefault="00C426FD" w:rsidP="00BD4510">
      <w:pPr>
        <w:spacing w:after="0" w:line="276" w:lineRule="auto"/>
        <w:ind w:left="284" w:hanging="284"/>
        <w:jc w:val="both"/>
        <w:rPr>
          <w:rFonts w:ascii="Times New Roman" w:hAnsi="Times New Roman" w:cs="Times New Roman"/>
        </w:rPr>
      </w:pPr>
      <w:r w:rsidRPr="006F6BFF">
        <w:rPr>
          <w:rFonts w:ascii="Times New Roman" w:hAnsi="Times New Roman" w:cs="Times New Roman"/>
        </w:rPr>
        <w:t>Broers,</w:t>
      </w:r>
      <w:r w:rsidR="00D032BF" w:rsidRPr="00D032BF">
        <w:rPr>
          <w:rFonts w:ascii="Times New Roman" w:hAnsi="Times New Roman" w:cs="Times New Roman"/>
        </w:rPr>
        <w:t xml:space="preserve"> </w:t>
      </w:r>
      <w:r w:rsidR="00D032BF" w:rsidRPr="006F6BFF">
        <w:rPr>
          <w:rFonts w:ascii="Times New Roman" w:hAnsi="Times New Roman" w:cs="Times New Roman"/>
        </w:rPr>
        <w:t>Michael</w:t>
      </w:r>
      <w:r w:rsidR="00D032BF">
        <w:rPr>
          <w:rFonts w:ascii="Times New Roman" w:hAnsi="Times New Roman" w:cs="Times New Roman"/>
        </w:rPr>
        <w:t>,</w:t>
      </w:r>
      <w:r w:rsidRPr="006F6BFF">
        <w:rPr>
          <w:rFonts w:ascii="Times New Roman" w:hAnsi="Times New Roman" w:cs="Times New Roman"/>
        </w:rPr>
        <w:t xml:space="preserve"> Hicks</w:t>
      </w:r>
      <w:r w:rsidR="00D032BF">
        <w:rPr>
          <w:rFonts w:ascii="Times New Roman" w:hAnsi="Times New Roman" w:cs="Times New Roman"/>
        </w:rPr>
        <w:t>,</w:t>
      </w:r>
      <w:r w:rsidR="00D032BF" w:rsidRPr="00D032BF">
        <w:rPr>
          <w:rFonts w:ascii="Times New Roman" w:hAnsi="Times New Roman" w:cs="Times New Roman"/>
        </w:rPr>
        <w:t xml:space="preserve"> </w:t>
      </w:r>
      <w:r w:rsidR="00D032BF" w:rsidRPr="006F6BFF">
        <w:rPr>
          <w:rFonts w:ascii="Times New Roman" w:hAnsi="Times New Roman" w:cs="Times New Roman"/>
        </w:rPr>
        <w:t>Peter</w:t>
      </w:r>
      <w:r w:rsidRPr="006F6BFF">
        <w:rPr>
          <w:rFonts w:ascii="Times New Roman" w:hAnsi="Times New Roman" w:cs="Times New Roman"/>
        </w:rPr>
        <w:t xml:space="preserve"> and </w:t>
      </w:r>
      <w:proofErr w:type="spellStart"/>
      <w:r w:rsidRPr="006F6BFF">
        <w:rPr>
          <w:rFonts w:ascii="Times New Roman" w:hAnsi="Times New Roman" w:cs="Times New Roman"/>
        </w:rPr>
        <w:t>Guimerá</w:t>
      </w:r>
      <w:proofErr w:type="spellEnd"/>
      <w:r w:rsidR="00D032BF">
        <w:rPr>
          <w:rFonts w:ascii="Times New Roman" w:hAnsi="Times New Roman" w:cs="Times New Roman"/>
        </w:rPr>
        <w:t>,</w:t>
      </w:r>
      <w:r w:rsidR="00D032BF" w:rsidRPr="00D032BF">
        <w:rPr>
          <w:rFonts w:ascii="Times New Roman" w:hAnsi="Times New Roman" w:cs="Times New Roman"/>
        </w:rPr>
        <w:t xml:space="preserve"> </w:t>
      </w:r>
      <w:r w:rsidR="00D032BF" w:rsidRPr="006F6BFF">
        <w:rPr>
          <w:rFonts w:ascii="Times New Roman" w:hAnsi="Times New Roman" w:cs="Times New Roman"/>
        </w:rPr>
        <w:t>Agustín</w:t>
      </w:r>
      <w:r w:rsidRPr="006F6BFF">
        <w:rPr>
          <w:rFonts w:ascii="Times New Roman" w:hAnsi="Times New Roman" w:cs="Times New Roman"/>
        </w:rPr>
        <w:t xml:space="preserve"> (eds), </w:t>
      </w:r>
      <w:r w:rsidRPr="006F6BFF">
        <w:rPr>
          <w:rFonts w:ascii="Times New Roman" w:hAnsi="Times New Roman" w:cs="Times New Roman"/>
          <w:i/>
          <w:iCs/>
        </w:rPr>
        <w:t>The Napoleonic Empire and the New European Political Culture</w:t>
      </w:r>
      <w:r w:rsidRPr="006F6BFF">
        <w:rPr>
          <w:rFonts w:ascii="Times New Roman" w:hAnsi="Times New Roman" w:cs="Times New Roman"/>
        </w:rPr>
        <w:t xml:space="preserve"> (Basingstoke: Palgrave Macmillan, 2012)</w:t>
      </w:r>
    </w:p>
    <w:p w14:paraId="2D3C2597" w14:textId="37453D36" w:rsidR="004A61B9" w:rsidRPr="006F6BFF" w:rsidRDefault="004A61B9" w:rsidP="00BD4510">
      <w:pPr>
        <w:spacing w:after="0" w:line="276" w:lineRule="auto"/>
        <w:ind w:left="284" w:hanging="284"/>
        <w:jc w:val="both"/>
        <w:rPr>
          <w:rFonts w:ascii="Times New Roman" w:hAnsi="Times New Roman" w:cs="Times New Roman"/>
        </w:rPr>
      </w:pPr>
      <w:r w:rsidRPr="00F67835">
        <w:rPr>
          <w:rFonts w:ascii="Times New Roman" w:hAnsi="Times New Roman" w:cs="Times New Roman"/>
        </w:rPr>
        <w:t xml:space="preserve">Bulwer, </w:t>
      </w:r>
      <w:r w:rsidR="00D032BF" w:rsidRPr="00F67835">
        <w:rPr>
          <w:rFonts w:ascii="Times New Roman" w:hAnsi="Times New Roman" w:cs="Times New Roman"/>
        </w:rPr>
        <w:t>Henry Lytton</w:t>
      </w:r>
      <w:r w:rsidR="00D032BF">
        <w:rPr>
          <w:rFonts w:ascii="Times New Roman" w:hAnsi="Times New Roman" w:cs="Times New Roman"/>
        </w:rPr>
        <w:t>,</w:t>
      </w:r>
      <w:r w:rsidR="00D032BF" w:rsidRPr="00F67835">
        <w:rPr>
          <w:rFonts w:ascii="Times New Roman" w:hAnsi="Times New Roman" w:cs="Times New Roman"/>
          <w:i/>
          <w:iCs/>
        </w:rPr>
        <w:t xml:space="preserve"> </w:t>
      </w:r>
      <w:r w:rsidRPr="00F67835">
        <w:rPr>
          <w:rFonts w:ascii="Times New Roman" w:hAnsi="Times New Roman" w:cs="Times New Roman"/>
          <w:i/>
          <w:iCs/>
        </w:rPr>
        <w:t>The Life of John Henry Temple, Viscount Palmerston: with selections from his correspondence</w:t>
      </w:r>
      <w:r>
        <w:rPr>
          <w:rFonts w:ascii="Times New Roman" w:hAnsi="Times New Roman" w:cs="Times New Roman"/>
        </w:rPr>
        <w:t xml:space="preserve">, </w:t>
      </w:r>
      <w:r w:rsidRPr="00F67835">
        <w:rPr>
          <w:rFonts w:ascii="Times New Roman" w:hAnsi="Times New Roman" w:cs="Times New Roman"/>
        </w:rPr>
        <w:t>III (London: Richard Bentley &amp; Son, 1874)</w:t>
      </w:r>
    </w:p>
    <w:p w14:paraId="4723E16A" w14:textId="166E6731" w:rsidR="001F5CEE" w:rsidRPr="006F6BFF" w:rsidRDefault="001F5CEE" w:rsidP="00BD4510">
      <w:pPr>
        <w:spacing w:after="0" w:line="276" w:lineRule="auto"/>
        <w:ind w:left="284" w:hanging="284"/>
        <w:jc w:val="both"/>
        <w:rPr>
          <w:rFonts w:ascii="Times New Roman" w:hAnsi="Times New Roman" w:cs="Times New Roman"/>
        </w:rPr>
      </w:pPr>
      <w:proofErr w:type="spellStart"/>
      <w:r w:rsidRPr="006F6BFF">
        <w:rPr>
          <w:rFonts w:ascii="Times New Roman" w:hAnsi="Times New Roman" w:cs="Times New Roman"/>
        </w:rPr>
        <w:t>Burdiel</w:t>
      </w:r>
      <w:proofErr w:type="spellEnd"/>
      <w:r w:rsidRPr="006F6BFF">
        <w:rPr>
          <w:rFonts w:ascii="Times New Roman" w:hAnsi="Times New Roman" w:cs="Times New Roman"/>
        </w:rPr>
        <w:t>,</w:t>
      </w:r>
      <w:r w:rsidR="00D032BF" w:rsidRPr="00D032BF">
        <w:rPr>
          <w:rFonts w:ascii="Times New Roman" w:hAnsi="Times New Roman" w:cs="Times New Roman"/>
        </w:rPr>
        <w:t xml:space="preserve"> </w:t>
      </w:r>
      <w:r w:rsidR="00D032BF" w:rsidRPr="006F6BFF">
        <w:rPr>
          <w:rFonts w:ascii="Times New Roman" w:hAnsi="Times New Roman" w:cs="Times New Roman"/>
        </w:rPr>
        <w:t>Isabel</w:t>
      </w:r>
      <w:r w:rsidR="00D032BF">
        <w:rPr>
          <w:rFonts w:ascii="Times New Roman" w:hAnsi="Times New Roman" w:cs="Times New Roman"/>
        </w:rPr>
        <w:t>,</w:t>
      </w:r>
      <w:r w:rsidRPr="006F6BFF">
        <w:rPr>
          <w:rFonts w:ascii="Times New Roman" w:hAnsi="Times New Roman" w:cs="Times New Roman"/>
        </w:rPr>
        <w:t xml:space="preserve"> ‘Myths of Failure, Myths of Success: New Perspectives on Nineteenth‐Century Spanish Liberalism’, in </w:t>
      </w:r>
      <w:r w:rsidRPr="006F6BFF">
        <w:rPr>
          <w:rFonts w:ascii="Times New Roman" w:hAnsi="Times New Roman" w:cs="Times New Roman"/>
          <w:i/>
        </w:rPr>
        <w:t>The Journal of Modern History</w:t>
      </w:r>
      <w:r w:rsidRPr="006F6BFF">
        <w:rPr>
          <w:rFonts w:ascii="Times New Roman" w:hAnsi="Times New Roman" w:cs="Times New Roman"/>
        </w:rPr>
        <w:t xml:space="preserve"> 70/4 (1998), 892-912.</w:t>
      </w:r>
    </w:p>
    <w:p w14:paraId="58763BFB" w14:textId="369382D3" w:rsidR="00994B02" w:rsidRPr="006F6BFF" w:rsidRDefault="00994B02" w:rsidP="00BD4510">
      <w:pPr>
        <w:spacing w:after="0" w:line="276" w:lineRule="auto"/>
        <w:ind w:left="284" w:hanging="284"/>
        <w:jc w:val="both"/>
        <w:rPr>
          <w:rFonts w:ascii="Times New Roman" w:hAnsi="Times New Roman" w:cs="Times New Roman"/>
        </w:rPr>
      </w:pPr>
      <w:r w:rsidRPr="006F6BFF">
        <w:rPr>
          <w:rFonts w:ascii="Times New Roman" w:hAnsi="Times New Roman" w:cs="Times New Roman"/>
        </w:rPr>
        <w:t>Burton</w:t>
      </w:r>
      <w:r w:rsidR="00D032BF">
        <w:rPr>
          <w:rFonts w:ascii="Times New Roman" w:hAnsi="Times New Roman" w:cs="Times New Roman"/>
        </w:rPr>
        <w:t>,</w:t>
      </w:r>
      <w:r w:rsidRPr="006F6BFF">
        <w:rPr>
          <w:rFonts w:ascii="Times New Roman" w:hAnsi="Times New Roman" w:cs="Times New Roman"/>
        </w:rPr>
        <w:t xml:space="preserve"> </w:t>
      </w:r>
      <w:r w:rsidR="00D032BF" w:rsidRPr="006F6BFF">
        <w:rPr>
          <w:rFonts w:ascii="Times New Roman" w:hAnsi="Times New Roman" w:cs="Times New Roman"/>
        </w:rPr>
        <w:t xml:space="preserve">Antoinette </w:t>
      </w:r>
      <w:r w:rsidRPr="006F6BFF">
        <w:rPr>
          <w:rFonts w:ascii="Times New Roman" w:hAnsi="Times New Roman" w:cs="Times New Roman"/>
        </w:rPr>
        <w:t xml:space="preserve">(ed.), </w:t>
      </w:r>
      <w:r w:rsidRPr="006F6BFF">
        <w:rPr>
          <w:rFonts w:ascii="Times New Roman" w:hAnsi="Times New Roman" w:cs="Times New Roman"/>
          <w:i/>
          <w:iCs/>
        </w:rPr>
        <w:t>After the Imperial Turn: Thinking with and Through the Nation</w:t>
      </w:r>
      <w:r w:rsidRPr="006F6BFF">
        <w:rPr>
          <w:rFonts w:ascii="Times New Roman" w:hAnsi="Times New Roman" w:cs="Times New Roman"/>
        </w:rPr>
        <w:t xml:space="preserve"> (Durham, NC: Duke University Press, 2003)</w:t>
      </w:r>
    </w:p>
    <w:p w14:paraId="2DFE82C9" w14:textId="1A7CCF6B" w:rsidR="00A1125C" w:rsidRPr="006F6BFF" w:rsidRDefault="00A1125C" w:rsidP="00BD4510">
      <w:pPr>
        <w:spacing w:after="0" w:line="276" w:lineRule="auto"/>
        <w:ind w:left="284" w:hanging="284"/>
        <w:jc w:val="both"/>
        <w:rPr>
          <w:rFonts w:ascii="Times New Roman" w:hAnsi="Times New Roman" w:cs="Times New Roman"/>
          <w:lang w:val="es-ES"/>
        </w:rPr>
      </w:pPr>
      <w:r w:rsidRPr="006F6BFF">
        <w:rPr>
          <w:rFonts w:ascii="Times New Roman" w:hAnsi="Times New Roman" w:cs="Times New Roman"/>
          <w:lang w:val="es-ES"/>
        </w:rPr>
        <w:t xml:space="preserve">Cabeza Sánchez-Albornoz, </w:t>
      </w:r>
      <w:r w:rsidR="00D032BF" w:rsidRPr="006F6BFF">
        <w:rPr>
          <w:rFonts w:ascii="Times New Roman" w:hAnsi="Times New Roman" w:cs="Times New Roman"/>
          <w:lang w:val="es-ES"/>
        </w:rPr>
        <w:t>Sonsoles</w:t>
      </w:r>
      <w:r w:rsidR="00D032BF">
        <w:rPr>
          <w:rFonts w:ascii="Times New Roman" w:hAnsi="Times New Roman" w:cs="Times New Roman"/>
          <w:lang w:val="es-ES"/>
        </w:rPr>
        <w:t>,</w:t>
      </w:r>
      <w:r w:rsidR="00D032BF" w:rsidRPr="006F6BFF">
        <w:rPr>
          <w:rFonts w:ascii="Times New Roman" w:hAnsi="Times New Roman" w:cs="Times New Roman"/>
          <w:i/>
          <w:iCs/>
          <w:lang w:val="es-ES"/>
        </w:rPr>
        <w:t xml:space="preserve"> </w:t>
      </w:r>
      <w:r w:rsidRPr="006F6BFF">
        <w:rPr>
          <w:rFonts w:ascii="Times New Roman" w:hAnsi="Times New Roman" w:cs="Times New Roman"/>
          <w:i/>
          <w:iCs/>
          <w:lang w:val="es-ES"/>
        </w:rPr>
        <w:t>Los sucesos de 1848 en España</w:t>
      </w:r>
      <w:r w:rsidRPr="006F6BFF">
        <w:rPr>
          <w:rFonts w:ascii="Times New Roman" w:hAnsi="Times New Roman" w:cs="Times New Roman"/>
          <w:lang w:val="es-ES"/>
        </w:rPr>
        <w:t xml:space="preserve"> (Madrid: Fundación universitaria española: 1981)</w:t>
      </w:r>
    </w:p>
    <w:p w14:paraId="1D2C348D" w14:textId="0DCB1591" w:rsidR="006A6DF7" w:rsidRPr="0006704A" w:rsidRDefault="006A6DF7" w:rsidP="00BD4510">
      <w:pPr>
        <w:spacing w:after="0" w:line="276" w:lineRule="auto"/>
        <w:ind w:left="284" w:hanging="284"/>
        <w:jc w:val="both"/>
        <w:rPr>
          <w:rFonts w:ascii="Times New Roman" w:hAnsi="Times New Roman" w:cs="Times New Roman"/>
          <w:lang w:val="es-ES"/>
        </w:rPr>
      </w:pPr>
      <w:r w:rsidRPr="006F6BFF">
        <w:rPr>
          <w:rFonts w:ascii="Times New Roman" w:hAnsi="Times New Roman" w:cs="Times New Roman"/>
          <w:lang w:val="es-ES"/>
        </w:rPr>
        <w:t xml:space="preserve">Calatayud, </w:t>
      </w:r>
      <w:r w:rsidR="00D032BF" w:rsidRPr="006F6BFF">
        <w:rPr>
          <w:rFonts w:ascii="Times New Roman" w:hAnsi="Times New Roman" w:cs="Times New Roman"/>
          <w:lang w:val="es-ES"/>
        </w:rPr>
        <w:t>Salvador</w:t>
      </w:r>
      <w:r w:rsidR="00D032BF">
        <w:rPr>
          <w:rFonts w:ascii="Times New Roman" w:hAnsi="Times New Roman" w:cs="Times New Roman"/>
          <w:lang w:val="es-ES"/>
        </w:rPr>
        <w:t>,</w:t>
      </w:r>
      <w:r w:rsidR="00D032BF" w:rsidRPr="006F6BFF">
        <w:rPr>
          <w:rFonts w:ascii="Times New Roman" w:hAnsi="Times New Roman" w:cs="Times New Roman"/>
          <w:lang w:val="es-ES"/>
        </w:rPr>
        <w:t xml:space="preserve"> </w:t>
      </w:r>
      <w:r w:rsidRPr="006F6BFF">
        <w:rPr>
          <w:rFonts w:ascii="Times New Roman" w:hAnsi="Times New Roman" w:cs="Times New Roman"/>
          <w:lang w:val="es-ES"/>
        </w:rPr>
        <w:t>Millán</w:t>
      </w:r>
      <w:r w:rsidR="00D032BF">
        <w:rPr>
          <w:rFonts w:ascii="Times New Roman" w:hAnsi="Times New Roman" w:cs="Times New Roman"/>
          <w:lang w:val="es-ES"/>
        </w:rPr>
        <w:t>,</w:t>
      </w:r>
      <w:r w:rsidRPr="006F6BFF">
        <w:rPr>
          <w:rFonts w:ascii="Times New Roman" w:hAnsi="Times New Roman" w:cs="Times New Roman"/>
          <w:lang w:val="es-ES"/>
        </w:rPr>
        <w:t xml:space="preserve"> </w:t>
      </w:r>
      <w:r w:rsidR="00D032BF" w:rsidRPr="006F6BFF">
        <w:rPr>
          <w:rFonts w:ascii="Times New Roman" w:hAnsi="Times New Roman" w:cs="Times New Roman"/>
          <w:lang w:val="es-ES"/>
        </w:rPr>
        <w:t xml:space="preserve">Jesús </w:t>
      </w:r>
      <w:r w:rsidRPr="006F6BFF">
        <w:rPr>
          <w:rFonts w:ascii="Times New Roman" w:hAnsi="Times New Roman" w:cs="Times New Roman"/>
          <w:lang w:val="es-ES"/>
        </w:rPr>
        <w:t>and Cruz Romeo</w:t>
      </w:r>
      <w:r w:rsidR="00D032BF">
        <w:rPr>
          <w:rFonts w:ascii="Times New Roman" w:hAnsi="Times New Roman" w:cs="Times New Roman"/>
          <w:lang w:val="es-ES"/>
        </w:rPr>
        <w:t>,</w:t>
      </w:r>
      <w:r w:rsidRPr="006F6BFF">
        <w:rPr>
          <w:rFonts w:ascii="Times New Roman" w:hAnsi="Times New Roman" w:cs="Times New Roman"/>
          <w:lang w:val="es-ES"/>
        </w:rPr>
        <w:t xml:space="preserve"> </w:t>
      </w:r>
      <w:r w:rsidR="00D032BF" w:rsidRPr="006F6BFF">
        <w:rPr>
          <w:rFonts w:ascii="Times New Roman" w:hAnsi="Times New Roman" w:cs="Times New Roman"/>
          <w:lang w:val="es-ES"/>
        </w:rPr>
        <w:t xml:space="preserve">María </w:t>
      </w:r>
      <w:r w:rsidRPr="006F6BFF">
        <w:rPr>
          <w:rFonts w:ascii="Times New Roman" w:hAnsi="Times New Roman" w:cs="Times New Roman"/>
          <w:lang w:val="es-ES"/>
        </w:rPr>
        <w:t>(</w:t>
      </w:r>
      <w:proofErr w:type="spellStart"/>
      <w:r w:rsidRPr="006F6BFF">
        <w:rPr>
          <w:rFonts w:ascii="Times New Roman" w:hAnsi="Times New Roman" w:cs="Times New Roman"/>
          <w:lang w:val="es-ES"/>
        </w:rPr>
        <w:t>eds</w:t>
      </w:r>
      <w:proofErr w:type="spellEnd"/>
      <w:r w:rsidRPr="006F6BFF">
        <w:rPr>
          <w:rFonts w:ascii="Times New Roman" w:hAnsi="Times New Roman" w:cs="Times New Roman"/>
          <w:lang w:val="es-ES"/>
        </w:rPr>
        <w:t xml:space="preserve">), </w:t>
      </w:r>
      <w:r w:rsidRPr="006F6BFF">
        <w:rPr>
          <w:rFonts w:ascii="Times New Roman" w:hAnsi="Times New Roman" w:cs="Times New Roman"/>
          <w:i/>
          <w:lang w:val="es-ES"/>
        </w:rPr>
        <w:t xml:space="preserve">Estado y periferias en la España del siglo XIX. </w:t>
      </w:r>
      <w:r w:rsidRPr="0006704A">
        <w:rPr>
          <w:rFonts w:ascii="Times New Roman" w:hAnsi="Times New Roman" w:cs="Times New Roman"/>
          <w:i/>
          <w:lang w:val="es-ES"/>
        </w:rPr>
        <w:t>Nuevos enfoques</w:t>
      </w:r>
      <w:r w:rsidRPr="0006704A">
        <w:rPr>
          <w:rFonts w:ascii="Times New Roman" w:hAnsi="Times New Roman" w:cs="Times New Roman"/>
          <w:lang w:val="es-ES"/>
        </w:rPr>
        <w:t xml:space="preserve"> (Valencia: </w:t>
      </w:r>
      <w:proofErr w:type="spellStart"/>
      <w:r w:rsidRPr="0006704A">
        <w:rPr>
          <w:rFonts w:ascii="Times New Roman" w:hAnsi="Times New Roman" w:cs="Times New Roman"/>
          <w:lang w:val="es-ES"/>
        </w:rPr>
        <w:t>Publicacions</w:t>
      </w:r>
      <w:proofErr w:type="spellEnd"/>
      <w:r w:rsidRPr="0006704A">
        <w:rPr>
          <w:rFonts w:ascii="Times New Roman" w:hAnsi="Times New Roman" w:cs="Times New Roman"/>
          <w:lang w:val="es-ES"/>
        </w:rPr>
        <w:t xml:space="preserve"> de la </w:t>
      </w:r>
      <w:proofErr w:type="spellStart"/>
      <w:r w:rsidRPr="0006704A">
        <w:rPr>
          <w:rFonts w:ascii="Times New Roman" w:hAnsi="Times New Roman" w:cs="Times New Roman"/>
          <w:lang w:val="es-ES"/>
        </w:rPr>
        <w:t>Universitat</w:t>
      </w:r>
      <w:proofErr w:type="spellEnd"/>
      <w:r w:rsidRPr="0006704A">
        <w:rPr>
          <w:rFonts w:ascii="Times New Roman" w:hAnsi="Times New Roman" w:cs="Times New Roman"/>
          <w:lang w:val="es-ES"/>
        </w:rPr>
        <w:t>, 2009)</w:t>
      </w:r>
    </w:p>
    <w:p w14:paraId="1E14FB03" w14:textId="3C6A3E0A" w:rsidR="008F5848" w:rsidRPr="0006704A" w:rsidRDefault="008F5848" w:rsidP="00BD4510">
      <w:pPr>
        <w:spacing w:after="0" w:line="276" w:lineRule="auto"/>
        <w:ind w:left="284" w:hanging="284"/>
        <w:jc w:val="both"/>
        <w:rPr>
          <w:rFonts w:ascii="Times New Roman" w:hAnsi="Times New Roman" w:cs="Times New Roman"/>
          <w:lang w:val="es-ES"/>
        </w:rPr>
      </w:pPr>
      <w:proofErr w:type="spellStart"/>
      <w:r w:rsidRPr="0006704A">
        <w:rPr>
          <w:rFonts w:ascii="Times New Roman" w:hAnsi="Times New Roman" w:cs="Times New Roman"/>
          <w:color w:val="000000" w:themeColor="text1"/>
          <w:lang w:val="es-ES"/>
        </w:rPr>
        <w:lastRenderedPageBreak/>
        <w:t>Callahan</w:t>
      </w:r>
      <w:proofErr w:type="spellEnd"/>
      <w:r w:rsidRPr="0006704A">
        <w:rPr>
          <w:rFonts w:ascii="Times New Roman" w:hAnsi="Times New Roman" w:cs="Times New Roman"/>
          <w:color w:val="000000" w:themeColor="text1"/>
          <w:lang w:val="es-ES"/>
        </w:rPr>
        <w:t xml:space="preserve">, </w:t>
      </w:r>
      <w:r w:rsidR="00D032BF" w:rsidRPr="0006704A">
        <w:rPr>
          <w:rFonts w:ascii="Times New Roman" w:hAnsi="Times New Roman" w:cs="Times New Roman"/>
          <w:color w:val="000000" w:themeColor="text1"/>
          <w:lang w:val="es-ES"/>
        </w:rPr>
        <w:t xml:space="preserve">William J., </w:t>
      </w:r>
      <w:proofErr w:type="spellStart"/>
      <w:r w:rsidRPr="0006704A">
        <w:rPr>
          <w:rFonts w:ascii="Times New Roman" w:hAnsi="Times New Roman" w:cs="Times New Roman"/>
          <w:i/>
          <w:color w:val="000000" w:themeColor="text1"/>
          <w:lang w:val="es-ES"/>
        </w:rPr>
        <w:t>Church</w:t>
      </w:r>
      <w:proofErr w:type="spellEnd"/>
      <w:r w:rsidRPr="0006704A">
        <w:rPr>
          <w:rFonts w:ascii="Times New Roman" w:hAnsi="Times New Roman" w:cs="Times New Roman"/>
          <w:i/>
          <w:color w:val="000000" w:themeColor="text1"/>
          <w:lang w:val="es-ES"/>
        </w:rPr>
        <w:t xml:space="preserve">, </w:t>
      </w:r>
      <w:proofErr w:type="spellStart"/>
      <w:r w:rsidRPr="0006704A">
        <w:rPr>
          <w:rFonts w:ascii="Times New Roman" w:hAnsi="Times New Roman" w:cs="Times New Roman"/>
          <w:i/>
          <w:color w:val="000000" w:themeColor="text1"/>
          <w:lang w:val="es-ES"/>
        </w:rPr>
        <w:t>Politics</w:t>
      </w:r>
      <w:proofErr w:type="spellEnd"/>
      <w:r w:rsidRPr="0006704A">
        <w:rPr>
          <w:rFonts w:ascii="Times New Roman" w:hAnsi="Times New Roman" w:cs="Times New Roman"/>
          <w:i/>
          <w:color w:val="000000" w:themeColor="text1"/>
          <w:lang w:val="es-ES"/>
        </w:rPr>
        <w:t xml:space="preserve">, and </w:t>
      </w:r>
      <w:proofErr w:type="spellStart"/>
      <w:r w:rsidRPr="0006704A">
        <w:rPr>
          <w:rFonts w:ascii="Times New Roman" w:hAnsi="Times New Roman" w:cs="Times New Roman"/>
          <w:i/>
          <w:color w:val="000000" w:themeColor="text1"/>
          <w:lang w:val="es-ES"/>
        </w:rPr>
        <w:t>Society</w:t>
      </w:r>
      <w:proofErr w:type="spellEnd"/>
      <w:r w:rsidRPr="0006704A">
        <w:rPr>
          <w:rFonts w:ascii="Times New Roman" w:hAnsi="Times New Roman" w:cs="Times New Roman"/>
          <w:i/>
          <w:color w:val="000000" w:themeColor="text1"/>
          <w:lang w:val="es-ES"/>
        </w:rPr>
        <w:t xml:space="preserve"> in </w:t>
      </w:r>
      <w:proofErr w:type="spellStart"/>
      <w:r w:rsidRPr="0006704A">
        <w:rPr>
          <w:rFonts w:ascii="Times New Roman" w:hAnsi="Times New Roman" w:cs="Times New Roman"/>
          <w:i/>
          <w:color w:val="000000" w:themeColor="text1"/>
          <w:lang w:val="es-ES"/>
        </w:rPr>
        <w:t>Spain</w:t>
      </w:r>
      <w:proofErr w:type="spellEnd"/>
      <w:r w:rsidRPr="0006704A">
        <w:rPr>
          <w:rFonts w:ascii="Times New Roman" w:hAnsi="Times New Roman" w:cs="Times New Roman"/>
          <w:i/>
          <w:color w:val="000000" w:themeColor="text1"/>
          <w:lang w:val="es-ES"/>
        </w:rPr>
        <w:t>, 1750-1874</w:t>
      </w:r>
      <w:r w:rsidRPr="0006704A">
        <w:rPr>
          <w:rFonts w:ascii="Times New Roman" w:hAnsi="Times New Roman" w:cs="Times New Roman"/>
          <w:color w:val="000000" w:themeColor="text1"/>
          <w:lang w:val="es-ES"/>
        </w:rPr>
        <w:t xml:space="preserve"> (Cambridge, MA: Harvard </w:t>
      </w:r>
      <w:proofErr w:type="spellStart"/>
      <w:r w:rsidRPr="0006704A">
        <w:rPr>
          <w:rFonts w:ascii="Times New Roman" w:hAnsi="Times New Roman" w:cs="Times New Roman"/>
          <w:color w:val="000000" w:themeColor="text1"/>
          <w:lang w:val="es-ES"/>
        </w:rPr>
        <w:t>University</w:t>
      </w:r>
      <w:proofErr w:type="spellEnd"/>
      <w:r w:rsidRPr="0006704A">
        <w:rPr>
          <w:rFonts w:ascii="Times New Roman" w:hAnsi="Times New Roman" w:cs="Times New Roman"/>
          <w:color w:val="000000" w:themeColor="text1"/>
          <w:lang w:val="es-ES"/>
        </w:rPr>
        <w:t xml:space="preserve"> </w:t>
      </w:r>
      <w:proofErr w:type="spellStart"/>
      <w:r w:rsidRPr="0006704A">
        <w:rPr>
          <w:rFonts w:ascii="Times New Roman" w:hAnsi="Times New Roman" w:cs="Times New Roman"/>
          <w:color w:val="000000" w:themeColor="text1"/>
          <w:lang w:val="es-ES"/>
        </w:rPr>
        <w:t>Press</w:t>
      </w:r>
      <w:proofErr w:type="spellEnd"/>
      <w:r w:rsidRPr="0006704A">
        <w:rPr>
          <w:rFonts w:ascii="Times New Roman" w:hAnsi="Times New Roman" w:cs="Times New Roman"/>
          <w:color w:val="000000" w:themeColor="text1"/>
          <w:lang w:val="es-ES"/>
        </w:rPr>
        <w:t>, 1984)</w:t>
      </w:r>
    </w:p>
    <w:p w14:paraId="24E850AD" w14:textId="79E43E82" w:rsidR="00E14026" w:rsidRPr="006F6BFF" w:rsidRDefault="00E14026" w:rsidP="00BD4510">
      <w:pPr>
        <w:spacing w:after="0" w:line="276" w:lineRule="auto"/>
        <w:ind w:left="284" w:hanging="284"/>
        <w:jc w:val="both"/>
        <w:rPr>
          <w:rFonts w:ascii="Times New Roman" w:hAnsi="Times New Roman" w:cs="Times New Roman"/>
          <w:color w:val="000000" w:themeColor="text1"/>
          <w:lang w:val="es-ES"/>
        </w:rPr>
      </w:pPr>
      <w:r w:rsidRPr="006F6BFF">
        <w:rPr>
          <w:rFonts w:ascii="Times New Roman" w:hAnsi="Times New Roman" w:cs="Times New Roman"/>
          <w:color w:val="000000" w:themeColor="text1"/>
          <w:lang w:val="es-ES"/>
        </w:rPr>
        <w:t>Camps Giró,</w:t>
      </w:r>
      <w:r w:rsidR="00DA7475" w:rsidRPr="00DA7475">
        <w:rPr>
          <w:rFonts w:ascii="Times New Roman" w:hAnsi="Times New Roman" w:cs="Times New Roman"/>
          <w:color w:val="000000" w:themeColor="text1"/>
          <w:lang w:val="es-ES"/>
        </w:rPr>
        <w:t xml:space="preserve"> </w:t>
      </w:r>
      <w:r w:rsidR="00DA7475" w:rsidRPr="006F6BFF">
        <w:rPr>
          <w:rFonts w:ascii="Times New Roman" w:hAnsi="Times New Roman" w:cs="Times New Roman"/>
          <w:color w:val="000000" w:themeColor="text1"/>
          <w:lang w:val="es-ES"/>
        </w:rPr>
        <w:t>Joan</w:t>
      </w:r>
      <w:r w:rsidR="00DA7475">
        <w:rPr>
          <w:rFonts w:ascii="Times New Roman" w:hAnsi="Times New Roman" w:cs="Times New Roman"/>
          <w:color w:val="000000" w:themeColor="text1"/>
          <w:lang w:val="es-ES"/>
        </w:rPr>
        <w:t>,</w:t>
      </w:r>
      <w:r w:rsidRPr="006F6BFF">
        <w:rPr>
          <w:rFonts w:ascii="Times New Roman" w:hAnsi="Times New Roman" w:cs="Times New Roman"/>
          <w:color w:val="000000" w:themeColor="text1"/>
          <w:lang w:val="es-ES"/>
        </w:rPr>
        <w:t xml:space="preserve"> </w:t>
      </w:r>
      <w:r w:rsidRPr="006F6BFF">
        <w:rPr>
          <w:rFonts w:ascii="Times New Roman" w:hAnsi="Times New Roman" w:cs="Times New Roman"/>
          <w:i/>
          <w:iCs/>
          <w:color w:val="000000" w:themeColor="text1"/>
          <w:lang w:val="es-ES"/>
        </w:rPr>
        <w:t xml:space="preserve">La guerra </w:t>
      </w:r>
      <w:proofErr w:type="spellStart"/>
      <w:r w:rsidRPr="006F6BFF">
        <w:rPr>
          <w:rFonts w:ascii="Times New Roman" w:hAnsi="Times New Roman" w:cs="Times New Roman"/>
          <w:i/>
          <w:iCs/>
          <w:color w:val="000000" w:themeColor="text1"/>
          <w:lang w:val="es-ES"/>
        </w:rPr>
        <w:t>dels</w:t>
      </w:r>
      <w:proofErr w:type="spellEnd"/>
      <w:r w:rsidRPr="006F6BFF">
        <w:rPr>
          <w:rFonts w:ascii="Times New Roman" w:hAnsi="Times New Roman" w:cs="Times New Roman"/>
          <w:i/>
          <w:iCs/>
          <w:color w:val="000000" w:themeColor="text1"/>
          <w:lang w:val="es-ES"/>
        </w:rPr>
        <w:t xml:space="preserve"> </w:t>
      </w:r>
      <w:proofErr w:type="spellStart"/>
      <w:r w:rsidRPr="006F6BFF">
        <w:rPr>
          <w:rFonts w:ascii="Times New Roman" w:hAnsi="Times New Roman" w:cs="Times New Roman"/>
          <w:i/>
          <w:iCs/>
          <w:color w:val="000000" w:themeColor="text1"/>
          <w:lang w:val="es-ES"/>
        </w:rPr>
        <w:t>Matiners</w:t>
      </w:r>
      <w:proofErr w:type="spellEnd"/>
      <w:r w:rsidRPr="006F6BFF">
        <w:rPr>
          <w:rFonts w:ascii="Times New Roman" w:hAnsi="Times New Roman" w:cs="Times New Roman"/>
          <w:i/>
          <w:iCs/>
          <w:color w:val="000000" w:themeColor="text1"/>
          <w:lang w:val="es-ES"/>
        </w:rPr>
        <w:t xml:space="preserve"> i el </w:t>
      </w:r>
      <w:proofErr w:type="spellStart"/>
      <w:r w:rsidRPr="006F6BFF">
        <w:rPr>
          <w:rFonts w:ascii="Times New Roman" w:hAnsi="Times New Roman" w:cs="Times New Roman"/>
          <w:i/>
          <w:iCs/>
          <w:color w:val="000000" w:themeColor="text1"/>
          <w:lang w:val="es-ES"/>
        </w:rPr>
        <w:t>catalanisme</w:t>
      </w:r>
      <w:proofErr w:type="spellEnd"/>
      <w:r w:rsidRPr="006F6BFF">
        <w:rPr>
          <w:rFonts w:ascii="Times New Roman" w:hAnsi="Times New Roman" w:cs="Times New Roman"/>
          <w:i/>
          <w:iCs/>
          <w:color w:val="000000" w:themeColor="text1"/>
          <w:lang w:val="es-ES"/>
        </w:rPr>
        <w:t xml:space="preserve"> </w:t>
      </w:r>
      <w:proofErr w:type="spellStart"/>
      <w:r w:rsidRPr="006F6BFF">
        <w:rPr>
          <w:rFonts w:ascii="Times New Roman" w:hAnsi="Times New Roman" w:cs="Times New Roman"/>
          <w:i/>
          <w:iCs/>
          <w:color w:val="000000" w:themeColor="text1"/>
          <w:lang w:val="es-ES"/>
        </w:rPr>
        <w:t>polític</w:t>
      </w:r>
      <w:proofErr w:type="spellEnd"/>
      <w:r w:rsidRPr="006F6BFF">
        <w:rPr>
          <w:rFonts w:ascii="Times New Roman" w:hAnsi="Times New Roman" w:cs="Times New Roman"/>
          <w:i/>
          <w:iCs/>
          <w:color w:val="000000" w:themeColor="text1"/>
          <w:lang w:val="es-ES"/>
        </w:rPr>
        <w:t xml:space="preserve"> (1846-1849)</w:t>
      </w:r>
      <w:r w:rsidRPr="006F6BFF">
        <w:rPr>
          <w:rFonts w:ascii="Times New Roman" w:hAnsi="Times New Roman" w:cs="Times New Roman"/>
          <w:color w:val="000000" w:themeColor="text1"/>
          <w:lang w:val="es-ES"/>
        </w:rPr>
        <w:t xml:space="preserve"> (Barcelona: Curial, 1978)</w:t>
      </w:r>
    </w:p>
    <w:p w14:paraId="3683592D" w14:textId="37A4581B" w:rsidR="00E14026" w:rsidRPr="006F6BFF" w:rsidRDefault="00E14026" w:rsidP="00BD4510">
      <w:pPr>
        <w:spacing w:after="0" w:line="276" w:lineRule="auto"/>
        <w:ind w:left="284" w:hanging="284"/>
        <w:jc w:val="both"/>
        <w:rPr>
          <w:rFonts w:ascii="Times New Roman" w:hAnsi="Times New Roman" w:cs="Times New Roman"/>
          <w:color w:val="000000" w:themeColor="text1"/>
          <w:lang w:val="es-ES"/>
        </w:rPr>
      </w:pPr>
      <w:r w:rsidRPr="006F6BFF">
        <w:rPr>
          <w:rFonts w:ascii="Times New Roman" w:hAnsi="Times New Roman" w:cs="Times New Roman"/>
          <w:color w:val="000000" w:themeColor="text1"/>
          <w:lang w:val="es-ES"/>
        </w:rPr>
        <w:t>Canal,</w:t>
      </w:r>
      <w:r w:rsidR="00DA7475" w:rsidRPr="00DA7475">
        <w:rPr>
          <w:rFonts w:ascii="Times New Roman" w:hAnsi="Times New Roman" w:cs="Times New Roman"/>
          <w:color w:val="000000" w:themeColor="text1"/>
          <w:lang w:val="es-ES"/>
        </w:rPr>
        <w:t xml:space="preserve"> </w:t>
      </w:r>
      <w:r w:rsidR="00DA7475" w:rsidRPr="006F6BFF">
        <w:rPr>
          <w:rFonts w:ascii="Times New Roman" w:hAnsi="Times New Roman" w:cs="Times New Roman"/>
          <w:color w:val="000000" w:themeColor="text1"/>
          <w:lang w:val="es-ES"/>
        </w:rPr>
        <w:t>Jordi</w:t>
      </w:r>
      <w:r w:rsidR="00DA7475">
        <w:rPr>
          <w:rFonts w:ascii="Times New Roman" w:hAnsi="Times New Roman" w:cs="Times New Roman"/>
          <w:color w:val="000000" w:themeColor="text1"/>
          <w:lang w:val="es-ES"/>
        </w:rPr>
        <w:t>,</w:t>
      </w:r>
      <w:r w:rsidRPr="006F6BFF">
        <w:rPr>
          <w:rFonts w:ascii="Times New Roman" w:hAnsi="Times New Roman" w:cs="Times New Roman"/>
          <w:color w:val="000000" w:themeColor="text1"/>
          <w:lang w:val="es-ES"/>
        </w:rPr>
        <w:t xml:space="preserve"> </w:t>
      </w:r>
      <w:r w:rsidRPr="006F6BFF">
        <w:rPr>
          <w:rFonts w:ascii="Times New Roman" w:hAnsi="Times New Roman" w:cs="Times New Roman"/>
          <w:i/>
          <w:color w:val="000000" w:themeColor="text1"/>
          <w:lang w:val="es-ES"/>
        </w:rPr>
        <w:t>El carlismo</w:t>
      </w:r>
      <w:r w:rsidRPr="006F6BFF">
        <w:rPr>
          <w:rFonts w:ascii="Times New Roman" w:hAnsi="Times New Roman" w:cs="Times New Roman"/>
          <w:color w:val="000000" w:themeColor="text1"/>
          <w:lang w:val="es-ES"/>
        </w:rPr>
        <w:t xml:space="preserve"> (Madrid: Alianza Editorial, 2004)</w:t>
      </w:r>
    </w:p>
    <w:p w14:paraId="118DA0E4" w14:textId="79DC5DCA" w:rsidR="00267267" w:rsidRPr="006F6BFF" w:rsidRDefault="00267267" w:rsidP="00BD4510">
      <w:pPr>
        <w:spacing w:after="0" w:line="276" w:lineRule="auto"/>
        <w:ind w:left="284" w:hanging="284"/>
        <w:jc w:val="both"/>
        <w:rPr>
          <w:rFonts w:ascii="Times New Roman" w:hAnsi="Times New Roman" w:cs="Times New Roman"/>
          <w:color w:val="000000" w:themeColor="text1"/>
          <w:lang w:val="es-ES"/>
        </w:rPr>
      </w:pPr>
      <w:r w:rsidRPr="006F6BFF">
        <w:rPr>
          <w:rFonts w:ascii="Times New Roman" w:hAnsi="Times New Roman" w:cs="Times New Roman"/>
          <w:lang w:val="es-ES"/>
        </w:rPr>
        <w:t>Cánovas Sánchez,</w:t>
      </w:r>
      <w:r w:rsidR="00DA7475" w:rsidRPr="00DA7475">
        <w:rPr>
          <w:rFonts w:ascii="Times New Roman" w:hAnsi="Times New Roman" w:cs="Times New Roman"/>
          <w:lang w:val="es-ES"/>
        </w:rPr>
        <w:t xml:space="preserve"> </w:t>
      </w:r>
      <w:r w:rsidR="00DA7475" w:rsidRPr="006F6BFF">
        <w:rPr>
          <w:rFonts w:ascii="Times New Roman" w:hAnsi="Times New Roman" w:cs="Times New Roman"/>
          <w:lang w:val="es-ES"/>
        </w:rPr>
        <w:t>Francisco</w:t>
      </w:r>
      <w:r w:rsidR="00DA7475">
        <w:rPr>
          <w:rFonts w:ascii="Times New Roman" w:hAnsi="Times New Roman" w:cs="Times New Roman"/>
          <w:lang w:val="es-ES"/>
        </w:rPr>
        <w:t>,</w:t>
      </w:r>
      <w:r w:rsidRPr="006F6BFF">
        <w:rPr>
          <w:rFonts w:ascii="Times New Roman" w:hAnsi="Times New Roman" w:cs="Times New Roman"/>
          <w:lang w:val="es-ES"/>
        </w:rPr>
        <w:t xml:space="preserve"> </w:t>
      </w:r>
      <w:r w:rsidRPr="006F6BFF">
        <w:rPr>
          <w:rFonts w:ascii="Times New Roman" w:hAnsi="Times New Roman" w:cs="Times New Roman"/>
          <w:i/>
          <w:iCs/>
          <w:lang w:val="es-ES"/>
        </w:rPr>
        <w:t>El partido moderado</w:t>
      </w:r>
      <w:r w:rsidRPr="006F6BFF">
        <w:rPr>
          <w:rFonts w:ascii="Times New Roman" w:hAnsi="Times New Roman" w:cs="Times New Roman"/>
          <w:lang w:val="es-ES"/>
        </w:rPr>
        <w:t xml:space="preserve"> (Madrid: Centro de estudios constitucionales, 1982)</w:t>
      </w:r>
    </w:p>
    <w:p w14:paraId="1DAB994F" w14:textId="5D4552F4" w:rsidR="00CD193D" w:rsidRDefault="00CD193D" w:rsidP="00BD4510">
      <w:pPr>
        <w:spacing w:after="0" w:line="276" w:lineRule="auto"/>
        <w:ind w:left="284" w:hanging="284"/>
        <w:jc w:val="both"/>
        <w:rPr>
          <w:rFonts w:ascii="Times New Roman" w:hAnsi="Times New Roman" w:cs="Times New Roman"/>
          <w:bCs/>
          <w:color w:val="000000" w:themeColor="text1"/>
          <w:lang w:val="en"/>
        </w:rPr>
      </w:pPr>
      <w:proofErr w:type="spellStart"/>
      <w:r w:rsidRPr="006F6BFF">
        <w:rPr>
          <w:rFonts w:ascii="Times New Roman" w:hAnsi="Times New Roman" w:cs="Times New Roman"/>
          <w:color w:val="000000" w:themeColor="text1"/>
        </w:rPr>
        <w:t>Cardesín</w:t>
      </w:r>
      <w:proofErr w:type="spellEnd"/>
      <w:r w:rsidRPr="006F6BFF">
        <w:rPr>
          <w:rFonts w:ascii="Times New Roman" w:hAnsi="Times New Roman" w:cs="Times New Roman"/>
          <w:color w:val="000000" w:themeColor="text1"/>
        </w:rPr>
        <w:t xml:space="preserve"> Diaz</w:t>
      </w:r>
      <w:r w:rsidR="00DA7475">
        <w:rPr>
          <w:rFonts w:ascii="Times New Roman" w:hAnsi="Times New Roman" w:cs="Times New Roman"/>
          <w:color w:val="000000" w:themeColor="text1"/>
        </w:rPr>
        <w:t>,</w:t>
      </w:r>
      <w:r w:rsidR="00DA7475" w:rsidRPr="00DA7475">
        <w:rPr>
          <w:rFonts w:ascii="Times New Roman" w:hAnsi="Times New Roman" w:cs="Times New Roman"/>
          <w:color w:val="000000" w:themeColor="text1"/>
        </w:rPr>
        <w:t xml:space="preserve"> </w:t>
      </w:r>
      <w:r w:rsidR="00DA7475" w:rsidRPr="006F6BFF">
        <w:rPr>
          <w:rFonts w:ascii="Times New Roman" w:hAnsi="Times New Roman" w:cs="Times New Roman"/>
          <w:color w:val="000000" w:themeColor="text1"/>
        </w:rPr>
        <w:t>José María</w:t>
      </w:r>
      <w:r w:rsidRPr="006F6BFF">
        <w:rPr>
          <w:rFonts w:ascii="Times New Roman" w:hAnsi="Times New Roman" w:cs="Times New Roman"/>
          <w:color w:val="000000" w:themeColor="text1"/>
        </w:rPr>
        <w:t xml:space="preserve"> </w:t>
      </w:r>
      <w:r w:rsidR="001504FA">
        <w:rPr>
          <w:rFonts w:ascii="Times New Roman" w:hAnsi="Times New Roman" w:cs="Times New Roman"/>
          <w:color w:val="000000" w:themeColor="text1"/>
        </w:rPr>
        <w:t>and</w:t>
      </w:r>
      <w:r w:rsidRPr="006F6BFF">
        <w:rPr>
          <w:rFonts w:ascii="Times New Roman" w:hAnsi="Times New Roman" w:cs="Times New Roman"/>
          <w:color w:val="000000" w:themeColor="text1"/>
        </w:rPr>
        <w:t xml:space="preserve"> Miras Araujo, </w:t>
      </w:r>
      <w:r w:rsidR="00DA7475" w:rsidRPr="006F6BFF">
        <w:rPr>
          <w:rFonts w:ascii="Times New Roman" w:hAnsi="Times New Roman" w:cs="Times New Roman"/>
          <w:color w:val="000000" w:themeColor="text1"/>
        </w:rPr>
        <w:t>Jesús</w:t>
      </w:r>
      <w:r w:rsidR="00DA7475">
        <w:rPr>
          <w:rFonts w:ascii="Times New Roman" w:hAnsi="Times New Roman" w:cs="Times New Roman"/>
          <w:color w:val="000000" w:themeColor="text1"/>
        </w:rPr>
        <w:t>,</w:t>
      </w:r>
      <w:r w:rsidR="00DA7475" w:rsidRPr="006F6BFF">
        <w:rPr>
          <w:rFonts w:ascii="Times New Roman" w:hAnsi="Times New Roman" w:cs="Times New Roman"/>
          <w:color w:val="000000" w:themeColor="text1"/>
        </w:rPr>
        <w:t xml:space="preserve"> </w:t>
      </w:r>
      <w:r w:rsidRPr="006F6BFF">
        <w:rPr>
          <w:rFonts w:ascii="Times New Roman" w:hAnsi="Times New Roman" w:cs="Times New Roman"/>
          <w:color w:val="000000" w:themeColor="text1"/>
        </w:rPr>
        <w:t>‘</w:t>
      </w:r>
      <w:r w:rsidRPr="006F6BFF">
        <w:rPr>
          <w:rFonts w:ascii="Times New Roman" w:hAnsi="Times New Roman" w:cs="Times New Roman"/>
          <w:bCs/>
          <w:color w:val="000000" w:themeColor="text1"/>
          <w:lang w:val="en"/>
        </w:rPr>
        <w:t xml:space="preserve">Historic Urbanization Process in Spain (1746-2013): From the Fall of the American Empire to the Real Estate Bubble’ in </w:t>
      </w:r>
      <w:r w:rsidRPr="006F6BFF">
        <w:rPr>
          <w:rFonts w:ascii="Times New Roman" w:hAnsi="Times New Roman" w:cs="Times New Roman"/>
          <w:bCs/>
          <w:i/>
          <w:color w:val="000000" w:themeColor="text1"/>
          <w:lang w:val="en"/>
        </w:rPr>
        <w:t>Journal of Urban History</w:t>
      </w:r>
      <w:r w:rsidRPr="006F6BFF">
        <w:rPr>
          <w:rFonts w:ascii="Times New Roman" w:hAnsi="Times New Roman" w:cs="Times New Roman"/>
          <w:bCs/>
          <w:color w:val="000000" w:themeColor="text1"/>
          <w:lang w:val="en"/>
        </w:rPr>
        <w:t xml:space="preserve"> 43 (2017), 33-52.</w:t>
      </w:r>
    </w:p>
    <w:p w14:paraId="0EC96117" w14:textId="3801F7F4" w:rsidR="00C01DCD" w:rsidRPr="00C01DCD" w:rsidRDefault="00C01DCD" w:rsidP="00BD4510">
      <w:pPr>
        <w:spacing w:after="0" w:line="276" w:lineRule="auto"/>
        <w:ind w:left="284" w:hanging="284"/>
        <w:jc w:val="both"/>
        <w:rPr>
          <w:rFonts w:ascii="Times New Roman" w:hAnsi="Times New Roman" w:cs="Times New Roman"/>
          <w:lang w:val="es-ES"/>
        </w:rPr>
      </w:pPr>
      <w:r w:rsidRPr="00F67835">
        <w:rPr>
          <w:rFonts w:ascii="Times New Roman" w:hAnsi="Times New Roman" w:cs="Times New Roman"/>
          <w:lang w:val="es-ES"/>
        </w:rPr>
        <w:t>Cardona,</w:t>
      </w:r>
      <w:r w:rsidR="00DA7475" w:rsidRPr="00DA7475">
        <w:rPr>
          <w:rFonts w:ascii="Times New Roman" w:hAnsi="Times New Roman" w:cs="Times New Roman"/>
          <w:lang w:val="es-ES"/>
        </w:rPr>
        <w:t xml:space="preserve"> </w:t>
      </w:r>
      <w:r w:rsidR="00DA7475" w:rsidRPr="00F67835">
        <w:rPr>
          <w:rFonts w:ascii="Times New Roman" w:hAnsi="Times New Roman" w:cs="Times New Roman"/>
          <w:lang w:val="es-ES"/>
        </w:rPr>
        <w:t>Gabriel</w:t>
      </w:r>
      <w:r w:rsidR="00DA7475">
        <w:rPr>
          <w:rFonts w:ascii="Times New Roman" w:hAnsi="Times New Roman" w:cs="Times New Roman"/>
          <w:lang w:val="es-ES"/>
        </w:rPr>
        <w:t>,</w:t>
      </w:r>
      <w:r w:rsidRPr="00F67835">
        <w:rPr>
          <w:rFonts w:ascii="Times New Roman" w:hAnsi="Times New Roman" w:cs="Times New Roman"/>
          <w:lang w:val="es-ES"/>
        </w:rPr>
        <w:t xml:space="preserve"> ‘El problema militar en España’, in </w:t>
      </w:r>
      <w:r w:rsidRPr="00F67835">
        <w:rPr>
          <w:rFonts w:ascii="Times New Roman" w:hAnsi="Times New Roman" w:cs="Times New Roman"/>
          <w:i/>
          <w:iCs/>
          <w:lang w:val="es-ES"/>
        </w:rPr>
        <w:t>Historia</w:t>
      </w:r>
      <w:r w:rsidRPr="00F67835">
        <w:rPr>
          <w:rFonts w:ascii="Times New Roman" w:hAnsi="Times New Roman" w:cs="Times New Roman"/>
          <w:lang w:val="es-ES"/>
        </w:rPr>
        <w:t xml:space="preserve"> 16 (1990), 58-61.</w:t>
      </w:r>
    </w:p>
    <w:p w14:paraId="1CEFFDB3" w14:textId="19189039" w:rsidR="00074B3A" w:rsidRPr="006F6BFF" w:rsidRDefault="00074B3A" w:rsidP="00BD4510">
      <w:pPr>
        <w:spacing w:after="0" w:line="276" w:lineRule="auto"/>
        <w:ind w:left="284" w:hanging="284"/>
        <w:jc w:val="both"/>
        <w:rPr>
          <w:rFonts w:ascii="Times New Roman" w:hAnsi="Times New Roman" w:cs="Times New Roman"/>
        </w:rPr>
      </w:pPr>
      <w:r w:rsidRPr="006F6BFF">
        <w:rPr>
          <w:rFonts w:ascii="Times New Roman" w:hAnsi="Times New Roman" w:cs="Times New Roman"/>
        </w:rPr>
        <w:t xml:space="preserve">Carr, </w:t>
      </w:r>
      <w:r w:rsidR="00DA7475" w:rsidRPr="006F6BFF">
        <w:rPr>
          <w:rFonts w:ascii="Times New Roman" w:hAnsi="Times New Roman" w:cs="Times New Roman"/>
        </w:rPr>
        <w:t>David</w:t>
      </w:r>
      <w:r w:rsidR="00DA7475">
        <w:rPr>
          <w:rFonts w:ascii="Times New Roman" w:hAnsi="Times New Roman" w:cs="Times New Roman"/>
        </w:rPr>
        <w:t>,</w:t>
      </w:r>
      <w:r w:rsidR="00DA7475" w:rsidRPr="006F6BFF">
        <w:rPr>
          <w:rFonts w:ascii="Times New Roman" w:hAnsi="Times New Roman" w:cs="Times New Roman"/>
        </w:rPr>
        <w:t xml:space="preserve"> </w:t>
      </w:r>
      <w:r w:rsidRPr="006F6BFF">
        <w:rPr>
          <w:rFonts w:ascii="Times New Roman" w:hAnsi="Times New Roman" w:cs="Times New Roman"/>
        </w:rPr>
        <w:t xml:space="preserve">‘Narrative and the Real World: An Argument for Continuity’, in </w:t>
      </w:r>
      <w:r w:rsidRPr="006F6BFF">
        <w:rPr>
          <w:rFonts w:ascii="Times New Roman" w:hAnsi="Times New Roman" w:cs="Times New Roman"/>
          <w:i/>
          <w:iCs/>
        </w:rPr>
        <w:t>History and Theory</w:t>
      </w:r>
      <w:r w:rsidRPr="006F6BFF">
        <w:rPr>
          <w:rFonts w:ascii="Times New Roman" w:hAnsi="Times New Roman" w:cs="Times New Roman"/>
        </w:rPr>
        <w:t xml:space="preserve"> 25/2 (1986)</w:t>
      </w:r>
    </w:p>
    <w:p w14:paraId="7E6D59F1" w14:textId="46621F05" w:rsidR="005854D9" w:rsidRPr="006F6BFF" w:rsidRDefault="005854D9" w:rsidP="00BD4510">
      <w:pPr>
        <w:spacing w:after="0" w:line="276" w:lineRule="auto"/>
        <w:ind w:left="284" w:hanging="284"/>
        <w:jc w:val="both"/>
        <w:rPr>
          <w:rFonts w:ascii="Times New Roman" w:hAnsi="Times New Roman" w:cs="Times New Roman"/>
        </w:rPr>
      </w:pPr>
      <w:r w:rsidRPr="006F6BFF">
        <w:rPr>
          <w:rFonts w:ascii="Times New Roman" w:hAnsi="Times New Roman" w:cs="Times New Roman"/>
          <w:color w:val="000000" w:themeColor="text1"/>
        </w:rPr>
        <w:t>Carr,</w:t>
      </w:r>
      <w:r w:rsidR="00DA7475" w:rsidRPr="00DA7475">
        <w:rPr>
          <w:rFonts w:ascii="Times New Roman" w:hAnsi="Times New Roman" w:cs="Times New Roman"/>
          <w:color w:val="000000" w:themeColor="text1"/>
        </w:rPr>
        <w:t xml:space="preserve"> </w:t>
      </w:r>
      <w:r w:rsidR="00DA7475" w:rsidRPr="006F6BFF">
        <w:rPr>
          <w:rFonts w:ascii="Times New Roman" w:hAnsi="Times New Roman" w:cs="Times New Roman"/>
          <w:color w:val="000000" w:themeColor="text1"/>
        </w:rPr>
        <w:t>Raymond</w:t>
      </w:r>
      <w:r w:rsidR="00DA7475">
        <w:rPr>
          <w:rFonts w:ascii="Times New Roman" w:hAnsi="Times New Roman" w:cs="Times New Roman"/>
          <w:color w:val="000000" w:themeColor="text1"/>
        </w:rPr>
        <w:t>,</w:t>
      </w:r>
      <w:r w:rsidRPr="006F6BFF">
        <w:rPr>
          <w:rFonts w:ascii="Times New Roman" w:hAnsi="Times New Roman" w:cs="Times New Roman"/>
          <w:color w:val="000000" w:themeColor="text1"/>
        </w:rPr>
        <w:t xml:space="preserve"> </w:t>
      </w:r>
      <w:r w:rsidRPr="006F6BFF">
        <w:rPr>
          <w:rFonts w:ascii="Times New Roman" w:hAnsi="Times New Roman" w:cs="Times New Roman"/>
          <w:i/>
          <w:iCs/>
          <w:color w:val="000000" w:themeColor="text1"/>
        </w:rPr>
        <w:t>Spain: 1808-1939</w:t>
      </w:r>
      <w:r w:rsidRPr="006F6BFF">
        <w:rPr>
          <w:rFonts w:ascii="Times New Roman" w:hAnsi="Times New Roman" w:cs="Times New Roman"/>
          <w:color w:val="000000" w:themeColor="text1"/>
        </w:rPr>
        <w:t xml:space="preserve"> (Oxford: Clarendon Press, 1966)</w:t>
      </w:r>
    </w:p>
    <w:p w14:paraId="1C505071" w14:textId="725A9338" w:rsidR="00E35A1A" w:rsidRPr="006F6BFF" w:rsidRDefault="00E35A1A" w:rsidP="00BD4510">
      <w:pPr>
        <w:spacing w:after="0" w:line="276" w:lineRule="auto"/>
        <w:ind w:left="284" w:hanging="284"/>
        <w:jc w:val="both"/>
        <w:rPr>
          <w:rFonts w:ascii="Times New Roman" w:hAnsi="Times New Roman" w:cs="Times New Roman"/>
        </w:rPr>
      </w:pPr>
      <w:r w:rsidRPr="006F6BFF">
        <w:rPr>
          <w:rFonts w:ascii="Times New Roman" w:hAnsi="Times New Roman" w:cs="Times New Roman"/>
        </w:rPr>
        <w:t>Carr,</w:t>
      </w:r>
      <w:r w:rsidR="00DA7475" w:rsidRPr="00DA7475">
        <w:rPr>
          <w:rFonts w:ascii="Times New Roman" w:hAnsi="Times New Roman" w:cs="Times New Roman"/>
        </w:rPr>
        <w:t xml:space="preserve"> </w:t>
      </w:r>
      <w:r w:rsidR="00DA7475" w:rsidRPr="006F6BFF">
        <w:rPr>
          <w:rFonts w:ascii="Times New Roman" w:hAnsi="Times New Roman" w:cs="Times New Roman"/>
        </w:rPr>
        <w:t>Raymond</w:t>
      </w:r>
      <w:r w:rsidR="00DA7475">
        <w:rPr>
          <w:rFonts w:ascii="Times New Roman" w:hAnsi="Times New Roman" w:cs="Times New Roman"/>
        </w:rPr>
        <w:t>,</w:t>
      </w:r>
      <w:r w:rsidRPr="006F6BFF">
        <w:rPr>
          <w:rFonts w:ascii="Times New Roman" w:hAnsi="Times New Roman" w:cs="Times New Roman"/>
        </w:rPr>
        <w:t xml:space="preserve"> </w:t>
      </w:r>
      <w:r w:rsidRPr="006F6BFF">
        <w:rPr>
          <w:rFonts w:ascii="Times New Roman" w:hAnsi="Times New Roman" w:cs="Times New Roman"/>
          <w:i/>
          <w:iCs/>
        </w:rPr>
        <w:t>Spain: A History</w:t>
      </w:r>
      <w:r w:rsidRPr="006F6BFF">
        <w:rPr>
          <w:rFonts w:ascii="Times New Roman" w:hAnsi="Times New Roman" w:cs="Times New Roman"/>
        </w:rPr>
        <w:t xml:space="preserve"> (Oxford: University Press, 2000)</w:t>
      </w:r>
    </w:p>
    <w:p w14:paraId="728BE843" w14:textId="7ABB7332" w:rsidR="006A6C0F" w:rsidRPr="006F6BFF" w:rsidRDefault="006A6C0F" w:rsidP="00BD4510">
      <w:pPr>
        <w:spacing w:after="0" w:line="276" w:lineRule="auto"/>
        <w:ind w:left="284" w:hanging="284"/>
        <w:jc w:val="both"/>
        <w:rPr>
          <w:rFonts w:ascii="Times New Roman" w:hAnsi="Times New Roman" w:cs="Times New Roman"/>
          <w:lang w:val="es-ES"/>
        </w:rPr>
      </w:pPr>
      <w:r w:rsidRPr="006F6BFF">
        <w:rPr>
          <w:rFonts w:ascii="Times New Roman" w:hAnsi="Times New Roman" w:cs="Times New Roman"/>
          <w:lang w:val="es-ES"/>
        </w:rPr>
        <w:t xml:space="preserve">Carrasco Canals, </w:t>
      </w:r>
      <w:r w:rsidR="00DA7475" w:rsidRPr="006F6BFF">
        <w:rPr>
          <w:rFonts w:ascii="Times New Roman" w:hAnsi="Times New Roman" w:cs="Times New Roman"/>
          <w:lang w:val="es-ES"/>
        </w:rPr>
        <w:t>Carlos</w:t>
      </w:r>
      <w:r w:rsidR="00DA7475">
        <w:rPr>
          <w:rFonts w:ascii="Times New Roman" w:hAnsi="Times New Roman" w:cs="Times New Roman"/>
          <w:lang w:val="es-ES"/>
        </w:rPr>
        <w:t>,</w:t>
      </w:r>
      <w:r w:rsidR="00DA7475" w:rsidRPr="006F6BFF">
        <w:rPr>
          <w:rFonts w:ascii="Times New Roman" w:hAnsi="Times New Roman" w:cs="Times New Roman"/>
          <w:i/>
          <w:iCs/>
          <w:lang w:val="es-ES"/>
        </w:rPr>
        <w:t xml:space="preserve"> </w:t>
      </w:r>
      <w:r w:rsidRPr="006F6BFF">
        <w:rPr>
          <w:rFonts w:ascii="Times New Roman" w:hAnsi="Times New Roman" w:cs="Times New Roman"/>
          <w:i/>
          <w:iCs/>
          <w:lang w:val="es-ES"/>
        </w:rPr>
        <w:t xml:space="preserve">La burocracia en la España del siglo XIX </w:t>
      </w:r>
      <w:r w:rsidRPr="006F6BFF">
        <w:rPr>
          <w:rFonts w:ascii="Times New Roman" w:hAnsi="Times New Roman" w:cs="Times New Roman"/>
          <w:lang w:val="es-ES"/>
        </w:rPr>
        <w:t>(Madrid: Instituto de Estudios de Administración Local, 1975)</w:t>
      </w:r>
    </w:p>
    <w:p w14:paraId="7AB95B24" w14:textId="7C715D96" w:rsidR="00E14026" w:rsidRPr="006F6BFF" w:rsidRDefault="00E14026" w:rsidP="00BD4510">
      <w:pPr>
        <w:spacing w:after="0" w:line="276" w:lineRule="auto"/>
        <w:ind w:left="284" w:hanging="284"/>
        <w:jc w:val="both"/>
        <w:rPr>
          <w:rFonts w:ascii="Times New Roman" w:hAnsi="Times New Roman" w:cs="Times New Roman"/>
          <w:color w:val="000000" w:themeColor="text1"/>
          <w:lang w:val="es-ES"/>
        </w:rPr>
      </w:pPr>
      <w:r w:rsidRPr="006F6BFF">
        <w:rPr>
          <w:rFonts w:ascii="Times New Roman" w:hAnsi="Times New Roman" w:cs="Times New Roman"/>
          <w:color w:val="000000" w:themeColor="text1"/>
          <w:lang w:val="es-ES"/>
        </w:rPr>
        <w:t xml:space="preserve">Carrera </w:t>
      </w:r>
      <w:proofErr w:type="spellStart"/>
      <w:r w:rsidRPr="006F6BFF">
        <w:rPr>
          <w:rFonts w:ascii="Times New Roman" w:hAnsi="Times New Roman" w:cs="Times New Roman"/>
          <w:color w:val="000000" w:themeColor="text1"/>
          <w:lang w:val="es-ES"/>
        </w:rPr>
        <w:t>Pujal</w:t>
      </w:r>
      <w:proofErr w:type="spellEnd"/>
      <w:r w:rsidRPr="006F6BFF">
        <w:rPr>
          <w:rFonts w:ascii="Times New Roman" w:hAnsi="Times New Roman" w:cs="Times New Roman"/>
          <w:color w:val="000000" w:themeColor="text1"/>
          <w:lang w:val="es-ES"/>
        </w:rPr>
        <w:t>,</w:t>
      </w:r>
      <w:r w:rsidR="00DA7475" w:rsidRPr="00DA7475">
        <w:rPr>
          <w:rFonts w:ascii="Times New Roman" w:hAnsi="Times New Roman" w:cs="Times New Roman"/>
          <w:color w:val="000000" w:themeColor="text1"/>
          <w:lang w:val="es-ES"/>
        </w:rPr>
        <w:t xml:space="preserve"> </w:t>
      </w:r>
      <w:r w:rsidR="00DA7475" w:rsidRPr="006F6BFF">
        <w:rPr>
          <w:rFonts w:ascii="Times New Roman" w:hAnsi="Times New Roman" w:cs="Times New Roman"/>
          <w:color w:val="000000" w:themeColor="text1"/>
          <w:lang w:val="es-ES"/>
        </w:rPr>
        <w:t>Jaime</w:t>
      </w:r>
      <w:r w:rsidR="00DA7475">
        <w:rPr>
          <w:rFonts w:ascii="Times New Roman" w:hAnsi="Times New Roman" w:cs="Times New Roman"/>
          <w:color w:val="000000" w:themeColor="text1"/>
          <w:lang w:val="es-ES"/>
        </w:rPr>
        <w:t>,</w:t>
      </w:r>
      <w:r w:rsidRPr="006F6BFF">
        <w:rPr>
          <w:rFonts w:ascii="Times New Roman" w:hAnsi="Times New Roman" w:cs="Times New Roman"/>
          <w:color w:val="000000" w:themeColor="text1"/>
          <w:lang w:val="es-ES"/>
        </w:rPr>
        <w:t xml:space="preserve"> </w:t>
      </w:r>
      <w:r w:rsidRPr="006F6BFF">
        <w:rPr>
          <w:rFonts w:ascii="Times New Roman" w:hAnsi="Times New Roman" w:cs="Times New Roman"/>
          <w:i/>
          <w:color w:val="000000" w:themeColor="text1"/>
          <w:lang w:val="es-ES"/>
        </w:rPr>
        <w:t>Historia política de Cataluña en el siglo XIX, IV: La segunda guerra carlista y las revoluciones de 1848 y 1854</w:t>
      </w:r>
      <w:r w:rsidRPr="006F6BFF">
        <w:rPr>
          <w:rFonts w:ascii="Times New Roman" w:hAnsi="Times New Roman" w:cs="Times New Roman"/>
          <w:color w:val="000000" w:themeColor="text1"/>
          <w:lang w:val="es-ES"/>
        </w:rPr>
        <w:t xml:space="preserve"> (Barcelona: Bosch, 1957)</w:t>
      </w:r>
    </w:p>
    <w:p w14:paraId="7B60F539" w14:textId="047C6EDD" w:rsidR="00670A50" w:rsidRPr="006F6BFF" w:rsidRDefault="00670A50" w:rsidP="00BD4510">
      <w:pPr>
        <w:spacing w:after="0" w:line="276" w:lineRule="auto"/>
        <w:ind w:left="284" w:hanging="284"/>
        <w:jc w:val="both"/>
        <w:rPr>
          <w:rFonts w:ascii="Times New Roman" w:hAnsi="Times New Roman" w:cs="Times New Roman"/>
          <w:lang w:val="es-ES"/>
        </w:rPr>
      </w:pPr>
      <w:r w:rsidRPr="006F6BFF">
        <w:rPr>
          <w:rFonts w:ascii="Times New Roman" w:hAnsi="Times New Roman" w:cs="Times New Roman"/>
          <w:lang w:val="es-ES"/>
        </w:rPr>
        <w:t>Carreras</w:t>
      </w:r>
      <w:r w:rsidR="00DA7475">
        <w:rPr>
          <w:rFonts w:ascii="Times New Roman" w:hAnsi="Times New Roman" w:cs="Times New Roman"/>
          <w:lang w:val="es-ES"/>
        </w:rPr>
        <w:t>,</w:t>
      </w:r>
      <w:r w:rsidRPr="006F6BFF">
        <w:rPr>
          <w:rFonts w:ascii="Times New Roman" w:hAnsi="Times New Roman" w:cs="Times New Roman"/>
          <w:lang w:val="es-ES"/>
        </w:rPr>
        <w:t xml:space="preserve"> </w:t>
      </w:r>
      <w:r w:rsidR="00DA7475" w:rsidRPr="006F6BFF">
        <w:rPr>
          <w:rFonts w:ascii="Times New Roman" w:hAnsi="Times New Roman" w:cs="Times New Roman"/>
          <w:lang w:val="es-ES"/>
        </w:rPr>
        <w:t xml:space="preserve">Albert </w:t>
      </w:r>
      <w:r w:rsidRPr="006F6BFF">
        <w:rPr>
          <w:rFonts w:ascii="Times New Roman" w:hAnsi="Times New Roman" w:cs="Times New Roman"/>
          <w:lang w:val="es-ES"/>
        </w:rPr>
        <w:t xml:space="preserve">and </w:t>
      </w:r>
      <w:proofErr w:type="spellStart"/>
      <w:r w:rsidRPr="006F6BFF">
        <w:rPr>
          <w:rFonts w:ascii="Times New Roman" w:hAnsi="Times New Roman" w:cs="Times New Roman"/>
          <w:lang w:val="es-ES"/>
        </w:rPr>
        <w:t>Tafunell</w:t>
      </w:r>
      <w:proofErr w:type="spellEnd"/>
      <w:r w:rsidR="00DA7475">
        <w:rPr>
          <w:rFonts w:ascii="Times New Roman" w:hAnsi="Times New Roman" w:cs="Times New Roman"/>
          <w:lang w:val="es-ES"/>
        </w:rPr>
        <w:t>,</w:t>
      </w:r>
      <w:r w:rsidR="00DA7475" w:rsidRPr="00DA7475">
        <w:rPr>
          <w:rFonts w:ascii="Times New Roman" w:hAnsi="Times New Roman" w:cs="Times New Roman"/>
          <w:lang w:val="es-ES"/>
        </w:rPr>
        <w:t xml:space="preserve"> </w:t>
      </w:r>
      <w:r w:rsidR="00DA7475" w:rsidRPr="006F6BFF">
        <w:rPr>
          <w:rFonts w:ascii="Times New Roman" w:hAnsi="Times New Roman" w:cs="Times New Roman"/>
          <w:lang w:val="es-ES"/>
        </w:rPr>
        <w:t>Xavier</w:t>
      </w:r>
      <w:r w:rsidRPr="006F6BFF">
        <w:rPr>
          <w:rFonts w:ascii="Times New Roman" w:hAnsi="Times New Roman" w:cs="Times New Roman"/>
          <w:lang w:val="es-ES"/>
        </w:rPr>
        <w:t xml:space="preserve"> (</w:t>
      </w:r>
      <w:proofErr w:type="spellStart"/>
      <w:r w:rsidRPr="006F6BFF">
        <w:rPr>
          <w:rFonts w:ascii="Times New Roman" w:hAnsi="Times New Roman" w:cs="Times New Roman"/>
          <w:lang w:val="es-ES"/>
        </w:rPr>
        <w:t>eds</w:t>
      </w:r>
      <w:proofErr w:type="spellEnd"/>
      <w:r w:rsidRPr="006F6BFF">
        <w:rPr>
          <w:rFonts w:ascii="Times New Roman" w:hAnsi="Times New Roman" w:cs="Times New Roman"/>
          <w:lang w:val="es-ES"/>
        </w:rPr>
        <w:t xml:space="preserve">), </w:t>
      </w:r>
      <w:r w:rsidRPr="006F6BFF">
        <w:rPr>
          <w:rFonts w:ascii="Times New Roman" w:hAnsi="Times New Roman" w:cs="Times New Roman"/>
          <w:i/>
          <w:lang w:val="es-ES"/>
        </w:rPr>
        <w:t>Estadísticas históricas de España: siglos XIX-XX</w:t>
      </w:r>
      <w:r w:rsidRPr="006F6BFF">
        <w:rPr>
          <w:rFonts w:ascii="Times New Roman" w:hAnsi="Times New Roman" w:cs="Times New Roman"/>
          <w:lang w:val="es-ES"/>
        </w:rPr>
        <w:t xml:space="preserve"> (Bilbao, 2005)</w:t>
      </w:r>
    </w:p>
    <w:p w14:paraId="1DF25603" w14:textId="138FC65C" w:rsidR="00745AC3" w:rsidRDefault="00745AC3" w:rsidP="00BD4510">
      <w:pPr>
        <w:spacing w:after="0" w:line="276" w:lineRule="auto"/>
        <w:ind w:left="284" w:hanging="284"/>
        <w:jc w:val="both"/>
        <w:rPr>
          <w:rFonts w:ascii="Times New Roman" w:hAnsi="Times New Roman" w:cs="Times New Roman"/>
        </w:rPr>
      </w:pPr>
      <w:r w:rsidRPr="006F6BFF">
        <w:rPr>
          <w:rFonts w:ascii="Times New Roman" w:hAnsi="Times New Roman" w:cs="Times New Roman"/>
        </w:rPr>
        <w:t>Casson,</w:t>
      </w:r>
      <w:r w:rsidR="00DA7475" w:rsidRPr="00DA7475">
        <w:rPr>
          <w:rFonts w:ascii="Times New Roman" w:hAnsi="Times New Roman" w:cs="Times New Roman"/>
        </w:rPr>
        <w:t xml:space="preserve"> </w:t>
      </w:r>
      <w:r w:rsidR="00DA7475" w:rsidRPr="006F6BFF">
        <w:rPr>
          <w:rFonts w:ascii="Times New Roman" w:hAnsi="Times New Roman" w:cs="Times New Roman"/>
        </w:rPr>
        <w:t>Mark</w:t>
      </w:r>
      <w:r w:rsidR="00DA7475">
        <w:rPr>
          <w:rFonts w:ascii="Times New Roman" w:hAnsi="Times New Roman" w:cs="Times New Roman"/>
        </w:rPr>
        <w:t>,</w:t>
      </w:r>
      <w:r w:rsidRPr="006F6BFF">
        <w:rPr>
          <w:rFonts w:ascii="Times New Roman" w:hAnsi="Times New Roman" w:cs="Times New Roman"/>
        </w:rPr>
        <w:t xml:space="preserve"> </w:t>
      </w:r>
      <w:r w:rsidRPr="006F6BFF">
        <w:rPr>
          <w:rFonts w:ascii="Times New Roman" w:hAnsi="Times New Roman" w:cs="Times New Roman"/>
          <w:i/>
          <w:iCs/>
        </w:rPr>
        <w:t>The World's First Railway System: Enterprise, Competition, and Regulation on the Railway Network in Victorian Britain</w:t>
      </w:r>
      <w:r w:rsidRPr="006F6BFF">
        <w:rPr>
          <w:rFonts w:ascii="Times New Roman" w:hAnsi="Times New Roman" w:cs="Times New Roman"/>
        </w:rPr>
        <w:t xml:space="preserve"> (Oxford: University Press, 2009)</w:t>
      </w:r>
    </w:p>
    <w:p w14:paraId="3E347DEA" w14:textId="0B44ACFF" w:rsidR="00C848BF" w:rsidRPr="00C848BF" w:rsidRDefault="00C848BF" w:rsidP="00BD4510">
      <w:pPr>
        <w:spacing w:after="0" w:line="276" w:lineRule="auto"/>
        <w:ind w:left="284" w:hanging="284"/>
        <w:jc w:val="both"/>
        <w:rPr>
          <w:rFonts w:ascii="Times New Roman" w:hAnsi="Times New Roman" w:cs="Times New Roman"/>
          <w:color w:val="000000" w:themeColor="text1"/>
          <w:lang w:val="es-ES"/>
        </w:rPr>
      </w:pPr>
      <w:r w:rsidRPr="00F67835">
        <w:rPr>
          <w:rFonts w:ascii="Times New Roman" w:hAnsi="Times New Roman" w:cs="Times New Roman"/>
          <w:lang w:val="es-ES"/>
        </w:rPr>
        <w:t xml:space="preserve">Castán </w:t>
      </w:r>
      <w:proofErr w:type="spellStart"/>
      <w:r w:rsidRPr="00F67835">
        <w:rPr>
          <w:rFonts w:ascii="Times New Roman" w:hAnsi="Times New Roman" w:cs="Times New Roman"/>
          <w:lang w:val="es-ES"/>
        </w:rPr>
        <w:t>Andolz</w:t>
      </w:r>
      <w:proofErr w:type="spellEnd"/>
      <w:r w:rsidRPr="00F67835">
        <w:rPr>
          <w:rFonts w:ascii="Times New Roman" w:hAnsi="Times New Roman" w:cs="Times New Roman"/>
          <w:lang w:val="es-ES"/>
        </w:rPr>
        <w:t>,</w:t>
      </w:r>
      <w:r w:rsidR="00DA7475" w:rsidRPr="00DA7475">
        <w:rPr>
          <w:rFonts w:ascii="Times New Roman" w:hAnsi="Times New Roman" w:cs="Times New Roman"/>
          <w:lang w:val="es-ES"/>
        </w:rPr>
        <w:t xml:space="preserve"> </w:t>
      </w:r>
      <w:r w:rsidR="00DA7475" w:rsidRPr="00F67835">
        <w:rPr>
          <w:rFonts w:ascii="Times New Roman" w:hAnsi="Times New Roman" w:cs="Times New Roman"/>
          <w:lang w:val="es-ES"/>
        </w:rPr>
        <w:t>Ignacio Javier</w:t>
      </w:r>
      <w:r w:rsidR="00DA7475">
        <w:rPr>
          <w:rFonts w:ascii="Times New Roman" w:hAnsi="Times New Roman" w:cs="Times New Roman"/>
          <w:lang w:val="es-ES"/>
        </w:rPr>
        <w:t>,</w:t>
      </w:r>
      <w:r w:rsidRPr="00F67835">
        <w:rPr>
          <w:rFonts w:ascii="Times New Roman" w:hAnsi="Times New Roman" w:cs="Times New Roman"/>
          <w:lang w:val="es-ES"/>
        </w:rPr>
        <w:t xml:space="preserve"> ‘La sociología del carlismo catalán durante la guerra de los “</w:t>
      </w:r>
      <w:proofErr w:type="spellStart"/>
      <w:r w:rsidRPr="00F67835">
        <w:rPr>
          <w:rFonts w:ascii="Times New Roman" w:hAnsi="Times New Roman" w:cs="Times New Roman"/>
          <w:lang w:val="es-ES"/>
        </w:rPr>
        <w:t>matiners</w:t>
      </w:r>
      <w:proofErr w:type="spellEnd"/>
      <w:r w:rsidRPr="00F67835">
        <w:rPr>
          <w:rFonts w:ascii="Times New Roman" w:hAnsi="Times New Roman" w:cs="Times New Roman"/>
          <w:lang w:val="es-ES"/>
        </w:rPr>
        <w:t xml:space="preserve">”’, in </w:t>
      </w:r>
      <w:r w:rsidRPr="00F67835">
        <w:rPr>
          <w:rFonts w:ascii="Times New Roman" w:hAnsi="Times New Roman" w:cs="Times New Roman"/>
          <w:i/>
          <w:iCs/>
          <w:lang w:val="es-ES"/>
        </w:rPr>
        <w:t>Hispania Nova</w:t>
      </w:r>
      <w:r w:rsidRPr="00F67835">
        <w:rPr>
          <w:rFonts w:ascii="Times New Roman" w:hAnsi="Times New Roman" w:cs="Times New Roman"/>
          <w:lang w:val="es-ES"/>
        </w:rPr>
        <w:t xml:space="preserve"> 2 (2001-2002)</w:t>
      </w:r>
    </w:p>
    <w:p w14:paraId="6DE598BE" w14:textId="01730732" w:rsidR="009224AC" w:rsidRDefault="009224AC" w:rsidP="00BD4510">
      <w:pPr>
        <w:spacing w:after="0" w:line="276" w:lineRule="auto"/>
        <w:ind w:left="284" w:hanging="284"/>
        <w:jc w:val="both"/>
        <w:rPr>
          <w:rFonts w:ascii="Times New Roman" w:hAnsi="Times New Roman" w:cs="Times New Roman"/>
          <w:lang w:val="es-ES"/>
        </w:rPr>
      </w:pPr>
      <w:r w:rsidRPr="006F6BFF">
        <w:rPr>
          <w:rFonts w:ascii="Times New Roman" w:hAnsi="Times New Roman" w:cs="Times New Roman"/>
          <w:lang w:val="es-ES"/>
        </w:rPr>
        <w:t>Castells Oliván,</w:t>
      </w:r>
      <w:r w:rsidR="00DA7475" w:rsidRPr="00DA7475">
        <w:rPr>
          <w:rFonts w:ascii="Times New Roman" w:hAnsi="Times New Roman" w:cs="Times New Roman"/>
          <w:lang w:val="es-ES"/>
        </w:rPr>
        <w:t xml:space="preserve"> </w:t>
      </w:r>
      <w:r w:rsidR="00DA7475" w:rsidRPr="006F6BFF">
        <w:rPr>
          <w:rFonts w:ascii="Times New Roman" w:hAnsi="Times New Roman" w:cs="Times New Roman"/>
          <w:lang w:val="es-ES"/>
        </w:rPr>
        <w:t>Irene</w:t>
      </w:r>
      <w:r w:rsidR="00DA7475">
        <w:rPr>
          <w:rFonts w:ascii="Times New Roman" w:hAnsi="Times New Roman" w:cs="Times New Roman"/>
          <w:lang w:val="es-ES"/>
        </w:rPr>
        <w:t>,</w:t>
      </w:r>
      <w:r w:rsidRPr="006F6BFF">
        <w:rPr>
          <w:rFonts w:ascii="Times New Roman" w:hAnsi="Times New Roman" w:cs="Times New Roman"/>
          <w:lang w:val="es-ES"/>
        </w:rPr>
        <w:t xml:space="preserve"> Espigado Tocino</w:t>
      </w:r>
      <w:r w:rsidR="00DA7475">
        <w:rPr>
          <w:rFonts w:ascii="Times New Roman" w:hAnsi="Times New Roman" w:cs="Times New Roman"/>
          <w:lang w:val="es-ES"/>
        </w:rPr>
        <w:t>,</w:t>
      </w:r>
      <w:r w:rsidR="00DA7475" w:rsidRPr="00DA7475">
        <w:rPr>
          <w:rFonts w:ascii="Times New Roman" w:hAnsi="Times New Roman" w:cs="Times New Roman"/>
          <w:lang w:val="es-ES"/>
        </w:rPr>
        <w:t xml:space="preserve"> </w:t>
      </w:r>
      <w:r w:rsidR="00DA7475" w:rsidRPr="006F6BFF">
        <w:rPr>
          <w:rFonts w:ascii="Times New Roman" w:hAnsi="Times New Roman" w:cs="Times New Roman"/>
          <w:lang w:val="es-ES"/>
        </w:rPr>
        <w:t>M. Gloria</w:t>
      </w:r>
      <w:r w:rsidRPr="006F6BFF">
        <w:rPr>
          <w:rFonts w:ascii="Times New Roman" w:hAnsi="Times New Roman" w:cs="Times New Roman"/>
          <w:lang w:val="es-ES"/>
        </w:rPr>
        <w:t xml:space="preserve"> and Cruz Romeo</w:t>
      </w:r>
      <w:r w:rsidR="00DA7475">
        <w:rPr>
          <w:rFonts w:ascii="Times New Roman" w:hAnsi="Times New Roman" w:cs="Times New Roman"/>
          <w:lang w:val="es-ES"/>
        </w:rPr>
        <w:t>,</w:t>
      </w:r>
      <w:r w:rsidR="00DA7475" w:rsidRPr="00DA7475">
        <w:rPr>
          <w:rFonts w:ascii="Times New Roman" w:hAnsi="Times New Roman" w:cs="Times New Roman"/>
          <w:lang w:val="es-ES"/>
        </w:rPr>
        <w:t xml:space="preserve"> </w:t>
      </w:r>
      <w:r w:rsidR="00DA7475" w:rsidRPr="006F6BFF">
        <w:rPr>
          <w:rFonts w:ascii="Times New Roman" w:hAnsi="Times New Roman" w:cs="Times New Roman"/>
          <w:lang w:val="es-ES"/>
        </w:rPr>
        <w:t>María</w:t>
      </w:r>
      <w:r w:rsidRPr="006F6BFF">
        <w:rPr>
          <w:rFonts w:ascii="Times New Roman" w:hAnsi="Times New Roman" w:cs="Times New Roman"/>
          <w:lang w:val="es-ES"/>
        </w:rPr>
        <w:t xml:space="preserve"> (</w:t>
      </w:r>
      <w:proofErr w:type="spellStart"/>
      <w:r w:rsidRPr="006F6BFF">
        <w:rPr>
          <w:rFonts w:ascii="Times New Roman" w:hAnsi="Times New Roman" w:cs="Times New Roman"/>
          <w:lang w:val="es-ES"/>
        </w:rPr>
        <w:t>eds</w:t>
      </w:r>
      <w:proofErr w:type="spellEnd"/>
      <w:r w:rsidRPr="006F6BFF">
        <w:rPr>
          <w:rFonts w:ascii="Times New Roman" w:hAnsi="Times New Roman" w:cs="Times New Roman"/>
          <w:lang w:val="es-ES"/>
        </w:rPr>
        <w:t xml:space="preserve">), </w:t>
      </w:r>
      <w:r w:rsidRPr="006F6BFF">
        <w:rPr>
          <w:rFonts w:ascii="Times New Roman" w:hAnsi="Times New Roman" w:cs="Times New Roman"/>
          <w:i/>
          <w:iCs/>
          <w:lang w:val="es-ES"/>
        </w:rPr>
        <w:t>Heroínas y patriotas: mujeres de 1808</w:t>
      </w:r>
      <w:r w:rsidRPr="006F6BFF">
        <w:rPr>
          <w:rFonts w:ascii="Times New Roman" w:hAnsi="Times New Roman" w:cs="Times New Roman"/>
          <w:lang w:val="es-ES"/>
        </w:rPr>
        <w:t xml:space="preserve"> (Madrid: Cátedra, 2009)</w:t>
      </w:r>
    </w:p>
    <w:p w14:paraId="706238F0" w14:textId="77777777" w:rsidR="00DA7475" w:rsidRDefault="00DA7475" w:rsidP="00BD4510">
      <w:pPr>
        <w:spacing w:after="0" w:line="276" w:lineRule="auto"/>
        <w:ind w:left="284" w:hanging="284"/>
        <w:jc w:val="both"/>
        <w:rPr>
          <w:rFonts w:ascii="Times New Roman" w:hAnsi="Times New Roman" w:cs="Times New Roman"/>
          <w:lang w:val="fr-FR"/>
        </w:rPr>
      </w:pPr>
      <w:r w:rsidRPr="006F6BFF">
        <w:rPr>
          <w:rFonts w:ascii="Times New Roman" w:hAnsi="Times New Roman" w:cs="Times New Roman"/>
          <w:lang w:val="fr-FR"/>
        </w:rPr>
        <w:t>Castille,</w:t>
      </w:r>
      <w:r w:rsidRPr="00DA7475">
        <w:rPr>
          <w:rFonts w:ascii="Times New Roman" w:hAnsi="Times New Roman" w:cs="Times New Roman"/>
          <w:lang w:val="fr-FR"/>
        </w:rPr>
        <w:t xml:space="preserve"> </w:t>
      </w:r>
      <w:r w:rsidRPr="006F6BFF">
        <w:rPr>
          <w:rFonts w:ascii="Times New Roman" w:hAnsi="Times New Roman" w:cs="Times New Roman"/>
          <w:lang w:val="fr-FR"/>
        </w:rPr>
        <w:t>Hippolyte</w:t>
      </w:r>
      <w:r>
        <w:rPr>
          <w:rFonts w:ascii="Times New Roman" w:hAnsi="Times New Roman" w:cs="Times New Roman"/>
          <w:lang w:val="fr-FR"/>
        </w:rPr>
        <w:t>,</w:t>
      </w:r>
      <w:r w:rsidRPr="006F6BFF">
        <w:rPr>
          <w:rFonts w:ascii="Times New Roman" w:hAnsi="Times New Roman" w:cs="Times New Roman"/>
          <w:lang w:val="fr-FR"/>
        </w:rPr>
        <w:t xml:space="preserve"> </w:t>
      </w:r>
      <w:r w:rsidRPr="006F6BFF">
        <w:rPr>
          <w:rFonts w:ascii="Times New Roman" w:hAnsi="Times New Roman" w:cs="Times New Roman"/>
          <w:i/>
          <w:iCs/>
          <w:lang w:val="fr-FR"/>
        </w:rPr>
        <w:t xml:space="preserve">Portraits politiques au dix-neuvième siècle 14: Espartero et </w:t>
      </w:r>
      <w:proofErr w:type="spellStart"/>
      <w:r w:rsidRPr="006F6BFF">
        <w:rPr>
          <w:rFonts w:ascii="Times New Roman" w:hAnsi="Times New Roman" w:cs="Times New Roman"/>
          <w:i/>
          <w:iCs/>
          <w:lang w:val="fr-FR"/>
        </w:rPr>
        <w:t>O’Donnell</w:t>
      </w:r>
      <w:proofErr w:type="spellEnd"/>
      <w:r w:rsidRPr="006F6BFF">
        <w:rPr>
          <w:rFonts w:ascii="Times New Roman" w:hAnsi="Times New Roman" w:cs="Times New Roman"/>
          <w:i/>
          <w:iCs/>
          <w:lang w:val="fr-FR"/>
        </w:rPr>
        <w:t xml:space="preserve"> </w:t>
      </w:r>
      <w:r w:rsidRPr="006F6BFF">
        <w:rPr>
          <w:rFonts w:ascii="Times New Roman" w:hAnsi="Times New Roman" w:cs="Times New Roman"/>
          <w:lang w:val="fr-FR"/>
        </w:rPr>
        <w:t>(Paris: Ferdinand Sartorius, 1856)</w:t>
      </w:r>
    </w:p>
    <w:p w14:paraId="42204885" w14:textId="5FE79C4E" w:rsidR="00411550" w:rsidRPr="006F6BFF" w:rsidRDefault="00411550" w:rsidP="00BD4510">
      <w:pPr>
        <w:spacing w:after="0" w:line="276" w:lineRule="auto"/>
        <w:ind w:left="284" w:hanging="284"/>
        <w:jc w:val="both"/>
        <w:rPr>
          <w:rFonts w:ascii="Times New Roman" w:hAnsi="Times New Roman" w:cs="Times New Roman"/>
          <w:lang w:val="es-ES"/>
        </w:rPr>
      </w:pPr>
      <w:r w:rsidRPr="00F67835">
        <w:rPr>
          <w:rFonts w:ascii="Times New Roman" w:hAnsi="Times New Roman" w:cs="Times New Roman"/>
          <w:lang w:val="es-ES"/>
        </w:rPr>
        <w:t>Castillo</w:t>
      </w:r>
      <w:r w:rsidR="00DA7475">
        <w:rPr>
          <w:rFonts w:ascii="Times New Roman" w:hAnsi="Times New Roman" w:cs="Times New Roman"/>
          <w:lang w:val="es-ES"/>
        </w:rPr>
        <w:t>,</w:t>
      </w:r>
      <w:r w:rsidR="00DA7475" w:rsidRPr="00DA7475">
        <w:rPr>
          <w:rFonts w:ascii="Times New Roman" w:hAnsi="Times New Roman" w:cs="Times New Roman"/>
          <w:lang w:val="es-ES"/>
        </w:rPr>
        <w:t xml:space="preserve"> </w:t>
      </w:r>
      <w:r w:rsidR="00DA7475" w:rsidRPr="00F67835">
        <w:rPr>
          <w:rFonts w:ascii="Times New Roman" w:hAnsi="Times New Roman" w:cs="Times New Roman"/>
          <w:lang w:val="es-ES"/>
        </w:rPr>
        <w:t>Santiago</w:t>
      </w:r>
      <w:r w:rsidRPr="00F67835">
        <w:rPr>
          <w:rFonts w:ascii="Times New Roman" w:hAnsi="Times New Roman" w:cs="Times New Roman"/>
          <w:lang w:val="es-ES"/>
        </w:rPr>
        <w:t xml:space="preserve"> </w:t>
      </w:r>
      <w:r>
        <w:rPr>
          <w:rFonts w:ascii="Times New Roman" w:hAnsi="Times New Roman" w:cs="Times New Roman"/>
          <w:lang w:val="es-ES"/>
        </w:rPr>
        <w:t>and</w:t>
      </w:r>
      <w:r w:rsidRPr="00F67835">
        <w:rPr>
          <w:rFonts w:ascii="Times New Roman" w:hAnsi="Times New Roman" w:cs="Times New Roman"/>
          <w:lang w:val="es-ES"/>
        </w:rPr>
        <w:t xml:space="preserve"> Oliver</w:t>
      </w:r>
      <w:r w:rsidR="00DA7475">
        <w:rPr>
          <w:rFonts w:ascii="Times New Roman" w:hAnsi="Times New Roman" w:cs="Times New Roman"/>
          <w:lang w:val="es-ES"/>
        </w:rPr>
        <w:t>,</w:t>
      </w:r>
      <w:r w:rsidRPr="00F67835">
        <w:rPr>
          <w:rFonts w:ascii="Times New Roman" w:hAnsi="Times New Roman" w:cs="Times New Roman"/>
          <w:lang w:val="es-ES"/>
        </w:rPr>
        <w:t xml:space="preserve"> </w:t>
      </w:r>
      <w:r w:rsidR="00DA7475" w:rsidRPr="00F67835">
        <w:rPr>
          <w:rFonts w:ascii="Times New Roman" w:hAnsi="Times New Roman" w:cs="Times New Roman"/>
          <w:lang w:val="es-ES"/>
        </w:rPr>
        <w:t xml:space="preserve">Pedro </w:t>
      </w:r>
      <w:r w:rsidRPr="00F67835">
        <w:rPr>
          <w:rFonts w:ascii="Times New Roman" w:hAnsi="Times New Roman" w:cs="Times New Roman"/>
          <w:lang w:val="es-ES"/>
        </w:rPr>
        <w:t>(</w:t>
      </w:r>
      <w:proofErr w:type="spellStart"/>
      <w:r w:rsidRPr="00F67835">
        <w:rPr>
          <w:rFonts w:ascii="Times New Roman" w:hAnsi="Times New Roman" w:cs="Times New Roman"/>
          <w:lang w:val="es-ES"/>
        </w:rPr>
        <w:t>eds</w:t>
      </w:r>
      <w:proofErr w:type="spellEnd"/>
      <w:r w:rsidRPr="00F67835">
        <w:rPr>
          <w:rFonts w:ascii="Times New Roman" w:hAnsi="Times New Roman" w:cs="Times New Roman"/>
          <w:lang w:val="es-ES"/>
        </w:rPr>
        <w:t xml:space="preserve">), </w:t>
      </w:r>
      <w:r w:rsidRPr="00F67835">
        <w:rPr>
          <w:rFonts w:ascii="Times New Roman" w:hAnsi="Times New Roman" w:cs="Times New Roman"/>
          <w:i/>
          <w:iCs/>
          <w:lang w:val="es-ES"/>
        </w:rPr>
        <w:t>Las figuras del desorden: heterodoxos, proscritos y marginados</w:t>
      </w:r>
      <w:r w:rsidRPr="00F67835">
        <w:rPr>
          <w:rFonts w:ascii="Times New Roman" w:hAnsi="Times New Roman" w:cs="Times New Roman"/>
          <w:lang w:val="es-ES"/>
        </w:rPr>
        <w:t xml:space="preserve"> (Madrid: Siglo XXI, 2006)</w:t>
      </w:r>
    </w:p>
    <w:p w14:paraId="523CB543" w14:textId="06DB17FF" w:rsidR="003804AA" w:rsidRPr="003804AA" w:rsidRDefault="003804AA" w:rsidP="00BD4510">
      <w:pPr>
        <w:spacing w:after="0" w:line="276" w:lineRule="auto"/>
        <w:ind w:left="284" w:hanging="284"/>
        <w:jc w:val="both"/>
        <w:rPr>
          <w:rFonts w:ascii="Times New Roman" w:hAnsi="Times New Roman" w:cs="Times New Roman"/>
          <w:lang w:val="es-ES"/>
        </w:rPr>
      </w:pPr>
      <w:proofErr w:type="spellStart"/>
      <w:r w:rsidRPr="00F67835">
        <w:rPr>
          <w:rFonts w:ascii="Times New Roman" w:hAnsi="Times New Roman" w:cs="Times New Roman"/>
          <w:lang w:val="es-ES"/>
        </w:rPr>
        <w:t>Caveda</w:t>
      </w:r>
      <w:proofErr w:type="spellEnd"/>
      <w:r w:rsidRPr="00F67835">
        <w:rPr>
          <w:rFonts w:ascii="Times New Roman" w:hAnsi="Times New Roman" w:cs="Times New Roman"/>
          <w:lang w:val="es-ES"/>
        </w:rPr>
        <w:t xml:space="preserve"> y Nava, </w:t>
      </w:r>
      <w:r w:rsidR="00DA7475" w:rsidRPr="00F67835">
        <w:rPr>
          <w:rFonts w:ascii="Times New Roman" w:hAnsi="Times New Roman" w:cs="Times New Roman"/>
          <w:lang w:val="es-ES"/>
        </w:rPr>
        <w:t>José</w:t>
      </w:r>
      <w:r w:rsidR="00DA7475">
        <w:rPr>
          <w:rFonts w:ascii="Times New Roman" w:hAnsi="Times New Roman" w:cs="Times New Roman"/>
          <w:lang w:val="es-ES"/>
        </w:rPr>
        <w:t>,</w:t>
      </w:r>
      <w:r w:rsidR="00DA7475" w:rsidRPr="00F67835">
        <w:rPr>
          <w:rFonts w:ascii="Times New Roman" w:hAnsi="Times New Roman" w:cs="Times New Roman"/>
          <w:lang w:val="es-ES"/>
        </w:rPr>
        <w:t xml:space="preserve"> </w:t>
      </w:r>
      <w:r w:rsidRPr="00F67835">
        <w:rPr>
          <w:rFonts w:ascii="Times New Roman" w:hAnsi="Times New Roman" w:cs="Times New Roman"/>
          <w:i/>
          <w:iCs/>
          <w:lang w:val="es-ES"/>
        </w:rPr>
        <w:t>Memoria presentada al Ministro de Comercio Instrucción y Obras Públicas por la Junta Calificadora de los productos de la Industria Española reunidos en la Exposición pública de 1850</w:t>
      </w:r>
      <w:r w:rsidRPr="00F67835">
        <w:rPr>
          <w:rFonts w:ascii="Times New Roman" w:hAnsi="Times New Roman" w:cs="Times New Roman"/>
          <w:lang w:val="es-ES"/>
        </w:rPr>
        <w:t xml:space="preserve"> (Madrid: Santiago </w:t>
      </w:r>
      <w:proofErr w:type="spellStart"/>
      <w:r w:rsidRPr="00F67835">
        <w:rPr>
          <w:rFonts w:ascii="Times New Roman" w:hAnsi="Times New Roman" w:cs="Times New Roman"/>
          <w:lang w:val="es-ES"/>
        </w:rPr>
        <w:t>Saunaque</w:t>
      </w:r>
      <w:proofErr w:type="spellEnd"/>
      <w:r w:rsidRPr="00F67835">
        <w:rPr>
          <w:rFonts w:ascii="Times New Roman" w:hAnsi="Times New Roman" w:cs="Times New Roman"/>
          <w:lang w:val="es-ES"/>
        </w:rPr>
        <w:t>, 1851)</w:t>
      </w:r>
    </w:p>
    <w:p w14:paraId="4F6B7117" w14:textId="1CDFAFA5" w:rsidR="006A6C0F" w:rsidRDefault="006A6C0F" w:rsidP="00BD4510">
      <w:pPr>
        <w:spacing w:after="0" w:line="276" w:lineRule="auto"/>
        <w:ind w:left="284" w:hanging="284"/>
        <w:jc w:val="both"/>
        <w:rPr>
          <w:rFonts w:ascii="Times New Roman" w:hAnsi="Times New Roman" w:cs="Times New Roman"/>
          <w:color w:val="000000" w:themeColor="text1"/>
        </w:rPr>
      </w:pPr>
      <w:r w:rsidRPr="006F6BFF">
        <w:rPr>
          <w:rFonts w:ascii="Times New Roman" w:hAnsi="Times New Roman" w:cs="Times New Roman"/>
          <w:color w:val="000000" w:themeColor="text1"/>
        </w:rPr>
        <w:t>Centeno</w:t>
      </w:r>
      <w:r w:rsidR="00DA7475">
        <w:rPr>
          <w:rFonts w:ascii="Times New Roman" w:hAnsi="Times New Roman" w:cs="Times New Roman"/>
          <w:color w:val="000000" w:themeColor="text1"/>
        </w:rPr>
        <w:t>,</w:t>
      </w:r>
      <w:r w:rsidR="00DA7475" w:rsidRPr="00DA7475">
        <w:rPr>
          <w:rFonts w:ascii="Times New Roman" w:hAnsi="Times New Roman" w:cs="Times New Roman"/>
          <w:color w:val="000000" w:themeColor="text1"/>
        </w:rPr>
        <w:t xml:space="preserve"> </w:t>
      </w:r>
      <w:r w:rsidR="00DA7475" w:rsidRPr="006F6BFF">
        <w:rPr>
          <w:rFonts w:ascii="Times New Roman" w:hAnsi="Times New Roman" w:cs="Times New Roman"/>
          <w:color w:val="000000" w:themeColor="text1"/>
        </w:rPr>
        <w:t xml:space="preserve">Miguel A. </w:t>
      </w:r>
      <w:r w:rsidRPr="006F6BFF">
        <w:rPr>
          <w:rFonts w:ascii="Times New Roman" w:hAnsi="Times New Roman" w:cs="Times New Roman"/>
          <w:color w:val="000000" w:themeColor="text1"/>
        </w:rPr>
        <w:t xml:space="preserve"> </w:t>
      </w:r>
      <w:r w:rsidR="00DA7475">
        <w:rPr>
          <w:rFonts w:ascii="Times New Roman" w:hAnsi="Times New Roman" w:cs="Times New Roman"/>
          <w:color w:val="000000" w:themeColor="text1"/>
        </w:rPr>
        <w:t>and</w:t>
      </w:r>
      <w:r w:rsidRPr="006F6BFF">
        <w:rPr>
          <w:rFonts w:ascii="Times New Roman" w:hAnsi="Times New Roman" w:cs="Times New Roman"/>
          <w:color w:val="000000" w:themeColor="text1"/>
        </w:rPr>
        <w:t xml:space="preserve"> Ferraro</w:t>
      </w:r>
      <w:r w:rsidR="00DA7475">
        <w:rPr>
          <w:rFonts w:ascii="Times New Roman" w:hAnsi="Times New Roman" w:cs="Times New Roman"/>
          <w:color w:val="000000" w:themeColor="text1"/>
        </w:rPr>
        <w:t>,</w:t>
      </w:r>
      <w:r w:rsidR="00DA7475" w:rsidRPr="00DA7475">
        <w:rPr>
          <w:rFonts w:ascii="Times New Roman" w:hAnsi="Times New Roman" w:cs="Times New Roman"/>
          <w:color w:val="000000" w:themeColor="text1"/>
        </w:rPr>
        <w:t xml:space="preserve"> </w:t>
      </w:r>
      <w:r w:rsidR="00DA7475" w:rsidRPr="006F6BFF">
        <w:rPr>
          <w:rFonts w:ascii="Times New Roman" w:hAnsi="Times New Roman" w:cs="Times New Roman"/>
          <w:color w:val="000000" w:themeColor="text1"/>
        </w:rPr>
        <w:t>Augustin E.</w:t>
      </w:r>
      <w:r w:rsidRPr="006F6BFF">
        <w:rPr>
          <w:rFonts w:ascii="Times New Roman" w:hAnsi="Times New Roman" w:cs="Times New Roman"/>
          <w:color w:val="000000" w:themeColor="text1"/>
        </w:rPr>
        <w:t xml:space="preserve"> (eds), </w:t>
      </w:r>
      <w:r w:rsidRPr="006F6BFF">
        <w:rPr>
          <w:rFonts w:ascii="Times New Roman" w:hAnsi="Times New Roman" w:cs="Times New Roman"/>
          <w:i/>
          <w:color w:val="000000" w:themeColor="text1"/>
        </w:rPr>
        <w:t>State and Nation Making in Latin America and Spain: Republics of the Possible</w:t>
      </w:r>
      <w:r w:rsidRPr="006F6BFF">
        <w:rPr>
          <w:rFonts w:ascii="Times New Roman" w:hAnsi="Times New Roman" w:cs="Times New Roman"/>
          <w:color w:val="000000" w:themeColor="text1"/>
        </w:rPr>
        <w:t xml:space="preserve"> (Cambridge, 2013)</w:t>
      </w:r>
    </w:p>
    <w:p w14:paraId="02FEFD0E" w14:textId="1E9A9386" w:rsidR="00A97651" w:rsidRPr="00A97651" w:rsidRDefault="00A97651" w:rsidP="00BD4510">
      <w:pPr>
        <w:spacing w:after="0" w:line="276" w:lineRule="auto"/>
        <w:ind w:left="284" w:hanging="284"/>
        <w:jc w:val="both"/>
        <w:rPr>
          <w:rFonts w:ascii="Times New Roman" w:hAnsi="Times New Roman" w:cs="Times New Roman"/>
          <w:lang w:val="fr-FR"/>
        </w:rPr>
      </w:pPr>
      <w:r w:rsidRPr="00F67835">
        <w:rPr>
          <w:rFonts w:ascii="Times New Roman" w:hAnsi="Times New Roman" w:cs="Times New Roman"/>
          <w:lang w:val="fr-FR"/>
        </w:rPr>
        <w:t>Césaire,</w:t>
      </w:r>
      <w:r w:rsidR="00DA7475" w:rsidRPr="00DA7475">
        <w:rPr>
          <w:rFonts w:ascii="Times New Roman" w:hAnsi="Times New Roman" w:cs="Times New Roman"/>
          <w:lang w:val="fr-FR"/>
        </w:rPr>
        <w:t xml:space="preserve"> </w:t>
      </w:r>
      <w:r w:rsidR="00DA7475" w:rsidRPr="00F67835">
        <w:rPr>
          <w:rFonts w:ascii="Times New Roman" w:hAnsi="Times New Roman" w:cs="Times New Roman"/>
          <w:lang w:val="fr-FR"/>
        </w:rPr>
        <w:t>Aimé</w:t>
      </w:r>
      <w:r w:rsidR="00DA7475">
        <w:rPr>
          <w:rFonts w:ascii="Times New Roman" w:hAnsi="Times New Roman" w:cs="Times New Roman"/>
          <w:lang w:val="fr-FR"/>
        </w:rPr>
        <w:t>,</w:t>
      </w:r>
      <w:r w:rsidRPr="00F67835">
        <w:rPr>
          <w:rFonts w:ascii="Times New Roman" w:hAnsi="Times New Roman" w:cs="Times New Roman"/>
          <w:lang w:val="fr-FR"/>
        </w:rPr>
        <w:t xml:space="preserve"> </w:t>
      </w:r>
      <w:r w:rsidRPr="00F67835">
        <w:rPr>
          <w:rFonts w:ascii="Times New Roman" w:hAnsi="Times New Roman" w:cs="Times New Roman"/>
          <w:i/>
          <w:iCs/>
          <w:lang w:val="fr-FR"/>
        </w:rPr>
        <w:t>Discours sur le colonialisme</w:t>
      </w:r>
      <w:r w:rsidRPr="00F67835">
        <w:rPr>
          <w:rFonts w:ascii="Times New Roman" w:hAnsi="Times New Roman" w:cs="Times New Roman"/>
          <w:lang w:val="fr-FR"/>
        </w:rPr>
        <w:t xml:space="preserve"> (Paris: Présence africaine, 1970 [1955])</w:t>
      </w:r>
    </w:p>
    <w:p w14:paraId="452F7D7F" w14:textId="11F6C86A" w:rsidR="00D7068C" w:rsidRPr="006F6BFF" w:rsidRDefault="00D7068C" w:rsidP="00BD4510">
      <w:pPr>
        <w:spacing w:after="0" w:line="276" w:lineRule="auto"/>
        <w:ind w:left="284" w:hanging="284"/>
        <w:jc w:val="both"/>
        <w:rPr>
          <w:rFonts w:ascii="Times New Roman" w:hAnsi="Times New Roman" w:cs="Times New Roman"/>
          <w:color w:val="000000" w:themeColor="text1"/>
        </w:rPr>
      </w:pPr>
      <w:r w:rsidRPr="006F6BFF">
        <w:rPr>
          <w:rFonts w:ascii="Times New Roman" w:hAnsi="Times New Roman" w:cs="Times New Roman"/>
        </w:rPr>
        <w:t>Clark,</w:t>
      </w:r>
      <w:r w:rsidR="00DA7475" w:rsidRPr="00DA7475">
        <w:rPr>
          <w:rFonts w:ascii="Times New Roman" w:hAnsi="Times New Roman" w:cs="Times New Roman"/>
        </w:rPr>
        <w:t xml:space="preserve"> </w:t>
      </w:r>
      <w:r w:rsidR="00DA7475" w:rsidRPr="006F6BFF">
        <w:rPr>
          <w:rFonts w:ascii="Times New Roman" w:hAnsi="Times New Roman" w:cs="Times New Roman"/>
        </w:rPr>
        <w:t>Christopher</w:t>
      </w:r>
      <w:r w:rsidR="00DA7475">
        <w:rPr>
          <w:rFonts w:ascii="Times New Roman" w:hAnsi="Times New Roman" w:cs="Times New Roman"/>
        </w:rPr>
        <w:t>,</w:t>
      </w:r>
      <w:r w:rsidRPr="006F6BFF">
        <w:rPr>
          <w:rFonts w:ascii="Times New Roman" w:hAnsi="Times New Roman" w:cs="Times New Roman"/>
        </w:rPr>
        <w:t xml:space="preserve"> ‘</w:t>
      </w:r>
      <w:r w:rsidRPr="006F6BFF">
        <w:rPr>
          <w:rFonts w:ascii="Times New Roman" w:hAnsi="Times New Roman" w:cs="Times New Roman"/>
          <w:color w:val="000000" w:themeColor="text1"/>
        </w:rPr>
        <w:t xml:space="preserve">After 1848: The European Revolution in Government’, in </w:t>
      </w:r>
      <w:r w:rsidRPr="006F6BFF">
        <w:rPr>
          <w:rFonts w:ascii="Times New Roman" w:hAnsi="Times New Roman" w:cs="Times New Roman"/>
          <w:i/>
          <w:color w:val="000000" w:themeColor="text1"/>
        </w:rPr>
        <w:t>Transactions of the Royal Historical Society</w:t>
      </w:r>
      <w:r w:rsidRPr="006F6BFF">
        <w:rPr>
          <w:rFonts w:ascii="Times New Roman" w:hAnsi="Times New Roman" w:cs="Times New Roman"/>
          <w:color w:val="000000" w:themeColor="text1"/>
        </w:rPr>
        <w:t xml:space="preserve"> 6/22 (2012), 171-197</w:t>
      </w:r>
    </w:p>
    <w:p w14:paraId="190406E2" w14:textId="3BE1C0C1" w:rsidR="00F76E8A" w:rsidRPr="009C0829" w:rsidRDefault="00F76E8A" w:rsidP="00BD4510">
      <w:pPr>
        <w:spacing w:after="0" w:line="276" w:lineRule="auto"/>
        <w:ind w:left="284" w:hanging="284"/>
        <w:jc w:val="both"/>
        <w:rPr>
          <w:rFonts w:ascii="Times New Roman" w:hAnsi="Times New Roman" w:cs="Times New Roman"/>
        </w:rPr>
      </w:pPr>
      <w:r w:rsidRPr="009C0829">
        <w:rPr>
          <w:rFonts w:ascii="Times New Roman" w:hAnsi="Times New Roman" w:cs="Times New Roman"/>
        </w:rPr>
        <w:t>Cole</w:t>
      </w:r>
      <w:r w:rsidR="001504FA">
        <w:rPr>
          <w:rFonts w:ascii="Times New Roman" w:hAnsi="Times New Roman" w:cs="Times New Roman"/>
        </w:rPr>
        <w:t>,</w:t>
      </w:r>
      <w:r w:rsidR="001504FA" w:rsidRPr="001504FA">
        <w:rPr>
          <w:rFonts w:ascii="Times New Roman" w:hAnsi="Times New Roman" w:cs="Times New Roman"/>
        </w:rPr>
        <w:t xml:space="preserve"> </w:t>
      </w:r>
      <w:r w:rsidR="001504FA" w:rsidRPr="006F6BFF">
        <w:rPr>
          <w:rFonts w:ascii="Times New Roman" w:hAnsi="Times New Roman" w:cs="Times New Roman"/>
        </w:rPr>
        <w:t>Alistair</w:t>
      </w:r>
      <w:r w:rsidRPr="009C0829">
        <w:rPr>
          <w:rFonts w:ascii="Times New Roman" w:hAnsi="Times New Roman" w:cs="Times New Roman"/>
        </w:rPr>
        <w:t xml:space="preserve"> and John,</w:t>
      </w:r>
      <w:r w:rsidR="001504FA" w:rsidRPr="001504FA">
        <w:rPr>
          <w:rFonts w:ascii="Times New Roman" w:hAnsi="Times New Roman" w:cs="Times New Roman"/>
        </w:rPr>
        <w:t xml:space="preserve"> </w:t>
      </w:r>
      <w:r w:rsidR="001504FA" w:rsidRPr="009C0829">
        <w:rPr>
          <w:rFonts w:ascii="Times New Roman" w:hAnsi="Times New Roman" w:cs="Times New Roman"/>
        </w:rPr>
        <w:t>Peter</w:t>
      </w:r>
      <w:r w:rsidR="001504FA">
        <w:rPr>
          <w:rFonts w:ascii="Times New Roman" w:hAnsi="Times New Roman" w:cs="Times New Roman"/>
        </w:rPr>
        <w:t>,</w:t>
      </w:r>
      <w:r w:rsidRPr="009C0829">
        <w:rPr>
          <w:rFonts w:ascii="Times New Roman" w:hAnsi="Times New Roman" w:cs="Times New Roman"/>
        </w:rPr>
        <w:t xml:space="preserve"> </w:t>
      </w:r>
      <w:r w:rsidRPr="009C0829">
        <w:rPr>
          <w:rFonts w:ascii="Times New Roman" w:hAnsi="Times New Roman" w:cs="Times New Roman"/>
          <w:i/>
          <w:iCs/>
        </w:rPr>
        <w:t>Local Governance in England and France</w:t>
      </w:r>
      <w:r w:rsidRPr="009C0829">
        <w:rPr>
          <w:rFonts w:ascii="Times New Roman" w:hAnsi="Times New Roman" w:cs="Times New Roman"/>
        </w:rPr>
        <w:t xml:space="preserve"> (Abingdon: Routledge, 2001)</w:t>
      </w:r>
    </w:p>
    <w:p w14:paraId="378006E2" w14:textId="548E29F9" w:rsidR="00437548" w:rsidRPr="009C0829" w:rsidRDefault="00437548" w:rsidP="00BD4510">
      <w:pPr>
        <w:spacing w:after="0" w:line="276" w:lineRule="auto"/>
        <w:ind w:left="284" w:hanging="284"/>
        <w:jc w:val="both"/>
        <w:rPr>
          <w:rFonts w:ascii="Times New Roman" w:hAnsi="Times New Roman" w:cs="Times New Roman"/>
          <w:lang w:val="es-ES"/>
        </w:rPr>
      </w:pPr>
      <w:proofErr w:type="spellStart"/>
      <w:r w:rsidRPr="009C0829">
        <w:rPr>
          <w:rFonts w:ascii="Times New Roman" w:hAnsi="Times New Roman" w:cs="Times New Roman"/>
          <w:lang w:val="es-ES"/>
        </w:rPr>
        <w:t>Comellas</w:t>
      </w:r>
      <w:proofErr w:type="spellEnd"/>
      <w:r w:rsidRPr="009C0829">
        <w:rPr>
          <w:rFonts w:ascii="Times New Roman" w:hAnsi="Times New Roman" w:cs="Times New Roman"/>
          <w:lang w:val="es-ES"/>
        </w:rPr>
        <w:t xml:space="preserve">, </w:t>
      </w:r>
      <w:r w:rsidR="001504FA" w:rsidRPr="009C0829">
        <w:rPr>
          <w:rFonts w:ascii="Times New Roman" w:hAnsi="Times New Roman" w:cs="Times New Roman"/>
          <w:lang w:val="es-ES"/>
        </w:rPr>
        <w:t>José Luis</w:t>
      </w:r>
      <w:r w:rsidR="001504FA">
        <w:rPr>
          <w:rFonts w:ascii="Times New Roman" w:hAnsi="Times New Roman" w:cs="Times New Roman"/>
          <w:lang w:val="es-ES"/>
        </w:rPr>
        <w:t>,</w:t>
      </w:r>
      <w:r w:rsidR="001504FA" w:rsidRPr="009C0829">
        <w:rPr>
          <w:rFonts w:ascii="Times New Roman" w:hAnsi="Times New Roman" w:cs="Times New Roman"/>
          <w:i/>
          <w:iCs/>
          <w:lang w:val="es-ES"/>
        </w:rPr>
        <w:t xml:space="preserve"> </w:t>
      </w:r>
      <w:r w:rsidRPr="009C0829">
        <w:rPr>
          <w:rFonts w:ascii="Times New Roman" w:hAnsi="Times New Roman" w:cs="Times New Roman"/>
          <w:i/>
          <w:iCs/>
          <w:lang w:val="es-ES"/>
        </w:rPr>
        <w:t>Los moderados en el poder, 1844-1854</w:t>
      </w:r>
      <w:r w:rsidRPr="009C0829">
        <w:rPr>
          <w:rFonts w:ascii="Times New Roman" w:hAnsi="Times New Roman" w:cs="Times New Roman"/>
          <w:lang w:val="es-ES"/>
        </w:rPr>
        <w:t xml:space="preserve"> (Madrid: CSIC, 1970)</w:t>
      </w:r>
    </w:p>
    <w:p w14:paraId="039258CE" w14:textId="297FB4CE" w:rsidR="009C0829" w:rsidRDefault="001504FA" w:rsidP="00BD4510">
      <w:pPr>
        <w:spacing w:after="0" w:line="276" w:lineRule="auto"/>
        <w:ind w:left="284" w:hanging="284"/>
        <w:jc w:val="both"/>
        <w:rPr>
          <w:rFonts w:ascii="Times New Roman" w:hAnsi="Times New Roman" w:cs="Times New Roman"/>
          <w:lang w:val="es-ES"/>
        </w:rPr>
      </w:pPr>
      <w:proofErr w:type="spellStart"/>
      <w:r w:rsidRPr="009C0829">
        <w:rPr>
          <w:rFonts w:ascii="Times New Roman" w:hAnsi="Times New Roman" w:cs="Times New Roman"/>
          <w:lang w:val="es-ES"/>
        </w:rPr>
        <w:t>Comellas</w:t>
      </w:r>
      <w:proofErr w:type="spellEnd"/>
      <w:r w:rsidRPr="009C0829">
        <w:rPr>
          <w:rFonts w:ascii="Times New Roman" w:hAnsi="Times New Roman" w:cs="Times New Roman"/>
          <w:lang w:val="es-ES"/>
        </w:rPr>
        <w:t>, José Luis</w:t>
      </w:r>
      <w:r>
        <w:rPr>
          <w:rFonts w:ascii="Times New Roman" w:hAnsi="Times New Roman" w:cs="Times New Roman"/>
          <w:lang w:val="es-ES"/>
        </w:rPr>
        <w:t>,</w:t>
      </w:r>
      <w:r w:rsidR="009C0829" w:rsidRPr="009C0829">
        <w:rPr>
          <w:rFonts w:ascii="Times New Roman" w:hAnsi="Times New Roman" w:cs="Times New Roman"/>
          <w:lang w:val="es-ES"/>
        </w:rPr>
        <w:t xml:space="preserve"> </w:t>
      </w:r>
      <w:r w:rsidR="009C0829" w:rsidRPr="009C0829">
        <w:rPr>
          <w:rFonts w:ascii="Times New Roman" w:hAnsi="Times New Roman" w:cs="Times New Roman"/>
          <w:i/>
          <w:iCs/>
          <w:lang w:val="es-ES"/>
        </w:rPr>
        <w:t>Historia de España moderna y contemporánea (1474-1965)</w:t>
      </w:r>
      <w:r w:rsidR="009C0829" w:rsidRPr="009C0829">
        <w:rPr>
          <w:rFonts w:ascii="Times New Roman" w:hAnsi="Times New Roman" w:cs="Times New Roman"/>
          <w:lang w:val="es-ES"/>
        </w:rPr>
        <w:t xml:space="preserve"> (Madrid: Rialp, 1972)</w:t>
      </w:r>
    </w:p>
    <w:p w14:paraId="3405C573" w14:textId="1DE048C9" w:rsidR="0081029E" w:rsidRPr="009C0829" w:rsidRDefault="001504FA" w:rsidP="00BD4510">
      <w:pPr>
        <w:spacing w:after="0" w:line="276" w:lineRule="auto"/>
        <w:ind w:left="284" w:hanging="284"/>
        <w:jc w:val="both"/>
        <w:rPr>
          <w:rFonts w:ascii="Times New Roman" w:hAnsi="Times New Roman" w:cs="Times New Roman"/>
          <w:lang w:val="es-ES"/>
        </w:rPr>
      </w:pPr>
      <w:proofErr w:type="spellStart"/>
      <w:r w:rsidRPr="009C0829">
        <w:rPr>
          <w:rFonts w:ascii="Times New Roman" w:hAnsi="Times New Roman" w:cs="Times New Roman"/>
          <w:lang w:val="es-ES"/>
        </w:rPr>
        <w:t>Comellas</w:t>
      </w:r>
      <w:proofErr w:type="spellEnd"/>
      <w:r w:rsidRPr="009C0829">
        <w:rPr>
          <w:rFonts w:ascii="Times New Roman" w:hAnsi="Times New Roman" w:cs="Times New Roman"/>
          <w:lang w:val="es-ES"/>
        </w:rPr>
        <w:t>, José Luis</w:t>
      </w:r>
      <w:r>
        <w:rPr>
          <w:rFonts w:ascii="Times New Roman" w:hAnsi="Times New Roman" w:cs="Times New Roman"/>
          <w:lang w:val="es-ES"/>
        </w:rPr>
        <w:t>,</w:t>
      </w:r>
      <w:r w:rsidR="0081029E" w:rsidRPr="00F67835">
        <w:rPr>
          <w:rFonts w:ascii="Times New Roman" w:hAnsi="Times New Roman" w:cs="Times New Roman"/>
          <w:lang w:val="es-ES"/>
        </w:rPr>
        <w:t xml:space="preserve"> </w:t>
      </w:r>
      <w:r w:rsidR="0081029E" w:rsidRPr="00F67835">
        <w:rPr>
          <w:rFonts w:ascii="Times New Roman" w:hAnsi="Times New Roman" w:cs="Times New Roman"/>
          <w:i/>
          <w:iCs/>
          <w:lang w:val="es-ES"/>
        </w:rPr>
        <w:t>La Restauración como experiencia histórica</w:t>
      </w:r>
      <w:r w:rsidR="0081029E" w:rsidRPr="00F67835">
        <w:rPr>
          <w:rFonts w:ascii="Times New Roman" w:hAnsi="Times New Roman" w:cs="Times New Roman"/>
          <w:lang w:val="es-ES"/>
        </w:rPr>
        <w:t xml:space="preserve"> (Sevilla: Publicaciones de la Universidad, 1977)</w:t>
      </w:r>
    </w:p>
    <w:p w14:paraId="766169C8" w14:textId="17D2A389" w:rsidR="008F2EC8" w:rsidRPr="009C0829" w:rsidRDefault="001504FA" w:rsidP="00BD4510">
      <w:pPr>
        <w:spacing w:after="0" w:line="276" w:lineRule="auto"/>
        <w:ind w:left="284" w:hanging="284"/>
        <w:jc w:val="both"/>
        <w:rPr>
          <w:rFonts w:ascii="Times New Roman" w:hAnsi="Times New Roman" w:cs="Times New Roman"/>
          <w:lang w:val="es-ES"/>
        </w:rPr>
      </w:pPr>
      <w:proofErr w:type="spellStart"/>
      <w:r w:rsidRPr="009C0829">
        <w:rPr>
          <w:rFonts w:ascii="Times New Roman" w:hAnsi="Times New Roman" w:cs="Times New Roman"/>
          <w:lang w:val="es-ES"/>
        </w:rPr>
        <w:t>Comellas</w:t>
      </w:r>
      <w:proofErr w:type="spellEnd"/>
      <w:r w:rsidRPr="009C0829">
        <w:rPr>
          <w:rFonts w:ascii="Times New Roman" w:hAnsi="Times New Roman" w:cs="Times New Roman"/>
          <w:lang w:val="es-ES"/>
        </w:rPr>
        <w:t>, José Luis</w:t>
      </w:r>
      <w:r>
        <w:rPr>
          <w:rFonts w:ascii="Times New Roman" w:hAnsi="Times New Roman" w:cs="Times New Roman"/>
          <w:lang w:val="es-ES"/>
        </w:rPr>
        <w:t>,</w:t>
      </w:r>
      <w:r w:rsidR="008F2EC8" w:rsidRPr="009C0829">
        <w:rPr>
          <w:rFonts w:ascii="Times New Roman" w:hAnsi="Times New Roman" w:cs="Times New Roman"/>
          <w:lang w:val="es-ES"/>
        </w:rPr>
        <w:t xml:space="preserve"> </w:t>
      </w:r>
      <w:r w:rsidR="008F2EC8" w:rsidRPr="009C0829">
        <w:rPr>
          <w:rFonts w:ascii="Times New Roman" w:hAnsi="Times New Roman" w:cs="Times New Roman"/>
          <w:i/>
          <w:lang w:val="es-ES"/>
        </w:rPr>
        <w:t>La teoría del régimen liberal español</w:t>
      </w:r>
      <w:r w:rsidR="008F2EC8" w:rsidRPr="009C0829">
        <w:rPr>
          <w:rFonts w:ascii="Times New Roman" w:hAnsi="Times New Roman" w:cs="Times New Roman"/>
          <w:lang w:val="es-ES"/>
        </w:rPr>
        <w:t xml:space="preserve"> (Madrid: Instituto de Estudios Políticos, 1962)</w:t>
      </w:r>
    </w:p>
    <w:p w14:paraId="285B5E1E" w14:textId="45F96530" w:rsidR="00E036CD" w:rsidRPr="00E036CD" w:rsidRDefault="00E036CD" w:rsidP="00BD4510">
      <w:pPr>
        <w:spacing w:after="0" w:line="276" w:lineRule="auto"/>
        <w:ind w:left="284" w:hanging="284"/>
        <w:jc w:val="both"/>
        <w:rPr>
          <w:rFonts w:ascii="Times New Roman" w:hAnsi="Times New Roman" w:cs="Times New Roman"/>
          <w:lang w:val="fr-FR"/>
        </w:rPr>
      </w:pPr>
      <w:r w:rsidRPr="009C0829">
        <w:rPr>
          <w:rFonts w:ascii="Times New Roman" w:hAnsi="Times New Roman" w:cs="Times New Roman"/>
          <w:lang w:val="fr-FR"/>
        </w:rPr>
        <w:t>Corbin</w:t>
      </w:r>
      <w:r w:rsidR="001504FA">
        <w:rPr>
          <w:rFonts w:ascii="Times New Roman" w:hAnsi="Times New Roman" w:cs="Times New Roman"/>
          <w:lang w:val="fr-FR"/>
        </w:rPr>
        <w:t>,</w:t>
      </w:r>
      <w:r w:rsidRPr="009C0829">
        <w:rPr>
          <w:rFonts w:ascii="Times New Roman" w:hAnsi="Times New Roman" w:cs="Times New Roman"/>
          <w:lang w:val="fr-FR"/>
        </w:rPr>
        <w:t xml:space="preserve"> </w:t>
      </w:r>
      <w:r w:rsidR="001504FA" w:rsidRPr="009C0829">
        <w:rPr>
          <w:rFonts w:ascii="Times New Roman" w:hAnsi="Times New Roman" w:cs="Times New Roman"/>
          <w:lang w:val="fr-FR"/>
        </w:rPr>
        <w:t xml:space="preserve">Alain </w:t>
      </w:r>
      <w:r w:rsidRPr="009C0829">
        <w:rPr>
          <w:rFonts w:ascii="Times New Roman" w:hAnsi="Times New Roman" w:cs="Times New Roman"/>
          <w:lang w:val="fr-FR"/>
        </w:rPr>
        <w:t xml:space="preserve">and </w:t>
      </w:r>
      <w:r w:rsidRPr="00F67835">
        <w:rPr>
          <w:rFonts w:ascii="Times New Roman" w:hAnsi="Times New Roman" w:cs="Times New Roman"/>
          <w:lang w:val="fr-FR"/>
        </w:rPr>
        <w:t>Mayeur</w:t>
      </w:r>
      <w:r w:rsidR="001504FA">
        <w:rPr>
          <w:rFonts w:ascii="Times New Roman" w:hAnsi="Times New Roman" w:cs="Times New Roman"/>
          <w:lang w:val="fr-FR"/>
        </w:rPr>
        <w:t>,</w:t>
      </w:r>
      <w:r w:rsidR="001504FA" w:rsidRPr="001504FA">
        <w:rPr>
          <w:rFonts w:ascii="Times New Roman" w:hAnsi="Times New Roman" w:cs="Times New Roman"/>
          <w:lang w:val="fr-FR"/>
        </w:rPr>
        <w:t xml:space="preserve"> </w:t>
      </w:r>
      <w:r w:rsidR="001504FA" w:rsidRPr="009C0829">
        <w:rPr>
          <w:rFonts w:ascii="Times New Roman" w:hAnsi="Times New Roman" w:cs="Times New Roman"/>
          <w:lang w:val="fr-FR"/>
        </w:rPr>
        <w:t>Jean-M</w:t>
      </w:r>
      <w:r w:rsidR="001504FA" w:rsidRPr="00F67835">
        <w:rPr>
          <w:rFonts w:ascii="Times New Roman" w:hAnsi="Times New Roman" w:cs="Times New Roman"/>
          <w:lang w:val="fr-FR"/>
        </w:rPr>
        <w:t>arie</w:t>
      </w:r>
      <w:r w:rsidRPr="00F67835">
        <w:rPr>
          <w:rFonts w:ascii="Times New Roman" w:hAnsi="Times New Roman" w:cs="Times New Roman"/>
          <w:lang w:val="fr-FR"/>
        </w:rPr>
        <w:t xml:space="preserve"> (</w:t>
      </w:r>
      <w:proofErr w:type="spellStart"/>
      <w:r w:rsidRPr="00F67835">
        <w:rPr>
          <w:rFonts w:ascii="Times New Roman" w:hAnsi="Times New Roman" w:cs="Times New Roman"/>
          <w:lang w:val="fr-FR"/>
        </w:rPr>
        <w:t>eds</w:t>
      </w:r>
      <w:proofErr w:type="spellEnd"/>
      <w:r w:rsidRPr="00F67835">
        <w:rPr>
          <w:rFonts w:ascii="Times New Roman" w:hAnsi="Times New Roman" w:cs="Times New Roman"/>
          <w:lang w:val="fr-FR"/>
        </w:rPr>
        <w:t xml:space="preserve">), </w:t>
      </w:r>
      <w:r w:rsidRPr="00F67835">
        <w:rPr>
          <w:rFonts w:ascii="Times New Roman" w:hAnsi="Times New Roman" w:cs="Times New Roman"/>
          <w:i/>
          <w:iCs/>
          <w:lang w:val="fr-FR"/>
        </w:rPr>
        <w:t>La Barricade</w:t>
      </w:r>
      <w:r w:rsidRPr="00F67835">
        <w:rPr>
          <w:rFonts w:ascii="Times New Roman" w:hAnsi="Times New Roman" w:cs="Times New Roman"/>
          <w:lang w:val="fr-FR"/>
        </w:rPr>
        <w:t xml:space="preserve"> (Paris: Éditions de la Sorbonne, 1997)</w:t>
      </w:r>
    </w:p>
    <w:p w14:paraId="52B06AC8" w14:textId="584FB8D0" w:rsidR="00036055" w:rsidRPr="006F6BFF" w:rsidRDefault="00036055" w:rsidP="00BD4510">
      <w:pPr>
        <w:spacing w:after="0" w:line="276" w:lineRule="auto"/>
        <w:ind w:left="284" w:hanging="284"/>
        <w:jc w:val="both"/>
        <w:rPr>
          <w:rFonts w:ascii="Times New Roman" w:hAnsi="Times New Roman" w:cs="Times New Roman"/>
        </w:rPr>
      </w:pPr>
      <w:proofErr w:type="spellStart"/>
      <w:r w:rsidRPr="006F6BFF">
        <w:rPr>
          <w:rFonts w:ascii="Times New Roman" w:hAnsi="Times New Roman" w:cs="Times New Roman"/>
        </w:rPr>
        <w:t>Costeloe</w:t>
      </w:r>
      <w:proofErr w:type="spellEnd"/>
      <w:r w:rsidRPr="006F6BFF">
        <w:rPr>
          <w:rFonts w:ascii="Times New Roman" w:hAnsi="Times New Roman" w:cs="Times New Roman"/>
        </w:rPr>
        <w:t xml:space="preserve">, </w:t>
      </w:r>
      <w:r w:rsidR="001504FA" w:rsidRPr="006F6BFF">
        <w:rPr>
          <w:rFonts w:ascii="Times New Roman" w:hAnsi="Times New Roman" w:cs="Times New Roman"/>
        </w:rPr>
        <w:t>Michael P.</w:t>
      </w:r>
      <w:r w:rsidR="001504FA">
        <w:rPr>
          <w:rFonts w:ascii="Times New Roman" w:hAnsi="Times New Roman" w:cs="Times New Roman"/>
        </w:rPr>
        <w:t>,</w:t>
      </w:r>
      <w:r w:rsidR="001504FA" w:rsidRPr="006F6BFF">
        <w:rPr>
          <w:rFonts w:ascii="Times New Roman" w:hAnsi="Times New Roman" w:cs="Times New Roman"/>
        </w:rPr>
        <w:t xml:space="preserve"> </w:t>
      </w:r>
      <w:r w:rsidRPr="006F6BFF">
        <w:rPr>
          <w:rFonts w:ascii="Times New Roman" w:hAnsi="Times New Roman" w:cs="Times New Roman"/>
          <w:i/>
          <w:iCs/>
        </w:rPr>
        <w:t>Response to Revolution: Imperial Spain and the Spanish American Revolutions, 1810-1840</w:t>
      </w:r>
      <w:r w:rsidRPr="006F6BFF">
        <w:rPr>
          <w:rFonts w:ascii="Times New Roman" w:hAnsi="Times New Roman" w:cs="Times New Roman"/>
        </w:rPr>
        <w:t xml:space="preserve"> (Cambridge: University Press, 1986)</w:t>
      </w:r>
    </w:p>
    <w:p w14:paraId="61FFF29A" w14:textId="648E53FA" w:rsidR="00D974F8" w:rsidRPr="006F6BFF" w:rsidRDefault="00D974F8" w:rsidP="00BD4510">
      <w:pPr>
        <w:spacing w:after="0" w:line="276" w:lineRule="auto"/>
        <w:ind w:left="284" w:hanging="284"/>
        <w:jc w:val="both"/>
        <w:rPr>
          <w:rFonts w:ascii="Times New Roman" w:hAnsi="Times New Roman" w:cs="Times New Roman"/>
        </w:rPr>
      </w:pPr>
      <w:r w:rsidRPr="006F6BFF">
        <w:rPr>
          <w:rFonts w:ascii="Times New Roman" w:hAnsi="Times New Roman" w:cs="Times New Roman"/>
        </w:rPr>
        <w:lastRenderedPageBreak/>
        <w:t>Cruz,</w:t>
      </w:r>
      <w:r w:rsidR="001504FA" w:rsidRPr="001504FA">
        <w:rPr>
          <w:rFonts w:ascii="Times New Roman" w:hAnsi="Times New Roman" w:cs="Times New Roman"/>
        </w:rPr>
        <w:t xml:space="preserve"> </w:t>
      </w:r>
      <w:r w:rsidR="001504FA" w:rsidRPr="006F6BFF">
        <w:rPr>
          <w:rFonts w:ascii="Times New Roman" w:hAnsi="Times New Roman" w:cs="Times New Roman"/>
        </w:rPr>
        <w:t>Jesús</w:t>
      </w:r>
      <w:r w:rsidR="001504FA">
        <w:rPr>
          <w:rFonts w:ascii="Times New Roman" w:hAnsi="Times New Roman" w:cs="Times New Roman"/>
        </w:rPr>
        <w:t>,</w:t>
      </w:r>
      <w:r w:rsidRPr="006F6BFF">
        <w:rPr>
          <w:rFonts w:ascii="Times New Roman" w:hAnsi="Times New Roman" w:cs="Times New Roman"/>
        </w:rPr>
        <w:t xml:space="preserve"> </w:t>
      </w:r>
      <w:r w:rsidRPr="006F6BFF">
        <w:rPr>
          <w:rFonts w:ascii="Times New Roman" w:hAnsi="Times New Roman" w:cs="Times New Roman"/>
          <w:i/>
          <w:iCs/>
        </w:rPr>
        <w:t>Gentlemen, bourgeois and revolutionaries: Political change and cultural persistence among the Spanish dominant groups, 1750-1850</w:t>
      </w:r>
      <w:r w:rsidRPr="006F6BFF">
        <w:rPr>
          <w:rFonts w:ascii="Times New Roman" w:hAnsi="Times New Roman" w:cs="Times New Roman"/>
        </w:rPr>
        <w:t xml:space="preserve"> (Cambridge: University Press, 1996)</w:t>
      </w:r>
    </w:p>
    <w:p w14:paraId="2C6A6CE4" w14:textId="53A4B0C2" w:rsidR="002C3978" w:rsidRPr="006F6BFF" w:rsidRDefault="001504FA" w:rsidP="00BD4510">
      <w:pPr>
        <w:spacing w:after="0" w:line="276" w:lineRule="auto"/>
        <w:ind w:left="284" w:hanging="284"/>
        <w:jc w:val="both"/>
        <w:rPr>
          <w:rFonts w:ascii="Times New Roman" w:hAnsi="Times New Roman" w:cs="Times New Roman"/>
        </w:rPr>
      </w:pPr>
      <w:r w:rsidRPr="006F6BFF">
        <w:rPr>
          <w:rFonts w:ascii="Times New Roman" w:hAnsi="Times New Roman" w:cs="Times New Roman"/>
        </w:rPr>
        <w:t>Cruz,</w:t>
      </w:r>
      <w:r w:rsidRPr="001504FA">
        <w:rPr>
          <w:rFonts w:ascii="Times New Roman" w:hAnsi="Times New Roman" w:cs="Times New Roman"/>
        </w:rPr>
        <w:t xml:space="preserve"> </w:t>
      </w:r>
      <w:r w:rsidRPr="006F6BFF">
        <w:rPr>
          <w:rFonts w:ascii="Times New Roman" w:hAnsi="Times New Roman" w:cs="Times New Roman"/>
        </w:rPr>
        <w:t>Jesús</w:t>
      </w:r>
      <w:r>
        <w:rPr>
          <w:rFonts w:ascii="Times New Roman" w:hAnsi="Times New Roman" w:cs="Times New Roman"/>
        </w:rPr>
        <w:t>,</w:t>
      </w:r>
      <w:r w:rsidR="002C3978" w:rsidRPr="006F6BFF">
        <w:rPr>
          <w:rFonts w:ascii="Times New Roman" w:hAnsi="Times New Roman" w:cs="Times New Roman"/>
        </w:rPr>
        <w:t xml:space="preserve"> </w:t>
      </w:r>
      <w:r w:rsidR="002C3978" w:rsidRPr="006F6BFF">
        <w:rPr>
          <w:rFonts w:ascii="Times New Roman" w:hAnsi="Times New Roman" w:cs="Times New Roman"/>
          <w:i/>
          <w:iCs/>
        </w:rPr>
        <w:t>The Rise of Middle-Class Culture in Nineteenth Century Spain</w:t>
      </w:r>
      <w:r w:rsidR="002C3978" w:rsidRPr="006F6BFF">
        <w:rPr>
          <w:rFonts w:ascii="Times New Roman" w:hAnsi="Times New Roman" w:cs="Times New Roman"/>
        </w:rPr>
        <w:t xml:space="preserve"> (Baton Rouge, LA: LSU Press, 2011)</w:t>
      </w:r>
    </w:p>
    <w:p w14:paraId="6B22D436" w14:textId="7F098F6F" w:rsidR="00E2267E" w:rsidRDefault="00E2267E" w:rsidP="00BD4510">
      <w:pPr>
        <w:spacing w:after="0" w:line="276" w:lineRule="auto"/>
        <w:ind w:left="284" w:hanging="284"/>
        <w:jc w:val="both"/>
        <w:rPr>
          <w:rFonts w:ascii="Times New Roman" w:hAnsi="Times New Roman" w:cs="Times New Roman"/>
          <w:lang w:val="es-ES"/>
        </w:rPr>
      </w:pPr>
      <w:r w:rsidRPr="006F6BFF">
        <w:rPr>
          <w:rFonts w:ascii="Times New Roman" w:hAnsi="Times New Roman" w:cs="Times New Roman"/>
          <w:lang w:val="es-ES"/>
        </w:rPr>
        <w:t>Cruz Romeo,</w:t>
      </w:r>
      <w:r w:rsidR="001504FA" w:rsidRPr="001504FA">
        <w:rPr>
          <w:rFonts w:ascii="Times New Roman" w:hAnsi="Times New Roman" w:cs="Times New Roman"/>
          <w:lang w:val="es-ES"/>
        </w:rPr>
        <w:t xml:space="preserve"> </w:t>
      </w:r>
      <w:r w:rsidR="001504FA" w:rsidRPr="006F6BFF">
        <w:rPr>
          <w:rFonts w:ascii="Times New Roman" w:hAnsi="Times New Roman" w:cs="Times New Roman"/>
          <w:lang w:val="es-ES"/>
        </w:rPr>
        <w:t>María</w:t>
      </w:r>
      <w:r w:rsidR="001504FA">
        <w:rPr>
          <w:rFonts w:ascii="Times New Roman" w:hAnsi="Times New Roman" w:cs="Times New Roman"/>
          <w:lang w:val="es-ES"/>
        </w:rPr>
        <w:t>,</w:t>
      </w:r>
      <w:r w:rsidRPr="006F6BFF">
        <w:rPr>
          <w:rFonts w:ascii="Times New Roman" w:hAnsi="Times New Roman" w:cs="Times New Roman"/>
          <w:lang w:val="es-ES"/>
        </w:rPr>
        <w:t xml:space="preserve"> ‘Lenguaje y política del nuevo liberalismo: moderados y progresistas, 1834-1845’, in</w:t>
      </w:r>
      <w:r w:rsidRPr="006F6BFF">
        <w:rPr>
          <w:rFonts w:ascii="Times New Roman" w:hAnsi="Times New Roman" w:cs="Times New Roman"/>
          <w:i/>
          <w:iCs/>
          <w:lang w:val="es-ES"/>
        </w:rPr>
        <w:t xml:space="preserve"> Ayer</w:t>
      </w:r>
      <w:r w:rsidRPr="006F6BFF">
        <w:rPr>
          <w:rFonts w:ascii="Times New Roman" w:hAnsi="Times New Roman" w:cs="Times New Roman"/>
          <w:lang w:val="es-ES"/>
        </w:rPr>
        <w:t xml:space="preserve"> 29 (1998), 37-62.</w:t>
      </w:r>
    </w:p>
    <w:p w14:paraId="0AAD4B46" w14:textId="5DE59776" w:rsidR="00761C7B" w:rsidRPr="006F6BFF" w:rsidRDefault="001504FA" w:rsidP="00BD4510">
      <w:pPr>
        <w:spacing w:after="0" w:line="276" w:lineRule="auto"/>
        <w:ind w:left="284" w:hanging="284"/>
        <w:jc w:val="both"/>
        <w:rPr>
          <w:rFonts w:ascii="Times New Roman" w:hAnsi="Times New Roman" w:cs="Times New Roman"/>
          <w:lang w:val="es-ES"/>
        </w:rPr>
      </w:pPr>
      <w:r w:rsidRPr="006F6BFF">
        <w:rPr>
          <w:rFonts w:ascii="Times New Roman" w:hAnsi="Times New Roman" w:cs="Times New Roman"/>
          <w:lang w:val="es-ES"/>
        </w:rPr>
        <w:t>Cruz Romeo,</w:t>
      </w:r>
      <w:r w:rsidRPr="001504FA">
        <w:rPr>
          <w:rFonts w:ascii="Times New Roman" w:hAnsi="Times New Roman" w:cs="Times New Roman"/>
          <w:lang w:val="es-ES"/>
        </w:rPr>
        <w:t xml:space="preserve"> </w:t>
      </w:r>
      <w:r w:rsidRPr="006F6BFF">
        <w:rPr>
          <w:rFonts w:ascii="Times New Roman" w:hAnsi="Times New Roman" w:cs="Times New Roman"/>
          <w:lang w:val="es-ES"/>
        </w:rPr>
        <w:t>María</w:t>
      </w:r>
      <w:r>
        <w:rPr>
          <w:rFonts w:ascii="Times New Roman" w:hAnsi="Times New Roman" w:cs="Times New Roman"/>
          <w:lang w:val="es-ES"/>
        </w:rPr>
        <w:t>,</w:t>
      </w:r>
      <w:r w:rsidR="00761C7B" w:rsidRPr="00F67835">
        <w:rPr>
          <w:rFonts w:ascii="Times New Roman" w:hAnsi="Times New Roman" w:cs="Times New Roman"/>
          <w:lang w:val="es-ES"/>
        </w:rPr>
        <w:t xml:space="preserve"> ‘Memoria y política en el liberalismo progresista’, in </w:t>
      </w:r>
      <w:r w:rsidR="00761C7B" w:rsidRPr="00F67835">
        <w:rPr>
          <w:rFonts w:ascii="Times New Roman" w:hAnsi="Times New Roman" w:cs="Times New Roman"/>
          <w:i/>
          <w:iCs/>
          <w:lang w:val="es-ES"/>
        </w:rPr>
        <w:t>Historia y política: Ideas, procesos y movimientos sociales</w:t>
      </w:r>
      <w:r w:rsidR="00761C7B" w:rsidRPr="00F67835">
        <w:rPr>
          <w:rFonts w:ascii="Times New Roman" w:hAnsi="Times New Roman" w:cs="Times New Roman"/>
          <w:lang w:val="es-ES"/>
        </w:rPr>
        <w:t xml:space="preserve"> 17 (2007), 69-88</w:t>
      </w:r>
      <w:r w:rsidR="00761C7B">
        <w:rPr>
          <w:rFonts w:ascii="Times New Roman" w:hAnsi="Times New Roman" w:cs="Times New Roman"/>
          <w:lang w:val="es-ES"/>
        </w:rPr>
        <w:t>.</w:t>
      </w:r>
    </w:p>
    <w:p w14:paraId="0D3EF5FB" w14:textId="0A7F1FD0" w:rsidR="00230795" w:rsidRPr="006F6BFF" w:rsidRDefault="00230795" w:rsidP="00BD4510">
      <w:pPr>
        <w:spacing w:after="0" w:line="276" w:lineRule="auto"/>
        <w:ind w:left="284" w:hanging="284"/>
        <w:jc w:val="both"/>
        <w:rPr>
          <w:rFonts w:ascii="Times New Roman" w:hAnsi="Times New Roman" w:cs="Times New Roman"/>
          <w:lang w:val="es-ES"/>
        </w:rPr>
      </w:pPr>
      <w:proofErr w:type="spellStart"/>
      <w:r w:rsidRPr="006F6BFF">
        <w:rPr>
          <w:rFonts w:ascii="Times New Roman" w:hAnsi="Times New Roman" w:cs="Times New Roman"/>
          <w:lang w:val="es-ES"/>
        </w:rPr>
        <w:t>Demange</w:t>
      </w:r>
      <w:proofErr w:type="spellEnd"/>
      <w:r w:rsidRPr="006F6BFF">
        <w:rPr>
          <w:rFonts w:ascii="Times New Roman" w:hAnsi="Times New Roman" w:cs="Times New Roman"/>
          <w:lang w:val="es-ES"/>
        </w:rPr>
        <w:t>,</w:t>
      </w:r>
      <w:r w:rsidR="001504FA" w:rsidRPr="001504FA">
        <w:rPr>
          <w:rFonts w:ascii="Times New Roman" w:hAnsi="Times New Roman" w:cs="Times New Roman"/>
          <w:lang w:val="es-ES"/>
        </w:rPr>
        <w:t xml:space="preserve"> </w:t>
      </w:r>
      <w:r w:rsidR="001504FA" w:rsidRPr="006F6BFF">
        <w:rPr>
          <w:rFonts w:ascii="Times New Roman" w:hAnsi="Times New Roman" w:cs="Times New Roman"/>
          <w:lang w:val="es-ES"/>
        </w:rPr>
        <w:t>Christian</w:t>
      </w:r>
      <w:r w:rsidR="001504FA">
        <w:rPr>
          <w:rFonts w:ascii="Times New Roman" w:hAnsi="Times New Roman" w:cs="Times New Roman"/>
          <w:lang w:val="es-ES"/>
        </w:rPr>
        <w:t>,</w:t>
      </w:r>
      <w:r w:rsidRPr="006F6BFF">
        <w:rPr>
          <w:rFonts w:ascii="Times New Roman" w:hAnsi="Times New Roman" w:cs="Times New Roman"/>
          <w:lang w:val="es-ES"/>
        </w:rPr>
        <w:t xml:space="preserve"> </w:t>
      </w:r>
      <w:r w:rsidRPr="006F6BFF">
        <w:rPr>
          <w:rFonts w:ascii="Times New Roman" w:hAnsi="Times New Roman" w:cs="Times New Roman"/>
          <w:i/>
          <w:lang w:val="es-ES"/>
        </w:rPr>
        <w:t>El dos de mayo: mito y fiesta nacional, 1808-1958</w:t>
      </w:r>
      <w:r w:rsidRPr="006F6BFF">
        <w:rPr>
          <w:rFonts w:ascii="Times New Roman" w:hAnsi="Times New Roman" w:cs="Times New Roman"/>
          <w:lang w:val="es-ES"/>
        </w:rPr>
        <w:t xml:space="preserve"> (Madrid: Marcial Pons, 2004)</w:t>
      </w:r>
    </w:p>
    <w:p w14:paraId="3121F706" w14:textId="75290D3D" w:rsidR="008C5059" w:rsidRPr="001504FA" w:rsidRDefault="001504FA" w:rsidP="00BD4510">
      <w:pPr>
        <w:spacing w:after="0" w:line="276" w:lineRule="auto"/>
        <w:ind w:left="284" w:hanging="284"/>
        <w:jc w:val="both"/>
        <w:rPr>
          <w:rFonts w:ascii="Times New Roman" w:hAnsi="Times New Roman" w:cs="Times New Roman"/>
          <w:lang w:val="es-ES"/>
        </w:rPr>
      </w:pPr>
      <w:proofErr w:type="spellStart"/>
      <w:r w:rsidRPr="006F6BFF">
        <w:rPr>
          <w:rFonts w:ascii="Times New Roman" w:hAnsi="Times New Roman" w:cs="Times New Roman"/>
          <w:lang w:val="es-ES"/>
        </w:rPr>
        <w:t>Demange</w:t>
      </w:r>
      <w:proofErr w:type="spellEnd"/>
      <w:r w:rsidRPr="006F6BFF">
        <w:rPr>
          <w:rFonts w:ascii="Times New Roman" w:hAnsi="Times New Roman" w:cs="Times New Roman"/>
          <w:lang w:val="es-ES"/>
        </w:rPr>
        <w:t>,</w:t>
      </w:r>
      <w:r w:rsidRPr="001504FA">
        <w:rPr>
          <w:rFonts w:ascii="Times New Roman" w:hAnsi="Times New Roman" w:cs="Times New Roman"/>
          <w:lang w:val="es-ES"/>
        </w:rPr>
        <w:t xml:space="preserve"> </w:t>
      </w:r>
      <w:r w:rsidRPr="006F6BFF">
        <w:rPr>
          <w:rFonts w:ascii="Times New Roman" w:hAnsi="Times New Roman" w:cs="Times New Roman"/>
          <w:lang w:val="es-ES"/>
        </w:rPr>
        <w:t>Christian</w:t>
      </w:r>
      <w:r>
        <w:rPr>
          <w:rFonts w:ascii="Times New Roman" w:hAnsi="Times New Roman" w:cs="Times New Roman"/>
          <w:lang w:val="es-ES"/>
        </w:rPr>
        <w:t>,</w:t>
      </w:r>
      <w:r w:rsidR="00E8245F" w:rsidRPr="001504FA">
        <w:rPr>
          <w:rFonts w:ascii="Times New Roman" w:hAnsi="Times New Roman" w:cs="Times New Roman"/>
          <w:lang w:val="es-ES"/>
        </w:rPr>
        <w:t xml:space="preserve"> Pierre </w:t>
      </w:r>
      <w:proofErr w:type="spellStart"/>
      <w:r w:rsidR="00E8245F" w:rsidRPr="001504FA">
        <w:rPr>
          <w:rFonts w:ascii="Times New Roman" w:hAnsi="Times New Roman" w:cs="Times New Roman"/>
          <w:lang w:val="es-ES"/>
        </w:rPr>
        <w:t>Géal</w:t>
      </w:r>
      <w:proofErr w:type="spellEnd"/>
      <w:r w:rsidR="00E8245F" w:rsidRPr="001504FA">
        <w:rPr>
          <w:rFonts w:ascii="Times New Roman" w:hAnsi="Times New Roman" w:cs="Times New Roman"/>
          <w:lang w:val="es-ES"/>
        </w:rPr>
        <w:t xml:space="preserve">, Richard </w:t>
      </w:r>
      <w:proofErr w:type="spellStart"/>
      <w:r w:rsidR="00E8245F" w:rsidRPr="001504FA">
        <w:rPr>
          <w:rFonts w:ascii="Times New Roman" w:hAnsi="Times New Roman" w:cs="Times New Roman"/>
          <w:lang w:val="es-ES"/>
        </w:rPr>
        <w:t>Hocquellet</w:t>
      </w:r>
      <w:proofErr w:type="spellEnd"/>
      <w:r w:rsidR="00E8245F" w:rsidRPr="001504FA">
        <w:rPr>
          <w:rFonts w:ascii="Times New Roman" w:hAnsi="Times New Roman" w:cs="Times New Roman"/>
          <w:lang w:val="es-ES"/>
        </w:rPr>
        <w:t xml:space="preserve">, Stéphane </w:t>
      </w:r>
      <w:proofErr w:type="spellStart"/>
      <w:r w:rsidR="00E8245F" w:rsidRPr="001504FA">
        <w:rPr>
          <w:rFonts w:ascii="Times New Roman" w:hAnsi="Times New Roman" w:cs="Times New Roman"/>
          <w:lang w:val="es-ES"/>
        </w:rPr>
        <w:t>Michonneau</w:t>
      </w:r>
      <w:proofErr w:type="spellEnd"/>
      <w:r w:rsidR="00E8245F" w:rsidRPr="001504FA">
        <w:rPr>
          <w:rFonts w:ascii="Times New Roman" w:hAnsi="Times New Roman" w:cs="Times New Roman"/>
          <w:lang w:val="es-ES"/>
        </w:rPr>
        <w:t>, Marie Salgues</w:t>
      </w:r>
      <w:r w:rsidR="008C5059" w:rsidRPr="001504FA">
        <w:rPr>
          <w:rFonts w:ascii="Times New Roman" w:hAnsi="Times New Roman" w:cs="Times New Roman"/>
          <w:lang w:val="es-ES"/>
        </w:rPr>
        <w:t xml:space="preserve"> (</w:t>
      </w:r>
      <w:proofErr w:type="spellStart"/>
      <w:r w:rsidR="008C5059" w:rsidRPr="001504FA">
        <w:rPr>
          <w:rFonts w:ascii="Times New Roman" w:hAnsi="Times New Roman" w:cs="Times New Roman"/>
          <w:lang w:val="es-ES"/>
        </w:rPr>
        <w:t>eds</w:t>
      </w:r>
      <w:proofErr w:type="spellEnd"/>
      <w:r w:rsidR="008C5059" w:rsidRPr="001504FA">
        <w:rPr>
          <w:rFonts w:ascii="Times New Roman" w:hAnsi="Times New Roman" w:cs="Times New Roman"/>
          <w:lang w:val="es-ES"/>
        </w:rPr>
        <w:t xml:space="preserve">), </w:t>
      </w:r>
      <w:r w:rsidR="008C5059" w:rsidRPr="001504FA">
        <w:rPr>
          <w:rFonts w:ascii="Times New Roman" w:hAnsi="Times New Roman" w:cs="Times New Roman"/>
          <w:i/>
          <w:lang w:val="es-ES"/>
        </w:rPr>
        <w:t>Sombras de mayo: mitos y memorias de la Guerra de Independencia en España (1808-1908)</w:t>
      </w:r>
      <w:r w:rsidR="008C5059" w:rsidRPr="001504FA">
        <w:rPr>
          <w:rFonts w:ascii="Times New Roman" w:hAnsi="Times New Roman" w:cs="Times New Roman"/>
          <w:lang w:val="es-ES"/>
        </w:rPr>
        <w:t xml:space="preserve"> (Madrid: Casa de Velázquez, 2007)</w:t>
      </w:r>
    </w:p>
    <w:p w14:paraId="1A333FA3" w14:textId="355AD81C" w:rsidR="00F216CE" w:rsidRDefault="00F216CE" w:rsidP="00BD4510">
      <w:pPr>
        <w:spacing w:after="0" w:line="276" w:lineRule="auto"/>
        <w:ind w:left="284" w:hanging="284"/>
        <w:jc w:val="both"/>
        <w:rPr>
          <w:rFonts w:ascii="Times New Roman" w:hAnsi="Times New Roman" w:cs="Times New Roman"/>
        </w:rPr>
      </w:pPr>
      <w:r w:rsidRPr="006F6BFF">
        <w:rPr>
          <w:rFonts w:ascii="Times New Roman" w:hAnsi="Times New Roman" w:cs="Times New Roman"/>
        </w:rPr>
        <w:t>Deme,</w:t>
      </w:r>
      <w:r w:rsidR="001504FA" w:rsidRPr="001504FA">
        <w:rPr>
          <w:rFonts w:ascii="Times New Roman" w:hAnsi="Times New Roman" w:cs="Times New Roman"/>
        </w:rPr>
        <w:t xml:space="preserve"> </w:t>
      </w:r>
      <w:r w:rsidR="001504FA" w:rsidRPr="006F6BFF">
        <w:rPr>
          <w:rFonts w:ascii="Times New Roman" w:hAnsi="Times New Roman" w:cs="Times New Roman"/>
        </w:rPr>
        <w:t>Laszlo</w:t>
      </w:r>
      <w:r w:rsidR="001504FA">
        <w:rPr>
          <w:rFonts w:ascii="Times New Roman" w:hAnsi="Times New Roman" w:cs="Times New Roman"/>
        </w:rPr>
        <w:t>,</w:t>
      </w:r>
      <w:r w:rsidRPr="006F6BFF">
        <w:rPr>
          <w:rFonts w:ascii="Times New Roman" w:hAnsi="Times New Roman" w:cs="Times New Roman"/>
        </w:rPr>
        <w:t xml:space="preserve"> ‘The Society for Equality in the Hungarian Revolution of 1848’, in </w:t>
      </w:r>
      <w:r w:rsidRPr="006F6BFF">
        <w:rPr>
          <w:rFonts w:ascii="Times New Roman" w:hAnsi="Times New Roman" w:cs="Times New Roman"/>
          <w:i/>
          <w:iCs/>
        </w:rPr>
        <w:t>Slavic Review</w:t>
      </w:r>
      <w:r w:rsidRPr="006F6BFF">
        <w:rPr>
          <w:rFonts w:ascii="Times New Roman" w:hAnsi="Times New Roman" w:cs="Times New Roman"/>
        </w:rPr>
        <w:t xml:space="preserve"> 31/1(1972), 71-88</w:t>
      </w:r>
      <w:r w:rsidR="008F026C">
        <w:rPr>
          <w:rFonts w:ascii="Times New Roman" w:hAnsi="Times New Roman" w:cs="Times New Roman"/>
        </w:rPr>
        <w:t>.</w:t>
      </w:r>
    </w:p>
    <w:p w14:paraId="60193337" w14:textId="5A3A0B7B" w:rsidR="00807431" w:rsidRPr="0006704A" w:rsidRDefault="00807431" w:rsidP="00BD4510">
      <w:pPr>
        <w:spacing w:after="0" w:line="276" w:lineRule="auto"/>
        <w:ind w:left="284" w:hanging="284"/>
        <w:jc w:val="both"/>
        <w:rPr>
          <w:rFonts w:ascii="Times New Roman" w:hAnsi="Times New Roman" w:cs="Times New Roman"/>
          <w:lang w:val="de-DE"/>
        </w:rPr>
      </w:pPr>
      <w:r w:rsidRPr="0006704A">
        <w:rPr>
          <w:rFonts w:ascii="Times New Roman" w:hAnsi="Times New Roman" w:cs="Times New Roman"/>
          <w:lang w:val="de-DE"/>
        </w:rPr>
        <w:t xml:space="preserve">Dempf, </w:t>
      </w:r>
      <w:r w:rsidR="001504FA" w:rsidRPr="0006704A">
        <w:rPr>
          <w:rFonts w:ascii="Times New Roman" w:hAnsi="Times New Roman" w:cs="Times New Roman"/>
          <w:lang w:val="de-DE"/>
        </w:rPr>
        <w:t xml:space="preserve">Alois, </w:t>
      </w:r>
      <w:r w:rsidRPr="0006704A">
        <w:rPr>
          <w:rFonts w:ascii="Times New Roman" w:hAnsi="Times New Roman" w:cs="Times New Roman"/>
          <w:i/>
          <w:iCs/>
          <w:lang w:val="de-DE"/>
        </w:rPr>
        <w:t>Christliche Staatsphilosophie in Spanien</w:t>
      </w:r>
      <w:r w:rsidRPr="0006704A">
        <w:rPr>
          <w:rFonts w:ascii="Times New Roman" w:hAnsi="Times New Roman" w:cs="Times New Roman"/>
          <w:lang w:val="de-DE"/>
        </w:rPr>
        <w:t xml:space="preserve"> (Salzburg: Arno Press, 1937)</w:t>
      </w:r>
    </w:p>
    <w:p w14:paraId="7F0A50E2" w14:textId="4E450B74" w:rsidR="00A227AD" w:rsidRDefault="00A227AD" w:rsidP="00BD4510">
      <w:pPr>
        <w:spacing w:after="0" w:line="276" w:lineRule="auto"/>
        <w:ind w:left="284" w:hanging="284"/>
        <w:jc w:val="both"/>
        <w:rPr>
          <w:rFonts w:ascii="Times New Roman" w:hAnsi="Times New Roman" w:cs="Times New Roman"/>
        </w:rPr>
      </w:pPr>
      <w:r w:rsidRPr="00F67835">
        <w:rPr>
          <w:rFonts w:ascii="Times New Roman" w:hAnsi="Times New Roman" w:cs="Times New Roman"/>
        </w:rPr>
        <w:t>De Vito,</w:t>
      </w:r>
      <w:r w:rsidR="000A5551">
        <w:rPr>
          <w:rFonts w:ascii="Times New Roman" w:hAnsi="Times New Roman" w:cs="Times New Roman"/>
        </w:rPr>
        <w:t xml:space="preserve"> </w:t>
      </w:r>
      <w:r w:rsidR="000A5551" w:rsidRPr="00F67835">
        <w:rPr>
          <w:rFonts w:ascii="Times New Roman" w:hAnsi="Times New Roman" w:cs="Times New Roman"/>
        </w:rPr>
        <w:t>Christian G.</w:t>
      </w:r>
      <w:r w:rsidR="000A5551">
        <w:rPr>
          <w:rFonts w:ascii="Times New Roman" w:hAnsi="Times New Roman" w:cs="Times New Roman"/>
        </w:rPr>
        <w:t>,</w:t>
      </w:r>
      <w:r w:rsidRPr="00F67835">
        <w:rPr>
          <w:rFonts w:ascii="Times New Roman" w:hAnsi="Times New Roman" w:cs="Times New Roman"/>
        </w:rPr>
        <w:t xml:space="preserve"> ‘Punitive Entanglements: Connected histories of penal transportation, deportation, and incarceration in the Spanish Empire (1830s–1898),’ in </w:t>
      </w:r>
      <w:r w:rsidRPr="00F67835">
        <w:rPr>
          <w:rFonts w:ascii="Times New Roman" w:hAnsi="Times New Roman" w:cs="Times New Roman"/>
          <w:i/>
          <w:iCs/>
        </w:rPr>
        <w:t>International Review of Social History</w:t>
      </w:r>
      <w:r w:rsidRPr="00F67835">
        <w:rPr>
          <w:rFonts w:ascii="Times New Roman" w:hAnsi="Times New Roman" w:cs="Times New Roman"/>
        </w:rPr>
        <w:t xml:space="preserve"> 63 (2018), 169-189.</w:t>
      </w:r>
    </w:p>
    <w:p w14:paraId="655C211D" w14:textId="04901C5E" w:rsidR="008F026C" w:rsidRDefault="000A5551" w:rsidP="00BD4510">
      <w:pPr>
        <w:spacing w:after="0" w:line="276" w:lineRule="auto"/>
        <w:ind w:left="284" w:hanging="284"/>
        <w:jc w:val="both"/>
        <w:rPr>
          <w:rFonts w:ascii="Times New Roman" w:hAnsi="Times New Roman" w:cs="Times New Roman"/>
        </w:rPr>
      </w:pPr>
      <w:r w:rsidRPr="00F67835">
        <w:rPr>
          <w:rFonts w:ascii="Times New Roman" w:hAnsi="Times New Roman" w:cs="Times New Roman"/>
        </w:rPr>
        <w:t>De Vito,</w:t>
      </w:r>
      <w:r>
        <w:rPr>
          <w:rFonts w:ascii="Times New Roman" w:hAnsi="Times New Roman" w:cs="Times New Roman"/>
        </w:rPr>
        <w:t xml:space="preserve"> </w:t>
      </w:r>
      <w:r w:rsidRPr="00F67835">
        <w:rPr>
          <w:rFonts w:ascii="Times New Roman" w:hAnsi="Times New Roman" w:cs="Times New Roman"/>
        </w:rPr>
        <w:t>Christian G.</w:t>
      </w:r>
      <w:r>
        <w:rPr>
          <w:rFonts w:ascii="Times New Roman" w:hAnsi="Times New Roman" w:cs="Times New Roman"/>
        </w:rPr>
        <w:t>,</w:t>
      </w:r>
      <w:r w:rsidR="008F026C" w:rsidRPr="00F67835">
        <w:rPr>
          <w:rFonts w:ascii="Times New Roman" w:hAnsi="Times New Roman" w:cs="Times New Roman"/>
        </w:rPr>
        <w:t xml:space="preserve"> Anderson</w:t>
      </w:r>
      <w:r>
        <w:rPr>
          <w:rFonts w:ascii="Times New Roman" w:hAnsi="Times New Roman" w:cs="Times New Roman"/>
        </w:rPr>
        <w:t xml:space="preserve">, </w:t>
      </w:r>
      <w:r w:rsidRPr="00F67835">
        <w:rPr>
          <w:rFonts w:ascii="Times New Roman" w:hAnsi="Times New Roman" w:cs="Times New Roman"/>
        </w:rPr>
        <w:t>Clare</w:t>
      </w:r>
      <w:r w:rsidR="008F026C" w:rsidRPr="00F67835">
        <w:rPr>
          <w:rFonts w:ascii="Times New Roman" w:hAnsi="Times New Roman" w:cs="Times New Roman"/>
        </w:rPr>
        <w:t xml:space="preserve"> and Bosma, </w:t>
      </w:r>
      <w:proofErr w:type="spellStart"/>
      <w:r w:rsidRPr="00F67835">
        <w:rPr>
          <w:rFonts w:ascii="Times New Roman" w:hAnsi="Times New Roman" w:cs="Times New Roman"/>
        </w:rPr>
        <w:t>Ulbe</w:t>
      </w:r>
      <w:proofErr w:type="spellEnd"/>
      <w:r>
        <w:rPr>
          <w:rFonts w:ascii="Times New Roman" w:hAnsi="Times New Roman" w:cs="Times New Roman"/>
        </w:rPr>
        <w:t>,</w:t>
      </w:r>
      <w:r w:rsidRPr="00F67835">
        <w:rPr>
          <w:rFonts w:ascii="Times New Roman" w:hAnsi="Times New Roman" w:cs="Times New Roman"/>
        </w:rPr>
        <w:t xml:space="preserve"> </w:t>
      </w:r>
      <w:r w:rsidR="008F026C" w:rsidRPr="00F67835">
        <w:rPr>
          <w:rFonts w:ascii="Times New Roman" w:hAnsi="Times New Roman" w:cs="Times New Roman"/>
        </w:rPr>
        <w:t xml:space="preserve">‘Transportation, Deportation and Exile: Perspectives from the colonies in the nineteenth and twentieth centuries’, in </w:t>
      </w:r>
      <w:r w:rsidR="008F026C" w:rsidRPr="00F67835">
        <w:rPr>
          <w:rFonts w:ascii="Times New Roman" w:hAnsi="Times New Roman" w:cs="Times New Roman"/>
          <w:i/>
          <w:iCs/>
        </w:rPr>
        <w:t>International Review of Social History</w:t>
      </w:r>
      <w:r w:rsidR="008F026C" w:rsidRPr="00F67835">
        <w:rPr>
          <w:rFonts w:ascii="Times New Roman" w:hAnsi="Times New Roman" w:cs="Times New Roman"/>
        </w:rPr>
        <w:t xml:space="preserve"> 63 (2018),</w:t>
      </w:r>
      <w:r w:rsidR="008F026C">
        <w:rPr>
          <w:rFonts w:ascii="Times New Roman" w:hAnsi="Times New Roman" w:cs="Times New Roman"/>
        </w:rPr>
        <w:t xml:space="preserve"> 1-24.</w:t>
      </w:r>
    </w:p>
    <w:p w14:paraId="53F4D2D1" w14:textId="2410A5C7" w:rsidR="00EF578E" w:rsidRPr="00EF578E" w:rsidRDefault="00EF578E" w:rsidP="00BD4510">
      <w:pPr>
        <w:spacing w:after="0" w:line="276" w:lineRule="auto"/>
        <w:ind w:left="284" w:hanging="284"/>
        <w:jc w:val="both"/>
        <w:rPr>
          <w:rFonts w:ascii="Times New Roman" w:hAnsi="Times New Roman" w:cs="Times New Roman"/>
          <w:lang w:val="es-ES"/>
        </w:rPr>
      </w:pPr>
      <w:r w:rsidRPr="00F67835">
        <w:rPr>
          <w:rFonts w:ascii="Times New Roman" w:hAnsi="Times New Roman" w:cs="Times New Roman"/>
          <w:lang w:val="es-ES"/>
        </w:rPr>
        <w:t>Díaz Fuentes,</w:t>
      </w:r>
      <w:r w:rsidR="000A5551">
        <w:rPr>
          <w:rFonts w:ascii="Times New Roman" w:hAnsi="Times New Roman" w:cs="Times New Roman"/>
          <w:lang w:val="es-ES"/>
        </w:rPr>
        <w:t xml:space="preserve"> </w:t>
      </w:r>
      <w:r w:rsidR="000A5551" w:rsidRPr="00F67835">
        <w:rPr>
          <w:rFonts w:ascii="Times New Roman" w:hAnsi="Times New Roman" w:cs="Times New Roman"/>
          <w:lang w:val="es-ES"/>
        </w:rPr>
        <w:t>Daniel</w:t>
      </w:r>
      <w:r w:rsidR="000A5551">
        <w:rPr>
          <w:rFonts w:ascii="Times New Roman" w:hAnsi="Times New Roman" w:cs="Times New Roman"/>
          <w:lang w:val="es-ES"/>
        </w:rPr>
        <w:t>,</w:t>
      </w:r>
      <w:r w:rsidRPr="00F67835">
        <w:rPr>
          <w:rFonts w:ascii="Times New Roman" w:hAnsi="Times New Roman" w:cs="Times New Roman"/>
          <w:lang w:val="es-ES"/>
        </w:rPr>
        <w:t xml:space="preserve"> Hoyo Aparicio</w:t>
      </w:r>
      <w:r w:rsidR="000A5551">
        <w:rPr>
          <w:rFonts w:ascii="Times New Roman" w:hAnsi="Times New Roman" w:cs="Times New Roman"/>
          <w:lang w:val="es-ES"/>
        </w:rPr>
        <w:t xml:space="preserve">, </w:t>
      </w:r>
      <w:r w:rsidR="000A5551" w:rsidRPr="00F67835">
        <w:rPr>
          <w:rFonts w:ascii="Times New Roman" w:hAnsi="Times New Roman" w:cs="Times New Roman"/>
          <w:lang w:val="es-ES"/>
        </w:rPr>
        <w:t>Andrés</w:t>
      </w:r>
      <w:r w:rsidRPr="00F67835">
        <w:rPr>
          <w:rFonts w:ascii="Times New Roman" w:hAnsi="Times New Roman" w:cs="Times New Roman"/>
          <w:lang w:val="es-ES"/>
        </w:rPr>
        <w:t xml:space="preserve"> and Marichal Salinas,</w:t>
      </w:r>
      <w:r w:rsidR="000A5551">
        <w:rPr>
          <w:rFonts w:ascii="Times New Roman" w:hAnsi="Times New Roman" w:cs="Times New Roman"/>
          <w:lang w:val="es-ES"/>
        </w:rPr>
        <w:t xml:space="preserve"> </w:t>
      </w:r>
      <w:r w:rsidR="000A5551" w:rsidRPr="00F67835">
        <w:rPr>
          <w:rFonts w:ascii="Times New Roman" w:hAnsi="Times New Roman" w:cs="Times New Roman"/>
          <w:lang w:val="es-ES"/>
        </w:rPr>
        <w:t>Carlos</w:t>
      </w:r>
      <w:r w:rsidR="000A5551">
        <w:rPr>
          <w:rFonts w:ascii="Times New Roman" w:hAnsi="Times New Roman" w:cs="Times New Roman"/>
          <w:lang w:val="es-ES"/>
        </w:rPr>
        <w:t>,</w:t>
      </w:r>
      <w:r w:rsidRPr="00F67835">
        <w:rPr>
          <w:rFonts w:ascii="Times New Roman" w:hAnsi="Times New Roman" w:cs="Times New Roman"/>
          <w:lang w:val="es-ES"/>
        </w:rPr>
        <w:t xml:space="preserve"> </w:t>
      </w:r>
      <w:r w:rsidRPr="00F67835">
        <w:rPr>
          <w:rFonts w:ascii="Times New Roman" w:hAnsi="Times New Roman" w:cs="Times New Roman"/>
          <w:i/>
          <w:iCs/>
          <w:lang w:val="es-ES"/>
        </w:rPr>
        <w:t>Orígenes de la globalización bancaria. Experiencias de España y América Latina</w:t>
      </w:r>
      <w:r w:rsidRPr="00F67835">
        <w:rPr>
          <w:rFonts w:ascii="Times New Roman" w:hAnsi="Times New Roman" w:cs="Times New Roman"/>
          <w:lang w:val="es-ES"/>
        </w:rPr>
        <w:t xml:space="preserve"> (</w:t>
      </w:r>
      <w:proofErr w:type="spellStart"/>
      <w:r w:rsidRPr="00F67835">
        <w:rPr>
          <w:rFonts w:ascii="Times New Roman" w:hAnsi="Times New Roman" w:cs="Times New Roman"/>
          <w:lang w:val="es-ES"/>
        </w:rPr>
        <w:t>Mexico</w:t>
      </w:r>
      <w:proofErr w:type="spellEnd"/>
      <w:r w:rsidRPr="00F67835">
        <w:rPr>
          <w:rFonts w:ascii="Times New Roman" w:hAnsi="Times New Roman" w:cs="Times New Roman"/>
          <w:lang w:val="es-ES"/>
        </w:rPr>
        <w:t xml:space="preserve"> City: El colegio de </w:t>
      </w:r>
      <w:proofErr w:type="spellStart"/>
      <w:r w:rsidRPr="00F67835">
        <w:rPr>
          <w:rFonts w:ascii="Times New Roman" w:hAnsi="Times New Roman" w:cs="Times New Roman"/>
          <w:lang w:val="es-ES"/>
        </w:rPr>
        <w:t>Mexico</w:t>
      </w:r>
      <w:proofErr w:type="spellEnd"/>
      <w:r w:rsidRPr="00F67835">
        <w:rPr>
          <w:rFonts w:ascii="Times New Roman" w:hAnsi="Times New Roman" w:cs="Times New Roman"/>
          <w:lang w:val="es-ES"/>
        </w:rPr>
        <w:t xml:space="preserve"> and </w:t>
      </w:r>
      <w:proofErr w:type="spellStart"/>
      <w:r w:rsidRPr="00F67835">
        <w:rPr>
          <w:rFonts w:ascii="Times New Roman" w:hAnsi="Times New Roman" w:cs="Times New Roman"/>
          <w:lang w:val="es-ES"/>
        </w:rPr>
        <w:t>Genueve</w:t>
      </w:r>
      <w:proofErr w:type="spellEnd"/>
      <w:r w:rsidRPr="00F67835">
        <w:rPr>
          <w:rFonts w:ascii="Times New Roman" w:hAnsi="Times New Roman" w:cs="Times New Roman"/>
          <w:lang w:val="es-ES"/>
        </w:rPr>
        <w:t xml:space="preserve"> ediciones, 2017)</w:t>
      </w:r>
    </w:p>
    <w:p w14:paraId="531B86A7" w14:textId="6EE7EE5F" w:rsidR="00F76E8A" w:rsidRDefault="00F76E8A" w:rsidP="00BD4510">
      <w:pPr>
        <w:spacing w:after="0" w:line="276" w:lineRule="auto"/>
        <w:ind w:left="284" w:hanging="284"/>
        <w:jc w:val="both"/>
        <w:rPr>
          <w:rFonts w:ascii="Times New Roman" w:hAnsi="Times New Roman" w:cs="Times New Roman"/>
          <w:lang w:val="es-ES"/>
        </w:rPr>
      </w:pPr>
      <w:r w:rsidRPr="006F6BFF">
        <w:rPr>
          <w:rFonts w:ascii="Times New Roman" w:hAnsi="Times New Roman" w:cs="Times New Roman"/>
          <w:lang w:val="es-ES"/>
        </w:rPr>
        <w:t>Díaz Marín,</w:t>
      </w:r>
      <w:r w:rsidR="000A5551">
        <w:rPr>
          <w:rFonts w:ascii="Times New Roman" w:hAnsi="Times New Roman" w:cs="Times New Roman"/>
          <w:lang w:val="es-ES"/>
        </w:rPr>
        <w:t xml:space="preserve"> </w:t>
      </w:r>
      <w:r w:rsidR="000A5551" w:rsidRPr="006F6BFF">
        <w:rPr>
          <w:rFonts w:ascii="Times New Roman" w:hAnsi="Times New Roman" w:cs="Times New Roman"/>
          <w:lang w:val="es-ES"/>
        </w:rPr>
        <w:t>Pedro</w:t>
      </w:r>
      <w:r w:rsidR="000A5551">
        <w:rPr>
          <w:rFonts w:ascii="Times New Roman" w:hAnsi="Times New Roman" w:cs="Times New Roman"/>
          <w:lang w:val="es-ES"/>
        </w:rPr>
        <w:t>,</w:t>
      </w:r>
      <w:r w:rsidRPr="006F6BFF">
        <w:rPr>
          <w:rFonts w:ascii="Times New Roman" w:hAnsi="Times New Roman" w:cs="Times New Roman"/>
          <w:lang w:val="es-ES"/>
        </w:rPr>
        <w:t xml:space="preserve"> </w:t>
      </w:r>
      <w:r w:rsidRPr="006F6BFF">
        <w:rPr>
          <w:rFonts w:ascii="Times New Roman" w:hAnsi="Times New Roman" w:cs="Times New Roman"/>
          <w:i/>
          <w:iCs/>
          <w:lang w:val="es-ES"/>
        </w:rPr>
        <w:t>Después de la revolución: centralismo y burguesía en Alicante, 1844-1854</w:t>
      </w:r>
      <w:r w:rsidRPr="006F6BFF">
        <w:rPr>
          <w:rFonts w:ascii="Times New Roman" w:hAnsi="Times New Roman" w:cs="Times New Roman"/>
          <w:lang w:val="es-ES"/>
        </w:rPr>
        <w:t xml:space="preserve"> (Alicante: Gil-Albert, 1998)</w:t>
      </w:r>
    </w:p>
    <w:p w14:paraId="329A3558" w14:textId="7206C01B" w:rsidR="00161880" w:rsidRPr="006F6BFF" w:rsidRDefault="000A5551" w:rsidP="00BD4510">
      <w:pPr>
        <w:spacing w:after="0" w:line="276" w:lineRule="auto"/>
        <w:ind w:left="284" w:hanging="284"/>
        <w:jc w:val="both"/>
        <w:rPr>
          <w:rFonts w:ascii="Times New Roman" w:hAnsi="Times New Roman" w:cs="Times New Roman"/>
          <w:lang w:val="es-ES"/>
        </w:rPr>
      </w:pPr>
      <w:r w:rsidRPr="006F6BFF">
        <w:rPr>
          <w:rFonts w:ascii="Times New Roman" w:hAnsi="Times New Roman" w:cs="Times New Roman"/>
          <w:lang w:val="es-ES"/>
        </w:rPr>
        <w:t>Díaz Marín,</w:t>
      </w:r>
      <w:r>
        <w:rPr>
          <w:rFonts w:ascii="Times New Roman" w:hAnsi="Times New Roman" w:cs="Times New Roman"/>
          <w:lang w:val="es-ES"/>
        </w:rPr>
        <w:t xml:space="preserve"> </w:t>
      </w:r>
      <w:r w:rsidRPr="006F6BFF">
        <w:rPr>
          <w:rFonts w:ascii="Times New Roman" w:hAnsi="Times New Roman" w:cs="Times New Roman"/>
          <w:lang w:val="es-ES"/>
        </w:rPr>
        <w:t>Pedro</w:t>
      </w:r>
      <w:r>
        <w:rPr>
          <w:rFonts w:ascii="Times New Roman" w:hAnsi="Times New Roman" w:cs="Times New Roman"/>
          <w:lang w:val="es-ES"/>
        </w:rPr>
        <w:t>,</w:t>
      </w:r>
      <w:r w:rsidR="00161880" w:rsidRPr="00F67835">
        <w:rPr>
          <w:rFonts w:ascii="Times New Roman" w:hAnsi="Times New Roman" w:cs="Times New Roman"/>
          <w:lang w:val="es-ES"/>
        </w:rPr>
        <w:t xml:space="preserve"> </w:t>
      </w:r>
      <w:r w:rsidR="00161880" w:rsidRPr="00F67835">
        <w:rPr>
          <w:rFonts w:ascii="Times New Roman" w:hAnsi="Times New Roman" w:cs="Times New Roman"/>
          <w:i/>
          <w:iCs/>
          <w:lang w:val="es-ES"/>
        </w:rPr>
        <w:t>Política de Estado: Los discursos de la Corona durante la Década Moderada (1844-1854)</w:t>
      </w:r>
      <w:r w:rsidR="00161880" w:rsidRPr="00F67835">
        <w:rPr>
          <w:rFonts w:ascii="Times New Roman" w:hAnsi="Times New Roman" w:cs="Times New Roman"/>
          <w:lang w:val="es-ES"/>
        </w:rPr>
        <w:t xml:space="preserve"> (Alicante: </w:t>
      </w:r>
      <w:proofErr w:type="spellStart"/>
      <w:r w:rsidR="00161880" w:rsidRPr="00F67835">
        <w:rPr>
          <w:rFonts w:ascii="Times New Roman" w:hAnsi="Times New Roman" w:cs="Times New Roman"/>
          <w:lang w:val="es-ES"/>
        </w:rPr>
        <w:t>Publicacions</w:t>
      </w:r>
      <w:proofErr w:type="spellEnd"/>
      <w:r w:rsidR="00161880" w:rsidRPr="00F67835">
        <w:rPr>
          <w:rFonts w:ascii="Times New Roman" w:hAnsi="Times New Roman" w:cs="Times New Roman"/>
          <w:lang w:val="es-ES"/>
        </w:rPr>
        <w:t xml:space="preserve"> de la </w:t>
      </w:r>
      <w:proofErr w:type="spellStart"/>
      <w:r w:rsidR="00161880" w:rsidRPr="00F67835">
        <w:rPr>
          <w:rFonts w:ascii="Times New Roman" w:hAnsi="Times New Roman" w:cs="Times New Roman"/>
          <w:lang w:val="es-ES"/>
        </w:rPr>
        <w:t>Universitat</w:t>
      </w:r>
      <w:proofErr w:type="spellEnd"/>
      <w:r w:rsidR="00161880" w:rsidRPr="00F67835">
        <w:rPr>
          <w:rFonts w:ascii="Times New Roman" w:hAnsi="Times New Roman" w:cs="Times New Roman"/>
          <w:lang w:val="es-ES"/>
        </w:rPr>
        <w:t xml:space="preserve"> d'Alacant, 2018)</w:t>
      </w:r>
    </w:p>
    <w:p w14:paraId="31D30402" w14:textId="591A12B8" w:rsidR="00F216CE" w:rsidRPr="00B01552" w:rsidRDefault="00F216CE" w:rsidP="00BD4510">
      <w:pPr>
        <w:pStyle w:val="FootnoteText"/>
        <w:spacing w:line="276" w:lineRule="auto"/>
        <w:ind w:left="284" w:hanging="284"/>
        <w:rPr>
          <w:rFonts w:ascii="Times New Roman" w:hAnsi="Times New Roman" w:cs="Times New Roman"/>
          <w:sz w:val="22"/>
          <w:szCs w:val="22"/>
        </w:rPr>
      </w:pPr>
      <w:r w:rsidRPr="006F6BFF">
        <w:rPr>
          <w:rFonts w:ascii="Times New Roman" w:hAnsi="Times New Roman" w:cs="Times New Roman"/>
          <w:color w:val="000000" w:themeColor="text1"/>
          <w:sz w:val="22"/>
          <w:szCs w:val="22"/>
        </w:rPr>
        <w:t>Dodds,</w:t>
      </w:r>
      <w:r w:rsidR="000A5551" w:rsidRPr="000A5551">
        <w:rPr>
          <w:rFonts w:ascii="Times New Roman" w:hAnsi="Times New Roman" w:cs="Times New Roman"/>
          <w:color w:val="000000" w:themeColor="text1"/>
          <w:sz w:val="22"/>
          <w:szCs w:val="22"/>
        </w:rPr>
        <w:t xml:space="preserve"> </w:t>
      </w:r>
      <w:r w:rsidR="000A5551" w:rsidRPr="006F6BFF">
        <w:rPr>
          <w:rFonts w:ascii="Times New Roman" w:hAnsi="Times New Roman" w:cs="Times New Roman"/>
          <w:color w:val="000000" w:themeColor="text1"/>
          <w:sz w:val="22"/>
          <w:szCs w:val="22"/>
        </w:rPr>
        <w:t>Ben</w:t>
      </w:r>
      <w:r w:rsidR="000A5551">
        <w:rPr>
          <w:rFonts w:ascii="Times New Roman" w:hAnsi="Times New Roman" w:cs="Times New Roman"/>
          <w:color w:val="000000" w:themeColor="text1"/>
          <w:sz w:val="22"/>
          <w:szCs w:val="22"/>
        </w:rPr>
        <w:t>,</w:t>
      </w:r>
      <w:r w:rsidRPr="006F6BFF">
        <w:rPr>
          <w:rFonts w:ascii="Times New Roman" w:hAnsi="Times New Roman" w:cs="Times New Roman"/>
          <w:color w:val="000000" w:themeColor="text1"/>
          <w:sz w:val="22"/>
          <w:szCs w:val="22"/>
        </w:rPr>
        <w:t xml:space="preserve"> ‘Representations of Bandits in Mid-Nineteenth-Century Spain’, in </w:t>
      </w:r>
      <w:r w:rsidRPr="006F6BFF">
        <w:rPr>
          <w:rFonts w:ascii="Times New Roman" w:hAnsi="Times New Roman" w:cs="Times New Roman"/>
          <w:i/>
          <w:iCs/>
          <w:color w:val="000000" w:themeColor="text1"/>
          <w:sz w:val="22"/>
          <w:szCs w:val="22"/>
        </w:rPr>
        <w:t>Cultural and Social Histor</w:t>
      </w:r>
      <w:r w:rsidRPr="00B01552">
        <w:rPr>
          <w:rFonts w:ascii="Times New Roman" w:hAnsi="Times New Roman" w:cs="Times New Roman"/>
          <w:i/>
          <w:iCs/>
          <w:color w:val="000000" w:themeColor="text1"/>
          <w:sz w:val="22"/>
          <w:szCs w:val="22"/>
        </w:rPr>
        <w:t>y</w:t>
      </w:r>
      <w:r w:rsidRPr="00B01552">
        <w:rPr>
          <w:rFonts w:ascii="Times New Roman" w:hAnsi="Times New Roman" w:cs="Times New Roman"/>
          <w:color w:val="000000" w:themeColor="text1"/>
          <w:sz w:val="22"/>
          <w:szCs w:val="22"/>
        </w:rPr>
        <w:t xml:space="preserve"> 9/2 (2012), 207-225</w:t>
      </w:r>
    </w:p>
    <w:p w14:paraId="020590F6" w14:textId="5D30E554" w:rsidR="009D78AB" w:rsidRPr="00B01552" w:rsidRDefault="009D78AB" w:rsidP="00BD4510">
      <w:pPr>
        <w:pStyle w:val="FootnoteText"/>
        <w:spacing w:line="276" w:lineRule="auto"/>
        <w:ind w:left="284" w:hanging="284"/>
        <w:rPr>
          <w:rFonts w:ascii="Times New Roman" w:hAnsi="Times New Roman" w:cs="Times New Roman"/>
          <w:sz w:val="22"/>
          <w:szCs w:val="22"/>
        </w:rPr>
      </w:pPr>
      <w:r w:rsidRPr="00B01552">
        <w:rPr>
          <w:rFonts w:ascii="Times New Roman" w:hAnsi="Times New Roman" w:cs="Times New Roman"/>
          <w:sz w:val="22"/>
          <w:szCs w:val="22"/>
        </w:rPr>
        <w:t xml:space="preserve">Dowe, </w:t>
      </w:r>
      <w:r w:rsidR="000A5551" w:rsidRPr="00B01552">
        <w:rPr>
          <w:rFonts w:ascii="Times New Roman" w:hAnsi="Times New Roman" w:cs="Times New Roman"/>
          <w:sz w:val="22"/>
          <w:szCs w:val="22"/>
        </w:rPr>
        <w:t>Dieter</w:t>
      </w:r>
      <w:r w:rsidR="000A5551">
        <w:rPr>
          <w:rFonts w:ascii="Times New Roman" w:hAnsi="Times New Roman" w:cs="Times New Roman"/>
          <w:sz w:val="22"/>
          <w:szCs w:val="22"/>
        </w:rPr>
        <w:t>,</w:t>
      </w:r>
      <w:r w:rsidR="000A5551" w:rsidRPr="00B01552">
        <w:rPr>
          <w:rFonts w:ascii="Times New Roman" w:hAnsi="Times New Roman" w:cs="Times New Roman"/>
          <w:sz w:val="22"/>
          <w:szCs w:val="22"/>
        </w:rPr>
        <w:t xml:space="preserve"> </w:t>
      </w:r>
      <w:r w:rsidRPr="00B01552">
        <w:rPr>
          <w:rFonts w:ascii="Times New Roman" w:hAnsi="Times New Roman" w:cs="Times New Roman"/>
          <w:sz w:val="22"/>
          <w:szCs w:val="22"/>
        </w:rPr>
        <w:t>Haupt,</w:t>
      </w:r>
      <w:r w:rsidR="000A5551" w:rsidRPr="000A5551">
        <w:rPr>
          <w:rFonts w:ascii="Times New Roman" w:hAnsi="Times New Roman" w:cs="Times New Roman"/>
          <w:sz w:val="22"/>
          <w:szCs w:val="22"/>
        </w:rPr>
        <w:t xml:space="preserve"> </w:t>
      </w:r>
      <w:r w:rsidR="000A5551" w:rsidRPr="00B01552">
        <w:rPr>
          <w:rFonts w:ascii="Times New Roman" w:hAnsi="Times New Roman" w:cs="Times New Roman"/>
          <w:sz w:val="22"/>
          <w:szCs w:val="22"/>
        </w:rPr>
        <w:t>Heinz-Gerard</w:t>
      </w:r>
      <w:r w:rsidR="000A5551">
        <w:rPr>
          <w:rFonts w:ascii="Times New Roman" w:hAnsi="Times New Roman" w:cs="Times New Roman"/>
          <w:sz w:val="22"/>
          <w:szCs w:val="22"/>
        </w:rPr>
        <w:t>,</w:t>
      </w:r>
      <w:r w:rsidRPr="00B01552">
        <w:rPr>
          <w:rFonts w:ascii="Times New Roman" w:hAnsi="Times New Roman" w:cs="Times New Roman"/>
          <w:sz w:val="22"/>
          <w:szCs w:val="22"/>
        </w:rPr>
        <w:t xml:space="preserve"> </w:t>
      </w:r>
      <w:proofErr w:type="spellStart"/>
      <w:r w:rsidRPr="00B01552">
        <w:rPr>
          <w:rFonts w:ascii="Times New Roman" w:hAnsi="Times New Roman" w:cs="Times New Roman"/>
          <w:sz w:val="22"/>
          <w:szCs w:val="22"/>
        </w:rPr>
        <w:t>Langwiesche</w:t>
      </w:r>
      <w:proofErr w:type="spellEnd"/>
      <w:r w:rsidR="000A5551">
        <w:rPr>
          <w:rFonts w:ascii="Times New Roman" w:hAnsi="Times New Roman" w:cs="Times New Roman"/>
          <w:sz w:val="22"/>
          <w:szCs w:val="22"/>
        </w:rPr>
        <w:t>,</w:t>
      </w:r>
      <w:r w:rsidRPr="00B01552">
        <w:rPr>
          <w:rFonts w:ascii="Times New Roman" w:hAnsi="Times New Roman" w:cs="Times New Roman"/>
          <w:sz w:val="22"/>
          <w:szCs w:val="22"/>
        </w:rPr>
        <w:t xml:space="preserve"> </w:t>
      </w:r>
      <w:r w:rsidR="000A5551" w:rsidRPr="00B01552">
        <w:rPr>
          <w:rFonts w:ascii="Times New Roman" w:hAnsi="Times New Roman" w:cs="Times New Roman"/>
          <w:sz w:val="22"/>
          <w:szCs w:val="22"/>
        </w:rPr>
        <w:t xml:space="preserve">Dieter </w:t>
      </w:r>
      <w:r w:rsidRPr="00B01552">
        <w:rPr>
          <w:rFonts w:ascii="Times New Roman" w:hAnsi="Times New Roman" w:cs="Times New Roman"/>
          <w:sz w:val="22"/>
          <w:szCs w:val="22"/>
        </w:rPr>
        <w:t>and Sperber</w:t>
      </w:r>
      <w:r w:rsidR="000A5551">
        <w:rPr>
          <w:rFonts w:ascii="Times New Roman" w:hAnsi="Times New Roman" w:cs="Times New Roman"/>
          <w:sz w:val="22"/>
          <w:szCs w:val="22"/>
        </w:rPr>
        <w:t>,</w:t>
      </w:r>
      <w:r w:rsidR="000A5551" w:rsidRPr="000A5551">
        <w:rPr>
          <w:rFonts w:ascii="Times New Roman" w:hAnsi="Times New Roman" w:cs="Times New Roman"/>
          <w:sz w:val="22"/>
          <w:szCs w:val="22"/>
        </w:rPr>
        <w:t xml:space="preserve"> </w:t>
      </w:r>
      <w:r w:rsidR="000A5551" w:rsidRPr="00B01552">
        <w:rPr>
          <w:rFonts w:ascii="Times New Roman" w:hAnsi="Times New Roman" w:cs="Times New Roman"/>
          <w:sz w:val="22"/>
          <w:szCs w:val="22"/>
        </w:rPr>
        <w:t>Jonathan</w:t>
      </w:r>
      <w:r w:rsidRPr="00B01552">
        <w:rPr>
          <w:rFonts w:ascii="Times New Roman" w:hAnsi="Times New Roman" w:cs="Times New Roman"/>
          <w:sz w:val="22"/>
          <w:szCs w:val="22"/>
        </w:rPr>
        <w:t xml:space="preserve"> (eds), </w:t>
      </w:r>
      <w:r w:rsidRPr="00B01552">
        <w:rPr>
          <w:rFonts w:ascii="Times New Roman" w:hAnsi="Times New Roman" w:cs="Times New Roman"/>
          <w:i/>
          <w:sz w:val="22"/>
          <w:szCs w:val="22"/>
        </w:rPr>
        <w:t>The European Revolution of 1848</w:t>
      </w:r>
      <w:r w:rsidRPr="00B01552">
        <w:rPr>
          <w:rFonts w:ascii="Times New Roman" w:hAnsi="Times New Roman" w:cs="Times New Roman"/>
          <w:sz w:val="22"/>
          <w:szCs w:val="22"/>
        </w:rPr>
        <w:t xml:space="preserve"> in </w:t>
      </w:r>
      <w:r w:rsidRPr="00B01552">
        <w:rPr>
          <w:rFonts w:ascii="Times New Roman" w:hAnsi="Times New Roman" w:cs="Times New Roman"/>
          <w:i/>
          <w:sz w:val="22"/>
          <w:szCs w:val="22"/>
        </w:rPr>
        <w:t>Europe in 1848: Revolution and Reform</w:t>
      </w:r>
      <w:r w:rsidRPr="00B01552">
        <w:rPr>
          <w:rFonts w:ascii="Times New Roman" w:hAnsi="Times New Roman" w:cs="Times New Roman"/>
          <w:sz w:val="22"/>
          <w:szCs w:val="22"/>
        </w:rPr>
        <w:t xml:space="preserve"> (Oxford: </w:t>
      </w:r>
      <w:proofErr w:type="spellStart"/>
      <w:r w:rsidRPr="00B01552">
        <w:rPr>
          <w:rFonts w:ascii="Times New Roman" w:hAnsi="Times New Roman" w:cs="Times New Roman"/>
          <w:sz w:val="22"/>
          <w:szCs w:val="22"/>
        </w:rPr>
        <w:t>Berghahn</w:t>
      </w:r>
      <w:proofErr w:type="spellEnd"/>
      <w:r w:rsidRPr="00B01552">
        <w:rPr>
          <w:rFonts w:ascii="Times New Roman" w:hAnsi="Times New Roman" w:cs="Times New Roman"/>
          <w:sz w:val="22"/>
          <w:szCs w:val="22"/>
        </w:rPr>
        <w:t>, 2008)</w:t>
      </w:r>
    </w:p>
    <w:p w14:paraId="7EF1AF03" w14:textId="51F4C730" w:rsidR="00B01552" w:rsidRPr="00B01552" w:rsidRDefault="00B01552" w:rsidP="00BD4510">
      <w:pPr>
        <w:pStyle w:val="FootnoteText"/>
        <w:spacing w:line="276" w:lineRule="auto"/>
        <w:ind w:left="284" w:hanging="284"/>
        <w:rPr>
          <w:rFonts w:ascii="Times New Roman" w:hAnsi="Times New Roman" w:cs="Times New Roman"/>
          <w:sz w:val="22"/>
          <w:szCs w:val="22"/>
        </w:rPr>
      </w:pPr>
      <w:proofErr w:type="spellStart"/>
      <w:r w:rsidRPr="00B01552">
        <w:rPr>
          <w:rFonts w:ascii="Times New Roman" w:hAnsi="Times New Roman" w:cs="Times New Roman"/>
          <w:sz w:val="22"/>
          <w:szCs w:val="22"/>
        </w:rPr>
        <w:t>Duveau</w:t>
      </w:r>
      <w:proofErr w:type="spellEnd"/>
      <w:r w:rsidRPr="00B01552">
        <w:rPr>
          <w:rFonts w:ascii="Times New Roman" w:hAnsi="Times New Roman" w:cs="Times New Roman"/>
          <w:sz w:val="22"/>
          <w:szCs w:val="22"/>
        </w:rPr>
        <w:t>,</w:t>
      </w:r>
      <w:r w:rsidR="000A5551" w:rsidRPr="000A5551">
        <w:rPr>
          <w:rFonts w:ascii="Times New Roman" w:hAnsi="Times New Roman" w:cs="Times New Roman"/>
          <w:sz w:val="22"/>
          <w:szCs w:val="22"/>
        </w:rPr>
        <w:t xml:space="preserve"> </w:t>
      </w:r>
      <w:r w:rsidR="000A5551" w:rsidRPr="00B01552">
        <w:rPr>
          <w:rFonts w:ascii="Times New Roman" w:hAnsi="Times New Roman" w:cs="Times New Roman"/>
          <w:sz w:val="22"/>
          <w:szCs w:val="22"/>
        </w:rPr>
        <w:t>Georges</w:t>
      </w:r>
      <w:r w:rsidR="000A5551">
        <w:rPr>
          <w:rFonts w:ascii="Times New Roman" w:hAnsi="Times New Roman" w:cs="Times New Roman"/>
          <w:sz w:val="22"/>
          <w:szCs w:val="22"/>
        </w:rPr>
        <w:t>,</w:t>
      </w:r>
      <w:r w:rsidRPr="00B01552">
        <w:rPr>
          <w:rFonts w:ascii="Times New Roman" w:hAnsi="Times New Roman" w:cs="Times New Roman"/>
          <w:sz w:val="22"/>
          <w:szCs w:val="22"/>
        </w:rPr>
        <w:t xml:space="preserve"> </w:t>
      </w:r>
      <w:r w:rsidRPr="00B01552">
        <w:rPr>
          <w:rFonts w:ascii="Times New Roman" w:hAnsi="Times New Roman" w:cs="Times New Roman"/>
          <w:i/>
          <w:iCs/>
          <w:sz w:val="22"/>
          <w:szCs w:val="22"/>
        </w:rPr>
        <w:t>1848, the Making of a Revolution</w:t>
      </w:r>
      <w:r w:rsidRPr="00B01552">
        <w:rPr>
          <w:rFonts w:ascii="Times New Roman" w:hAnsi="Times New Roman" w:cs="Times New Roman"/>
          <w:sz w:val="22"/>
          <w:szCs w:val="22"/>
        </w:rPr>
        <w:t xml:space="preserve"> (Cambridge, MA: Harvard University Press, 1984)</w:t>
      </w:r>
    </w:p>
    <w:p w14:paraId="381C4153" w14:textId="7602B7C0" w:rsidR="005120BB" w:rsidRPr="00B01552" w:rsidRDefault="005120BB" w:rsidP="00BD4510">
      <w:pPr>
        <w:spacing w:after="0" w:line="276" w:lineRule="auto"/>
        <w:ind w:left="284" w:hanging="284"/>
        <w:jc w:val="both"/>
        <w:rPr>
          <w:rFonts w:ascii="Times New Roman" w:hAnsi="Times New Roman" w:cs="Times New Roman"/>
          <w:lang w:val="es-ES"/>
        </w:rPr>
      </w:pPr>
      <w:proofErr w:type="spellStart"/>
      <w:r w:rsidRPr="00B01552">
        <w:rPr>
          <w:rFonts w:ascii="Times New Roman" w:hAnsi="Times New Roman" w:cs="Times New Roman"/>
          <w:color w:val="000000" w:themeColor="text1"/>
          <w:lang w:val="es-ES"/>
        </w:rPr>
        <w:t>Eiras</w:t>
      </w:r>
      <w:proofErr w:type="spellEnd"/>
      <w:r w:rsidRPr="00B01552">
        <w:rPr>
          <w:rFonts w:ascii="Times New Roman" w:hAnsi="Times New Roman" w:cs="Times New Roman"/>
          <w:color w:val="000000" w:themeColor="text1"/>
          <w:lang w:val="es-ES"/>
        </w:rPr>
        <w:t xml:space="preserve"> Roel,</w:t>
      </w:r>
      <w:r w:rsidR="000A5551" w:rsidRPr="000A5551">
        <w:rPr>
          <w:rFonts w:ascii="Times New Roman" w:hAnsi="Times New Roman" w:cs="Times New Roman"/>
          <w:lang w:val="es-ES"/>
        </w:rPr>
        <w:t xml:space="preserve"> </w:t>
      </w:r>
      <w:r w:rsidR="000A5551" w:rsidRPr="00B01552">
        <w:rPr>
          <w:rFonts w:ascii="Times New Roman" w:hAnsi="Times New Roman" w:cs="Times New Roman"/>
          <w:lang w:val="es-ES"/>
        </w:rPr>
        <w:t>Antonio</w:t>
      </w:r>
      <w:r w:rsidR="000A5551">
        <w:rPr>
          <w:rFonts w:ascii="Times New Roman" w:hAnsi="Times New Roman" w:cs="Times New Roman"/>
          <w:lang w:val="es-ES"/>
        </w:rPr>
        <w:t>,</w:t>
      </w:r>
      <w:r w:rsidRPr="00B01552">
        <w:rPr>
          <w:rFonts w:ascii="Times New Roman" w:hAnsi="Times New Roman" w:cs="Times New Roman"/>
          <w:color w:val="000000" w:themeColor="text1"/>
          <w:lang w:val="es-ES"/>
        </w:rPr>
        <w:t xml:space="preserve"> </w:t>
      </w:r>
      <w:r w:rsidRPr="00B01552">
        <w:rPr>
          <w:rFonts w:ascii="Times New Roman" w:hAnsi="Times New Roman" w:cs="Times New Roman"/>
          <w:i/>
          <w:color w:val="000000" w:themeColor="text1"/>
          <w:lang w:val="es-ES"/>
        </w:rPr>
        <w:t>El partido demócrata español (1849-7868)</w:t>
      </w:r>
      <w:r w:rsidRPr="00B01552">
        <w:rPr>
          <w:rFonts w:ascii="Times New Roman" w:hAnsi="Times New Roman" w:cs="Times New Roman"/>
          <w:color w:val="000000" w:themeColor="text1"/>
          <w:lang w:val="es-ES"/>
        </w:rPr>
        <w:t xml:space="preserve"> (Madrid: Rialp, 1961)</w:t>
      </w:r>
    </w:p>
    <w:p w14:paraId="709F9BCE" w14:textId="4AD191BC" w:rsidR="00E772D9" w:rsidRPr="00B01552" w:rsidRDefault="00E772D9" w:rsidP="00BD4510">
      <w:pPr>
        <w:spacing w:after="0" w:line="276" w:lineRule="auto"/>
        <w:ind w:left="284" w:hanging="284"/>
        <w:jc w:val="both"/>
        <w:rPr>
          <w:rFonts w:ascii="Times New Roman" w:hAnsi="Times New Roman" w:cs="Times New Roman"/>
        </w:rPr>
      </w:pPr>
      <w:r w:rsidRPr="00B01552">
        <w:rPr>
          <w:rFonts w:ascii="Times New Roman" w:hAnsi="Times New Roman" w:cs="Times New Roman"/>
        </w:rPr>
        <w:t>Eisenstadt</w:t>
      </w:r>
      <w:r w:rsidR="000A5551">
        <w:rPr>
          <w:rFonts w:ascii="Times New Roman" w:hAnsi="Times New Roman" w:cs="Times New Roman"/>
        </w:rPr>
        <w:t>,</w:t>
      </w:r>
      <w:r w:rsidRPr="00B01552">
        <w:rPr>
          <w:rFonts w:ascii="Times New Roman" w:hAnsi="Times New Roman" w:cs="Times New Roman"/>
        </w:rPr>
        <w:t xml:space="preserve"> </w:t>
      </w:r>
      <w:r w:rsidR="000A5551" w:rsidRPr="00B01552">
        <w:rPr>
          <w:rFonts w:ascii="Times New Roman" w:hAnsi="Times New Roman" w:cs="Times New Roman"/>
        </w:rPr>
        <w:t xml:space="preserve">Shmuel Noah </w:t>
      </w:r>
      <w:r w:rsidRPr="00B01552">
        <w:rPr>
          <w:rFonts w:ascii="Times New Roman" w:hAnsi="Times New Roman" w:cs="Times New Roman"/>
        </w:rPr>
        <w:t xml:space="preserve">and ‎ </w:t>
      </w:r>
      <w:proofErr w:type="spellStart"/>
      <w:r w:rsidRPr="00B01552">
        <w:rPr>
          <w:rFonts w:ascii="Times New Roman" w:hAnsi="Times New Roman" w:cs="Times New Roman"/>
        </w:rPr>
        <w:t>Rokkan</w:t>
      </w:r>
      <w:proofErr w:type="spellEnd"/>
      <w:r w:rsidR="00763EB4">
        <w:rPr>
          <w:rFonts w:ascii="Times New Roman" w:hAnsi="Times New Roman" w:cs="Times New Roman"/>
        </w:rPr>
        <w:t>,</w:t>
      </w:r>
      <w:r w:rsidR="000A5551" w:rsidRPr="000A5551">
        <w:rPr>
          <w:rFonts w:ascii="Times New Roman" w:hAnsi="Times New Roman" w:cs="Times New Roman"/>
        </w:rPr>
        <w:t xml:space="preserve"> </w:t>
      </w:r>
      <w:r w:rsidR="000A5551" w:rsidRPr="00B01552">
        <w:rPr>
          <w:rFonts w:ascii="Times New Roman" w:hAnsi="Times New Roman" w:cs="Times New Roman"/>
        </w:rPr>
        <w:t>Stein</w:t>
      </w:r>
      <w:r w:rsidRPr="00B01552">
        <w:rPr>
          <w:rFonts w:ascii="Times New Roman" w:hAnsi="Times New Roman" w:cs="Times New Roman"/>
        </w:rPr>
        <w:t xml:space="preserve"> (eds), </w:t>
      </w:r>
      <w:r w:rsidRPr="00B01552">
        <w:rPr>
          <w:rFonts w:ascii="Times New Roman" w:hAnsi="Times New Roman" w:cs="Times New Roman"/>
          <w:i/>
          <w:iCs/>
        </w:rPr>
        <w:t>Building States and Nations, Analyses by Region</w:t>
      </w:r>
      <w:r w:rsidRPr="00B01552">
        <w:rPr>
          <w:rFonts w:ascii="Times New Roman" w:hAnsi="Times New Roman" w:cs="Times New Roman"/>
        </w:rPr>
        <w:t xml:space="preserve"> II (Beverly Hills: Sage, 1973)</w:t>
      </w:r>
    </w:p>
    <w:p w14:paraId="1862FAD9" w14:textId="1A65A832" w:rsidR="00DF1271" w:rsidRPr="00DF1271" w:rsidRDefault="00DF1271" w:rsidP="00BD4510">
      <w:pPr>
        <w:spacing w:after="0" w:line="276" w:lineRule="auto"/>
        <w:ind w:left="284" w:hanging="284"/>
        <w:jc w:val="both"/>
        <w:rPr>
          <w:rFonts w:ascii="Times New Roman" w:hAnsi="Times New Roman" w:cs="Times New Roman"/>
          <w:lang w:val="es-ES"/>
        </w:rPr>
      </w:pPr>
      <w:r w:rsidRPr="00B01552">
        <w:rPr>
          <w:rFonts w:ascii="Times New Roman" w:hAnsi="Times New Roman" w:cs="Times New Roman"/>
          <w:lang w:val="es-ES"/>
        </w:rPr>
        <w:t>Elorza,</w:t>
      </w:r>
      <w:r w:rsidR="00763EB4" w:rsidRPr="00763EB4">
        <w:rPr>
          <w:rFonts w:ascii="Times New Roman" w:hAnsi="Times New Roman" w:cs="Times New Roman"/>
          <w:lang w:val="es-ES"/>
        </w:rPr>
        <w:t xml:space="preserve"> </w:t>
      </w:r>
      <w:r w:rsidR="00763EB4" w:rsidRPr="00B01552">
        <w:rPr>
          <w:rFonts w:ascii="Times New Roman" w:hAnsi="Times New Roman" w:cs="Times New Roman"/>
          <w:lang w:val="es-ES"/>
        </w:rPr>
        <w:t>Antonio</w:t>
      </w:r>
      <w:r w:rsidR="00763EB4">
        <w:rPr>
          <w:rFonts w:ascii="Times New Roman" w:hAnsi="Times New Roman" w:cs="Times New Roman"/>
          <w:lang w:val="es-ES"/>
        </w:rPr>
        <w:t>,</w:t>
      </w:r>
      <w:r w:rsidRPr="00B01552">
        <w:rPr>
          <w:rFonts w:ascii="Times New Roman" w:hAnsi="Times New Roman" w:cs="Times New Roman"/>
          <w:lang w:val="es-ES"/>
        </w:rPr>
        <w:t xml:space="preserve"> ‘Feminis</w:t>
      </w:r>
      <w:r w:rsidRPr="00F67835">
        <w:rPr>
          <w:rFonts w:ascii="Times New Roman" w:hAnsi="Times New Roman" w:cs="Times New Roman"/>
          <w:lang w:val="es-ES"/>
        </w:rPr>
        <w:t>mo y socialismo en España (1840-68)</w:t>
      </w:r>
      <w:r>
        <w:rPr>
          <w:rFonts w:ascii="Times New Roman" w:hAnsi="Times New Roman" w:cs="Times New Roman"/>
          <w:lang w:val="es-ES"/>
        </w:rPr>
        <w:t>’</w:t>
      </w:r>
      <w:r w:rsidRPr="00F67835">
        <w:rPr>
          <w:rFonts w:ascii="Times New Roman" w:hAnsi="Times New Roman" w:cs="Times New Roman"/>
          <w:lang w:val="es-ES"/>
        </w:rPr>
        <w:t xml:space="preserve">, in </w:t>
      </w:r>
      <w:r w:rsidRPr="00F67835">
        <w:rPr>
          <w:rFonts w:ascii="Times New Roman" w:hAnsi="Times New Roman" w:cs="Times New Roman"/>
          <w:i/>
          <w:lang w:val="es-ES"/>
        </w:rPr>
        <w:t>Tiempo de Historia</w:t>
      </w:r>
      <w:r w:rsidRPr="00F67835">
        <w:rPr>
          <w:rFonts w:ascii="Times New Roman" w:hAnsi="Times New Roman" w:cs="Times New Roman"/>
          <w:lang w:val="es-ES"/>
        </w:rPr>
        <w:t xml:space="preserve"> 1/3 (1975),</w:t>
      </w:r>
      <w:r>
        <w:rPr>
          <w:rFonts w:ascii="Times New Roman" w:hAnsi="Times New Roman" w:cs="Times New Roman"/>
          <w:lang w:val="es-ES"/>
        </w:rPr>
        <w:t xml:space="preserve"> 46-63</w:t>
      </w:r>
      <w:r w:rsidR="003E53EA">
        <w:rPr>
          <w:rFonts w:ascii="Times New Roman" w:hAnsi="Times New Roman" w:cs="Times New Roman"/>
          <w:lang w:val="es-ES"/>
        </w:rPr>
        <w:t>.</w:t>
      </w:r>
    </w:p>
    <w:p w14:paraId="7DE5FB92" w14:textId="28526E10" w:rsidR="00007F6F" w:rsidRPr="006F6BFF" w:rsidRDefault="00007F6F" w:rsidP="00BD4510">
      <w:pPr>
        <w:spacing w:after="0" w:line="276" w:lineRule="auto"/>
        <w:ind w:left="284" w:hanging="284"/>
        <w:jc w:val="both"/>
        <w:rPr>
          <w:rFonts w:ascii="Times New Roman" w:hAnsi="Times New Roman" w:cs="Times New Roman"/>
        </w:rPr>
      </w:pPr>
      <w:r w:rsidRPr="006F6BFF">
        <w:rPr>
          <w:rFonts w:ascii="Times New Roman" w:hAnsi="Times New Roman" w:cs="Times New Roman"/>
        </w:rPr>
        <w:t xml:space="preserve">Emsley, </w:t>
      </w:r>
      <w:r w:rsidR="00763EB4" w:rsidRPr="006F6BFF">
        <w:rPr>
          <w:rFonts w:ascii="Times New Roman" w:hAnsi="Times New Roman" w:cs="Times New Roman"/>
        </w:rPr>
        <w:t>Clive</w:t>
      </w:r>
      <w:r w:rsidR="00763EB4">
        <w:rPr>
          <w:rFonts w:ascii="Times New Roman" w:hAnsi="Times New Roman" w:cs="Times New Roman"/>
        </w:rPr>
        <w:t>,</w:t>
      </w:r>
      <w:r w:rsidR="00763EB4" w:rsidRPr="006F6BFF">
        <w:rPr>
          <w:rFonts w:ascii="Times New Roman" w:hAnsi="Times New Roman" w:cs="Times New Roman"/>
        </w:rPr>
        <w:t xml:space="preserve"> </w:t>
      </w:r>
      <w:r w:rsidRPr="006F6BFF">
        <w:rPr>
          <w:rFonts w:ascii="Times New Roman" w:hAnsi="Times New Roman" w:cs="Times New Roman"/>
          <w:i/>
        </w:rPr>
        <w:t>Gendarmes and the State in Nineteenth-Century Europe</w:t>
      </w:r>
      <w:r w:rsidRPr="006F6BFF">
        <w:rPr>
          <w:rFonts w:ascii="Times New Roman" w:hAnsi="Times New Roman" w:cs="Times New Roman"/>
        </w:rPr>
        <w:t xml:space="preserve"> (Oxford: University Press, 1999)</w:t>
      </w:r>
    </w:p>
    <w:p w14:paraId="3E19E799" w14:textId="5E8E3FCB" w:rsidR="005A5035" w:rsidRPr="006F6BFF" w:rsidRDefault="005A5035" w:rsidP="00BD4510">
      <w:pPr>
        <w:spacing w:after="0" w:line="276" w:lineRule="auto"/>
        <w:ind w:left="284" w:hanging="284"/>
        <w:jc w:val="both"/>
        <w:rPr>
          <w:rFonts w:ascii="Times New Roman" w:hAnsi="Times New Roman" w:cs="Times New Roman"/>
        </w:rPr>
      </w:pPr>
      <w:r w:rsidRPr="006F6BFF">
        <w:rPr>
          <w:rFonts w:ascii="Times New Roman" w:hAnsi="Times New Roman" w:cs="Times New Roman"/>
        </w:rPr>
        <w:t>Enders</w:t>
      </w:r>
      <w:r w:rsidR="00763EB4">
        <w:rPr>
          <w:rFonts w:ascii="Times New Roman" w:hAnsi="Times New Roman" w:cs="Times New Roman"/>
        </w:rPr>
        <w:t>,</w:t>
      </w:r>
      <w:r w:rsidRPr="006F6BFF">
        <w:rPr>
          <w:rFonts w:ascii="Times New Roman" w:hAnsi="Times New Roman" w:cs="Times New Roman"/>
        </w:rPr>
        <w:t xml:space="preserve"> </w:t>
      </w:r>
      <w:r w:rsidR="00763EB4" w:rsidRPr="006F6BFF">
        <w:rPr>
          <w:rFonts w:ascii="Times New Roman" w:hAnsi="Times New Roman" w:cs="Times New Roman"/>
        </w:rPr>
        <w:t xml:space="preserve">Victoria </w:t>
      </w:r>
      <w:proofErr w:type="spellStart"/>
      <w:r w:rsidR="00763EB4" w:rsidRPr="006F6BFF">
        <w:rPr>
          <w:rFonts w:ascii="Times New Roman" w:hAnsi="Times New Roman" w:cs="Times New Roman"/>
        </w:rPr>
        <w:t>Lorée</w:t>
      </w:r>
      <w:proofErr w:type="spellEnd"/>
      <w:r w:rsidR="00763EB4" w:rsidRPr="006F6BFF">
        <w:rPr>
          <w:rFonts w:ascii="Times New Roman" w:hAnsi="Times New Roman" w:cs="Times New Roman"/>
        </w:rPr>
        <w:t xml:space="preserve"> </w:t>
      </w:r>
      <w:r w:rsidRPr="006F6BFF">
        <w:rPr>
          <w:rFonts w:ascii="Times New Roman" w:hAnsi="Times New Roman" w:cs="Times New Roman"/>
        </w:rPr>
        <w:t>and Radcliff</w:t>
      </w:r>
      <w:r w:rsidR="00763EB4">
        <w:rPr>
          <w:rFonts w:ascii="Times New Roman" w:hAnsi="Times New Roman" w:cs="Times New Roman"/>
        </w:rPr>
        <w:t>,</w:t>
      </w:r>
      <w:r w:rsidRPr="006F6BFF">
        <w:rPr>
          <w:rFonts w:ascii="Times New Roman" w:hAnsi="Times New Roman" w:cs="Times New Roman"/>
        </w:rPr>
        <w:t xml:space="preserve"> </w:t>
      </w:r>
      <w:r w:rsidR="00763EB4" w:rsidRPr="006F6BFF">
        <w:rPr>
          <w:rFonts w:ascii="Times New Roman" w:hAnsi="Times New Roman" w:cs="Times New Roman"/>
        </w:rPr>
        <w:t xml:space="preserve">Pamela Beth </w:t>
      </w:r>
      <w:r w:rsidRPr="006F6BFF">
        <w:rPr>
          <w:rFonts w:ascii="Times New Roman" w:hAnsi="Times New Roman" w:cs="Times New Roman"/>
        </w:rPr>
        <w:t xml:space="preserve">(eds), </w:t>
      </w:r>
      <w:r w:rsidRPr="006F6BFF">
        <w:rPr>
          <w:rFonts w:ascii="Times New Roman" w:hAnsi="Times New Roman" w:cs="Times New Roman"/>
          <w:i/>
          <w:iCs/>
        </w:rPr>
        <w:t>Constructing Spanish womanhood: female identity in modern Spain</w:t>
      </w:r>
      <w:r w:rsidRPr="006F6BFF">
        <w:rPr>
          <w:rFonts w:ascii="Times New Roman" w:hAnsi="Times New Roman" w:cs="Times New Roman"/>
        </w:rPr>
        <w:t xml:space="preserve"> (New York, NY: State University of New York Press, 1999)</w:t>
      </w:r>
    </w:p>
    <w:p w14:paraId="7E109E5B" w14:textId="15B24644" w:rsidR="00FB77A6" w:rsidRPr="006F6BFF" w:rsidRDefault="00FB77A6" w:rsidP="00BD4510">
      <w:pPr>
        <w:spacing w:after="0" w:line="276" w:lineRule="auto"/>
        <w:ind w:left="284" w:hanging="284"/>
        <w:jc w:val="both"/>
        <w:rPr>
          <w:rFonts w:ascii="Times New Roman" w:hAnsi="Times New Roman" w:cs="Times New Roman"/>
        </w:rPr>
      </w:pPr>
      <w:r w:rsidRPr="006F6BFF">
        <w:rPr>
          <w:rFonts w:ascii="Times New Roman" w:hAnsi="Times New Roman" w:cs="Times New Roman"/>
        </w:rPr>
        <w:t>Esdaile,</w:t>
      </w:r>
      <w:r w:rsidR="00763EB4" w:rsidRPr="00763EB4">
        <w:rPr>
          <w:rFonts w:ascii="Times New Roman" w:hAnsi="Times New Roman" w:cs="Times New Roman"/>
        </w:rPr>
        <w:t xml:space="preserve"> </w:t>
      </w:r>
      <w:r w:rsidR="00763EB4" w:rsidRPr="006F6BFF">
        <w:rPr>
          <w:rFonts w:ascii="Times New Roman" w:hAnsi="Times New Roman" w:cs="Times New Roman"/>
        </w:rPr>
        <w:t>Charles</w:t>
      </w:r>
      <w:r w:rsidR="00763EB4">
        <w:rPr>
          <w:rFonts w:ascii="Times New Roman" w:hAnsi="Times New Roman" w:cs="Times New Roman"/>
        </w:rPr>
        <w:t>,</w:t>
      </w:r>
      <w:r w:rsidRPr="006F6BFF">
        <w:rPr>
          <w:rFonts w:ascii="Times New Roman" w:hAnsi="Times New Roman" w:cs="Times New Roman"/>
        </w:rPr>
        <w:t xml:space="preserve"> </w:t>
      </w:r>
      <w:r w:rsidRPr="006F6BFF">
        <w:rPr>
          <w:rFonts w:ascii="Times New Roman" w:hAnsi="Times New Roman" w:cs="Times New Roman"/>
          <w:i/>
        </w:rPr>
        <w:t>Fighting Napoleon: Guerrillas, Bandits and Adventurers, 1808-1814</w:t>
      </w:r>
      <w:r w:rsidRPr="006F6BFF">
        <w:rPr>
          <w:rFonts w:ascii="Times New Roman" w:hAnsi="Times New Roman" w:cs="Times New Roman"/>
        </w:rPr>
        <w:t xml:space="preserve"> (Yale, 2004)</w:t>
      </w:r>
    </w:p>
    <w:p w14:paraId="2CE3A7E4" w14:textId="57E698A3" w:rsidR="002F5773" w:rsidRPr="006F6BFF" w:rsidRDefault="00763EB4" w:rsidP="00BD4510">
      <w:pPr>
        <w:spacing w:after="0" w:line="276" w:lineRule="auto"/>
        <w:ind w:left="284" w:hanging="284"/>
        <w:jc w:val="both"/>
        <w:rPr>
          <w:rFonts w:ascii="Times New Roman" w:hAnsi="Times New Roman" w:cs="Times New Roman"/>
        </w:rPr>
      </w:pPr>
      <w:r w:rsidRPr="006F6BFF">
        <w:rPr>
          <w:rFonts w:ascii="Times New Roman" w:hAnsi="Times New Roman" w:cs="Times New Roman"/>
        </w:rPr>
        <w:t>Esdaile,</w:t>
      </w:r>
      <w:r w:rsidRPr="00763EB4">
        <w:rPr>
          <w:rFonts w:ascii="Times New Roman" w:hAnsi="Times New Roman" w:cs="Times New Roman"/>
        </w:rPr>
        <w:t xml:space="preserve"> </w:t>
      </w:r>
      <w:r w:rsidRPr="006F6BFF">
        <w:rPr>
          <w:rFonts w:ascii="Times New Roman" w:hAnsi="Times New Roman" w:cs="Times New Roman"/>
        </w:rPr>
        <w:t>Charles</w:t>
      </w:r>
      <w:r>
        <w:rPr>
          <w:rFonts w:ascii="Times New Roman" w:hAnsi="Times New Roman" w:cs="Times New Roman"/>
        </w:rPr>
        <w:t>,</w:t>
      </w:r>
      <w:r w:rsidR="002F5773" w:rsidRPr="006F6BFF">
        <w:rPr>
          <w:rFonts w:ascii="Times New Roman" w:hAnsi="Times New Roman" w:cs="Times New Roman"/>
        </w:rPr>
        <w:t xml:space="preserve"> </w:t>
      </w:r>
      <w:r w:rsidR="002F5773" w:rsidRPr="006F6BFF">
        <w:rPr>
          <w:rFonts w:ascii="Times New Roman" w:hAnsi="Times New Roman" w:cs="Times New Roman"/>
          <w:i/>
          <w:iCs/>
        </w:rPr>
        <w:t>Spain in the Liberal Age: From Constitution to Civil War, 1808-1939</w:t>
      </w:r>
      <w:r w:rsidR="002F5773" w:rsidRPr="006F6BFF">
        <w:rPr>
          <w:rFonts w:ascii="Times New Roman" w:hAnsi="Times New Roman" w:cs="Times New Roman"/>
        </w:rPr>
        <w:t xml:space="preserve"> (Oxford: Blackwell, 2000)</w:t>
      </w:r>
    </w:p>
    <w:p w14:paraId="551B9EB3" w14:textId="508B12F2" w:rsidR="00FB77A6" w:rsidRPr="006F6BFF" w:rsidRDefault="00FB77A6" w:rsidP="00BD4510">
      <w:pPr>
        <w:spacing w:after="0" w:line="276" w:lineRule="auto"/>
        <w:ind w:left="284" w:hanging="284"/>
        <w:jc w:val="both"/>
        <w:rPr>
          <w:rFonts w:ascii="Times New Roman" w:hAnsi="Times New Roman" w:cs="Times New Roman"/>
          <w:lang w:val="es-ES"/>
        </w:rPr>
      </w:pPr>
      <w:r w:rsidRPr="006F6BFF">
        <w:rPr>
          <w:rFonts w:ascii="Times New Roman" w:hAnsi="Times New Roman" w:cs="Times New Roman"/>
          <w:lang w:val="es-ES"/>
        </w:rPr>
        <w:t>Espigado,</w:t>
      </w:r>
      <w:r w:rsidR="00763EB4" w:rsidRPr="00763EB4">
        <w:rPr>
          <w:rFonts w:ascii="Times New Roman" w:hAnsi="Times New Roman" w:cs="Times New Roman"/>
          <w:lang w:val="es-ES"/>
        </w:rPr>
        <w:t xml:space="preserve"> </w:t>
      </w:r>
      <w:r w:rsidR="00763EB4" w:rsidRPr="006F6BFF">
        <w:rPr>
          <w:rFonts w:ascii="Times New Roman" w:hAnsi="Times New Roman" w:cs="Times New Roman"/>
          <w:lang w:val="es-ES"/>
        </w:rPr>
        <w:t>Gloria</w:t>
      </w:r>
      <w:r w:rsidR="00763EB4">
        <w:rPr>
          <w:rFonts w:ascii="Times New Roman" w:hAnsi="Times New Roman" w:cs="Times New Roman"/>
          <w:lang w:val="es-ES"/>
        </w:rPr>
        <w:t>,</w:t>
      </w:r>
      <w:r w:rsidRPr="006F6BFF">
        <w:rPr>
          <w:rFonts w:ascii="Times New Roman" w:hAnsi="Times New Roman" w:cs="Times New Roman"/>
          <w:lang w:val="es-ES"/>
        </w:rPr>
        <w:t xml:space="preserve"> ‘Las mujeres y la política durante la Guerra de la Independencia’, in </w:t>
      </w:r>
      <w:r w:rsidRPr="006F6BFF">
        <w:rPr>
          <w:rFonts w:ascii="Times New Roman" w:hAnsi="Times New Roman" w:cs="Times New Roman"/>
          <w:i/>
          <w:iCs/>
          <w:lang w:val="es-ES"/>
        </w:rPr>
        <w:t>Ayer</w:t>
      </w:r>
      <w:r w:rsidRPr="006F6BFF">
        <w:rPr>
          <w:rFonts w:ascii="Times New Roman" w:hAnsi="Times New Roman" w:cs="Times New Roman"/>
          <w:lang w:val="es-ES"/>
        </w:rPr>
        <w:t xml:space="preserve"> 86/2 (2012), 67-88.</w:t>
      </w:r>
    </w:p>
    <w:p w14:paraId="55EFED98" w14:textId="22EF65A3" w:rsidR="00FB77A6" w:rsidRPr="006F6BFF" w:rsidRDefault="00FB77A6" w:rsidP="00BD4510">
      <w:pPr>
        <w:spacing w:after="0" w:line="276" w:lineRule="auto"/>
        <w:ind w:left="284" w:hanging="284"/>
        <w:jc w:val="both"/>
        <w:rPr>
          <w:rFonts w:ascii="Times New Roman" w:hAnsi="Times New Roman" w:cs="Times New Roman"/>
          <w:lang w:val="es-ES"/>
        </w:rPr>
      </w:pPr>
      <w:r w:rsidRPr="006F6BFF">
        <w:rPr>
          <w:rFonts w:ascii="Times New Roman" w:hAnsi="Times New Roman" w:cs="Times New Roman"/>
          <w:lang w:val="es-ES"/>
        </w:rPr>
        <w:lastRenderedPageBreak/>
        <w:t>Espigado</w:t>
      </w:r>
      <w:r w:rsidR="00763EB4">
        <w:rPr>
          <w:rFonts w:ascii="Times New Roman" w:hAnsi="Times New Roman" w:cs="Times New Roman"/>
          <w:lang w:val="es-ES"/>
        </w:rPr>
        <w:t>,</w:t>
      </w:r>
      <w:r w:rsidR="00763EB4" w:rsidRPr="00763EB4">
        <w:rPr>
          <w:rFonts w:ascii="Times New Roman" w:hAnsi="Times New Roman" w:cs="Times New Roman"/>
          <w:lang w:val="es-ES"/>
        </w:rPr>
        <w:t xml:space="preserve"> </w:t>
      </w:r>
      <w:r w:rsidR="00763EB4" w:rsidRPr="006F6BFF">
        <w:rPr>
          <w:rFonts w:ascii="Times New Roman" w:hAnsi="Times New Roman" w:cs="Times New Roman"/>
          <w:lang w:val="es-ES"/>
        </w:rPr>
        <w:t>M. Gloria</w:t>
      </w:r>
      <w:r w:rsidRPr="006F6BFF">
        <w:rPr>
          <w:rFonts w:ascii="Times New Roman" w:hAnsi="Times New Roman" w:cs="Times New Roman"/>
          <w:lang w:val="es-ES"/>
        </w:rPr>
        <w:t xml:space="preserve"> and José de la Pascua Sánchez</w:t>
      </w:r>
      <w:r w:rsidR="00763EB4">
        <w:rPr>
          <w:rFonts w:ascii="Times New Roman" w:hAnsi="Times New Roman" w:cs="Times New Roman"/>
          <w:lang w:val="es-ES"/>
        </w:rPr>
        <w:t>,</w:t>
      </w:r>
      <w:r w:rsidR="00763EB4" w:rsidRPr="00763EB4">
        <w:rPr>
          <w:rFonts w:ascii="Times New Roman" w:hAnsi="Times New Roman" w:cs="Times New Roman"/>
          <w:lang w:val="es-ES"/>
        </w:rPr>
        <w:t xml:space="preserve"> </w:t>
      </w:r>
      <w:r w:rsidR="00763EB4" w:rsidRPr="006F6BFF">
        <w:rPr>
          <w:rFonts w:ascii="Times New Roman" w:hAnsi="Times New Roman" w:cs="Times New Roman"/>
          <w:lang w:val="es-ES"/>
        </w:rPr>
        <w:t>María</w:t>
      </w:r>
      <w:r w:rsidRPr="006F6BFF">
        <w:rPr>
          <w:rFonts w:ascii="Times New Roman" w:hAnsi="Times New Roman" w:cs="Times New Roman"/>
          <w:lang w:val="es-ES"/>
        </w:rPr>
        <w:t xml:space="preserve"> (</w:t>
      </w:r>
      <w:proofErr w:type="spellStart"/>
      <w:r w:rsidRPr="006F6BFF">
        <w:rPr>
          <w:rFonts w:ascii="Times New Roman" w:hAnsi="Times New Roman" w:cs="Times New Roman"/>
          <w:lang w:val="es-ES"/>
        </w:rPr>
        <w:t>eds</w:t>
      </w:r>
      <w:proofErr w:type="spellEnd"/>
      <w:r w:rsidRPr="006F6BFF">
        <w:rPr>
          <w:rFonts w:ascii="Times New Roman" w:hAnsi="Times New Roman" w:cs="Times New Roman"/>
          <w:lang w:val="es-ES"/>
        </w:rPr>
        <w:t xml:space="preserve">), </w:t>
      </w:r>
      <w:proofErr w:type="spellStart"/>
      <w:r w:rsidRPr="006F6BFF">
        <w:rPr>
          <w:rFonts w:ascii="Times New Roman" w:hAnsi="Times New Roman" w:cs="Times New Roman"/>
          <w:i/>
          <w:iCs/>
          <w:lang w:val="es-ES"/>
        </w:rPr>
        <w:t>Frasquita</w:t>
      </w:r>
      <w:proofErr w:type="spellEnd"/>
      <w:r w:rsidRPr="006F6BFF">
        <w:rPr>
          <w:rFonts w:ascii="Times New Roman" w:hAnsi="Times New Roman" w:cs="Times New Roman"/>
          <w:i/>
          <w:iCs/>
          <w:lang w:val="es-ES"/>
        </w:rPr>
        <w:t xml:space="preserve"> Larrea y </w:t>
      </w:r>
      <w:proofErr w:type="spellStart"/>
      <w:r w:rsidRPr="006F6BFF">
        <w:rPr>
          <w:rFonts w:ascii="Times New Roman" w:hAnsi="Times New Roman" w:cs="Times New Roman"/>
          <w:i/>
          <w:iCs/>
          <w:lang w:val="es-ES"/>
        </w:rPr>
        <w:t>Aherán</w:t>
      </w:r>
      <w:proofErr w:type="spellEnd"/>
      <w:r w:rsidRPr="006F6BFF">
        <w:rPr>
          <w:rFonts w:ascii="Times New Roman" w:hAnsi="Times New Roman" w:cs="Times New Roman"/>
          <w:i/>
          <w:iCs/>
          <w:lang w:val="es-ES"/>
        </w:rPr>
        <w:t>: europeas y españolas en la Ilustración y el Romanticismo</w:t>
      </w:r>
      <w:r w:rsidRPr="006F6BFF">
        <w:rPr>
          <w:rFonts w:ascii="Times New Roman" w:hAnsi="Times New Roman" w:cs="Times New Roman"/>
          <w:lang w:val="es-ES"/>
        </w:rPr>
        <w:t xml:space="preserve"> (Cádiz: Universidad de Cádiz, 2003)</w:t>
      </w:r>
    </w:p>
    <w:p w14:paraId="5D343CBA" w14:textId="09961B04" w:rsidR="006A6C0F" w:rsidRPr="006F6BFF" w:rsidRDefault="006A6C0F" w:rsidP="00BD4510">
      <w:pPr>
        <w:spacing w:after="0" w:line="276" w:lineRule="auto"/>
        <w:ind w:left="284" w:hanging="284"/>
        <w:jc w:val="both"/>
        <w:rPr>
          <w:rFonts w:ascii="Times New Roman" w:hAnsi="Times New Roman" w:cs="Times New Roman"/>
          <w:lang w:val="es-ES"/>
        </w:rPr>
      </w:pPr>
      <w:r w:rsidRPr="006F6BFF">
        <w:rPr>
          <w:rStyle w:val="addmd1"/>
          <w:rFonts w:ascii="Times New Roman" w:hAnsi="Times New Roman" w:cs="Times New Roman"/>
          <w:color w:val="000000" w:themeColor="text1"/>
          <w:sz w:val="22"/>
          <w:szCs w:val="22"/>
          <w:lang w:val="es-ES"/>
        </w:rPr>
        <w:t>Estrada Sánchez,</w:t>
      </w:r>
      <w:r w:rsidR="00763EB4" w:rsidRPr="00763EB4">
        <w:rPr>
          <w:rStyle w:val="addmd1"/>
          <w:rFonts w:ascii="Times New Roman" w:hAnsi="Times New Roman" w:cs="Times New Roman"/>
          <w:color w:val="000000" w:themeColor="text1"/>
          <w:sz w:val="22"/>
          <w:szCs w:val="22"/>
          <w:lang w:val="es-ES"/>
        </w:rPr>
        <w:t xml:space="preserve"> </w:t>
      </w:r>
      <w:r w:rsidR="00763EB4" w:rsidRPr="006F6BFF">
        <w:rPr>
          <w:rStyle w:val="addmd1"/>
          <w:rFonts w:ascii="Times New Roman" w:hAnsi="Times New Roman" w:cs="Times New Roman"/>
          <w:color w:val="000000" w:themeColor="text1"/>
          <w:sz w:val="22"/>
          <w:szCs w:val="22"/>
          <w:lang w:val="es-ES"/>
        </w:rPr>
        <w:t>Manuel</w:t>
      </w:r>
      <w:r w:rsidR="00763EB4">
        <w:rPr>
          <w:rStyle w:val="addmd1"/>
          <w:rFonts w:ascii="Times New Roman" w:hAnsi="Times New Roman" w:cs="Times New Roman"/>
          <w:color w:val="000000" w:themeColor="text1"/>
          <w:sz w:val="22"/>
          <w:szCs w:val="22"/>
          <w:lang w:val="es-ES"/>
        </w:rPr>
        <w:t>,</w:t>
      </w:r>
      <w:r w:rsidRPr="006F6BFF">
        <w:rPr>
          <w:rStyle w:val="addmd1"/>
          <w:rFonts w:ascii="Times New Roman" w:hAnsi="Times New Roman" w:cs="Times New Roman"/>
          <w:color w:val="000000" w:themeColor="text1"/>
          <w:sz w:val="22"/>
          <w:szCs w:val="22"/>
          <w:lang w:val="es-ES"/>
        </w:rPr>
        <w:t xml:space="preserve"> </w:t>
      </w:r>
      <w:r w:rsidRPr="006F6BFF">
        <w:rPr>
          <w:rStyle w:val="addmd1"/>
          <w:rFonts w:ascii="Times New Roman" w:hAnsi="Times New Roman" w:cs="Times New Roman"/>
          <w:i/>
          <w:color w:val="000000" w:themeColor="text1"/>
          <w:sz w:val="22"/>
          <w:szCs w:val="22"/>
          <w:lang w:val="es-ES"/>
        </w:rPr>
        <w:t>El significado político de la legislación electoral en la España de Isabel II</w:t>
      </w:r>
      <w:r w:rsidRPr="006F6BFF">
        <w:rPr>
          <w:rStyle w:val="addmd1"/>
          <w:rFonts w:ascii="Times New Roman" w:hAnsi="Times New Roman" w:cs="Times New Roman"/>
          <w:color w:val="000000" w:themeColor="text1"/>
          <w:sz w:val="22"/>
          <w:szCs w:val="22"/>
          <w:lang w:val="es-ES"/>
        </w:rPr>
        <w:t xml:space="preserve"> (Santander, 1999)</w:t>
      </w:r>
    </w:p>
    <w:p w14:paraId="3D5EADB8" w14:textId="519B1FED" w:rsidR="004D795D" w:rsidRPr="006F6BFF" w:rsidRDefault="004D795D" w:rsidP="00BD4510">
      <w:pPr>
        <w:spacing w:after="0" w:line="276" w:lineRule="auto"/>
        <w:ind w:left="284" w:hanging="284"/>
        <w:jc w:val="both"/>
        <w:rPr>
          <w:rFonts w:ascii="Times New Roman" w:hAnsi="Times New Roman" w:cs="Times New Roman"/>
        </w:rPr>
      </w:pPr>
      <w:r w:rsidRPr="006F6BFF">
        <w:rPr>
          <w:rFonts w:ascii="Times New Roman" w:hAnsi="Times New Roman" w:cs="Times New Roman"/>
        </w:rPr>
        <w:t xml:space="preserve">Evans, </w:t>
      </w:r>
      <w:r w:rsidR="00763EB4" w:rsidRPr="006F6BFF">
        <w:rPr>
          <w:rFonts w:ascii="Times New Roman" w:hAnsi="Times New Roman" w:cs="Times New Roman"/>
        </w:rPr>
        <w:t>Peter B.</w:t>
      </w:r>
      <w:r w:rsidR="00763EB4">
        <w:rPr>
          <w:rFonts w:ascii="Times New Roman" w:hAnsi="Times New Roman" w:cs="Times New Roman"/>
        </w:rPr>
        <w:t>,</w:t>
      </w:r>
      <w:r w:rsidR="00763EB4" w:rsidRPr="006F6BFF">
        <w:rPr>
          <w:rFonts w:ascii="Times New Roman" w:hAnsi="Times New Roman" w:cs="Times New Roman"/>
        </w:rPr>
        <w:t xml:space="preserve"> </w:t>
      </w:r>
      <w:proofErr w:type="spellStart"/>
      <w:r w:rsidRPr="006F6BFF">
        <w:rPr>
          <w:rFonts w:ascii="Times New Roman" w:hAnsi="Times New Roman" w:cs="Times New Roman"/>
        </w:rPr>
        <w:t>Rueschemeyer</w:t>
      </w:r>
      <w:proofErr w:type="spellEnd"/>
      <w:r w:rsidR="00763EB4">
        <w:rPr>
          <w:rFonts w:ascii="Times New Roman" w:hAnsi="Times New Roman" w:cs="Times New Roman"/>
        </w:rPr>
        <w:t>,</w:t>
      </w:r>
      <w:r w:rsidRPr="006F6BFF">
        <w:rPr>
          <w:rFonts w:ascii="Times New Roman" w:hAnsi="Times New Roman" w:cs="Times New Roman"/>
        </w:rPr>
        <w:t xml:space="preserve"> </w:t>
      </w:r>
      <w:r w:rsidR="00763EB4" w:rsidRPr="006F6BFF">
        <w:rPr>
          <w:rFonts w:ascii="Times New Roman" w:hAnsi="Times New Roman" w:cs="Times New Roman"/>
        </w:rPr>
        <w:t xml:space="preserve">Dietrich </w:t>
      </w:r>
      <w:r w:rsidRPr="006F6BFF">
        <w:rPr>
          <w:rFonts w:ascii="Times New Roman" w:hAnsi="Times New Roman" w:cs="Times New Roman"/>
        </w:rPr>
        <w:t>and Skocpol,</w:t>
      </w:r>
      <w:r w:rsidR="003D54CD" w:rsidRPr="003D54CD">
        <w:rPr>
          <w:rFonts w:ascii="Times New Roman" w:hAnsi="Times New Roman" w:cs="Times New Roman"/>
        </w:rPr>
        <w:t xml:space="preserve"> </w:t>
      </w:r>
      <w:r w:rsidR="003D54CD" w:rsidRPr="006F6BFF">
        <w:rPr>
          <w:rFonts w:ascii="Times New Roman" w:hAnsi="Times New Roman" w:cs="Times New Roman"/>
        </w:rPr>
        <w:t>Theda</w:t>
      </w:r>
      <w:r w:rsidR="003D54CD">
        <w:rPr>
          <w:rFonts w:ascii="Times New Roman" w:hAnsi="Times New Roman" w:cs="Times New Roman"/>
        </w:rPr>
        <w:t>,</w:t>
      </w:r>
      <w:r w:rsidRPr="006F6BFF">
        <w:rPr>
          <w:rFonts w:ascii="Times New Roman" w:hAnsi="Times New Roman" w:cs="Times New Roman"/>
        </w:rPr>
        <w:t xml:space="preserve"> </w:t>
      </w:r>
      <w:r w:rsidRPr="006F6BFF">
        <w:rPr>
          <w:rFonts w:ascii="Times New Roman" w:hAnsi="Times New Roman" w:cs="Times New Roman"/>
          <w:i/>
        </w:rPr>
        <w:t>Bringing the State Back In</w:t>
      </w:r>
      <w:r w:rsidRPr="006F6BFF">
        <w:rPr>
          <w:rFonts w:ascii="Times New Roman" w:hAnsi="Times New Roman" w:cs="Times New Roman"/>
        </w:rPr>
        <w:t xml:space="preserve"> (Cambridge: University Press, 1985)</w:t>
      </w:r>
    </w:p>
    <w:p w14:paraId="4B857992" w14:textId="085EB1E2" w:rsidR="00D7068C" w:rsidRPr="006F6BFF" w:rsidRDefault="00D7068C" w:rsidP="00BD4510">
      <w:pPr>
        <w:spacing w:after="0" w:line="276" w:lineRule="auto"/>
        <w:ind w:left="284" w:hanging="284"/>
        <w:jc w:val="both"/>
        <w:rPr>
          <w:rFonts w:ascii="Times New Roman" w:hAnsi="Times New Roman" w:cs="Times New Roman"/>
        </w:rPr>
      </w:pPr>
      <w:r w:rsidRPr="006F6BFF">
        <w:rPr>
          <w:rFonts w:ascii="Times New Roman" w:hAnsi="Times New Roman" w:cs="Times New Roman"/>
        </w:rPr>
        <w:t>Evans,</w:t>
      </w:r>
      <w:r w:rsidR="003D54CD" w:rsidRPr="003D54CD">
        <w:rPr>
          <w:rFonts w:ascii="Times New Roman" w:hAnsi="Times New Roman" w:cs="Times New Roman"/>
        </w:rPr>
        <w:t xml:space="preserve"> </w:t>
      </w:r>
      <w:r w:rsidR="003D54CD" w:rsidRPr="006F6BFF">
        <w:rPr>
          <w:rFonts w:ascii="Times New Roman" w:hAnsi="Times New Roman" w:cs="Times New Roman"/>
        </w:rPr>
        <w:t>R. J.</w:t>
      </w:r>
      <w:r w:rsidR="003D54CD">
        <w:rPr>
          <w:rFonts w:ascii="Times New Roman" w:hAnsi="Times New Roman" w:cs="Times New Roman"/>
        </w:rPr>
        <w:t xml:space="preserve"> </w:t>
      </w:r>
      <w:r w:rsidR="003D54CD" w:rsidRPr="006F6BFF">
        <w:rPr>
          <w:rFonts w:ascii="Times New Roman" w:hAnsi="Times New Roman" w:cs="Times New Roman"/>
        </w:rPr>
        <w:t>W.</w:t>
      </w:r>
      <w:r w:rsidR="003D54CD">
        <w:rPr>
          <w:rFonts w:ascii="Times New Roman" w:hAnsi="Times New Roman" w:cs="Times New Roman"/>
        </w:rPr>
        <w:t>,</w:t>
      </w:r>
      <w:r w:rsidRPr="006F6BFF">
        <w:rPr>
          <w:rFonts w:ascii="Times New Roman" w:hAnsi="Times New Roman" w:cs="Times New Roman"/>
        </w:rPr>
        <w:t xml:space="preserve"> ‘From Confederation to Compromise: The Austrian Experiment, 1849-1867’, </w:t>
      </w:r>
      <w:r w:rsidRPr="006F6BFF">
        <w:rPr>
          <w:rFonts w:ascii="Times New Roman" w:hAnsi="Times New Roman" w:cs="Times New Roman"/>
          <w:i/>
          <w:iCs/>
        </w:rPr>
        <w:t>Proceedings of the British Academy</w:t>
      </w:r>
      <w:r w:rsidRPr="006F6BFF">
        <w:rPr>
          <w:rFonts w:ascii="Times New Roman" w:hAnsi="Times New Roman" w:cs="Times New Roman"/>
        </w:rPr>
        <w:t xml:space="preserve"> 87 (1994), 135-167</w:t>
      </w:r>
    </w:p>
    <w:p w14:paraId="74179D55" w14:textId="164546AC" w:rsidR="00294989" w:rsidRDefault="00294989" w:rsidP="00BD4510">
      <w:pPr>
        <w:spacing w:after="0" w:line="276" w:lineRule="auto"/>
        <w:ind w:left="284" w:hanging="284"/>
        <w:jc w:val="both"/>
        <w:rPr>
          <w:rFonts w:ascii="Times New Roman" w:hAnsi="Times New Roman" w:cs="Times New Roman"/>
        </w:rPr>
      </w:pPr>
      <w:r w:rsidRPr="006F6BFF">
        <w:rPr>
          <w:rFonts w:ascii="Times New Roman" w:hAnsi="Times New Roman" w:cs="Times New Roman"/>
        </w:rPr>
        <w:t>Evans</w:t>
      </w:r>
      <w:r w:rsidR="003D54CD">
        <w:rPr>
          <w:rFonts w:ascii="Times New Roman" w:hAnsi="Times New Roman" w:cs="Times New Roman"/>
        </w:rPr>
        <w:t>,</w:t>
      </w:r>
      <w:r w:rsidR="003D54CD" w:rsidRPr="003D54CD">
        <w:rPr>
          <w:rFonts w:ascii="Times New Roman" w:hAnsi="Times New Roman" w:cs="Times New Roman"/>
        </w:rPr>
        <w:t xml:space="preserve"> </w:t>
      </w:r>
      <w:r w:rsidR="003D54CD" w:rsidRPr="006F6BFF">
        <w:rPr>
          <w:rFonts w:ascii="Times New Roman" w:hAnsi="Times New Roman" w:cs="Times New Roman"/>
        </w:rPr>
        <w:t>R.</w:t>
      </w:r>
      <w:r w:rsidR="003D54CD">
        <w:rPr>
          <w:rFonts w:ascii="Times New Roman" w:hAnsi="Times New Roman" w:cs="Times New Roman"/>
        </w:rPr>
        <w:t xml:space="preserve"> </w:t>
      </w:r>
      <w:r w:rsidR="003D54CD" w:rsidRPr="006F6BFF">
        <w:rPr>
          <w:rFonts w:ascii="Times New Roman" w:hAnsi="Times New Roman" w:cs="Times New Roman"/>
        </w:rPr>
        <w:t>J. W.</w:t>
      </w:r>
      <w:r w:rsidRPr="006F6BFF">
        <w:rPr>
          <w:rFonts w:ascii="Times New Roman" w:hAnsi="Times New Roman" w:cs="Times New Roman"/>
        </w:rPr>
        <w:t xml:space="preserve"> and Pogge von </w:t>
      </w:r>
      <w:proofErr w:type="spellStart"/>
      <w:r w:rsidRPr="006F6BFF">
        <w:rPr>
          <w:rFonts w:ascii="Times New Roman" w:hAnsi="Times New Roman" w:cs="Times New Roman"/>
        </w:rPr>
        <w:t>Strandmann</w:t>
      </w:r>
      <w:proofErr w:type="spellEnd"/>
      <w:r w:rsidR="003D54CD">
        <w:rPr>
          <w:rFonts w:ascii="Times New Roman" w:hAnsi="Times New Roman" w:cs="Times New Roman"/>
        </w:rPr>
        <w:t>,</w:t>
      </w:r>
      <w:r w:rsidR="003D54CD" w:rsidRPr="003D54CD">
        <w:rPr>
          <w:rFonts w:ascii="Times New Roman" w:hAnsi="Times New Roman" w:cs="Times New Roman"/>
        </w:rPr>
        <w:t xml:space="preserve"> </w:t>
      </w:r>
      <w:r w:rsidR="003D54CD" w:rsidRPr="006F6BFF">
        <w:rPr>
          <w:rFonts w:ascii="Times New Roman" w:hAnsi="Times New Roman" w:cs="Times New Roman"/>
        </w:rPr>
        <w:t>Hartmut</w:t>
      </w:r>
      <w:r w:rsidRPr="006F6BFF">
        <w:rPr>
          <w:rFonts w:ascii="Times New Roman" w:hAnsi="Times New Roman" w:cs="Times New Roman"/>
        </w:rPr>
        <w:t xml:space="preserve"> (eds), </w:t>
      </w:r>
      <w:r w:rsidRPr="006F6BFF">
        <w:rPr>
          <w:rFonts w:ascii="Times New Roman" w:hAnsi="Times New Roman" w:cs="Times New Roman"/>
          <w:i/>
        </w:rPr>
        <w:t>The Revolutions in Europe 1848-1849: From Reform to Reaction</w:t>
      </w:r>
      <w:r w:rsidRPr="006F6BFF">
        <w:rPr>
          <w:rFonts w:ascii="Times New Roman" w:hAnsi="Times New Roman" w:cs="Times New Roman"/>
        </w:rPr>
        <w:t xml:space="preserve"> (Oxford: Oxford University Press, 2005)</w:t>
      </w:r>
    </w:p>
    <w:p w14:paraId="2A56EEC6" w14:textId="26486523" w:rsidR="00FA29C2" w:rsidRPr="00FA29C2" w:rsidRDefault="00FA29C2" w:rsidP="00BD4510">
      <w:pPr>
        <w:spacing w:after="0" w:line="276" w:lineRule="auto"/>
        <w:ind w:left="284" w:hanging="284"/>
        <w:jc w:val="both"/>
        <w:rPr>
          <w:rFonts w:ascii="Times New Roman" w:hAnsi="Times New Roman" w:cs="Times New Roman"/>
          <w:lang w:val="es-ES"/>
        </w:rPr>
      </w:pPr>
      <w:proofErr w:type="spellStart"/>
      <w:r w:rsidRPr="00F67835">
        <w:rPr>
          <w:rFonts w:ascii="Times New Roman" w:hAnsi="Times New Roman" w:cs="Times New Roman"/>
          <w:lang w:val="es-ES"/>
        </w:rPr>
        <w:t>Fabié</w:t>
      </w:r>
      <w:proofErr w:type="spellEnd"/>
      <w:r w:rsidRPr="00F67835">
        <w:rPr>
          <w:rFonts w:ascii="Times New Roman" w:hAnsi="Times New Roman" w:cs="Times New Roman"/>
          <w:lang w:val="es-ES"/>
        </w:rPr>
        <w:t>,</w:t>
      </w:r>
      <w:r w:rsidR="00E32F24" w:rsidRPr="00E32F24">
        <w:rPr>
          <w:rFonts w:ascii="Times New Roman" w:hAnsi="Times New Roman" w:cs="Times New Roman"/>
          <w:lang w:val="es-ES"/>
        </w:rPr>
        <w:t xml:space="preserve"> </w:t>
      </w:r>
      <w:r w:rsidR="00E32F24" w:rsidRPr="00F67835">
        <w:rPr>
          <w:rFonts w:ascii="Times New Roman" w:hAnsi="Times New Roman" w:cs="Times New Roman"/>
          <w:lang w:val="es-ES"/>
        </w:rPr>
        <w:t>Antonio María</w:t>
      </w:r>
      <w:r w:rsidR="00E32F24">
        <w:rPr>
          <w:rFonts w:ascii="Times New Roman" w:hAnsi="Times New Roman" w:cs="Times New Roman"/>
          <w:lang w:val="es-ES"/>
        </w:rPr>
        <w:t>,</w:t>
      </w:r>
      <w:r w:rsidRPr="00F67835">
        <w:rPr>
          <w:rFonts w:ascii="Times New Roman" w:hAnsi="Times New Roman" w:cs="Times New Roman"/>
          <w:lang w:val="es-ES"/>
        </w:rPr>
        <w:t xml:space="preserve"> </w:t>
      </w:r>
      <w:r w:rsidRPr="00F67835">
        <w:rPr>
          <w:rFonts w:ascii="Times New Roman" w:hAnsi="Times New Roman" w:cs="Times New Roman"/>
          <w:i/>
          <w:iCs/>
          <w:lang w:val="es-ES"/>
        </w:rPr>
        <w:t>Cánovas del Castillo: (su juventud-su edad madura-su vejez) estudio biográfico</w:t>
      </w:r>
      <w:r w:rsidRPr="00F67835">
        <w:rPr>
          <w:rFonts w:ascii="Times New Roman" w:hAnsi="Times New Roman" w:cs="Times New Roman"/>
          <w:lang w:val="es-ES"/>
        </w:rPr>
        <w:t xml:space="preserve"> (Barcelona: Guillermo Gili, 1928)</w:t>
      </w:r>
    </w:p>
    <w:p w14:paraId="3CE84709" w14:textId="22A384E9" w:rsidR="004A7549" w:rsidRPr="006F6BFF" w:rsidRDefault="004A7549" w:rsidP="00BD4510">
      <w:pPr>
        <w:spacing w:after="0" w:line="276" w:lineRule="auto"/>
        <w:ind w:left="284" w:hanging="284"/>
        <w:jc w:val="both"/>
        <w:rPr>
          <w:rFonts w:ascii="Times New Roman" w:hAnsi="Times New Roman" w:cs="Times New Roman"/>
        </w:rPr>
      </w:pPr>
      <w:proofErr w:type="spellStart"/>
      <w:r w:rsidRPr="006F6BFF">
        <w:rPr>
          <w:rFonts w:ascii="Times New Roman" w:hAnsi="Times New Roman" w:cs="Times New Roman"/>
          <w:color w:val="000000" w:themeColor="text1"/>
        </w:rPr>
        <w:t>Fejtő</w:t>
      </w:r>
      <w:proofErr w:type="spellEnd"/>
      <w:r w:rsidR="00E32F24">
        <w:rPr>
          <w:rFonts w:ascii="Times New Roman" w:hAnsi="Times New Roman" w:cs="Times New Roman"/>
          <w:color w:val="000000" w:themeColor="text1"/>
        </w:rPr>
        <w:t>,</w:t>
      </w:r>
      <w:r w:rsidR="00E32F24" w:rsidRPr="00E32F24">
        <w:rPr>
          <w:rFonts w:ascii="Times New Roman" w:hAnsi="Times New Roman" w:cs="Times New Roman"/>
          <w:color w:val="000000" w:themeColor="text1"/>
        </w:rPr>
        <w:t xml:space="preserve"> </w:t>
      </w:r>
      <w:r w:rsidR="00E32F24" w:rsidRPr="006F6BFF">
        <w:rPr>
          <w:rFonts w:ascii="Times New Roman" w:hAnsi="Times New Roman" w:cs="Times New Roman"/>
          <w:color w:val="000000" w:themeColor="text1"/>
        </w:rPr>
        <w:t>François</w:t>
      </w:r>
      <w:r w:rsidRPr="006F6BFF">
        <w:rPr>
          <w:rFonts w:ascii="Times New Roman" w:hAnsi="Times New Roman" w:cs="Times New Roman"/>
          <w:color w:val="000000" w:themeColor="text1"/>
        </w:rPr>
        <w:t xml:space="preserve"> (ed.), </w:t>
      </w:r>
      <w:r w:rsidRPr="006F6BFF">
        <w:rPr>
          <w:rFonts w:ascii="Times New Roman" w:hAnsi="Times New Roman" w:cs="Times New Roman"/>
          <w:i/>
          <w:iCs/>
          <w:color w:val="000000" w:themeColor="text1"/>
        </w:rPr>
        <w:t>The Opening of an Era: 1848</w:t>
      </w:r>
      <w:r w:rsidRPr="006F6BFF">
        <w:rPr>
          <w:rFonts w:ascii="Times New Roman" w:hAnsi="Times New Roman" w:cs="Times New Roman"/>
          <w:color w:val="000000" w:themeColor="text1"/>
        </w:rPr>
        <w:t xml:space="preserve"> (London: Allan Wingate, 1948)</w:t>
      </w:r>
    </w:p>
    <w:p w14:paraId="498881E4" w14:textId="51B12401" w:rsidR="003804AA" w:rsidRDefault="003804AA" w:rsidP="00BD4510">
      <w:pPr>
        <w:spacing w:after="0" w:line="276" w:lineRule="auto"/>
        <w:ind w:left="284" w:hanging="284"/>
        <w:jc w:val="both"/>
        <w:rPr>
          <w:rFonts w:ascii="Times New Roman" w:hAnsi="Times New Roman" w:cs="Times New Roman"/>
        </w:rPr>
      </w:pPr>
      <w:r w:rsidRPr="003804AA">
        <w:rPr>
          <w:rFonts w:ascii="Times New Roman" w:hAnsi="Times New Roman" w:cs="Times New Roman"/>
        </w:rPr>
        <w:t xml:space="preserve">Ferguson, </w:t>
      </w:r>
      <w:r w:rsidR="00E32F24" w:rsidRPr="003804AA">
        <w:rPr>
          <w:rFonts w:ascii="Times New Roman" w:hAnsi="Times New Roman" w:cs="Times New Roman"/>
        </w:rPr>
        <w:t>Niall</w:t>
      </w:r>
      <w:r w:rsidR="00E32F24">
        <w:rPr>
          <w:rFonts w:ascii="Times New Roman" w:hAnsi="Times New Roman" w:cs="Times New Roman"/>
        </w:rPr>
        <w:t>,</w:t>
      </w:r>
      <w:r w:rsidR="00E32F24" w:rsidRPr="003804AA">
        <w:rPr>
          <w:rFonts w:ascii="Times New Roman" w:hAnsi="Times New Roman" w:cs="Times New Roman"/>
        </w:rPr>
        <w:t xml:space="preserve"> </w:t>
      </w:r>
      <w:r w:rsidRPr="003804AA">
        <w:rPr>
          <w:rFonts w:ascii="Times New Roman" w:hAnsi="Times New Roman" w:cs="Times New Roman"/>
          <w:i/>
          <w:iCs/>
        </w:rPr>
        <w:t>The House of Rothschild: Money's Prophets 1798-1848</w:t>
      </w:r>
      <w:r w:rsidRPr="003804AA">
        <w:rPr>
          <w:rFonts w:ascii="Times New Roman" w:hAnsi="Times New Roman" w:cs="Times New Roman"/>
        </w:rPr>
        <w:t xml:space="preserve"> (London: Penguin, 1998)</w:t>
      </w:r>
    </w:p>
    <w:p w14:paraId="3F7CF07A" w14:textId="207B87FE" w:rsidR="00D7068C" w:rsidRDefault="00E32F24" w:rsidP="00BD4510">
      <w:pPr>
        <w:spacing w:after="0" w:line="276" w:lineRule="auto"/>
        <w:ind w:left="284" w:hanging="284"/>
        <w:jc w:val="both"/>
        <w:rPr>
          <w:rFonts w:ascii="Times New Roman" w:hAnsi="Times New Roman" w:cs="Times New Roman"/>
        </w:rPr>
      </w:pPr>
      <w:r w:rsidRPr="003804AA">
        <w:rPr>
          <w:rFonts w:ascii="Times New Roman" w:hAnsi="Times New Roman" w:cs="Times New Roman"/>
        </w:rPr>
        <w:t>Ferguson, Niall</w:t>
      </w:r>
      <w:r>
        <w:rPr>
          <w:rFonts w:ascii="Times New Roman" w:hAnsi="Times New Roman" w:cs="Times New Roman"/>
        </w:rPr>
        <w:t>,</w:t>
      </w:r>
      <w:r w:rsidR="00D7068C" w:rsidRPr="006F6BFF">
        <w:rPr>
          <w:rFonts w:ascii="Times New Roman" w:hAnsi="Times New Roman" w:cs="Times New Roman"/>
        </w:rPr>
        <w:t xml:space="preserve"> </w:t>
      </w:r>
      <w:r w:rsidR="00D7068C" w:rsidRPr="006F6BFF">
        <w:rPr>
          <w:rFonts w:ascii="Times New Roman" w:hAnsi="Times New Roman" w:cs="Times New Roman"/>
          <w:i/>
        </w:rPr>
        <w:t>The Square and the Tower: Networks, Hierarchies and the Struggle for Global Power</w:t>
      </w:r>
      <w:r w:rsidR="00D7068C" w:rsidRPr="006F6BFF">
        <w:rPr>
          <w:rFonts w:ascii="Times New Roman" w:hAnsi="Times New Roman" w:cs="Times New Roman"/>
        </w:rPr>
        <w:t xml:space="preserve"> (London: Penguin, 2018)</w:t>
      </w:r>
    </w:p>
    <w:p w14:paraId="0D8D0496" w14:textId="6DA5E674" w:rsidR="005152E6" w:rsidRPr="005152E6" w:rsidRDefault="005152E6" w:rsidP="00BD4510">
      <w:pPr>
        <w:spacing w:after="0" w:line="276" w:lineRule="auto"/>
        <w:ind w:left="284" w:hanging="284"/>
        <w:jc w:val="both"/>
        <w:rPr>
          <w:rFonts w:ascii="Times New Roman" w:hAnsi="Times New Roman" w:cs="Times New Roman"/>
          <w:lang w:val="es-ES"/>
        </w:rPr>
      </w:pPr>
      <w:r w:rsidRPr="00F67835">
        <w:rPr>
          <w:rFonts w:ascii="Times New Roman" w:hAnsi="Times New Roman" w:cs="Times New Roman"/>
          <w:lang w:val="es-ES"/>
        </w:rPr>
        <w:t>Fernández de Córdova,</w:t>
      </w:r>
      <w:r w:rsidR="00E32F24" w:rsidRPr="00E32F24">
        <w:rPr>
          <w:rFonts w:ascii="Times New Roman" w:hAnsi="Times New Roman" w:cs="Times New Roman"/>
          <w:lang w:val="es-ES"/>
        </w:rPr>
        <w:t xml:space="preserve"> </w:t>
      </w:r>
      <w:r w:rsidR="00E32F24" w:rsidRPr="00F67835">
        <w:rPr>
          <w:rFonts w:ascii="Times New Roman" w:hAnsi="Times New Roman" w:cs="Times New Roman"/>
          <w:lang w:val="es-ES"/>
        </w:rPr>
        <w:t>Fernando</w:t>
      </w:r>
      <w:r w:rsidR="00E32F24">
        <w:rPr>
          <w:rFonts w:ascii="Times New Roman" w:hAnsi="Times New Roman" w:cs="Times New Roman"/>
          <w:lang w:val="es-ES"/>
        </w:rPr>
        <w:t>,</w:t>
      </w:r>
      <w:r w:rsidRPr="00F67835">
        <w:rPr>
          <w:rFonts w:ascii="Times New Roman" w:hAnsi="Times New Roman" w:cs="Times New Roman"/>
          <w:lang w:val="es-ES"/>
        </w:rPr>
        <w:t xml:space="preserve"> </w:t>
      </w:r>
      <w:r w:rsidRPr="00F67835">
        <w:rPr>
          <w:rFonts w:ascii="Times New Roman" w:hAnsi="Times New Roman" w:cs="Times New Roman"/>
          <w:i/>
          <w:iCs/>
          <w:lang w:val="es-ES"/>
        </w:rPr>
        <w:t>La revolución de Roma y la expedición española a Italia en 1849</w:t>
      </w:r>
      <w:r w:rsidRPr="00F67835">
        <w:rPr>
          <w:rFonts w:ascii="Times New Roman" w:hAnsi="Times New Roman" w:cs="Times New Roman"/>
          <w:lang w:val="es-ES"/>
        </w:rPr>
        <w:t xml:space="preserve"> (Madrid: Manuel G. Hernández, 1882)</w:t>
      </w:r>
    </w:p>
    <w:p w14:paraId="44961D9F" w14:textId="15AF2B2F" w:rsidR="00BD3895" w:rsidRPr="00BD3895" w:rsidRDefault="00BD3895" w:rsidP="00BD4510">
      <w:pPr>
        <w:spacing w:after="0" w:line="276" w:lineRule="auto"/>
        <w:ind w:left="284" w:hanging="284"/>
        <w:jc w:val="both"/>
        <w:rPr>
          <w:rFonts w:ascii="Times New Roman" w:hAnsi="Times New Roman" w:cs="Times New Roman"/>
          <w:lang w:val="es-ES"/>
        </w:rPr>
      </w:pPr>
      <w:r w:rsidRPr="00F67835">
        <w:rPr>
          <w:rFonts w:ascii="Times New Roman" w:hAnsi="Times New Roman" w:cs="Times New Roman"/>
          <w:lang w:val="es-ES"/>
        </w:rPr>
        <w:t xml:space="preserve">Fernández de los Ríos, </w:t>
      </w:r>
      <w:r w:rsidR="00E32F24" w:rsidRPr="00F67835">
        <w:rPr>
          <w:rFonts w:ascii="Times New Roman" w:hAnsi="Times New Roman" w:cs="Times New Roman"/>
          <w:lang w:val="es-ES"/>
        </w:rPr>
        <w:t>Ángel</w:t>
      </w:r>
      <w:r w:rsidR="00E32F24">
        <w:rPr>
          <w:rFonts w:ascii="Times New Roman" w:hAnsi="Times New Roman" w:cs="Times New Roman"/>
          <w:lang w:val="es-ES"/>
        </w:rPr>
        <w:t>,</w:t>
      </w:r>
      <w:r w:rsidR="00E32F24" w:rsidRPr="00F67835">
        <w:rPr>
          <w:rFonts w:ascii="Times New Roman" w:hAnsi="Times New Roman" w:cs="Times New Roman"/>
          <w:i/>
          <w:iCs/>
          <w:lang w:val="es-ES"/>
        </w:rPr>
        <w:t xml:space="preserve"> </w:t>
      </w:r>
      <w:r w:rsidRPr="00F67835">
        <w:rPr>
          <w:rFonts w:ascii="Times New Roman" w:hAnsi="Times New Roman" w:cs="Times New Roman"/>
          <w:i/>
          <w:iCs/>
          <w:lang w:val="es-ES"/>
        </w:rPr>
        <w:t>Estudio histórico de las luchas políticas en la España del siglo XIX</w:t>
      </w:r>
      <w:r w:rsidRPr="00F67835">
        <w:rPr>
          <w:rFonts w:ascii="Times New Roman" w:hAnsi="Times New Roman" w:cs="Times New Roman"/>
          <w:lang w:val="es-ES"/>
        </w:rPr>
        <w:t>, II (Madrid: English y Gras, 1880)</w:t>
      </w:r>
    </w:p>
    <w:p w14:paraId="2B02E8B3" w14:textId="21024625" w:rsidR="00823147" w:rsidRDefault="00823147" w:rsidP="00BD4510">
      <w:pPr>
        <w:spacing w:after="0" w:line="276" w:lineRule="auto"/>
        <w:ind w:left="284" w:hanging="284"/>
        <w:jc w:val="both"/>
        <w:rPr>
          <w:rFonts w:ascii="Times New Roman" w:hAnsi="Times New Roman" w:cs="Times New Roman"/>
          <w:lang w:val="es-ES"/>
        </w:rPr>
      </w:pPr>
      <w:r w:rsidRPr="006F6BFF">
        <w:rPr>
          <w:rFonts w:ascii="Times New Roman" w:hAnsi="Times New Roman" w:cs="Times New Roman"/>
          <w:lang w:val="es-ES"/>
        </w:rPr>
        <w:t>Fernández Sarasola,</w:t>
      </w:r>
      <w:r w:rsidR="00E32F24" w:rsidRPr="00E32F24">
        <w:rPr>
          <w:rFonts w:ascii="Times New Roman" w:hAnsi="Times New Roman" w:cs="Times New Roman"/>
          <w:lang w:val="es-ES"/>
        </w:rPr>
        <w:t xml:space="preserve"> </w:t>
      </w:r>
      <w:r w:rsidR="00E32F24" w:rsidRPr="006F6BFF">
        <w:rPr>
          <w:rFonts w:ascii="Times New Roman" w:hAnsi="Times New Roman" w:cs="Times New Roman"/>
          <w:lang w:val="es-ES"/>
        </w:rPr>
        <w:t>Ignacio</w:t>
      </w:r>
      <w:r w:rsidR="00E32F24">
        <w:rPr>
          <w:rFonts w:ascii="Times New Roman" w:hAnsi="Times New Roman" w:cs="Times New Roman"/>
          <w:lang w:val="es-ES"/>
        </w:rPr>
        <w:t>,</w:t>
      </w:r>
      <w:r w:rsidRPr="006F6BFF">
        <w:rPr>
          <w:rFonts w:ascii="Times New Roman" w:hAnsi="Times New Roman" w:cs="Times New Roman"/>
          <w:lang w:val="es-ES"/>
        </w:rPr>
        <w:t xml:space="preserve"> </w:t>
      </w:r>
      <w:r w:rsidRPr="006F6BFF">
        <w:rPr>
          <w:rFonts w:ascii="Times New Roman" w:hAnsi="Times New Roman" w:cs="Times New Roman"/>
          <w:i/>
          <w:iCs/>
          <w:lang w:val="es-ES"/>
        </w:rPr>
        <w:t>Los partidos políticos en el pensamiento español: De la Ilustración a nuestros días</w:t>
      </w:r>
      <w:r w:rsidRPr="006F6BFF">
        <w:rPr>
          <w:rFonts w:ascii="Times New Roman" w:hAnsi="Times New Roman" w:cs="Times New Roman"/>
          <w:lang w:val="es-ES"/>
        </w:rPr>
        <w:t xml:space="preserve"> (Madrid: Marcial Pons, 2009)</w:t>
      </w:r>
    </w:p>
    <w:p w14:paraId="5E16155D" w14:textId="1D907C07" w:rsidR="00236E76" w:rsidRPr="00236E76" w:rsidRDefault="00236E76" w:rsidP="00BD4510">
      <w:pPr>
        <w:spacing w:after="0" w:line="276" w:lineRule="auto"/>
        <w:ind w:left="284" w:hanging="284"/>
        <w:jc w:val="both"/>
        <w:rPr>
          <w:rFonts w:ascii="Times New Roman" w:hAnsi="Times New Roman" w:cs="Times New Roman"/>
        </w:rPr>
      </w:pPr>
      <w:r w:rsidRPr="00F67835">
        <w:rPr>
          <w:rFonts w:ascii="Times New Roman" w:hAnsi="Times New Roman" w:cs="Times New Roman"/>
        </w:rPr>
        <w:t>Fernández Sebastián,</w:t>
      </w:r>
      <w:r w:rsidR="00E32F24" w:rsidRPr="00E32F24">
        <w:rPr>
          <w:rFonts w:ascii="Times New Roman" w:hAnsi="Times New Roman" w:cs="Times New Roman"/>
        </w:rPr>
        <w:t xml:space="preserve"> </w:t>
      </w:r>
      <w:r w:rsidR="00E32F24" w:rsidRPr="00F67835">
        <w:rPr>
          <w:rFonts w:ascii="Times New Roman" w:hAnsi="Times New Roman" w:cs="Times New Roman"/>
        </w:rPr>
        <w:t>Javier</w:t>
      </w:r>
      <w:r w:rsidR="00E32F24">
        <w:rPr>
          <w:rFonts w:ascii="Times New Roman" w:hAnsi="Times New Roman" w:cs="Times New Roman"/>
        </w:rPr>
        <w:t>,</w:t>
      </w:r>
      <w:r w:rsidRPr="00F67835">
        <w:rPr>
          <w:rFonts w:ascii="Times New Roman" w:hAnsi="Times New Roman" w:cs="Times New Roman"/>
        </w:rPr>
        <w:t xml:space="preserve"> </w:t>
      </w:r>
      <w:r w:rsidRPr="00F67835">
        <w:rPr>
          <w:rFonts w:ascii="Times New Roman" w:hAnsi="Times New Roman" w:cs="Times New Roman"/>
          <w:i/>
          <w:iCs/>
        </w:rPr>
        <w:t>Political concepts and time: New Approaches to conceptual History</w:t>
      </w:r>
      <w:r w:rsidRPr="00F67835">
        <w:rPr>
          <w:rFonts w:ascii="Times New Roman" w:hAnsi="Times New Roman" w:cs="Times New Roman"/>
        </w:rPr>
        <w:t xml:space="preserve"> (Santander: Cantabria University Press/ McGraw-Hill, 2011)</w:t>
      </w:r>
    </w:p>
    <w:p w14:paraId="35D860BB" w14:textId="39AFF4ED" w:rsidR="00E35A1A" w:rsidRDefault="00E35A1A" w:rsidP="00BD4510">
      <w:pPr>
        <w:spacing w:after="0" w:line="276" w:lineRule="auto"/>
        <w:ind w:left="284" w:hanging="284"/>
        <w:jc w:val="both"/>
        <w:rPr>
          <w:rFonts w:ascii="Times New Roman" w:hAnsi="Times New Roman" w:cs="Times New Roman"/>
        </w:rPr>
      </w:pPr>
      <w:r w:rsidRPr="006F6BFF">
        <w:rPr>
          <w:rFonts w:ascii="Times New Roman" w:hAnsi="Times New Roman" w:cs="Times New Roman"/>
        </w:rPr>
        <w:t>Finer,</w:t>
      </w:r>
      <w:r w:rsidR="00E32F24" w:rsidRPr="00E32F24">
        <w:rPr>
          <w:rFonts w:ascii="Times New Roman" w:hAnsi="Times New Roman" w:cs="Times New Roman"/>
        </w:rPr>
        <w:t xml:space="preserve"> </w:t>
      </w:r>
      <w:r w:rsidR="00E32F24" w:rsidRPr="006F6BFF">
        <w:rPr>
          <w:rFonts w:ascii="Times New Roman" w:hAnsi="Times New Roman" w:cs="Times New Roman"/>
        </w:rPr>
        <w:t>Samuel E.</w:t>
      </w:r>
      <w:r w:rsidR="00E32F24">
        <w:rPr>
          <w:rFonts w:ascii="Times New Roman" w:hAnsi="Times New Roman" w:cs="Times New Roman"/>
        </w:rPr>
        <w:t>,</w:t>
      </w:r>
      <w:r w:rsidR="00E32F24" w:rsidRPr="006F6BFF">
        <w:rPr>
          <w:rFonts w:ascii="Times New Roman" w:hAnsi="Times New Roman" w:cs="Times New Roman"/>
        </w:rPr>
        <w:t xml:space="preserve"> </w:t>
      </w:r>
      <w:r w:rsidRPr="006F6BFF">
        <w:rPr>
          <w:rFonts w:ascii="Times New Roman" w:hAnsi="Times New Roman" w:cs="Times New Roman"/>
        </w:rPr>
        <w:t xml:space="preserve"> </w:t>
      </w:r>
      <w:r w:rsidRPr="006F6BFF">
        <w:rPr>
          <w:rFonts w:ascii="Times New Roman" w:hAnsi="Times New Roman" w:cs="Times New Roman"/>
          <w:i/>
          <w:iCs/>
        </w:rPr>
        <w:t>The Man on Horseback: The Role of the Military in Politics</w:t>
      </w:r>
      <w:r w:rsidRPr="006F6BFF">
        <w:rPr>
          <w:rFonts w:ascii="Times New Roman" w:hAnsi="Times New Roman" w:cs="Times New Roman"/>
        </w:rPr>
        <w:t xml:space="preserve"> (Abingdon: Routledge, 2017 [1962])</w:t>
      </w:r>
    </w:p>
    <w:p w14:paraId="327F928D" w14:textId="5CD42A22" w:rsidR="00F1519D" w:rsidRPr="006F6BFF" w:rsidRDefault="00F1519D" w:rsidP="00BD4510">
      <w:pPr>
        <w:spacing w:after="0" w:line="276" w:lineRule="auto"/>
        <w:ind w:left="284" w:hanging="284"/>
        <w:jc w:val="both"/>
        <w:rPr>
          <w:rFonts w:ascii="Times New Roman" w:hAnsi="Times New Roman" w:cs="Times New Roman"/>
        </w:rPr>
      </w:pPr>
      <w:r w:rsidRPr="00F67835">
        <w:rPr>
          <w:rFonts w:ascii="Times New Roman" w:hAnsi="Times New Roman" w:cs="Times New Roman"/>
        </w:rPr>
        <w:t xml:space="preserve">Fortescue, </w:t>
      </w:r>
      <w:r w:rsidR="00DA1D08" w:rsidRPr="00F67835">
        <w:rPr>
          <w:rFonts w:ascii="Times New Roman" w:hAnsi="Times New Roman" w:cs="Times New Roman"/>
        </w:rPr>
        <w:t>William</w:t>
      </w:r>
      <w:r w:rsidR="00DA1D08">
        <w:rPr>
          <w:rFonts w:ascii="Times New Roman" w:hAnsi="Times New Roman" w:cs="Times New Roman"/>
        </w:rPr>
        <w:t>,</w:t>
      </w:r>
      <w:r w:rsidR="00DA1D08" w:rsidRPr="00F67835">
        <w:rPr>
          <w:rFonts w:ascii="Times New Roman" w:hAnsi="Times New Roman" w:cs="Times New Roman"/>
          <w:i/>
          <w:iCs/>
        </w:rPr>
        <w:t xml:space="preserve"> </w:t>
      </w:r>
      <w:r w:rsidRPr="00F67835">
        <w:rPr>
          <w:rFonts w:ascii="Times New Roman" w:hAnsi="Times New Roman" w:cs="Times New Roman"/>
          <w:i/>
          <w:iCs/>
        </w:rPr>
        <w:t>France and 1848: The End of Monarchy</w:t>
      </w:r>
      <w:r w:rsidRPr="00F67835">
        <w:rPr>
          <w:rFonts w:ascii="Times New Roman" w:hAnsi="Times New Roman" w:cs="Times New Roman"/>
        </w:rPr>
        <w:t xml:space="preserve"> (Abingdon: Routledge, 2005)</w:t>
      </w:r>
    </w:p>
    <w:p w14:paraId="5B8E1A03" w14:textId="1BDABB20" w:rsidR="00A97651" w:rsidRDefault="00A97651" w:rsidP="00BD4510">
      <w:pPr>
        <w:spacing w:after="0" w:line="276" w:lineRule="auto"/>
        <w:ind w:left="284" w:hanging="284"/>
        <w:jc w:val="both"/>
        <w:rPr>
          <w:rFonts w:ascii="Times New Roman" w:hAnsi="Times New Roman" w:cs="Times New Roman"/>
        </w:rPr>
      </w:pPr>
      <w:r w:rsidRPr="00F67835">
        <w:rPr>
          <w:rFonts w:ascii="Times New Roman" w:hAnsi="Times New Roman" w:cs="Times New Roman"/>
        </w:rPr>
        <w:t>Foucault,</w:t>
      </w:r>
      <w:r w:rsidR="00DA1D08" w:rsidRPr="00DA1D08">
        <w:rPr>
          <w:rFonts w:ascii="Times New Roman" w:hAnsi="Times New Roman" w:cs="Times New Roman"/>
        </w:rPr>
        <w:t xml:space="preserve"> </w:t>
      </w:r>
      <w:r w:rsidR="00DA1D08" w:rsidRPr="00F67835">
        <w:rPr>
          <w:rFonts w:ascii="Times New Roman" w:hAnsi="Times New Roman" w:cs="Times New Roman"/>
        </w:rPr>
        <w:t>Michel</w:t>
      </w:r>
      <w:r w:rsidRPr="00F67835">
        <w:rPr>
          <w:rFonts w:ascii="Times New Roman" w:hAnsi="Times New Roman" w:cs="Times New Roman"/>
        </w:rPr>
        <w:t xml:space="preserve"> </w:t>
      </w:r>
      <w:r w:rsidR="00DA1D08">
        <w:rPr>
          <w:rFonts w:ascii="Times New Roman" w:hAnsi="Times New Roman" w:cs="Times New Roman"/>
        </w:rPr>
        <w:t>[</w:t>
      </w:r>
      <w:r w:rsidRPr="00F67835">
        <w:rPr>
          <w:rFonts w:ascii="Times New Roman" w:hAnsi="Times New Roman" w:cs="Times New Roman"/>
        </w:rPr>
        <w:t>Macey</w:t>
      </w:r>
      <w:r w:rsidR="00DA1D08">
        <w:rPr>
          <w:rFonts w:ascii="Times New Roman" w:hAnsi="Times New Roman" w:cs="Times New Roman"/>
        </w:rPr>
        <w:t>,</w:t>
      </w:r>
      <w:r w:rsidR="00DA1D08" w:rsidRPr="00DA1D08">
        <w:rPr>
          <w:rFonts w:ascii="Times New Roman" w:hAnsi="Times New Roman" w:cs="Times New Roman"/>
        </w:rPr>
        <w:t xml:space="preserve"> </w:t>
      </w:r>
      <w:r w:rsidR="00DA1D08" w:rsidRPr="00F67835">
        <w:rPr>
          <w:rFonts w:ascii="Times New Roman" w:hAnsi="Times New Roman" w:cs="Times New Roman"/>
        </w:rPr>
        <w:t>David</w:t>
      </w:r>
      <w:r w:rsidRPr="00F67835">
        <w:rPr>
          <w:rFonts w:ascii="Times New Roman" w:hAnsi="Times New Roman" w:cs="Times New Roman"/>
        </w:rPr>
        <w:t xml:space="preserve"> (trans.)</w:t>
      </w:r>
      <w:r w:rsidR="00DA1D08">
        <w:rPr>
          <w:rFonts w:ascii="Times New Roman" w:hAnsi="Times New Roman" w:cs="Times New Roman"/>
        </w:rPr>
        <w:t>]</w:t>
      </w:r>
      <w:r w:rsidRPr="00F67835">
        <w:rPr>
          <w:rFonts w:ascii="Times New Roman" w:hAnsi="Times New Roman" w:cs="Times New Roman"/>
        </w:rPr>
        <w:t xml:space="preserve">, </w:t>
      </w:r>
      <w:r w:rsidRPr="00F67835">
        <w:rPr>
          <w:rFonts w:ascii="Times New Roman" w:hAnsi="Times New Roman" w:cs="Times New Roman"/>
          <w:i/>
          <w:iCs/>
        </w:rPr>
        <w:t>Society must be defended: Lectures at the College de France, 1975-1976</w:t>
      </w:r>
      <w:r w:rsidRPr="00F67835">
        <w:rPr>
          <w:rFonts w:ascii="Times New Roman" w:hAnsi="Times New Roman" w:cs="Times New Roman"/>
        </w:rPr>
        <w:t xml:space="preserve"> (New York, NY: Picador: 2003)</w:t>
      </w:r>
    </w:p>
    <w:p w14:paraId="7B206612" w14:textId="7EAD6642" w:rsidR="00500F95" w:rsidRPr="006F6BFF" w:rsidRDefault="00500F95" w:rsidP="00BD4510">
      <w:pPr>
        <w:spacing w:after="0" w:line="276" w:lineRule="auto"/>
        <w:ind w:left="284" w:hanging="284"/>
        <w:jc w:val="both"/>
        <w:rPr>
          <w:rFonts w:ascii="Times New Roman" w:hAnsi="Times New Roman" w:cs="Times New Roman"/>
        </w:rPr>
      </w:pPr>
      <w:r w:rsidRPr="006F6BFF">
        <w:rPr>
          <w:rFonts w:ascii="Times New Roman" w:hAnsi="Times New Roman" w:cs="Times New Roman"/>
        </w:rPr>
        <w:t>Foucault,</w:t>
      </w:r>
      <w:r w:rsidR="00DA1D08" w:rsidRPr="00DA1D08">
        <w:rPr>
          <w:rFonts w:ascii="Times New Roman" w:hAnsi="Times New Roman" w:cs="Times New Roman"/>
        </w:rPr>
        <w:t xml:space="preserve"> </w:t>
      </w:r>
      <w:r w:rsidR="00DA1D08" w:rsidRPr="006F6BFF">
        <w:rPr>
          <w:rFonts w:ascii="Times New Roman" w:hAnsi="Times New Roman" w:cs="Times New Roman"/>
        </w:rPr>
        <w:t>Michel</w:t>
      </w:r>
      <w:r w:rsidR="00DA1D08">
        <w:rPr>
          <w:rFonts w:ascii="Times New Roman" w:hAnsi="Times New Roman" w:cs="Times New Roman"/>
        </w:rPr>
        <w:t>,</w:t>
      </w:r>
      <w:r w:rsidRPr="006F6BFF">
        <w:rPr>
          <w:rFonts w:ascii="Times New Roman" w:hAnsi="Times New Roman" w:cs="Times New Roman"/>
        </w:rPr>
        <w:t xml:space="preserve"> ‘The Subject and Power’, in </w:t>
      </w:r>
      <w:r w:rsidRPr="006F6BFF">
        <w:rPr>
          <w:rFonts w:ascii="Times New Roman" w:hAnsi="Times New Roman" w:cs="Times New Roman"/>
          <w:i/>
          <w:iCs/>
        </w:rPr>
        <w:t>Critical Inquiry</w:t>
      </w:r>
      <w:r w:rsidRPr="006F6BFF">
        <w:rPr>
          <w:rFonts w:ascii="Times New Roman" w:hAnsi="Times New Roman" w:cs="Times New Roman"/>
        </w:rPr>
        <w:t xml:space="preserve"> 8/4 (1982), 777-795.</w:t>
      </w:r>
    </w:p>
    <w:p w14:paraId="1FBA6EEE" w14:textId="0B8D0508" w:rsidR="003F55A1" w:rsidRDefault="003F55A1" w:rsidP="00BD4510">
      <w:pPr>
        <w:spacing w:after="0" w:line="276" w:lineRule="auto"/>
        <w:ind w:left="284" w:hanging="284"/>
        <w:jc w:val="both"/>
        <w:rPr>
          <w:rFonts w:ascii="Times New Roman" w:hAnsi="Times New Roman" w:cs="Times New Roman"/>
          <w:lang w:val="es-ES"/>
        </w:rPr>
      </w:pPr>
      <w:proofErr w:type="spellStart"/>
      <w:r w:rsidRPr="00F67835">
        <w:rPr>
          <w:rFonts w:ascii="Times New Roman" w:hAnsi="Times New Roman" w:cs="Times New Roman"/>
          <w:lang w:val="es-ES"/>
        </w:rPr>
        <w:t>Fradera</w:t>
      </w:r>
      <w:proofErr w:type="spellEnd"/>
      <w:r w:rsidRPr="00F67835">
        <w:rPr>
          <w:rFonts w:ascii="Times New Roman" w:hAnsi="Times New Roman" w:cs="Times New Roman"/>
          <w:lang w:val="es-ES"/>
        </w:rPr>
        <w:t>,</w:t>
      </w:r>
      <w:r w:rsidR="00DA1D08" w:rsidRPr="00DA1D08">
        <w:rPr>
          <w:rFonts w:ascii="Times New Roman" w:hAnsi="Times New Roman" w:cs="Times New Roman"/>
          <w:lang w:val="es-ES"/>
        </w:rPr>
        <w:t xml:space="preserve"> </w:t>
      </w:r>
      <w:r w:rsidR="00DA1D08" w:rsidRPr="00F67835">
        <w:rPr>
          <w:rFonts w:ascii="Times New Roman" w:hAnsi="Times New Roman" w:cs="Times New Roman"/>
          <w:lang w:val="es-ES"/>
        </w:rPr>
        <w:t>Josep M.</w:t>
      </w:r>
      <w:r w:rsidR="00DA1D08">
        <w:rPr>
          <w:rFonts w:ascii="Times New Roman" w:hAnsi="Times New Roman" w:cs="Times New Roman"/>
          <w:lang w:val="es-ES"/>
        </w:rPr>
        <w:t>,</w:t>
      </w:r>
      <w:r w:rsidRPr="00F67835">
        <w:rPr>
          <w:rFonts w:ascii="Times New Roman" w:hAnsi="Times New Roman" w:cs="Times New Roman"/>
          <w:lang w:val="es-ES"/>
        </w:rPr>
        <w:t xml:space="preserve"> </w:t>
      </w:r>
      <w:r w:rsidRPr="00F67835">
        <w:rPr>
          <w:rFonts w:ascii="Times New Roman" w:hAnsi="Times New Roman" w:cs="Times New Roman"/>
          <w:i/>
          <w:iCs/>
          <w:lang w:val="es-ES"/>
        </w:rPr>
        <w:t>Colonias para después de un imperio</w:t>
      </w:r>
      <w:r w:rsidRPr="00F67835">
        <w:rPr>
          <w:rFonts w:ascii="Times New Roman" w:hAnsi="Times New Roman" w:cs="Times New Roman"/>
          <w:lang w:val="es-ES"/>
        </w:rPr>
        <w:t xml:space="preserve"> (Barcelona: </w:t>
      </w:r>
      <w:proofErr w:type="spellStart"/>
      <w:r w:rsidRPr="00F67835">
        <w:rPr>
          <w:rFonts w:ascii="Times New Roman" w:hAnsi="Times New Roman" w:cs="Times New Roman"/>
          <w:lang w:val="es-ES"/>
        </w:rPr>
        <w:t>Edicions</w:t>
      </w:r>
      <w:proofErr w:type="spellEnd"/>
      <w:r w:rsidRPr="00F67835">
        <w:rPr>
          <w:rFonts w:ascii="Times New Roman" w:hAnsi="Times New Roman" w:cs="Times New Roman"/>
          <w:lang w:val="es-ES"/>
        </w:rPr>
        <w:t xml:space="preserve"> Bellaterra, 2005)</w:t>
      </w:r>
    </w:p>
    <w:p w14:paraId="5A63D9C0" w14:textId="4B929A9C" w:rsidR="00D5573C" w:rsidRDefault="00DA1D08" w:rsidP="00BD4510">
      <w:pPr>
        <w:spacing w:after="0" w:line="276" w:lineRule="auto"/>
        <w:ind w:left="284" w:hanging="284"/>
        <w:jc w:val="both"/>
        <w:rPr>
          <w:rFonts w:ascii="Times New Roman" w:hAnsi="Times New Roman" w:cs="Times New Roman"/>
          <w:lang w:val="es-ES"/>
        </w:rPr>
      </w:pPr>
      <w:proofErr w:type="spellStart"/>
      <w:r w:rsidRPr="00F67835">
        <w:rPr>
          <w:rFonts w:ascii="Times New Roman" w:hAnsi="Times New Roman" w:cs="Times New Roman"/>
          <w:lang w:val="es-ES"/>
        </w:rPr>
        <w:t>Fradera</w:t>
      </w:r>
      <w:proofErr w:type="spellEnd"/>
      <w:r w:rsidRPr="00F67835">
        <w:rPr>
          <w:rFonts w:ascii="Times New Roman" w:hAnsi="Times New Roman" w:cs="Times New Roman"/>
          <w:lang w:val="es-ES"/>
        </w:rPr>
        <w:t>,</w:t>
      </w:r>
      <w:r w:rsidRPr="00DA1D08">
        <w:rPr>
          <w:rFonts w:ascii="Times New Roman" w:hAnsi="Times New Roman" w:cs="Times New Roman"/>
          <w:lang w:val="es-ES"/>
        </w:rPr>
        <w:t xml:space="preserve"> </w:t>
      </w:r>
      <w:r w:rsidRPr="00F67835">
        <w:rPr>
          <w:rFonts w:ascii="Times New Roman" w:hAnsi="Times New Roman" w:cs="Times New Roman"/>
          <w:lang w:val="es-ES"/>
        </w:rPr>
        <w:t>Josep M.</w:t>
      </w:r>
      <w:r>
        <w:rPr>
          <w:rFonts w:ascii="Times New Roman" w:hAnsi="Times New Roman" w:cs="Times New Roman"/>
          <w:lang w:val="es-ES"/>
        </w:rPr>
        <w:t>,</w:t>
      </w:r>
      <w:r w:rsidR="00D5573C" w:rsidRPr="006F6BFF">
        <w:rPr>
          <w:rFonts w:ascii="Times New Roman" w:hAnsi="Times New Roman" w:cs="Times New Roman"/>
          <w:lang w:val="es-ES"/>
        </w:rPr>
        <w:t xml:space="preserve"> in ‘La política liberal y el descubrimiento de una identidad distintiva de Cataluña (1835-1865)’, in </w:t>
      </w:r>
      <w:r w:rsidR="00D5573C" w:rsidRPr="006F6BFF">
        <w:rPr>
          <w:rFonts w:ascii="Times New Roman" w:hAnsi="Times New Roman" w:cs="Times New Roman"/>
          <w:i/>
          <w:iCs/>
          <w:lang w:val="es-ES"/>
        </w:rPr>
        <w:t>Hispania</w:t>
      </w:r>
      <w:r w:rsidR="00D5573C" w:rsidRPr="006F6BFF">
        <w:rPr>
          <w:rFonts w:ascii="Times New Roman" w:hAnsi="Times New Roman" w:cs="Times New Roman"/>
          <w:lang w:val="es-ES"/>
        </w:rPr>
        <w:t xml:space="preserve"> 60/205 (2000), 673-702.</w:t>
      </w:r>
    </w:p>
    <w:p w14:paraId="56BB2DCE" w14:textId="5CC34994" w:rsidR="00554BAA" w:rsidRPr="00554BAA" w:rsidRDefault="00354272" w:rsidP="00BD4510">
      <w:pPr>
        <w:spacing w:after="0" w:line="276" w:lineRule="auto"/>
        <w:ind w:left="284" w:hanging="284"/>
        <w:jc w:val="both"/>
        <w:rPr>
          <w:rFonts w:ascii="Times New Roman" w:hAnsi="Times New Roman" w:cs="Times New Roman"/>
        </w:rPr>
      </w:pPr>
      <w:r w:rsidRPr="00354272">
        <w:rPr>
          <w:rFonts w:ascii="Times New Roman" w:hAnsi="Times New Roman" w:cs="Times New Roman"/>
        </w:rPr>
        <w:t>Fradera, Josep M.,</w:t>
      </w:r>
      <w:r w:rsidR="00554BAA" w:rsidRPr="00F67835">
        <w:rPr>
          <w:rFonts w:ascii="Times New Roman" w:hAnsi="Times New Roman" w:cs="Times New Roman"/>
        </w:rPr>
        <w:t xml:space="preserve"> and Schmidt-</w:t>
      </w:r>
      <w:proofErr w:type="spellStart"/>
      <w:r w:rsidR="00554BAA" w:rsidRPr="00F67835">
        <w:rPr>
          <w:rFonts w:ascii="Times New Roman" w:hAnsi="Times New Roman" w:cs="Times New Roman"/>
        </w:rPr>
        <w:t>Nowara</w:t>
      </w:r>
      <w:proofErr w:type="spellEnd"/>
      <w:r>
        <w:rPr>
          <w:rFonts w:ascii="Times New Roman" w:hAnsi="Times New Roman" w:cs="Times New Roman"/>
        </w:rPr>
        <w:t>,</w:t>
      </w:r>
      <w:r w:rsidRPr="00354272">
        <w:rPr>
          <w:rFonts w:ascii="Times New Roman" w:hAnsi="Times New Roman" w:cs="Times New Roman"/>
        </w:rPr>
        <w:t xml:space="preserve"> </w:t>
      </w:r>
      <w:r w:rsidRPr="00F67835">
        <w:rPr>
          <w:rFonts w:ascii="Times New Roman" w:hAnsi="Times New Roman" w:cs="Times New Roman"/>
        </w:rPr>
        <w:t>Christopher</w:t>
      </w:r>
      <w:r w:rsidR="00554BAA" w:rsidRPr="00F67835">
        <w:rPr>
          <w:rFonts w:ascii="Times New Roman" w:hAnsi="Times New Roman" w:cs="Times New Roman"/>
        </w:rPr>
        <w:t xml:space="preserve"> (eds), </w:t>
      </w:r>
      <w:r w:rsidR="00554BAA" w:rsidRPr="00F67835">
        <w:rPr>
          <w:rFonts w:ascii="Times New Roman" w:hAnsi="Times New Roman" w:cs="Times New Roman"/>
          <w:i/>
          <w:iCs/>
        </w:rPr>
        <w:t>Slavery and Antislavery in Spain's Atlantic Empire</w:t>
      </w:r>
      <w:r w:rsidR="00554BAA" w:rsidRPr="00F67835">
        <w:rPr>
          <w:rFonts w:ascii="Times New Roman" w:hAnsi="Times New Roman" w:cs="Times New Roman"/>
        </w:rPr>
        <w:t xml:space="preserve"> (New York, NY: </w:t>
      </w:r>
      <w:proofErr w:type="spellStart"/>
      <w:r w:rsidR="00554BAA" w:rsidRPr="00F67835">
        <w:rPr>
          <w:rFonts w:ascii="Times New Roman" w:hAnsi="Times New Roman" w:cs="Times New Roman"/>
        </w:rPr>
        <w:t>Berghahn</w:t>
      </w:r>
      <w:proofErr w:type="spellEnd"/>
      <w:r w:rsidR="00554BAA" w:rsidRPr="00F67835">
        <w:rPr>
          <w:rFonts w:ascii="Times New Roman" w:hAnsi="Times New Roman" w:cs="Times New Roman"/>
        </w:rPr>
        <w:t>, 2013)</w:t>
      </w:r>
    </w:p>
    <w:p w14:paraId="551DF683" w14:textId="3A1BBF71" w:rsidR="00055D75" w:rsidRPr="006F6BFF" w:rsidRDefault="00055D75" w:rsidP="00BD4510">
      <w:pPr>
        <w:spacing w:after="0" w:line="276" w:lineRule="auto"/>
        <w:ind w:left="284" w:hanging="284"/>
        <w:jc w:val="both"/>
        <w:rPr>
          <w:rFonts w:ascii="Times New Roman" w:hAnsi="Times New Roman" w:cs="Times New Roman"/>
          <w:color w:val="000000" w:themeColor="text1"/>
        </w:rPr>
      </w:pPr>
      <w:r w:rsidRPr="006F6BFF">
        <w:rPr>
          <w:rFonts w:ascii="Times New Roman" w:hAnsi="Times New Roman" w:cs="Times New Roman"/>
        </w:rPr>
        <w:t>Fraser,</w:t>
      </w:r>
      <w:r w:rsidR="00354272" w:rsidRPr="00354272">
        <w:rPr>
          <w:rFonts w:ascii="Times New Roman" w:hAnsi="Times New Roman" w:cs="Times New Roman"/>
        </w:rPr>
        <w:t xml:space="preserve"> </w:t>
      </w:r>
      <w:r w:rsidR="00354272" w:rsidRPr="006F6BFF">
        <w:rPr>
          <w:rFonts w:ascii="Times New Roman" w:hAnsi="Times New Roman" w:cs="Times New Roman"/>
        </w:rPr>
        <w:t>Ronald</w:t>
      </w:r>
      <w:r w:rsidR="00354272">
        <w:rPr>
          <w:rFonts w:ascii="Times New Roman" w:hAnsi="Times New Roman" w:cs="Times New Roman"/>
        </w:rPr>
        <w:t>,</w:t>
      </w:r>
      <w:r w:rsidRPr="006F6BFF">
        <w:rPr>
          <w:rFonts w:ascii="Times New Roman" w:hAnsi="Times New Roman" w:cs="Times New Roman"/>
        </w:rPr>
        <w:t xml:space="preserve"> </w:t>
      </w:r>
      <w:r w:rsidRPr="006F6BFF">
        <w:rPr>
          <w:rFonts w:ascii="Times New Roman" w:hAnsi="Times New Roman" w:cs="Times New Roman"/>
          <w:i/>
          <w:iCs/>
        </w:rPr>
        <w:t>Napoleon’s Cursed War: Popular Resistance in the Spanish Peninsular War</w:t>
      </w:r>
      <w:r w:rsidRPr="006F6BFF">
        <w:rPr>
          <w:rFonts w:ascii="Times New Roman" w:hAnsi="Times New Roman" w:cs="Times New Roman"/>
        </w:rPr>
        <w:t xml:space="preserve"> (London: </w:t>
      </w:r>
      <w:proofErr w:type="spellStart"/>
      <w:r w:rsidRPr="006F6BFF">
        <w:rPr>
          <w:rFonts w:ascii="Times New Roman" w:hAnsi="Times New Roman" w:cs="Times New Roman"/>
        </w:rPr>
        <w:t>Verson</w:t>
      </w:r>
      <w:proofErr w:type="spellEnd"/>
      <w:r w:rsidRPr="006F6BFF">
        <w:rPr>
          <w:rFonts w:ascii="Times New Roman" w:hAnsi="Times New Roman" w:cs="Times New Roman"/>
        </w:rPr>
        <w:t>, 2008)</w:t>
      </w:r>
    </w:p>
    <w:p w14:paraId="13D2A937" w14:textId="7AA6B434" w:rsidR="00B72FB7" w:rsidRPr="00B72FB7" w:rsidRDefault="00B72FB7" w:rsidP="00BD4510">
      <w:pPr>
        <w:spacing w:after="0" w:line="276" w:lineRule="auto"/>
        <w:ind w:left="284" w:hanging="284"/>
        <w:jc w:val="both"/>
        <w:rPr>
          <w:rFonts w:ascii="Times New Roman" w:hAnsi="Times New Roman" w:cs="Times New Roman"/>
        </w:rPr>
      </w:pPr>
      <w:r w:rsidRPr="00F67835">
        <w:rPr>
          <w:rFonts w:ascii="Times New Roman" w:hAnsi="Times New Roman" w:cs="Times New Roman"/>
        </w:rPr>
        <w:t>Freitag</w:t>
      </w:r>
      <w:r w:rsidR="00354272">
        <w:rPr>
          <w:rFonts w:ascii="Times New Roman" w:hAnsi="Times New Roman" w:cs="Times New Roman"/>
        </w:rPr>
        <w:t>,</w:t>
      </w:r>
      <w:r w:rsidR="00354272" w:rsidRPr="00354272">
        <w:rPr>
          <w:rFonts w:ascii="Times New Roman" w:hAnsi="Times New Roman" w:cs="Times New Roman"/>
        </w:rPr>
        <w:t xml:space="preserve"> </w:t>
      </w:r>
      <w:r w:rsidR="00354272" w:rsidRPr="00F67835">
        <w:rPr>
          <w:rFonts w:ascii="Times New Roman" w:hAnsi="Times New Roman" w:cs="Times New Roman"/>
        </w:rPr>
        <w:t>Sabine</w:t>
      </w:r>
      <w:r w:rsidRPr="00F67835">
        <w:rPr>
          <w:rFonts w:ascii="Times New Roman" w:hAnsi="Times New Roman" w:cs="Times New Roman"/>
        </w:rPr>
        <w:t xml:space="preserve"> (ed.), </w:t>
      </w:r>
      <w:r w:rsidRPr="00F67835">
        <w:rPr>
          <w:rFonts w:ascii="Times New Roman" w:hAnsi="Times New Roman" w:cs="Times New Roman"/>
          <w:i/>
        </w:rPr>
        <w:t>Exiles from European Revolutions: Refugees in Mid-Victorian England</w:t>
      </w:r>
      <w:r w:rsidRPr="00F67835">
        <w:rPr>
          <w:rFonts w:ascii="Times New Roman" w:hAnsi="Times New Roman" w:cs="Times New Roman"/>
        </w:rPr>
        <w:t xml:space="preserve"> (Oxford: </w:t>
      </w:r>
      <w:proofErr w:type="spellStart"/>
      <w:r w:rsidRPr="00F67835">
        <w:rPr>
          <w:rFonts w:ascii="Times New Roman" w:hAnsi="Times New Roman" w:cs="Times New Roman"/>
        </w:rPr>
        <w:t>Berghahn</w:t>
      </w:r>
      <w:proofErr w:type="spellEnd"/>
      <w:r w:rsidRPr="00F67835">
        <w:rPr>
          <w:rFonts w:ascii="Times New Roman" w:hAnsi="Times New Roman" w:cs="Times New Roman"/>
        </w:rPr>
        <w:t>, 2003)</w:t>
      </w:r>
    </w:p>
    <w:p w14:paraId="6F8D7D4C" w14:textId="57A5EF1A" w:rsidR="004D3D98" w:rsidRPr="006F6BFF" w:rsidRDefault="004D3D98" w:rsidP="00BD4510">
      <w:pPr>
        <w:spacing w:after="0" w:line="276" w:lineRule="auto"/>
        <w:ind w:left="284" w:hanging="284"/>
        <w:jc w:val="both"/>
        <w:rPr>
          <w:rFonts w:ascii="Times New Roman" w:hAnsi="Times New Roman" w:cs="Times New Roman"/>
          <w:lang w:val="es-ES"/>
        </w:rPr>
      </w:pPr>
      <w:r w:rsidRPr="006F6BFF">
        <w:rPr>
          <w:rFonts w:ascii="Times New Roman" w:hAnsi="Times New Roman" w:cs="Times New Roman"/>
          <w:lang w:val="es-ES"/>
        </w:rPr>
        <w:t xml:space="preserve">Fuentes, Juan Francisco and </w:t>
      </w:r>
      <w:proofErr w:type="spellStart"/>
      <w:r w:rsidRPr="006F6BFF">
        <w:rPr>
          <w:rFonts w:ascii="Times New Roman" w:hAnsi="Times New Roman" w:cs="Times New Roman"/>
          <w:lang w:val="es-ES"/>
        </w:rPr>
        <w:t>Garí</w:t>
      </w:r>
      <w:proofErr w:type="spellEnd"/>
      <w:r w:rsidRPr="006F6BFF">
        <w:rPr>
          <w:rFonts w:ascii="Times New Roman" w:hAnsi="Times New Roman" w:cs="Times New Roman"/>
          <w:lang w:val="es-ES"/>
        </w:rPr>
        <w:t xml:space="preserve">, Pilar, </w:t>
      </w:r>
      <w:r w:rsidRPr="006F6BFF">
        <w:rPr>
          <w:rFonts w:ascii="Times New Roman" w:hAnsi="Times New Roman" w:cs="Times New Roman"/>
          <w:i/>
          <w:iCs/>
          <w:lang w:val="es-ES"/>
        </w:rPr>
        <w:t>Amazonas de la libertad: Mujeres liberales contra Fernando VII</w:t>
      </w:r>
      <w:r w:rsidRPr="006F6BFF">
        <w:rPr>
          <w:rFonts w:ascii="Times New Roman" w:hAnsi="Times New Roman" w:cs="Times New Roman"/>
          <w:lang w:val="es-ES"/>
        </w:rPr>
        <w:t xml:space="preserve"> (Madrid: Marcial Pons, 2014)</w:t>
      </w:r>
    </w:p>
    <w:p w14:paraId="77879489" w14:textId="4513C0C6" w:rsidR="00994B02" w:rsidRPr="006F6BFF" w:rsidRDefault="00354272" w:rsidP="00BD4510">
      <w:pPr>
        <w:spacing w:after="0" w:line="276" w:lineRule="auto"/>
        <w:ind w:left="284" w:hanging="284"/>
        <w:jc w:val="both"/>
        <w:rPr>
          <w:rStyle w:val="citation"/>
          <w:rFonts w:ascii="Times New Roman" w:hAnsi="Times New Roman" w:cs="Times New Roman"/>
          <w:lang w:val="es-ES"/>
        </w:rPr>
      </w:pPr>
      <w:r w:rsidRPr="006F6BFF">
        <w:rPr>
          <w:rFonts w:ascii="Times New Roman" w:hAnsi="Times New Roman" w:cs="Times New Roman"/>
          <w:lang w:val="es-ES"/>
        </w:rPr>
        <w:t>Fuentes, Juan Francisco</w:t>
      </w:r>
      <w:r w:rsidR="00994B02" w:rsidRPr="006F6BFF">
        <w:rPr>
          <w:rFonts w:ascii="Times New Roman" w:hAnsi="Times New Roman" w:cs="Times New Roman"/>
          <w:lang w:val="es-ES"/>
        </w:rPr>
        <w:t xml:space="preserve">, </w:t>
      </w:r>
      <w:r w:rsidR="00994B02" w:rsidRPr="006F6BFF">
        <w:rPr>
          <w:rStyle w:val="citation"/>
          <w:rFonts w:ascii="Times New Roman" w:hAnsi="Times New Roman" w:cs="Times New Roman"/>
          <w:i/>
          <w:iCs/>
          <w:lang w:val="es-ES"/>
        </w:rPr>
        <w:t>El fin del Antiguo Régimen (1808-1868). Política y sociedad</w:t>
      </w:r>
      <w:r w:rsidR="00994B02" w:rsidRPr="006F6BFF">
        <w:rPr>
          <w:rStyle w:val="citation"/>
          <w:rFonts w:ascii="Times New Roman" w:hAnsi="Times New Roman" w:cs="Times New Roman"/>
          <w:lang w:val="es-ES"/>
        </w:rPr>
        <w:t xml:space="preserve"> (Madrid: Síntesis, 2007)</w:t>
      </w:r>
    </w:p>
    <w:p w14:paraId="05583036" w14:textId="5D62684B" w:rsidR="00F216CE" w:rsidRPr="006F6BFF" w:rsidRDefault="00354272" w:rsidP="00BD4510">
      <w:pPr>
        <w:spacing w:after="0" w:line="276" w:lineRule="auto"/>
        <w:ind w:left="284" w:hanging="284"/>
        <w:jc w:val="both"/>
        <w:rPr>
          <w:rFonts w:ascii="Times New Roman" w:hAnsi="Times New Roman" w:cs="Times New Roman"/>
          <w:lang w:val="es-ES"/>
        </w:rPr>
      </w:pPr>
      <w:r w:rsidRPr="006F6BFF">
        <w:rPr>
          <w:rFonts w:ascii="Times New Roman" w:hAnsi="Times New Roman" w:cs="Times New Roman"/>
          <w:lang w:val="es-ES"/>
        </w:rPr>
        <w:t>Fuentes, Juan Francisco</w:t>
      </w:r>
      <w:r w:rsidR="00F216CE" w:rsidRPr="006F6BFF">
        <w:rPr>
          <w:rFonts w:ascii="Times New Roman" w:hAnsi="Times New Roman" w:cs="Times New Roman"/>
          <w:color w:val="000000" w:themeColor="text1"/>
          <w:lang w:val="es-ES"/>
        </w:rPr>
        <w:t xml:space="preserve">, ‘Mito y concepto de pueblo en el siglo XIX: Una comparación entre España y Francia’, in </w:t>
      </w:r>
      <w:r w:rsidR="00F216CE" w:rsidRPr="006F6BFF">
        <w:rPr>
          <w:rFonts w:ascii="Times New Roman" w:hAnsi="Times New Roman" w:cs="Times New Roman"/>
          <w:i/>
          <w:iCs/>
          <w:color w:val="000000" w:themeColor="text1"/>
          <w:lang w:val="es-ES"/>
        </w:rPr>
        <w:t>Historia Contemporánea</w:t>
      </w:r>
      <w:r w:rsidR="00F216CE" w:rsidRPr="006F6BFF">
        <w:rPr>
          <w:rFonts w:ascii="Times New Roman" w:hAnsi="Times New Roman" w:cs="Times New Roman"/>
          <w:color w:val="000000" w:themeColor="text1"/>
          <w:lang w:val="es-ES"/>
        </w:rPr>
        <w:t xml:space="preserve"> 28 (2004), 95-110</w:t>
      </w:r>
    </w:p>
    <w:p w14:paraId="16BC6AEA" w14:textId="5BF48F0E" w:rsidR="00C426FD" w:rsidRDefault="00C426FD" w:rsidP="00BD4510">
      <w:pPr>
        <w:spacing w:after="0" w:line="276" w:lineRule="auto"/>
        <w:ind w:left="284" w:hanging="284"/>
        <w:jc w:val="both"/>
        <w:rPr>
          <w:rFonts w:ascii="Times New Roman" w:hAnsi="Times New Roman" w:cs="Times New Roman"/>
        </w:rPr>
      </w:pPr>
      <w:r w:rsidRPr="006F6BFF">
        <w:rPr>
          <w:rFonts w:ascii="Times New Roman" w:hAnsi="Times New Roman" w:cs="Times New Roman"/>
        </w:rPr>
        <w:t>Furet</w:t>
      </w:r>
      <w:r w:rsidR="00354272">
        <w:rPr>
          <w:rFonts w:ascii="Times New Roman" w:hAnsi="Times New Roman" w:cs="Times New Roman"/>
        </w:rPr>
        <w:t>,</w:t>
      </w:r>
      <w:r w:rsidR="00354272" w:rsidRPr="00354272">
        <w:rPr>
          <w:rFonts w:ascii="Times New Roman" w:hAnsi="Times New Roman" w:cs="Times New Roman"/>
        </w:rPr>
        <w:t xml:space="preserve"> </w:t>
      </w:r>
      <w:r w:rsidR="00354272" w:rsidRPr="006F6BFF">
        <w:rPr>
          <w:rFonts w:ascii="Times New Roman" w:hAnsi="Times New Roman" w:cs="Times New Roman"/>
        </w:rPr>
        <w:t>Francois</w:t>
      </w:r>
      <w:r w:rsidRPr="006F6BFF">
        <w:rPr>
          <w:rFonts w:ascii="Times New Roman" w:hAnsi="Times New Roman" w:cs="Times New Roman"/>
        </w:rPr>
        <w:t xml:space="preserve"> and </w:t>
      </w:r>
      <w:proofErr w:type="spellStart"/>
      <w:r w:rsidRPr="006F6BFF">
        <w:rPr>
          <w:rFonts w:ascii="Times New Roman" w:hAnsi="Times New Roman" w:cs="Times New Roman"/>
        </w:rPr>
        <w:t>Ozouf</w:t>
      </w:r>
      <w:proofErr w:type="spellEnd"/>
      <w:r w:rsidRPr="006F6BFF">
        <w:rPr>
          <w:rFonts w:ascii="Times New Roman" w:hAnsi="Times New Roman" w:cs="Times New Roman"/>
        </w:rPr>
        <w:t xml:space="preserve">, </w:t>
      </w:r>
      <w:r w:rsidR="00354272" w:rsidRPr="006F6BFF">
        <w:rPr>
          <w:rFonts w:ascii="Times New Roman" w:hAnsi="Times New Roman" w:cs="Times New Roman"/>
        </w:rPr>
        <w:t>Mona</w:t>
      </w:r>
      <w:r w:rsidR="00354272">
        <w:rPr>
          <w:rFonts w:ascii="Times New Roman" w:hAnsi="Times New Roman" w:cs="Times New Roman"/>
        </w:rPr>
        <w:t>,</w:t>
      </w:r>
      <w:r w:rsidR="00354272" w:rsidRPr="006F6BFF">
        <w:rPr>
          <w:rFonts w:ascii="Times New Roman" w:hAnsi="Times New Roman" w:cs="Times New Roman"/>
          <w:i/>
          <w:iCs/>
        </w:rPr>
        <w:t xml:space="preserve"> </w:t>
      </w:r>
      <w:r w:rsidRPr="006F6BFF">
        <w:rPr>
          <w:rFonts w:ascii="Times New Roman" w:hAnsi="Times New Roman" w:cs="Times New Roman"/>
          <w:i/>
          <w:iCs/>
        </w:rPr>
        <w:t>The French Revolution and the Creation of Modern Political Culture, III: The Transformation of Political Culture, 1789-1848</w:t>
      </w:r>
      <w:r w:rsidRPr="006F6BFF">
        <w:rPr>
          <w:rFonts w:ascii="Times New Roman" w:hAnsi="Times New Roman" w:cs="Times New Roman"/>
        </w:rPr>
        <w:t xml:space="preserve"> (Oxford: Pergamon Press, 1989)</w:t>
      </w:r>
    </w:p>
    <w:p w14:paraId="753D44FB" w14:textId="09E77DB0" w:rsidR="001C58D3" w:rsidRPr="0006704A" w:rsidRDefault="001C58D3" w:rsidP="00BD4510">
      <w:pPr>
        <w:spacing w:after="0" w:line="276" w:lineRule="auto"/>
        <w:ind w:left="284" w:hanging="284"/>
        <w:jc w:val="both"/>
        <w:rPr>
          <w:rFonts w:ascii="Times New Roman" w:hAnsi="Times New Roman" w:cs="Times New Roman"/>
          <w:lang w:val="pt-PT"/>
        </w:rPr>
      </w:pPr>
      <w:r w:rsidRPr="0006704A">
        <w:rPr>
          <w:rFonts w:ascii="Times New Roman" w:hAnsi="Times New Roman" w:cs="Times New Roman"/>
          <w:lang w:val="it-IT"/>
        </w:rPr>
        <w:lastRenderedPageBreak/>
        <w:t xml:space="preserve">Fuster </w:t>
      </w:r>
      <w:proofErr w:type="spellStart"/>
      <w:r w:rsidRPr="0006704A">
        <w:rPr>
          <w:rFonts w:ascii="Times New Roman" w:hAnsi="Times New Roman" w:cs="Times New Roman"/>
          <w:lang w:val="it-IT"/>
        </w:rPr>
        <w:t>Sobrepere</w:t>
      </w:r>
      <w:proofErr w:type="spellEnd"/>
      <w:r w:rsidRPr="0006704A">
        <w:rPr>
          <w:rFonts w:ascii="Times New Roman" w:hAnsi="Times New Roman" w:cs="Times New Roman"/>
          <w:lang w:val="it-IT"/>
        </w:rPr>
        <w:t>,</w:t>
      </w:r>
      <w:r w:rsidR="00354272" w:rsidRPr="0006704A">
        <w:rPr>
          <w:rFonts w:ascii="Times New Roman" w:hAnsi="Times New Roman" w:cs="Times New Roman"/>
          <w:lang w:val="it-IT"/>
        </w:rPr>
        <w:t xml:space="preserve"> J</w:t>
      </w:r>
      <w:r w:rsidR="00321F8C" w:rsidRPr="0006704A">
        <w:rPr>
          <w:rFonts w:ascii="Times New Roman" w:hAnsi="Times New Roman" w:cs="Times New Roman"/>
          <w:lang w:val="it-IT"/>
        </w:rPr>
        <w:t>.,</w:t>
      </w:r>
      <w:r w:rsidR="00354272" w:rsidRPr="0006704A">
        <w:rPr>
          <w:rFonts w:ascii="Times New Roman" w:hAnsi="Times New Roman" w:cs="Times New Roman"/>
          <w:lang w:val="it-IT"/>
        </w:rPr>
        <w:t xml:space="preserve"> </w:t>
      </w:r>
      <w:r w:rsidRPr="0006704A">
        <w:rPr>
          <w:rFonts w:ascii="Times New Roman" w:hAnsi="Times New Roman" w:cs="Times New Roman"/>
          <w:lang w:val="it-IT"/>
        </w:rPr>
        <w:t xml:space="preserve"> </w:t>
      </w:r>
      <w:proofErr w:type="spellStart"/>
      <w:r w:rsidRPr="0006704A">
        <w:rPr>
          <w:rFonts w:ascii="Times New Roman" w:hAnsi="Times New Roman" w:cs="Times New Roman"/>
          <w:i/>
          <w:iCs/>
          <w:lang w:val="it-IT"/>
        </w:rPr>
        <w:t>Barcelona</w:t>
      </w:r>
      <w:proofErr w:type="spellEnd"/>
      <w:r w:rsidRPr="0006704A">
        <w:rPr>
          <w:rFonts w:ascii="Times New Roman" w:hAnsi="Times New Roman" w:cs="Times New Roman"/>
          <w:i/>
          <w:iCs/>
          <w:lang w:val="it-IT"/>
        </w:rPr>
        <w:t xml:space="preserve"> i l'</w:t>
      </w:r>
      <w:proofErr w:type="spellStart"/>
      <w:r w:rsidRPr="0006704A">
        <w:rPr>
          <w:rFonts w:ascii="Times New Roman" w:hAnsi="Times New Roman" w:cs="Times New Roman"/>
          <w:i/>
          <w:iCs/>
          <w:lang w:val="it-IT"/>
        </w:rPr>
        <w:t>estat</w:t>
      </w:r>
      <w:proofErr w:type="spellEnd"/>
      <w:r w:rsidRPr="0006704A">
        <w:rPr>
          <w:rFonts w:ascii="Times New Roman" w:hAnsi="Times New Roman" w:cs="Times New Roman"/>
          <w:i/>
          <w:iCs/>
          <w:lang w:val="it-IT"/>
        </w:rPr>
        <w:t xml:space="preserve"> centralista. </w:t>
      </w:r>
      <w:r w:rsidRPr="0006704A">
        <w:rPr>
          <w:rFonts w:ascii="Times New Roman" w:hAnsi="Times New Roman" w:cs="Times New Roman"/>
          <w:i/>
          <w:iCs/>
          <w:lang w:val="pt-PT"/>
        </w:rPr>
        <w:t xml:space="preserve">Indústria i política ala </w:t>
      </w:r>
      <w:proofErr w:type="spellStart"/>
      <w:r w:rsidRPr="0006704A">
        <w:rPr>
          <w:rFonts w:ascii="Times New Roman" w:hAnsi="Times New Roman" w:cs="Times New Roman"/>
          <w:i/>
          <w:iCs/>
          <w:lang w:val="pt-PT"/>
        </w:rPr>
        <w:t>dècada</w:t>
      </w:r>
      <w:proofErr w:type="spellEnd"/>
      <w:r w:rsidRPr="0006704A">
        <w:rPr>
          <w:rFonts w:ascii="Times New Roman" w:hAnsi="Times New Roman" w:cs="Times New Roman"/>
          <w:i/>
          <w:iCs/>
          <w:lang w:val="pt-PT"/>
        </w:rPr>
        <w:t xml:space="preserve"> moderada (1843–1854</w:t>
      </w:r>
      <w:r w:rsidRPr="0006704A">
        <w:rPr>
          <w:rFonts w:ascii="Times New Roman" w:hAnsi="Times New Roman" w:cs="Times New Roman"/>
          <w:lang w:val="pt-PT"/>
        </w:rPr>
        <w:t>) (</w:t>
      </w:r>
      <w:proofErr w:type="spellStart"/>
      <w:r w:rsidRPr="0006704A">
        <w:rPr>
          <w:rFonts w:ascii="Times New Roman" w:hAnsi="Times New Roman" w:cs="Times New Roman"/>
          <w:lang w:val="pt-PT"/>
        </w:rPr>
        <w:t>Vic</w:t>
      </w:r>
      <w:proofErr w:type="spellEnd"/>
      <w:r w:rsidRPr="0006704A">
        <w:rPr>
          <w:rFonts w:ascii="Times New Roman" w:hAnsi="Times New Roman" w:cs="Times New Roman"/>
          <w:lang w:val="pt-PT"/>
        </w:rPr>
        <w:t xml:space="preserve">: </w:t>
      </w:r>
      <w:proofErr w:type="spellStart"/>
      <w:r w:rsidRPr="0006704A">
        <w:rPr>
          <w:rFonts w:ascii="Times New Roman" w:hAnsi="Times New Roman" w:cs="Times New Roman"/>
          <w:lang w:val="pt-PT"/>
        </w:rPr>
        <w:t>Eumo</w:t>
      </w:r>
      <w:proofErr w:type="spellEnd"/>
      <w:r w:rsidRPr="0006704A">
        <w:rPr>
          <w:rFonts w:ascii="Times New Roman" w:hAnsi="Times New Roman" w:cs="Times New Roman"/>
          <w:lang w:val="pt-PT"/>
        </w:rPr>
        <w:t>, 2006)</w:t>
      </w:r>
    </w:p>
    <w:p w14:paraId="40C38F49" w14:textId="2A65C99C" w:rsidR="008A4575" w:rsidRPr="008A4575" w:rsidRDefault="008A4575" w:rsidP="00BD4510">
      <w:pPr>
        <w:spacing w:after="0" w:line="276" w:lineRule="auto"/>
        <w:ind w:left="284" w:hanging="284"/>
        <w:jc w:val="both"/>
        <w:rPr>
          <w:rFonts w:ascii="Times New Roman" w:hAnsi="Times New Roman" w:cs="Times New Roman"/>
        </w:rPr>
      </w:pPr>
      <w:r w:rsidRPr="00F67835">
        <w:rPr>
          <w:rFonts w:ascii="Times New Roman" w:hAnsi="Times New Roman" w:cs="Times New Roman"/>
          <w:color w:val="000000" w:themeColor="text1"/>
        </w:rPr>
        <w:t xml:space="preserve">Gallaher, </w:t>
      </w:r>
      <w:r w:rsidR="00321F8C" w:rsidRPr="00F67835">
        <w:rPr>
          <w:rFonts w:ascii="Times New Roman" w:hAnsi="Times New Roman" w:cs="Times New Roman"/>
          <w:color w:val="000000" w:themeColor="text1"/>
        </w:rPr>
        <w:t>John G.</w:t>
      </w:r>
      <w:r w:rsidR="00321F8C">
        <w:rPr>
          <w:rFonts w:ascii="Times New Roman" w:hAnsi="Times New Roman" w:cs="Times New Roman"/>
          <w:color w:val="000000" w:themeColor="text1"/>
        </w:rPr>
        <w:t>,</w:t>
      </w:r>
      <w:r w:rsidR="00321F8C" w:rsidRPr="00F67835">
        <w:rPr>
          <w:rFonts w:ascii="Times New Roman" w:hAnsi="Times New Roman" w:cs="Times New Roman"/>
          <w:color w:val="000000" w:themeColor="text1"/>
        </w:rPr>
        <w:t xml:space="preserve"> </w:t>
      </w:r>
      <w:r w:rsidRPr="00F67835">
        <w:rPr>
          <w:rFonts w:ascii="Times New Roman" w:hAnsi="Times New Roman" w:cs="Times New Roman"/>
          <w:i/>
          <w:color w:val="000000" w:themeColor="text1"/>
        </w:rPr>
        <w:t>The Students of Paris and the Revolutionaries of 1848</w:t>
      </w:r>
      <w:r w:rsidRPr="00F67835">
        <w:rPr>
          <w:rFonts w:ascii="Times New Roman" w:hAnsi="Times New Roman" w:cs="Times New Roman"/>
          <w:color w:val="000000" w:themeColor="text1"/>
        </w:rPr>
        <w:t xml:space="preserve"> (Carbondale: Southern Illinois University Press, 1980)</w:t>
      </w:r>
    </w:p>
    <w:p w14:paraId="64AEECC4" w14:textId="3EC0B7F6" w:rsidR="009224AC" w:rsidRPr="006F6BFF" w:rsidRDefault="009224AC" w:rsidP="00BD4510">
      <w:pPr>
        <w:spacing w:after="0" w:line="276" w:lineRule="auto"/>
        <w:ind w:left="284" w:hanging="284"/>
        <w:jc w:val="both"/>
        <w:rPr>
          <w:rFonts w:ascii="Times New Roman" w:hAnsi="Times New Roman" w:cs="Times New Roman"/>
          <w:lang w:val="es-ES"/>
        </w:rPr>
      </w:pPr>
      <w:r w:rsidRPr="006F6BFF">
        <w:rPr>
          <w:rFonts w:ascii="Times New Roman" w:hAnsi="Times New Roman" w:cs="Times New Roman"/>
          <w:lang w:val="es-ES"/>
        </w:rPr>
        <w:t xml:space="preserve">Gallego Anabitarte, </w:t>
      </w:r>
      <w:r w:rsidR="00321F8C" w:rsidRPr="006F6BFF">
        <w:rPr>
          <w:rFonts w:ascii="Times New Roman" w:hAnsi="Times New Roman" w:cs="Times New Roman"/>
          <w:lang w:val="es-ES"/>
        </w:rPr>
        <w:t>Alfredo</w:t>
      </w:r>
      <w:r w:rsidR="00321F8C">
        <w:rPr>
          <w:rFonts w:ascii="Times New Roman" w:hAnsi="Times New Roman" w:cs="Times New Roman"/>
          <w:lang w:val="es-ES"/>
        </w:rPr>
        <w:t>,</w:t>
      </w:r>
      <w:r w:rsidR="00321F8C" w:rsidRPr="006F6BFF">
        <w:rPr>
          <w:rFonts w:ascii="Times New Roman" w:hAnsi="Times New Roman" w:cs="Times New Roman"/>
          <w:lang w:val="es-ES"/>
        </w:rPr>
        <w:t xml:space="preserve"> </w:t>
      </w:r>
      <w:r w:rsidRPr="006F6BFF">
        <w:rPr>
          <w:rFonts w:ascii="Times New Roman" w:hAnsi="Times New Roman" w:cs="Times New Roman"/>
          <w:lang w:val="es-ES"/>
        </w:rPr>
        <w:t xml:space="preserve">‘España 1812: Cádiz, Estado unitario, en perspectiva histórica’, in </w:t>
      </w:r>
      <w:r w:rsidRPr="006F6BFF">
        <w:rPr>
          <w:rFonts w:ascii="Times New Roman" w:hAnsi="Times New Roman" w:cs="Times New Roman"/>
          <w:i/>
          <w:iCs/>
          <w:lang w:val="es-ES"/>
        </w:rPr>
        <w:t>Ayer</w:t>
      </w:r>
      <w:r w:rsidRPr="006F6BFF">
        <w:rPr>
          <w:rFonts w:ascii="Times New Roman" w:hAnsi="Times New Roman" w:cs="Times New Roman"/>
          <w:lang w:val="es-ES"/>
        </w:rPr>
        <w:t xml:space="preserve"> 1 (1991), 162-163.</w:t>
      </w:r>
    </w:p>
    <w:p w14:paraId="67DFDCB9" w14:textId="6A7BF951" w:rsidR="00987D14" w:rsidRPr="006F6BFF" w:rsidRDefault="00987D14" w:rsidP="00BD4510">
      <w:pPr>
        <w:spacing w:after="0" w:line="276" w:lineRule="auto"/>
        <w:ind w:left="284" w:hanging="284"/>
        <w:jc w:val="both"/>
        <w:rPr>
          <w:rFonts w:ascii="Times New Roman" w:hAnsi="Times New Roman" w:cs="Times New Roman"/>
          <w:color w:val="000000" w:themeColor="text1"/>
          <w:lang w:val="es-ES"/>
        </w:rPr>
      </w:pPr>
      <w:r w:rsidRPr="006F6BFF">
        <w:rPr>
          <w:rFonts w:ascii="Times New Roman" w:hAnsi="Times New Roman" w:cs="Times New Roman"/>
          <w:lang w:val="es-ES"/>
        </w:rPr>
        <w:t xml:space="preserve">García, </w:t>
      </w:r>
      <w:r w:rsidR="00321F8C" w:rsidRPr="006F6BFF">
        <w:rPr>
          <w:rFonts w:ascii="Times New Roman" w:hAnsi="Times New Roman" w:cs="Times New Roman"/>
          <w:lang w:val="es-ES"/>
        </w:rPr>
        <w:t>Carmen</w:t>
      </w:r>
      <w:r w:rsidR="00321F8C">
        <w:rPr>
          <w:rFonts w:ascii="Times New Roman" w:hAnsi="Times New Roman" w:cs="Times New Roman"/>
          <w:lang w:val="es-ES"/>
        </w:rPr>
        <w:t>,</w:t>
      </w:r>
      <w:r w:rsidR="00321F8C" w:rsidRPr="006F6BFF">
        <w:rPr>
          <w:rFonts w:ascii="Times New Roman" w:hAnsi="Times New Roman" w:cs="Times New Roman"/>
          <w:lang w:val="es-ES"/>
        </w:rPr>
        <w:t xml:space="preserve"> </w:t>
      </w:r>
      <w:r w:rsidRPr="006F6BFF">
        <w:rPr>
          <w:rFonts w:ascii="Times New Roman" w:hAnsi="Times New Roman" w:cs="Times New Roman"/>
          <w:i/>
          <w:iCs/>
          <w:lang w:val="es-ES"/>
        </w:rPr>
        <w:t>Génesis del sistema educativo liberal en España. Del ‘Informe’ Quintana a la ‘Ley Moyano’ (1833-1857)</w:t>
      </w:r>
      <w:r w:rsidRPr="006F6BFF">
        <w:rPr>
          <w:rFonts w:ascii="Times New Roman" w:hAnsi="Times New Roman" w:cs="Times New Roman"/>
          <w:lang w:val="es-ES"/>
        </w:rPr>
        <w:t xml:space="preserve"> (Oviedo: Publicaciones de la Universidad, 1994)</w:t>
      </w:r>
    </w:p>
    <w:p w14:paraId="6FF53F35" w14:textId="40220885" w:rsidR="00CA1716" w:rsidRDefault="00CA1716" w:rsidP="00BD4510">
      <w:pPr>
        <w:spacing w:after="0" w:line="276" w:lineRule="auto"/>
        <w:ind w:left="284" w:hanging="284"/>
        <w:jc w:val="both"/>
        <w:rPr>
          <w:rFonts w:ascii="Times New Roman" w:hAnsi="Times New Roman" w:cs="Times New Roman"/>
          <w:lang w:val="es-ES"/>
        </w:rPr>
      </w:pPr>
      <w:r w:rsidRPr="00CA1716">
        <w:rPr>
          <w:rFonts w:ascii="Times New Roman" w:hAnsi="Times New Roman" w:cs="Times New Roman"/>
          <w:lang w:val="es-ES"/>
        </w:rPr>
        <w:t>García Hernández</w:t>
      </w:r>
      <w:r>
        <w:rPr>
          <w:rFonts w:ascii="Times New Roman" w:hAnsi="Times New Roman" w:cs="Times New Roman"/>
          <w:lang w:val="es-ES"/>
        </w:rPr>
        <w:t>,</w:t>
      </w:r>
      <w:r w:rsidRPr="00CA1716">
        <w:rPr>
          <w:rFonts w:ascii="Times New Roman" w:hAnsi="Times New Roman" w:cs="Times New Roman"/>
          <w:lang w:val="es-ES"/>
        </w:rPr>
        <w:t xml:space="preserve"> Adrián, </w:t>
      </w:r>
      <w:r w:rsidRPr="00CA1716">
        <w:rPr>
          <w:rFonts w:ascii="Times New Roman" w:hAnsi="Times New Roman" w:cs="Times New Roman"/>
          <w:i/>
          <w:iCs/>
          <w:lang w:val="es-ES"/>
        </w:rPr>
        <w:t xml:space="preserve">España y el vizconde </w:t>
      </w:r>
      <w:proofErr w:type="spellStart"/>
      <w:r w:rsidRPr="00CA1716">
        <w:rPr>
          <w:rFonts w:ascii="Times New Roman" w:hAnsi="Times New Roman" w:cs="Times New Roman"/>
          <w:i/>
          <w:iCs/>
          <w:lang w:val="es-ES"/>
        </w:rPr>
        <w:t>Palmerston</w:t>
      </w:r>
      <w:proofErr w:type="spellEnd"/>
      <w:r w:rsidRPr="00CA1716">
        <w:rPr>
          <w:rFonts w:ascii="Times New Roman" w:hAnsi="Times New Roman" w:cs="Times New Roman"/>
          <w:lang w:val="es-ES"/>
        </w:rPr>
        <w:t xml:space="preserve"> (Madrid: D. G. Royo, 1848)</w:t>
      </w:r>
    </w:p>
    <w:p w14:paraId="5D9C389B" w14:textId="3CF84517" w:rsidR="00104641" w:rsidRPr="006F6BFF" w:rsidRDefault="00104641" w:rsidP="00BD4510">
      <w:pPr>
        <w:spacing w:after="0" w:line="276" w:lineRule="auto"/>
        <w:ind w:left="284" w:hanging="284"/>
        <w:jc w:val="both"/>
        <w:rPr>
          <w:rFonts w:ascii="Times New Roman" w:hAnsi="Times New Roman" w:cs="Times New Roman"/>
          <w:color w:val="000000" w:themeColor="text1"/>
          <w:lang w:val="es-ES"/>
        </w:rPr>
      </w:pPr>
      <w:r w:rsidRPr="006F6BFF">
        <w:rPr>
          <w:rFonts w:ascii="Times New Roman" w:hAnsi="Times New Roman" w:cs="Times New Roman"/>
          <w:color w:val="000000" w:themeColor="text1"/>
          <w:lang w:val="es-ES"/>
        </w:rPr>
        <w:t>García de Paso García,</w:t>
      </w:r>
      <w:r w:rsidR="00321F8C" w:rsidRPr="00321F8C">
        <w:rPr>
          <w:rFonts w:ascii="Times New Roman" w:hAnsi="Times New Roman" w:cs="Times New Roman"/>
          <w:color w:val="000000" w:themeColor="text1"/>
          <w:lang w:val="es-ES"/>
        </w:rPr>
        <w:t xml:space="preserve"> </w:t>
      </w:r>
      <w:r w:rsidR="00321F8C" w:rsidRPr="006F6BFF">
        <w:rPr>
          <w:rFonts w:ascii="Times New Roman" w:hAnsi="Times New Roman" w:cs="Times New Roman"/>
          <w:color w:val="000000" w:themeColor="text1"/>
          <w:lang w:val="es-ES"/>
        </w:rPr>
        <w:t>Ignacio</w:t>
      </w:r>
      <w:r w:rsidR="00321F8C">
        <w:rPr>
          <w:rFonts w:ascii="Times New Roman" w:hAnsi="Times New Roman" w:cs="Times New Roman"/>
          <w:color w:val="000000" w:themeColor="text1"/>
          <w:lang w:val="es-ES"/>
        </w:rPr>
        <w:t>,</w:t>
      </w:r>
      <w:r w:rsidRPr="006F6BFF">
        <w:rPr>
          <w:rFonts w:ascii="Times New Roman" w:hAnsi="Times New Roman" w:cs="Times New Roman"/>
          <w:color w:val="000000" w:themeColor="text1"/>
          <w:lang w:val="es-ES"/>
        </w:rPr>
        <w:t xml:space="preserve"> ‘“Ya no hay Pirineos”: La revolución de 1848 en Aragón’, </w:t>
      </w:r>
      <w:r w:rsidRPr="006F6BFF">
        <w:rPr>
          <w:rFonts w:ascii="Times New Roman" w:hAnsi="Times New Roman" w:cs="Times New Roman"/>
          <w:i/>
          <w:color w:val="000000" w:themeColor="text1"/>
          <w:lang w:val="es-ES"/>
        </w:rPr>
        <w:t>Jerónimo Zurita</w:t>
      </w:r>
      <w:r w:rsidRPr="006F6BFF">
        <w:rPr>
          <w:rFonts w:ascii="Times New Roman" w:hAnsi="Times New Roman" w:cs="Times New Roman"/>
          <w:color w:val="000000" w:themeColor="text1"/>
          <w:lang w:val="es-ES"/>
        </w:rPr>
        <w:t xml:space="preserve"> 91 (2016), 183-203</w:t>
      </w:r>
    </w:p>
    <w:p w14:paraId="7D83FC87" w14:textId="008E2E13" w:rsidR="00516356" w:rsidRDefault="00516356" w:rsidP="00BD4510">
      <w:pPr>
        <w:spacing w:after="0" w:line="276" w:lineRule="auto"/>
        <w:ind w:left="284" w:hanging="284"/>
        <w:jc w:val="both"/>
        <w:rPr>
          <w:rFonts w:ascii="Times New Roman" w:hAnsi="Times New Roman" w:cs="Times New Roman"/>
          <w:lang w:val="es-ES"/>
        </w:rPr>
      </w:pPr>
      <w:r w:rsidRPr="006F6BFF">
        <w:rPr>
          <w:rFonts w:ascii="Times New Roman" w:hAnsi="Times New Roman" w:cs="Times New Roman"/>
          <w:lang w:val="es-ES"/>
        </w:rPr>
        <w:t>García-Sanz</w:t>
      </w:r>
      <w:r w:rsidR="00321F8C">
        <w:rPr>
          <w:rFonts w:ascii="Times New Roman" w:hAnsi="Times New Roman" w:cs="Times New Roman"/>
          <w:lang w:val="es-ES"/>
        </w:rPr>
        <w:t>,</w:t>
      </w:r>
      <w:r w:rsidR="00321F8C" w:rsidRPr="00321F8C">
        <w:rPr>
          <w:rFonts w:ascii="Times New Roman" w:hAnsi="Times New Roman" w:cs="Times New Roman"/>
          <w:lang w:val="es-ES"/>
        </w:rPr>
        <w:t xml:space="preserve"> </w:t>
      </w:r>
      <w:r w:rsidR="00321F8C" w:rsidRPr="006F6BFF">
        <w:rPr>
          <w:rFonts w:ascii="Times New Roman" w:hAnsi="Times New Roman" w:cs="Times New Roman"/>
          <w:lang w:val="es-ES"/>
        </w:rPr>
        <w:t>Ángel</w:t>
      </w:r>
      <w:r w:rsidRPr="006F6BFF">
        <w:rPr>
          <w:rFonts w:ascii="Times New Roman" w:hAnsi="Times New Roman" w:cs="Times New Roman"/>
          <w:lang w:val="es-ES"/>
        </w:rPr>
        <w:t xml:space="preserve"> and </w:t>
      </w:r>
      <w:proofErr w:type="spellStart"/>
      <w:r w:rsidRPr="006F6BFF">
        <w:rPr>
          <w:rFonts w:ascii="Times New Roman" w:hAnsi="Times New Roman" w:cs="Times New Roman"/>
          <w:lang w:val="es-ES"/>
        </w:rPr>
        <w:t>Garrabou</w:t>
      </w:r>
      <w:proofErr w:type="spellEnd"/>
      <w:r w:rsidR="00321F8C">
        <w:rPr>
          <w:rFonts w:ascii="Times New Roman" w:hAnsi="Times New Roman" w:cs="Times New Roman"/>
          <w:lang w:val="es-ES"/>
        </w:rPr>
        <w:t>,</w:t>
      </w:r>
      <w:r w:rsidRPr="006F6BFF">
        <w:rPr>
          <w:rFonts w:ascii="Times New Roman" w:hAnsi="Times New Roman" w:cs="Times New Roman"/>
          <w:lang w:val="es-ES"/>
        </w:rPr>
        <w:t xml:space="preserve"> </w:t>
      </w:r>
      <w:r w:rsidR="00321F8C" w:rsidRPr="006F6BFF">
        <w:rPr>
          <w:rFonts w:ascii="Times New Roman" w:hAnsi="Times New Roman" w:cs="Times New Roman"/>
          <w:lang w:val="es-ES"/>
        </w:rPr>
        <w:t xml:space="preserve">Ramón </w:t>
      </w:r>
      <w:r w:rsidRPr="006F6BFF">
        <w:rPr>
          <w:rFonts w:ascii="Times New Roman" w:hAnsi="Times New Roman" w:cs="Times New Roman"/>
          <w:lang w:val="es-ES"/>
        </w:rPr>
        <w:t>(</w:t>
      </w:r>
      <w:proofErr w:type="spellStart"/>
      <w:r w:rsidRPr="006F6BFF">
        <w:rPr>
          <w:rFonts w:ascii="Times New Roman" w:hAnsi="Times New Roman" w:cs="Times New Roman"/>
          <w:lang w:val="es-ES"/>
        </w:rPr>
        <w:t>eds</w:t>
      </w:r>
      <w:proofErr w:type="spellEnd"/>
      <w:r w:rsidRPr="006F6BFF">
        <w:rPr>
          <w:rFonts w:ascii="Times New Roman" w:hAnsi="Times New Roman" w:cs="Times New Roman"/>
          <w:lang w:val="es-ES"/>
        </w:rPr>
        <w:t xml:space="preserve">), </w:t>
      </w:r>
      <w:r w:rsidRPr="006F6BFF">
        <w:rPr>
          <w:rFonts w:ascii="Times New Roman" w:hAnsi="Times New Roman" w:cs="Times New Roman"/>
          <w:i/>
          <w:iCs/>
          <w:lang w:val="es-ES"/>
        </w:rPr>
        <w:t>Historia agraria de la España contemporánea</w:t>
      </w:r>
      <w:r w:rsidRPr="006F6BFF">
        <w:rPr>
          <w:rFonts w:ascii="Times New Roman" w:hAnsi="Times New Roman" w:cs="Times New Roman"/>
          <w:lang w:val="es-ES"/>
        </w:rPr>
        <w:t>, I (Madrid: Critica, 1985)</w:t>
      </w:r>
    </w:p>
    <w:p w14:paraId="2680ABD4" w14:textId="4BA260D9" w:rsidR="00676C68" w:rsidRPr="00676C68" w:rsidRDefault="00676C68" w:rsidP="00BD4510">
      <w:pPr>
        <w:spacing w:after="0" w:line="276" w:lineRule="auto"/>
        <w:ind w:left="284" w:hanging="284"/>
        <w:jc w:val="both"/>
        <w:rPr>
          <w:rFonts w:ascii="Times New Roman" w:hAnsi="Times New Roman" w:cs="Times New Roman"/>
          <w:color w:val="000000" w:themeColor="text1"/>
          <w:lang w:val="fr-FR"/>
        </w:rPr>
      </w:pPr>
      <w:r w:rsidRPr="00F67835">
        <w:rPr>
          <w:rFonts w:ascii="Times New Roman" w:hAnsi="Times New Roman" w:cs="Times New Roman"/>
          <w:lang w:val="fr-FR"/>
        </w:rPr>
        <w:t>Garnier-Pagès,</w:t>
      </w:r>
      <w:r w:rsidR="00321F8C" w:rsidRPr="00321F8C">
        <w:rPr>
          <w:rFonts w:ascii="Times New Roman" w:hAnsi="Times New Roman" w:cs="Times New Roman"/>
          <w:lang w:val="fr-FR"/>
        </w:rPr>
        <w:t xml:space="preserve"> </w:t>
      </w:r>
      <w:r w:rsidR="00321F8C" w:rsidRPr="00F67835">
        <w:rPr>
          <w:rFonts w:ascii="Times New Roman" w:hAnsi="Times New Roman" w:cs="Times New Roman"/>
          <w:lang w:val="fr-FR"/>
        </w:rPr>
        <w:t>Louis-Antoine</w:t>
      </w:r>
      <w:r w:rsidR="00321F8C">
        <w:rPr>
          <w:rFonts w:ascii="Times New Roman" w:hAnsi="Times New Roman" w:cs="Times New Roman"/>
          <w:lang w:val="fr-FR"/>
        </w:rPr>
        <w:t>,</w:t>
      </w:r>
      <w:r w:rsidRPr="00F67835">
        <w:rPr>
          <w:rFonts w:ascii="Times New Roman" w:hAnsi="Times New Roman" w:cs="Times New Roman"/>
          <w:lang w:val="fr-FR"/>
        </w:rPr>
        <w:t xml:space="preserve"> </w:t>
      </w:r>
      <w:r w:rsidRPr="00F67835">
        <w:rPr>
          <w:rFonts w:ascii="Times New Roman" w:hAnsi="Times New Roman" w:cs="Times New Roman"/>
          <w:i/>
          <w:iCs/>
          <w:lang w:val="fr-FR"/>
        </w:rPr>
        <w:t>L'Europe révolutionnaire en 1848</w:t>
      </w:r>
      <w:r w:rsidRPr="00F67835">
        <w:rPr>
          <w:rFonts w:ascii="Times New Roman" w:hAnsi="Times New Roman" w:cs="Times New Roman"/>
          <w:lang w:val="fr-FR"/>
        </w:rPr>
        <w:t xml:space="preserve"> (Paris: Bibliothèque libérale, 1876)</w:t>
      </w:r>
    </w:p>
    <w:p w14:paraId="49B9B6A7" w14:textId="77D0C8E6" w:rsidR="007921AE" w:rsidRPr="006F6BFF" w:rsidRDefault="007921AE" w:rsidP="00BD4510">
      <w:pPr>
        <w:spacing w:after="0" w:line="276" w:lineRule="auto"/>
        <w:ind w:left="284" w:hanging="284"/>
        <w:jc w:val="both"/>
        <w:rPr>
          <w:rFonts w:ascii="Times New Roman" w:hAnsi="Times New Roman" w:cs="Times New Roman"/>
          <w:lang w:val="es-ES"/>
        </w:rPr>
      </w:pPr>
      <w:r w:rsidRPr="006F6BFF">
        <w:rPr>
          <w:rFonts w:ascii="Times New Roman" w:hAnsi="Times New Roman" w:cs="Times New Roman"/>
          <w:color w:val="000000" w:themeColor="text1"/>
          <w:lang w:val="es-ES"/>
        </w:rPr>
        <w:t>Garrido,</w:t>
      </w:r>
      <w:r w:rsidR="00321F8C" w:rsidRPr="00321F8C">
        <w:rPr>
          <w:rFonts w:ascii="Times New Roman" w:hAnsi="Times New Roman" w:cs="Times New Roman"/>
          <w:color w:val="000000" w:themeColor="text1"/>
          <w:lang w:val="es-ES"/>
        </w:rPr>
        <w:t xml:space="preserve"> </w:t>
      </w:r>
      <w:r w:rsidR="00321F8C" w:rsidRPr="006F6BFF">
        <w:rPr>
          <w:rFonts w:ascii="Times New Roman" w:hAnsi="Times New Roman" w:cs="Times New Roman"/>
          <w:color w:val="000000" w:themeColor="text1"/>
          <w:lang w:val="es-ES"/>
        </w:rPr>
        <w:t>Fernando</w:t>
      </w:r>
      <w:r w:rsidR="00321F8C">
        <w:rPr>
          <w:rFonts w:ascii="Times New Roman" w:hAnsi="Times New Roman" w:cs="Times New Roman"/>
          <w:color w:val="000000" w:themeColor="text1"/>
          <w:lang w:val="es-ES"/>
        </w:rPr>
        <w:t>,</w:t>
      </w:r>
      <w:r w:rsidRPr="006F6BFF">
        <w:rPr>
          <w:rFonts w:ascii="Times New Roman" w:hAnsi="Times New Roman" w:cs="Times New Roman"/>
          <w:color w:val="000000" w:themeColor="text1"/>
          <w:lang w:val="es-ES"/>
        </w:rPr>
        <w:t xml:space="preserve"> </w:t>
      </w:r>
      <w:r w:rsidRPr="006F6BFF">
        <w:rPr>
          <w:rFonts w:ascii="Times New Roman" w:hAnsi="Times New Roman" w:cs="Times New Roman"/>
          <w:i/>
          <w:color w:val="000000" w:themeColor="text1"/>
          <w:lang w:val="es-ES"/>
        </w:rPr>
        <w:t xml:space="preserve">Historia del reinado del último Borbón de España </w:t>
      </w:r>
      <w:r w:rsidRPr="006F6BFF">
        <w:rPr>
          <w:rFonts w:ascii="Times New Roman" w:hAnsi="Times New Roman" w:cs="Times New Roman"/>
          <w:color w:val="000000" w:themeColor="text1"/>
          <w:lang w:val="es-ES"/>
        </w:rPr>
        <w:t>III (Barcelona: Lujo, 1869).</w:t>
      </w:r>
    </w:p>
    <w:p w14:paraId="2279A8AA" w14:textId="68C87166" w:rsidR="0020739E" w:rsidRPr="006F6BFF" w:rsidRDefault="0020739E" w:rsidP="00BD4510">
      <w:pPr>
        <w:spacing w:after="0" w:line="276" w:lineRule="auto"/>
        <w:ind w:left="284" w:hanging="284"/>
        <w:jc w:val="both"/>
        <w:rPr>
          <w:rFonts w:ascii="Times New Roman" w:hAnsi="Times New Roman" w:cs="Times New Roman"/>
          <w:lang w:val="es-ES"/>
        </w:rPr>
      </w:pPr>
      <w:r w:rsidRPr="006F6BFF">
        <w:rPr>
          <w:rFonts w:ascii="Times New Roman" w:hAnsi="Times New Roman" w:cs="Times New Roman"/>
          <w:lang w:val="es-ES"/>
        </w:rPr>
        <w:t>Gil Novales,</w:t>
      </w:r>
      <w:r w:rsidR="00753514" w:rsidRPr="00753514">
        <w:rPr>
          <w:rFonts w:ascii="Times New Roman" w:hAnsi="Times New Roman" w:cs="Times New Roman"/>
          <w:lang w:val="es-ES"/>
        </w:rPr>
        <w:t xml:space="preserve"> </w:t>
      </w:r>
      <w:r w:rsidR="00753514" w:rsidRPr="006F6BFF">
        <w:rPr>
          <w:rFonts w:ascii="Times New Roman" w:hAnsi="Times New Roman" w:cs="Times New Roman"/>
          <w:lang w:val="es-ES"/>
        </w:rPr>
        <w:t>Alberto</w:t>
      </w:r>
      <w:r w:rsidR="00753514">
        <w:rPr>
          <w:rFonts w:ascii="Times New Roman" w:hAnsi="Times New Roman" w:cs="Times New Roman"/>
          <w:lang w:val="es-ES"/>
        </w:rPr>
        <w:t>,</w:t>
      </w:r>
      <w:r w:rsidRPr="006F6BFF">
        <w:rPr>
          <w:rFonts w:ascii="Times New Roman" w:hAnsi="Times New Roman" w:cs="Times New Roman"/>
          <w:lang w:val="es-ES"/>
        </w:rPr>
        <w:t xml:space="preserve"> </w:t>
      </w:r>
      <w:r w:rsidRPr="006F6BFF">
        <w:rPr>
          <w:rFonts w:ascii="Times New Roman" w:hAnsi="Times New Roman" w:cs="Times New Roman"/>
          <w:i/>
          <w:iCs/>
          <w:lang w:val="es-ES"/>
        </w:rPr>
        <w:t>Prensa, guerra y revolución: los periódicos españoles durante la Guerra de Independencia</w:t>
      </w:r>
      <w:r w:rsidRPr="006F6BFF">
        <w:rPr>
          <w:rFonts w:ascii="Times New Roman" w:hAnsi="Times New Roman" w:cs="Times New Roman"/>
          <w:lang w:val="es-ES"/>
        </w:rPr>
        <w:t xml:space="preserve"> (Madrid: CSIC/ Ediciones Doce Calles, 2009)</w:t>
      </w:r>
    </w:p>
    <w:p w14:paraId="5D991D0B" w14:textId="08D31EAC" w:rsidR="00054EEA" w:rsidRPr="006F6BFF" w:rsidRDefault="00753514" w:rsidP="00BD4510">
      <w:pPr>
        <w:spacing w:after="0" w:line="276" w:lineRule="auto"/>
        <w:ind w:left="284" w:hanging="284"/>
        <w:jc w:val="both"/>
        <w:rPr>
          <w:rFonts w:ascii="Times New Roman" w:hAnsi="Times New Roman" w:cs="Times New Roman"/>
          <w:lang w:val="es-ES"/>
        </w:rPr>
      </w:pPr>
      <w:r w:rsidRPr="006F6BFF">
        <w:rPr>
          <w:rFonts w:ascii="Times New Roman" w:hAnsi="Times New Roman" w:cs="Times New Roman"/>
          <w:lang w:val="es-ES"/>
        </w:rPr>
        <w:t>Gil Novales,</w:t>
      </w:r>
      <w:r w:rsidRPr="00753514">
        <w:rPr>
          <w:rFonts w:ascii="Times New Roman" w:hAnsi="Times New Roman" w:cs="Times New Roman"/>
          <w:lang w:val="es-ES"/>
        </w:rPr>
        <w:t xml:space="preserve"> </w:t>
      </w:r>
      <w:r w:rsidRPr="006F6BFF">
        <w:rPr>
          <w:rFonts w:ascii="Times New Roman" w:hAnsi="Times New Roman" w:cs="Times New Roman"/>
          <w:lang w:val="es-ES"/>
        </w:rPr>
        <w:t>Alberto</w:t>
      </w:r>
      <w:r w:rsidR="00054EEA" w:rsidRPr="006F6BFF">
        <w:rPr>
          <w:rFonts w:ascii="Times New Roman" w:hAnsi="Times New Roman" w:cs="Times New Roman"/>
          <w:color w:val="000000" w:themeColor="text1"/>
          <w:lang w:val="es-ES"/>
        </w:rPr>
        <w:t xml:space="preserve"> (ed.), </w:t>
      </w:r>
      <w:r w:rsidR="00054EEA" w:rsidRPr="006F6BFF">
        <w:rPr>
          <w:rFonts w:ascii="Times New Roman" w:hAnsi="Times New Roman" w:cs="Times New Roman"/>
          <w:i/>
          <w:color w:val="000000" w:themeColor="text1"/>
          <w:lang w:val="es-ES"/>
        </w:rPr>
        <w:t>La Revolución Liberal</w:t>
      </w:r>
      <w:r w:rsidR="00054EEA" w:rsidRPr="006F6BFF">
        <w:rPr>
          <w:rFonts w:ascii="Times New Roman" w:hAnsi="Times New Roman" w:cs="Times New Roman"/>
          <w:color w:val="000000" w:themeColor="text1"/>
          <w:lang w:val="es-ES"/>
        </w:rPr>
        <w:t xml:space="preserve"> (Madrid: Ediciones del Orto, 2001)</w:t>
      </w:r>
    </w:p>
    <w:p w14:paraId="4E7727E4" w14:textId="5DF87049" w:rsidR="004C62AC" w:rsidRDefault="00753514" w:rsidP="00BD4510">
      <w:pPr>
        <w:spacing w:after="0" w:line="276" w:lineRule="auto"/>
        <w:ind w:left="284" w:hanging="284"/>
        <w:jc w:val="both"/>
        <w:rPr>
          <w:rFonts w:ascii="Times New Roman" w:hAnsi="Times New Roman" w:cs="Times New Roman"/>
          <w:lang w:val="es-ES"/>
        </w:rPr>
      </w:pPr>
      <w:r w:rsidRPr="006F6BFF">
        <w:rPr>
          <w:rFonts w:ascii="Times New Roman" w:hAnsi="Times New Roman" w:cs="Times New Roman"/>
          <w:lang w:val="es-ES"/>
        </w:rPr>
        <w:t>Gil Novales,</w:t>
      </w:r>
      <w:r w:rsidRPr="00753514">
        <w:rPr>
          <w:rFonts w:ascii="Times New Roman" w:hAnsi="Times New Roman" w:cs="Times New Roman"/>
          <w:lang w:val="es-ES"/>
        </w:rPr>
        <w:t xml:space="preserve"> </w:t>
      </w:r>
      <w:r w:rsidRPr="006F6BFF">
        <w:rPr>
          <w:rFonts w:ascii="Times New Roman" w:hAnsi="Times New Roman" w:cs="Times New Roman"/>
          <w:lang w:val="es-ES"/>
        </w:rPr>
        <w:t>Alberto</w:t>
      </w:r>
      <w:r>
        <w:rPr>
          <w:rFonts w:ascii="Times New Roman" w:hAnsi="Times New Roman" w:cs="Times New Roman"/>
          <w:lang w:val="es-ES"/>
        </w:rPr>
        <w:t>,</w:t>
      </w:r>
      <w:r w:rsidR="004C62AC" w:rsidRPr="006F6BFF">
        <w:rPr>
          <w:rFonts w:ascii="Times New Roman" w:hAnsi="Times New Roman" w:cs="Times New Roman"/>
          <w:lang w:val="es-ES"/>
        </w:rPr>
        <w:t xml:space="preserve"> </w:t>
      </w:r>
      <w:r w:rsidR="004C62AC" w:rsidRPr="006F6BFF">
        <w:rPr>
          <w:rFonts w:ascii="Times New Roman" w:hAnsi="Times New Roman" w:cs="Times New Roman"/>
          <w:i/>
          <w:iCs/>
          <w:lang w:val="es-ES"/>
        </w:rPr>
        <w:t>El Trienio liberal</w:t>
      </w:r>
      <w:r w:rsidR="004C62AC" w:rsidRPr="006F6BFF">
        <w:rPr>
          <w:rFonts w:ascii="Times New Roman" w:hAnsi="Times New Roman" w:cs="Times New Roman"/>
          <w:lang w:val="es-ES"/>
        </w:rPr>
        <w:t xml:space="preserve"> (Madrid: Siglo Veintiuno, 1980)</w:t>
      </w:r>
    </w:p>
    <w:p w14:paraId="32D021F3" w14:textId="09ADDA7F" w:rsidR="00E32F24" w:rsidRPr="0006704A" w:rsidRDefault="00E32F24" w:rsidP="00BD4510">
      <w:pPr>
        <w:spacing w:after="0" w:line="276" w:lineRule="auto"/>
        <w:ind w:left="284" w:hanging="284"/>
        <w:jc w:val="both"/>
        <w:rPr>
          <w:rFonts w:ascii="Times New Roman" w:hAnsi="Times New Roman" w:cs="Times New Roman"/>
          <w:lang w:val="es-ES"/>
        </w:rPr>
      </w:pPr>
      <w:proofErr w:type="spellStart"/>
      <w:r w:rsidRPr="0006704A">
        <w:rPr>
          <w:rFonts w:ascii="Times New Roman" w:hAnsi="Times New Roman" w:cs="Times New Roman"/>
          <w:lang w:val="es-ES"/>
        </w:rPr>
        <w:t>Gilcher-Holtey</w:t>
      </w:r>
      <w:proofErr w:type="spellEnd"/>
      <w:r w:rsidRPr="0006704A">
        <w:rPr>
          <w:rFonts w:ascii="Times New Roman" w:hAnsi="Times New Roman" w:cs="Times New Roman"/>
          <w:lang w:val="es-ES"/>
        </w:rPr>
        <w:t>,</w:t>
      </w:r>
      <w:r w:rsidR="00246567" w:rsidRPr="0006704A">
        <w:rPr>
          <w:rFonts w:ascii="Times New Roman" w:hAnsi="Times New Roman" w:cs="Times New Roman"/>
          <w:lang w:val="es-ES"/>
        </w:rPr>
        <w:t xml:space="preserve"> Ingrid,</w:t>
      </w:r>
      <w:r w:rsidRPr="0006704A">
        <w:rPr>
          <w:rFonts w:ascii="Times New Roman" w:hAnsi="Times New Roman" w:cs="Times New Roman"/>
          <w:lang w:val="es-ES"/>
        </w:rPr>
        <w:t xml:space="preserve"> </w:t>
      </w:r>
      <w:proofErr w:type="spellStart"/>
      <w:r w:rsidRPr="0006704A">
        <w:rPr>
          <w:rFonts w:ascii="Times New Roman" w:hAnsi="Times New Roman" w:cs="Times New Roman"/>
          <w:lang w:val="es-ES"/>
        </w:rPr>
        <w:t>Steinmetz</w:t>
      </w:r>
      <w:proofErr w:type="spellEnd"/>
      <w:r w:rsidR="00246567" w:rsidRPr="0006704A">
        <w:rPr>
          <w:rFonts w:ascii="Times New Roman" w:hAnsi="Times New Roman" w:cs="Times New Roman"/>
          <w:lang w:val="es-ES"/>
        </w:rPr>
        <w:t>,</w:t>
      </w:r>
      <w:r w:rsidRPr="0006704A">
        <w:rPr>
          <w:rFonts w:ascii="Times New Roman" w:hAnsi="Times New Roman" w:cs="Times New Roman"/>
          <w:lang w:val="es-ES"/>
        </w:rPr>
        <w:t xml:space="preserve"> </w:t>
      </w:r>
      <w:r w:rsidR="00246567" w:rsidRPr="0006704A">
        <w:rPr>
          <w:rFonts w:ascii="Times New Roman" w:hAnsi="Times New Roman" w:cs="Times New Roman"/>
          <w:lang w:val="es-ES"/>
        </w:rPr>
        <w:t xml:space="preserve">Willibald </w:t>
      </w:r>
      <w:r w:rsidRPr="0006704A">
        <w:rPr>
          <w:rFonts w:ascii="Times New Roman" w:hAnsi="Times New Roman" w:cs="Times New Roman"/>
          <w:lang w:val="es-ES"/>
        </w:rPr>
        <w:t xml:space="preserve">and </w:t>
      </w:r>
      <w:proofErr w:type="spellStart"/>
      <w:r w:rsidRPr="0006704A">
        <w:rPr>
          <w:rFonts w:ascii="Times New Roman" w:hAnsi="Times New Roman" w:cs="Times New Roman"/>
          <w:lang w:val="es-ES"/>
        </w:rPr>
        <w:t>Haupt</w:t>
      </w:r>
      <w:proofErr w:type="spellEnd"/>
      <w:r w:rsidR="00246567" w:rsidRPr="0006704A">
        <w:rPr>
          <w:rFonts w:ascii="Times New Roman" w:hAnsi="Times New Roman" w:cs="Times New Roman"/>
          <w:lang w:val="es-ES"/>
        </w:rPr>
        <w:t>, Heinz-Gerhard</w:t>
      </w:r>
      <w:r w:rsidRPr="0006704A">
        <w:rPr>
          <w:rFonts w:ascii="Times New Roman" w:hAnsi="Times New Roman" w:cs="Times New Roman"/>
          <w:lang w:val="es-ES"/>
        </w:rPr>
        <w:t xml:space="preserve"> (</w:t>
      </w:r>
      <w:proofErr w:type="spellStart"/>
      <w:r w:rsidRPr="0006704A">
        <w:rPr>
          <w:rFonts w:ascii="Times New Roman" w:hAnsi="Times New Roman" w:cs="Times New Roman"/>
          <w:lang w:val="es-ES"/>
        </w:rPr>
        <w:t>eds</w:t>
      </w:r>
      <w:proofErr w:type="spellEnd"/>
      <w:r w:rsidRPr="0006704A">
        <w:rPr>
          <w:rFonts w:ascii="Times New Roman" w:hAnsi="Times New Roman" w:cs="Times New Roman"/>
          <w:lang w:val="es-ES"/>
        </w:rPr>
        <w:t xml:space="preserve">), </w:t>
      </w:r>
      <w:proofErr w:type="spellStart"/>
      <w:r w:rsidRPr="0006704A">
        <w:rPr>
          <w:rFonts w:ascii="Times New Roman" w:hAnsi="Times New Roman" w:cs="Times New Roman"/>
          <w:i/>
          <w:iCs/>
          <w:lang w:val="es-ES"/>
        </w:rPr>
        <w:t>Writing</w:t>
      </w:r>
      <w:proofErr w:type="spellEnd"/>
      <w:r w:rsidRPr="0006704A">
        <w:rPr>
          <w:rFonts w:ascii="Times New Roman" w:hAnsi="Times New Roman" w:cs="Times New Roman"/>
          <w:i/>
          <w:iCs/>
          <w:lang w:val="es-ES"/>
        </w:rPr>
        <w:t xml:space="preserve"> </w:t>
      </w:r>
      <w:proofErr w:type="spellStart"/>
      <w:r w:rsidRPr="0006704A">
        <w:rPr>
          <w:rFonts w:ascii="Times New Roman" w:hAnsi="Times New Roman" w:cs="Times New Roman"/>
          <w:i/>
          <w:iCs/>
          <w:lang w:val="es-ES"/>
        </w:rPr>
        <w:t>Political</w:t>
      </w:r>
      <w:proofErr w:type="spellEnd"/>
      <w:r w:rsidRPr="0006704A">
        <w:rPr>
          <w:rFonts w:ascii="Times New Roman" w:hAnsi="Times New Roman" w:cs="Times New Roman"/>
          <w:i/>
          <w:iCs/>
          <w:lang w:val="es-ES"/>
        </w:rPr>
        <w:t xml:space="preserve"> </w:t>
      </w:r>
      <w:proofErr w:type="spellStart"/>
      <w:r w:rsidRPr="0006704A">
        <w:rPr>
          <w:rFonts w:ascii="Times New Roman" w:hAnsi="Times New Roman" w:cs="Times New Roman"/>
          <w:i/>
          <w:iCs/>
          <w:lang w:val="es-ES"/>
        </w:rPr>
        <w:t>History</w:t>
      </w:r>
      <w:proofErr w:type="spellEnd"/>
      <w:r w:rsidRPr="0006704A">
        <w:rPr>
          <w:rFonts w:ascii="Times New Roman" w:hAnsi="Times New Roman" w:cs="Times New Roman"/>
          <w:i/>
          <w:iCs/>
          <w:lang w:val="es-ES"/>
        </w:rPr>
        <w:t xml:space="preserve"> </w:t>
      </w:r>
      <w:proofErr w:type="spellStart"/>
      <w:r w:rsidRPr="0006704A">
        <w:rPr>
          <w:rFonts w:ascii="Times New Roman" w:hAnsi="Times New Roman" w:cs="Times New Roman"/>
          <w:i/>
          <w:iCs/>
          <w:lang w:val="es-ES"/>
        </w:rPr>
        <w:t>Today</w:t>
      </w:r>
      <w:proofErr w:type="spellEnd"/>
      <w:r w:rsidRPr="0006704A">
        <w:rPr>
          <w:rFonts w:ascii="Times New Roman" w:hAnsi="Times New Roman" w:cs="Times New Roman"/>
          <w:lang w:val="es-ES"/>
        </w:rPr>
        <w:t xml:space="preserve"> (Frankfurt am </w:t>
      </w:r>
      <w:proofErr w:type="spellStart"/>
      <w:r w:rsidRPr="0006704A">
        <w:rPr>
          <w:rFonts w:ascii="Times New Roman" w:hAnsi="Times New Roman" w:cs="Times New Roman"/>
          <w:lang w:val="es-ES"/>
        </w:rPr>
        <w:t>Main</w:t>
      </w:r>
      <w:proofErr w:type="spellEnd"/>
      <w:r w:rsidRPr="0006704A">
        <w:rPr>
          <w:rFonts w:ascii="Times New Roman" w:hAnsi="Times New Roman" w:cs="Times New Roman"/>
          <w:lang w:val="es-ES"/>
        </w:rPr>
        <w:t xml:space="preserve">: Campus </w:t>
      </w:r>
      <w:proofErr w:type="spellStart"/>
      <w:r w:rsidRPr="0006704A">
        <w:rPr>
          <w:rFonts w:ascii="Times New Roman" w:hAnsi="Times New Roman" w:cs="Times New Roman"/>
          <w:lang w:val="es-ES"/>
        </w:rPr>
        <w:t>Verlag</w:t>
      </w:r>
      <w:proofErr w:type="spellEnd"/>
      <w:r w:rsidRPr="0006704A">
        <w:rPr>
          <w:rFonts w:ascii="Times New Roman" w:hAnsi="Times New Roman" w:cs="Times New Roman"/>
          <w:lang w:val="es-ES"/>
        </w:rPr>
        <w:t>, 2013)</w:t>
      </w:r>
    </w:p>
    <w:p w14:paraId="09F632D2" w14:textId="70695B01" w:rsidR="001878C9" w:rsidRPr="0006704A" w:rsidRDefault="001878C9" w:rsidP="00BD4510">
      <w:pPr>
        <w:spacing w:after="0" w:line="276" w:lineRule="auto"/>
        <w:ind w:left="284" w:hanging="284"/>
        <w:jc w:val="both"/>
        <w:rPr>
          <w:rFonts w:ascii="Times New Roman" w:hAnsi="Times New Roman" w:cs="Times New Roman"/>
          <w:lang w:val="es-ES"/>
        </w:rPr>
      </w:pPr>
      <w:proofErr w:type="spellStart"/>
      <w:r w:rsidRPr="0006704A">
        <w:rPr>
          <w:rFonts w:ascii="Times New Roman" w:hAnsi="Times New Roman" w:cs="Times New Roman"/>
          <w:lang w:val="es-ES"/>
        </w:rPr>
        <w:t>Gildea</w:t>
      </w:r>
      <w:proofErr w:type="spellEnd"/>
      <w:r w:rsidRPr="0006704A">
        <w:rPr>
          <w:rFonts w:ascii="Times New Roman" w:hAnsi="Times New Roman" w:cs="Times New Roman"/>
          <w:lang w:val="es-ES"/>
        </w:rPr>
        <w:t>,</w:t>
      </w:r>
      <w:r w:rsidR="00246567" w:rsidRPr="0006704A">
        <w:rPr>
          <w:rFonts w:ascii="Times New Roman" w:hAnsi="Times New Roman" w:cs="Times New Roman"/>
          <w:lang w:val="es-ES"/>
        </w:rPr>
        <w:t xml:space="preserve"> Robert,</w:t>
      </w:r>
      <w:r w:rsidRPr="0006704A">
        <w:rPr>
          <w:rFonts w:ascii="Times New Roman" w:hAnsi="Times New Roman" w:cs="Times New Roman"/>
          <w:lang w:val="es-ES"/>
        </w:rPr>
        <w:t xml:space="preserve"> </w:t>
      </w:r>
      <w:proofErr w:type="spellStart"/>
      <w:r w:rsidRPr="0006704A">
        <w:rPr>
          <w:rFonts w:ascii="Times New Roman" w:hAnsi="Times New Roman" w:cs="Times New Roman"/>
          <w:i/>
          <w:iCs/>
          <w:lang w:val="es-ES"/>
        </w:rPr>
        <w:t>Barricades</w:t>
      </w:r>
      <w:proofErr w:type="spellEnd"/>
      <w:r w:rsidRPr="0006704A">
        <w:rPr>
          <w:rFonts w:ascii="Times New Roman" w:hAnsi="Times New Roman" w:cs="Times New Roman"/>
          <w:i/>
          <w:iCs/>
          <w:lang w:val="es-ES"/>
        </w:rPr>
        <w:t xml:space="preserve"> and Borders: </w:t>
      </w:r>
      <w:proofErr w:type="spellStart"/>
      <w:r w:rsidRPr="0006704A">
        <w:rPr>
          <w:rFonts w:ascii="Times New Roman" w:hAnsi="Times New Roman" w:cs="Times New Roman"/>
          <w:i/>
          <w:iCs/>
          <w:lang w:val="es-ES"/>
        </w:rPr>
        <w:t>Europe</w:t>
      </w:r>
      <w:proofErr w:type="spellEnd"/>
      <w:r w:rsidRPr="0006704A">
        <w:rPr>
          <w:rFonts w:ascii="Times New Roman" w:hAnsi="Times New Roman" w:cs="Times New Roman"/>
          <w:i/>
          <w:iCs/>
          <w:lang w:val="es-ES"/>
        </w:rPr>
        <w:t>, 1800-1914</w:t>
      </w:r>
      <w:r w:rsidRPr="0006704A">
        <w:rPr>
          <w:rFonts w:ascii="Times New Roman" w:hAnsi="Times New Roman" w:cs="Times New Roman"/>
          <w:lang w:val="es-ES"/>
        </w:rPr>
        <w:t xml:space="preserve"> (Oxford: </w:t>
      </w:r>
      <w:proofErr w:type="spellStart"/>
      <w:r w:rsidRPr="0006704A">
        <w:rPr>
          <w:rFonts w:ascii="Times New Roman" w:hAnsi="Times New Roman" w:cs="Times New Roman"/>
          <w:lang w:val="es-ES"/>
        </w:rPr>
        <w:t>University</w:t>
      </w:r>
      <w:proofErr w:type="spellEnd"/>
      <w:r w:rsidRPr="0006704A">
        <w:rPr>
          <w:rFonts w:ascii="Times New Roman" w:hAnsi="Times New Roman" w:cs="Times New Roman"/>
          <w:lang w:val="es-ES"/>
        </w:rPr>
        <w:t xml:space="preserve"> </w:t>
      </w:r>
      <w:proofErr w:type="spellStart"/>
      <w:r w:rsidRPr="0006704A">
        <w:rPr>
          <w:rFonts w:ascii="Times New Roman" w:hAnsi="Times New Roman" w:cs="Times New Roman"/>
          <w:lang w:val="es-ES"/>
        </w:rPr>
        <w:t>Press</w:t>
      </w:r>
      <w:proofErr w:type="spellEnd"/>
      <w:r w:rsidRPr="0006704A">
        <w:rPr>
          <w:rFonts w:ascii="Times New Roman" w:hAnsi="Times New Roman" w:cs="Times New Roman"/>
          <w:lang w:val="es-ES"/>
        </w:rPr>
        <w:t>, 1996)</w:t>
      </w:r>
    </w:p>
    <w:p w14:paraId="75CF23A4" w14:textId="7A58F676" w:rsidR="00DC5128" w:rsidRDefault="00DC5128" w:rsidP="00BD4510">
      <w:pPr>
        <w:spacing w:after="0" w:line="276" w:lineRule="auto"/>
        <w:ind w:left="284" w:hanging="284"/>
        <w:jc w:val="both"/>
        <w:rPr>
          <w:rFonts w:ascii="Times New Roman" w:hAnsi="Times New Roman" w:cs="Times New Roman"/>
        </w:rPr>
      </w:pPr>
      <w:r w:rsidRPr="00F67835">
        <w:rPr>
          <w:rFonts w:ascii="Times New Roman" w:hAnsi="Times New Roman" w:cs="Times New Roman"/>
        </w:rPr>
        <w:t>Ginsborg,</w:t>
      </w:r>
      <w:r w:rsidR="00C33867" w:rsidRPr="00C33867">
        <w:rPr>
          <w:rFonts w:ascii="Times New Roman" w:hAnsi="Times New Roman" w:cs="Times New Roman"/>
        </w:rPr>
        <w:t xml:space="preserve"> </w:t>
      </w:r>
      <w:r w:rsidR="00C33867" w:rsidRPr="00F67835">
        <w:rPr>
          <w:rFonts w:ascii="Times New Roman" w:hAnsi="Times New Roman" w:cs="Times New Roman"/>
        </w:rPr>
        <w:t>Paul</w:t>
      </w:r>
      <w:r w:rsidR="00C33867">
        <w:rPr>
          <w:rFonts w:ascii="Times New Roman" w:hAnsi="Times New Roman" w:cs="Times New Roman"/>
        </w:rPr>
        <w:t>,</w:t>
      </w:r>
      <w:r w:rsidRPr="00F67835">
        <w:rPr>
          <w:rFonts w:ascii="Times New Roman" w:hAnsi="Times New Roman" w:cs="Times New Roman"/>
        </w:rPr>
        <w:t xml:space="preserve"> </w:t>
      </w:r>
      <w:r w:rsidRPr="00F67835">
        <w:rPr>
          <w:rFonts w:ascii="Times New Roman" w:hAnsi="Times New Roman" w:cs="Times New Roman"/>
          <w:i/>
          <w:iCs/>
        </w:rPr>
        <w:t>Daniele Manin and the Venetian Revolution of 1848-49</w:t>
      </w:r>
      <w:r w:rsidRPr="00F67835">
        <w:rPr>
          <w:rFonts w:ascii="Times New Roman" w:hAnsi="Times New Roman" w:cs="Times New Roman"/>
        </w:rPr>
        <w:t xml:space="preserve"> (Cambridge: University Press, 1979)</w:t>
      </w:r>
    </w:p>
    <w:p w14:paraId="6425E97C" w14:textId="6F6D93D1" w:rsidR="00EF578E" w:rsidRPr="00EF578E" w:rsidRDefault="00EF578E" w:rsidP="00BD4510">
      <w:pPr>
        <w:spacing w:after="0" w:line="276" w:lineRule="auto"/>
        <w:ind w:left="284" w:hanging="284"/>
        <w:jc w:val="both"/>
        <w:rPr>
          <w:rFonts w:ascii="Times New Roman" w:hAnsi="Times New Roman" w:cs="Times New Roman"/>
          <w:b/>
          <w:bCs/>
          <w:lang w:val="es-ES"/>
        </w:rPr>
      </w:pPr>
      <w:r w:rsidRPr="00F67835">
        <w:rPr>
          <w:rFonts w:ascii="Times New Roman" w:hAnsi="Times New Roman" w:cs="Times New Roman"/>
          <w:lang w:val="es-ES"/>
        </w:rPr>
        <w:t>Gómez Aparicio,</w:t>
      </w:r>
      <w:r w:rsidR="00C33867" w:rsidRPr="00C33867">
        <w:rPr>
          <w:rFonts w:ascii="Times New Roman" w:hAnsi="Times New Roman" w:cs="Times New Roman"/>
          <w:lang w:val="es-ES"/>
        </w:rPr>
        <w:t xml:space="preserve"> </w:t>
      </w:r>
      <w:r w:rsidR="00C33867" w:rsidRPr="00F67835">
        <w:rPr>
          <w:rFonts w:ascii="Times New Roman" w:hAnsi="Times New Roman" w:cs="Times New Roman"/>
          <w:lang w:val="es-ES"/>
        </w:rPr>
        <w:t>Pedro</w:t>
      </w:r>
      <w:r w:rsidR="00C33867">
        <w:rPr>
          <w:rFonts w:ascii="Times New Roman" w:hAnsi="Times New Roman" w:cs="Times New Roman"/>
          <w:lang w:val="es-ES"/>
        </w:rPr>
        <w:t>,</w:t>
      </w:r>
      <w:r w:rsidRPr="00F67835">
        <w:rPr>
          <w:rFonts w:ascii="Times New Roman" w:hAnsi="Times New Roman" w:cs="Times New Roman"/>
          <w:lang w:val="es-ES"/>
        </w:rPr>
        <w:t xml:space="preserve"> </w:t>
      </w:r>
      <w:r w:rsidRPr="00F67835">
        <w:rPr>
          <w:rFonts w:ascii="Times New Roman" w:hAnsi="Times New Roman" w:cs="Times New Roman"/>
          <w:i/>
          <w:iCs/>
          <w:lang w:val="es-ES"/>
        </w:rPr>
        <w:t>Historia del periodismo español: Desde la "Gaceta de Madrid," 1661, hasta el destronamiento de Isabel II</w:t>
      </w:r>
      <w:r w:rsidRPr="00F67835">
        <w:rPr>
          <w:rFonts w:ascii="Times New Roman" w:hAnsi="Times New Roman" w:cs="Times New Roman"/>
          <w:lang w:val="es-ES"/>
        </w:rPr>
        <w:t xml:space="preserve"> (Madrid: Editora Nacional, 1967)</w:t>
      </w:r>
    </w:p>
    <w:p w14:paraId="5601A840" w14:textId="093BFA75" w:rsidR="00500F95" w:rsidRPr="00CE1317" w:rsidRDefault="00500F95" w:rsidP="00BD4510">
      <w:pPr>
        <w:spacing w:after="0" w:line="276" w:lineRule="auto"/>
        <w:ind w:left="284" w:hanging="284"/>
        <w:jc w:val="both"/>
        <w:rPr>
          <w:rFonts w:ascii="Times New Roman" w:hAnsi="Times New Roman" w:cs="Times New Roman"/>
          <w:sz w:val="24"/>
          <w:szCs w:val="24"/>
        </w:rPr>
      </w:pPr>
      <w:r w:rsidRPr="006F6BFF">
        <w:rPr>
          <w:rFonts w:ascii="Times New Roman" w:hAnsi="Times New Roman" w:cs="Times New Roman"/>
        </w:rPr>
        <w:t xml:space="preserve">Gómez </w:t>
      </w:r>
      <w:proofErr w:type="spellStart"/>
      <w:r w:rsidRPr="00CE1317">
        <w:rPr>
          <w:rFonts w:ascii="Times New Roman" w:hAnsi="Times New Roman" w:cs="Times New Roman"/>
          <w:sz w:val="24"/>
          <w:szCs w:val="24"/>
        </w:rPr>
        <w:t>Urdáñez</w:t>
      </w:r>
      <w:proofErr w:type="spellEnd"/>
      <w:r w:rsidRPr="00CE1317">
        <w:rPr>
          <w:rFonts w:ascii="Times New Roman" w:hAnsi="Times New Roman" w:cs="Times New Roman"/>
          <w:sz w:val="24"/>
          <w:szCs w:val="24"/>
        </w:rPr>
        <w:t>,</w:t>
      </w:r>
      <w:r w:rsidR="00E15379" w:rsidRPr="00CE1317">
        <w:rPr>
          <w:rFonts w:ascii="Times New Roman" w:hAnsi="Times New Roman" w:cs="Times New Roman"/>
          <w:sz w:val="24"/>
          <w:szCs w:val="24"/>
        </w:rPr>
        <w:t xml:space="preserve"> Gracia,</w:t>
      </w:r>
      <w:r w:rsidRPr="00CE1317">
        <w:rPr>
          <w:rFonts w:ascii="Times New Roman" w:hAnsi="Times New Roman" w:cs="Times New Roman"/>
          <w:sz w:val="24"/>
          <w:szCs w:val="24"/>
        </w:rPr>
        <w:t xml:space="preserve"> ‘The Bourgeois Family in Nineteenth-Century Spain: Private Lives, Gender Roles and a New Socioeconomic Model’, in </w:t>
      </w:r>
      <w:r w:rsidRPr="00CE1317">
        <w:rPr>
          <w:rFonts w:ascii="Times New Roman" w:hAnsi="Times New Roman" w:cs="Times New Roman"/>
          <w:i/>
          <w:iCs/>
          <w:sz w:val="24"/>
          <w:szCs w:val="24"/>
        </w:rPr>
        <w:t>Journal of Social History</w:t>
      </w:r>
      <w:r w:rsidRPr="00CE1317">
        <w:rPr>
          <w:rFonts w:ascii="Times New Roman" w:hAnsi="Times New Roman" w:cs="Times New Roman"/>
          <w:sz w:val="24"/>
          <w:szCs w:val="24"/>
        </w:rPr>
        <w:t xml:space="preserve"> 30/1 (2005), 66-85.</w:t>
      </w:r>
    </w:p>
    <w:p w14:paraId="7CAF1226" w14:textId="23531A95" w:rsidR="00074B3A" w:rsidRPr="00CE1317" w:rsidRDefault="00074B3A" w:rsidP="00BD4510">
      <w:pPr>
        <w:pStyle w:val="FootnoteText"/>
        <w:spacing w:line="276" w:lineRule="auto"/>
        <w:ind w:left="284" w:hanging="284"/>
        <w:rPr>
          <w:rFonts w:ascii="Times New Roman" w:hAnsi="Times New Roman" w:cs="Times New Roman"/>
          <w:color w:val="000000" w:themeColor="text1"/>
          <w:sz w:val="24"/>
          <w:szCs w:val="24"/>
          <w:lang w:val="es-ES"/>
        </w:rPr>
      </w:pPr>
      <w:r w:rsidRPr="00CE1317">
        <w:rPr>
          <w:rFonts w:ascii="Times New Roman" w:hAnsi="Times New Roman" w:cs="Times New Roman"/>
          <w:sz w:val="24"/>
          <w:szCs w:val="24"/>
          <w:lang w:val="es-ES"/>
        </w:rPr>
        <w:t>González Calleja</w:t>
      </w:r>
      <w:r w:rsidR="00E15379" w:rsidRPr="00CE1317">
        <w:rPr>
          <w:rFonts w:ascii="Times New Roman" w:hAnsi="Times New Roman" w:cs="Times New Roman"/>
          <w:sz w:val="24"/>
          <w:szCs w:val="24"/>
          <w:lang w:val="es-ES"/>
        </w:rPr>
        <w:t>,</w:t>
      </w:r>
      <w:r w:rsidRPr="00CE1317">
        <w:rPr>
          <w:rFonts w:ascii="Times New Roman" w:hAnsi="Times New Roman" w:cs="Times New Roman"/>
          <w:sz w:val="24"/>
          <w:szCs w:val="24"/>
          <w:lang w:val="es-ES"/>
        </w:rPr>
        <w:t xml:space="preserve"> </w:t>
      </w:r>
      <w:r w:rsidR="00E15379" w:rsidRPr="00CE1317">
        <w:rPr>
          <w:rFonts w:ascii="Times New Roman" w:hAnsi="Times New Roman" w:cs="Times New Roman"/>
          <w:sz w:val="24"/>
          <w:szCs w:val="24"/>
          <w:lang w:val="es-ES"/>
        </w:rPr>
        <w:t xml:space="preserve">Eduardo </w:t>
      </w:r>
      <w:r w:rsidRPr="00CE1317">
        <w:rPr>
          <w:rFonts w:ascii="Times New Roman" w:hAnsi="Times New Roman" w:cs="Times New Roman"/>
          <w:sz w:val="24"/>
          <w:szCs w:val="24"/>
          <w:lang w:val="es-ES"/>
        </w:rPr>
        <w:t>and Canal</w:t>
      </w:r>
      <w:r w:rsidR="00E15379" w:rsidRPr="00CE1317">
        <w:rPr>
          <w:rFonts w:ascii="Times New Roman" w:hAnsi="Times New Roman" w:cs="Times New Roman"/>
          <w:sz w:val="24"/>
          <w:szCs w:val="24"/>
          <w:lang w:val="es-ES"/>
        </w:rPr>
        <w:t>, Jordi</w:t>
      </w:r>
      <w:r w:rsidRPr="00CE1317">
        <w:rPr>
          <w:rFonts w:ascii="Times New Roman" w:hAnsi="Times New Roman" w:cs="Times New Roman"/>
          <w:sz w:val="24"/>
          <w:szCs w:val="24"/>
          <w:lang w:val="es-ES"/>
        </w:rPr>
        <w:t xml:space="preserve"> (</w:t>
      </w:r>
      <w:proofErr w:type="spellStart"/>
      <w:r w:rsidRPr="00CE1317">
        <w:rPr>
          <w:rFonts w:ascii="Times New Roman" w:hAnsi="Times New Roman" w:cs="Times New Roman"/>
          <w:sz w:val="24"/>
          <w:szCs w:val="24"/>
          <w:lang w:val="es-ES"/>
        </w:rPr>
        <w:t>eds</w:t>
      </w:r>
      <w:proofErr w:type="spellEnd"/>
      <w:r w:rsidRPr="00CE1317">
        <w:rPr>
          <w:rFonts w:ascii="Times New Roman" w:hAnsi="Times New Roman" w:cs="Times New Roman"/>
          <w:sz w:val="24"/>
          <w:szCs w:val="24"/>
          <w:lang w:val="es-ES"/>
        </w:rPr>
        <w:t xml:space="preserve">), </w:t>
      </w:r>
      <w:r w:rsidRPr="00CE1317">
        <w:rPr>
          <w:rFonts w:ascii="Times New Roman" w:hAnsi="Times New Roman" w:cs="Times New Roman"/>
          <w:i/>
          <w:iCs/>
          <w:sz w:val="24"/>
          <w:szCs w:val="24"/>
          <w:lang w:val="es-ES"/>
        </w:rPr>
        <w:t xml:space="preserve">Guerras civiles una clave para entender la Europa de los siglos XIX y XX </w:t>
      </w:r>
      <w:r w:rsidRPr="00CE1317">
        <w:rPr>
          <w:rFonts w:ascii="Times New Roman" w:hAnsi="Times New Roman" w:cs="Times New Roman"/>
          <w:sz w:val="24"/>
          <w:szCs w:val="24"/>
          <w:lang w:val="es-ES"/>
        </w:rPr>
        <w:t>(Madrid: Casa de Velázquez, 2012)</w:t>
      </w:r>
    </w:p>
    <w:p w14:paraId="28CF9645" w14:textId="47891FCF" w:rsidR="00E35A1A" w:rsidRPr="00CE1317" w:rsidRDefault="00E35A1A" w:rsidP="00BD4510">
      <w:pPr>
        <w:pStyle w:val="FootnoteText"/>
        <w:spacing w:line="276" w:lineRule="auto"/>
        <w:ind w:left="284" w:hanging="284"/>
        <w:rPr>
          <w:rFonts w:ascii="Times New Roman" w:hAnsi="Times New Roman" w:cs="Times New Roman"/>
          <w:color w:val="000000" w:themeColor="text1"/>
          <w:sz w:val="24"/>
          <w:szCs w:val="24"/>
          <w:lang w:val="es-ES"/>
        </w:rPr>
      </w:pPr>
      <w:r w:rsidRPr="00CE1317">
        <w:rPr>
          <w:rFonts w:ascii="Times New Roman" w:hAnsi="Times New Roman" w:cs="Times New Roman"/>
          <w:color w:val="000000" w:themeColor="text1"/>
          <w:sz w:val="24"/>
          <w:szCs w:val="24"/>
          <w:lang w:val="es-ES"/>
        </w:rPr>
        <w:t>Gortázar</w:t>
      </w:r>
      <w:r w:rsidR="00E15379" w:rsidRPr="00CE1317">
        <w:rPr>
          <w:rFonts w:ascii="Times New Roman" w:hAnsi="Times New Roman" w:cs="Times New Roman"/>
          <w:color w:val="000000" w:themeColor="text1"/>
          <w:sz w:val="24"/>
          <w:szCs w:val="24"/>
          <w:lang w:val="es-ES"/>
        </w:rPr>
        <w:t>,</w:t>
      </w:r>
      <w:r w:rsidRPr="00CE1317">
        <w:rPr>
          <w:rFonts w:ascii="Times New Roman" w:hAnsi="Times New Roman" w:cs="Times New Roman"/>
          <w:color w:val="000000" w:themeColor="text1"/>
          <w:sz w:val="24"/>
          <w:szCs w:val="24"/>
          <w:lang w:val="es-ES"/>
        </w:rPr>
        <w:t xml:space="preserve"> </w:t>
      </w:r>
      <w:r w:rsidR="00E15379" w:rsidRPr="00CE1317">
        <w:rPr>
          <w:rFonts w:ascii="Times New Roman" w:hAnsi="Times New Roman" w:cs="Times New Roman"/>
          <w:color w:val="000000" w:themeColor="text1"/>
          <w:sz w:val="24"/>
          <w:szCs w:val="24"/>
          <w:lang w:val="es-ES"/>
        </w:rPr>
        <w:t xml:space="preserve">Guillermo </w:t>
      </w:r>
      <w:r w:rsidRPr="00CE1317">
        <w:rPr>
          <w:rFonts w:ascii="Times New Roman" w:hAnsi="Times New Roman" w:cs="Times New Roman"/>
          <w:color w:val="000000" w:themeColor="text1"/>
          <w:sz w:val="24"/>
          <w:szCs w:val="24"/>
          <w:lang w:val="es-ES"/>
        </w:rPr>
        <w:t xml:space="preserve">(ed.), </w:t>
      </w:r>
      <w:r w:rsidRPr="00CE1317">
        <w:rPr>
          <w:rFonts w:ascii="Times New Roman" w:hAnsi="Times New Roman" w:cs="Times New Roman"/>
          <w:i/>
          <w:color w:val="000000" w:themeColor="text1"/>
          <w:sz w:val="24"/>
          <w:szCs w:val="24"/>
          <w:lang w:val="es-ES"/>
        </w:rPr>
        <w:t>Nación y estado en la España liberal</w:t>
      </w:r>
      <w:r w:rsidRPr="00CE1317">
        <w:rPr>
          <w:rFonts w:ascii="Times New Roman" w:hAnsi="Times New Roman" w:cs="Times New Roman"/>
          <w:color w:val="000000" w:themeColor="text1"/>
          <w:sz w:val="24"/>
          <w:szCs w:val="24"/>
          <w:lang w:val="es-ES"/>
        </w:rPr>
        <w:t xml:space="preserve"> (Madrid: Noesis, 1994)</w:t>
      </w:r>
    </w:p>
    <w:p w14:paraId="42611FDE" w14:textId="65C940C2" w:rsidR="00975B86" w:rsidRPr="00CE1317" w:rsidRDefault="00975B86" w:rsidP="00BD4510">
      <w:pPr>
        <w:pStyle w:val="FootnoteText"/>
        <w:spacing w:line="276" w:lineRule="auto"/>
        <w:ind w:left="284" w:hanging="284"/>
        <w:rPr>
          <w:rFonts w:ascii="Times New Roman" w:hAnsi="Times New Roman" w:cs="Times New Roman"/>
          <w:sz w:val="24"/>
          <w:szCs w:val="24"/>
        </w:rPr>
      </w:pPr>
      <w:r w:rsidRPr="00CE1317">
        <w:rPr>
          <w:rFonts w:ascii="Times New Roman" w:hAnsi="Times New Roman" w:cs="Times New Roman"/>
          <w:sz w:val="24"/>
          <w:szCs w:val="24"/>
        </w:rPr>
        <w:t>Granville Caldwell,</w:t>
      </w:r>
      <w:r w:rsidR="00E15379" w:rsidRPr="00CE1317">
        <w:rPr>
          <w:rFonts w:ascii="Times New Roman" w:hAnsi="Times New Roman" w:cs="Times New Roman"/>
          <w:sz w:val="24"/>
          <w:szCs w:val="24"/>
        </w:rPr>
        <w:t xml:space="preserve"> Robert,</w:t>
      </w:r>
      <w:r w:rsidRPr="00CE1317">
        <w:rPr>
          <w:rFonts w:ascii="Times New Roman" w:hAnsi="Times New Roman" w:cs="Times New Roman"/>
          <w:sz w:val="24"/>
          <w:szCs w:val="24"/>
        </w:rPr>
        <w:t xml:space="preserve"> </w:t>
      </w:r>
      <w:r w:rsidRPr="00CE1317">
        <w:rPr>
          <w:rFonts w:ascii="Times New Roman" w:hAnsi="Times New Roman" w:cs="Times New Roman"/>
          <w:i/>
          <w:iCs/>
          <w:sz w:val="24"/>
          <w:szCs w:val="24"/>
        </w:rPr>
        <w:t>The Lopez expeditions to Cuba 1848-1851</w:t>
      </w:r>
      <w:r w:rsidRPr="00CE1317">
        <w:rPr>
          <w:rFonts w:ascii="Times New Roman" w:hAnsi="Times New Roman" w:cs="Times New Roman"/>
          <w:sz w:val="24"/>
          <w:szCs w:val="24"/>
        </w:rPr>
        <w:t xml:space="preserve"> (Princeton, NJ: University Press, 1915)</w:t>
      </w:r>
    </w:p>
    <w:p w14:paraId="1AA23CC3" w14:textId="66F7CB5B" w:rsidR="00670A50" w:rsidRPr="00CE1317" w:rsidRDefault="00670A50" w:rsidP="00BD4510">
      <w:pPr>
        <w:pStyle w:val="FootnoteText"/>
        <w:spacing w:line="276" w:lineRule="auto"/>
        <w:ind w:left="284" w:hanging="284"/>
        <w:rPr>
          <w:rFonts w:ascii="Times New Roman" w:hAnsi="Times New Roman" w:cs="Times New Roman"/>
          <w:sz w:val="24"/>
          <w:szCs w:val="24"/>
        </w:rPr>
      </w:pPr>
      <w:r w:rsidRPr="00CE1317">
        <w:rPr>
          <w:rFonts w:ascii="Times New Roman" w:hAnsi="Times New Roman" w:cs="Times New Roman"/>
          <w:sz w:val="24"/>
          <w:szCs w:val="24"/>
        </w:rPr>
        <w:t>Grotke</w:t>
      </w:r>
      <w:r w:rsidR="000E2128" w:rsidRPr="00CE1317">
        <w:rPr>
          <w:rFonts w:ascii="Times New Roman" w:hAnsi="Times New Roman" w:cs="Times New Roman"/>
          <w:sz w:val="24"/>
          <w:szCs w:val="24"/>
        </w:rPr>
        <w:t>,</w:t>
      </w:r>
      <w:r w:rsidRPr="00CE1317">
        <w:rPr>
          <w:rFonts w:ascii="Times New Roman" w:hAnsi="Times New Roman" w:cs="Times New Roman"/>
          <w:sz w:val="24"/>
          <w:szCs w:val="24"/>
        </w:rPr>
        <w:t xml:space="preserve"> </w:t>
      </w:r>
      <w:r w:rsidR="000E2128" w:rsidRPr="00CE1317">
        <w:rPr>
          <w:rFonts w:ascii="Times New Roman" w:hAnsi="Times New Roman" w:cs="Times New Roman"/>
          <w:sz w:val="24"/>
          <w:szCs w:val="24"/>
        </w:rPr>
        <w:t xml:space="preserve">Kelly L. </w:t>
      </w:r>
      <w:r w:rsidRPr="00CE1317">
        <w:rPr>
          <w:rFonts w:ascii="Times New Roman" w:hAnsi="Times New Roman" w:cs="Times New Roman"/>
          <w:sz w:val="24"/>
          <w:szCs w:val="24"/>
        </w:rPr>
        <w:t xml:space="preserve">and </w:t>
      </w:r>
      <w:proofErr w:type="spellStart"/>
      <w:r w:rsidRPr="00CE1317">
        <w:rPr>
          <w:rFonts w:ascii="Times New Roman" w:hAnsi="Times New Roman" w:cs="Times New Roman"/>
          <w:sz w:val="24"/>
          <w:szCs w:val="24"/>
        </w:rPr>
        <w:t>Prutsch</w:t>
      </w:r>
      <w:proofErr w:type="spellEnd"/>
      <w:r w:rsidR="000E2128" w:rsidRPr="00CE1317">
        <w:rPr>
          <w:rFonts w:ascii="Times New Roman" w:hAnsi="Times New Roman" w:cs="Times New Roman"/>
          <w:sz w:val="24"/>
          <w:szCs w:val="24"/>
        </w:rPr>
        <w:t xml:space="preserve">, Markus J. </w:t>
      </w:r>
      <w:r w:rsidRPr="00CE1317">
        <w:rPr>
          <w:rFonts w:ascii="Times New Roman" w:hAnsi="Times New Roman" w:cs="Times New Roman"/>
          <w:sz w:val="24"/>
          <w:szCs w:val="24"/>
        </w:rPr>
        <w:t xml:space="preserve"> (eds), </w:t>
      </w:r>
      <w:r w:rsidRPr="00CE1317">
        <w:rPr>
          <w:rFonts w:ascii="Times New Roman" w:hAnsi="Times New Roman" w:cs="Times New Roman"/>
          <w:i/>
          <w:iCs/>
          <w:sz w:val="24"/>
          <w:szCs w:val="24"/>
        </w:rPr>
        <w:t>Constitutionalism, Legitimacy, and Power: Nineteenth-Century Experiences</w:t>
      </w:r>
      <w:r w:rsidRPr="00CE1317">
        <w:rPr>
          <w:rFonts w:ascii="Times New Roman" w:hAnsi="Times New Roman" w:cs="Times New Roman"/>
          <w:sz w:val="24"/>
          <w:szCs w:val="24"/>
        </w:rPr>
        <w:t xml:space="preserve"> (Oxford: University Press, 2014)</w:t>
      </w:r>
    </w:p>
    <w:p w14:paraId="4B8F3CB7" w14:textId="640DC28F" w:rsidR="005854D9" w:rsidRPr="00CE1317" w:rsidRDefault="005854D9" w:rsidP="00BD4510">
      <w:pPr>
        <w:pStyle w:val="FootnoteText"/>
        <w:spacing w:line="276" w:lineRule="auto"/>
        <w:ind w:left="284" w:hanging="284"/>
        <w:rPr>
          <w:rFonts w:ascii="Times New Roman" w:hAnsi="Times New Roman" w:cs="Times New Roman"/>
          <w:sz w:val="24"/>
          <w:szCs w:val="24"/>
          <w:lang w:val="es-ES"/>
        </w:rPr>
      </w:pPr>
      <w:proofErr w:type="spellStart"/>
      <w:r w:rsidRPr="00CE1317">
        <w:rPr>
          <w:rFonts w:ascii="Times New Roman" w:hAnsi="Times New Roman" w:cs="Times New Roman"/>
          <w:sz w:val="24"/>
          <w:szCs w:val="24"/>
          <w:lang w:val="es-ES"/>
        </w:rPr>
        <w:t>Guereña</w:t>
      </w:r>
      <w:proofErr w:type="spellEnd"/>
      <w:r w:rsidRPr="00CE1317">
        <w:rPr>
          <w:rFonts w:ascii="Times New Roman" w:hAnsi="Times New Roman" w:cs="Times New Roman"/>
          <w:sz w:val="24"/>
          <w:szCs w:val="24"/>
          <w:lang w:val="es-ES"/>
        </w:rPr>
        <w:t>,</w:t>
      </w:r>
      <w:r w:rsidR="000E2128" w:rsidRPr="00CE1317">
        <w:rPr>
          <w:rFonts w:ascii="Times New Roman" w:hAnsi="Times New Roman" w:cs="Times New Roman"/>
          <w:sz w:val="24"/>
          <w:szCs w:val="24"/>
          <w:lang w:val="es-ES"/>
        </w:rPr>
        <w:t xml:space="preserve"> Jean-Louis,</w:t>
      </w:r>
      <w:r w:rsidRPr="00CE1317">
        <w:rPr>
          <w:rFonts w:ascii="Times New Roman" w:hAnsi="Times New Roman" w:cs="Times New Roman"/>
          <w:sz w:val="24"/>
          <w:szCs w:val="24"/>
          <w:lang w:val="es-ES"/>
        </w:rPr>
        <w:t xml:space="preserve"> ‘Les </w:t>
      </w:r>
      <w:proofErr w:type="spellStart"/>
      <w:r w:rsidRPr="00CE1317">
        <w:rPr>
          <w:rFonts w:ascii="Times New Roman" w:hAnsi="Times New Roman" w:cs="Times New Roman"/>
          <w:sz w:val="24"/>
          <w:szCs w:val="24"/>
          <w:lang w:val="es-ES"/>
        </w:rPr>
        <w:t>antécédents</w:t>
      </w:r>
      <w:proofErr w:type="spellEnd"/>
      <w:r w:rsidRPr="00CE1317">
        <w:rPr>
          <w:rFonts w:ascii="Times New Roman" w:hAnsi="Times New Roman" w:cs="Times New Roman"/>
          <w:sz w:val="24"/>
          <w:szCs w:val="24"/>
          <w:lang w:val="es-ES"/>
        </w:rPr>
        <w:t xml:space="preserve"> du “Fomento de las Artes”: la “Velada de artistas, artesanos, jornaleros y labradores” (1847-1858)</w:t>
      </w:r>
    </w:p>
    <w:p w14:paraId="35EE1918" w14:textId="06C8DF43" w:rsidR="00CE1317" w:rsidRPr="00CE1317" w:rsidRDefault="00CE1317" w:rsidP="00BD4510">
      <w:pPr>
        <w:pStyle w:val="FootnoteText"/>
        <w:spacing w:line="276" w:lineRule="auto"/>
        <w:ind w:left="284" w:hanging="284"/>
        <w:rPr>
          <w:rFonts w:ascii="Times New Roman" w:hAnsi="Times New Roman" w:cs="Times New Roman"/>
          <w:sz w:val="24"/>
          <w:szCs w:val="24"/>
        </w:rPr>
      </w:pPr>
      <w:r w:rsidRPr="00CE1317">
        <w:rPr>
          <w:rFonts w:asciiTheme="majorBidi" w:hAnsiTheme="majorBidi" w:cstheme="majorBidi"/>
          <w:sz w:val="24"/>
          <w:szCs w:val="24"/>
        </w:rPr>
        <w:t xml:space="preserve">Haine, W. Scott, </w:t>
      </w:r>
      <w:r w:rsidRPr="00CE1317">
        <w:rPr>
          <w:rFonts w:asciiTheme="majorBidi" w:hAnsiTheme="majorBidi" w:cstheme="majorBidi"/>
          <w:i/>
          <w:iCs/>
          <w:sz w:val="24"/>
          <w:szCs w:val="24"/>
        </w:rPr>
        <w:t>The World of the Paris Café: Sociability Among the French Working Class, 1789-1914</w:t>
      </w:r>
      <w:r w:rsidRPr="00CE1317">
        <w:rPr>
          <w:rFonts w:asciiTheme="majorBidi" w:hAnsiTheme="majorBidi" w:cstheme="majorBidi"/>
          <w:sz w:val="24"/>
          <w:szCs w:val="24"/>
        </w:rPr>
        <w:t xml:space="preserve"> (Baltimore, MD: John Hopkins University Press, 1996)</w:t>
      </w:r>
    </w:p>
    <w:p w14:paraId="13CBCE43" w14:textId="5F721074" w:rsidR="006D59A1" w:rsidRPr="00CE1317" w:rsidRDefault="006D59A1" w:rsidP="00BD4510">
      <w:pPr>
        <w:pStyle w:val="FootnoteText"/>
        <w:spacing w:line="276" w:lineRule="auto"/>
        <w:ind w:left="284" w:hanging="284"/>
        <w:rPr>
          <w:rFonts w:ascii="Times New Roman" w:hAnsi="Times New Roman" w:cs="Times New Roman"/>
          <w:color w:val="000000" w:themeColor="text1"/>
          <w:sz w:val="24"/>
          <w:szCs w:val="24"/>
          <w:lang w:val="fr-FR"/>
        </w:rPr>
      </w:pPr>
      <w:r w:rsidRPr="00CE1317">
        <w:rPr>
          <w:rFonts w:ascii="Times New Roman" w:hAnsi="Times New Roman" w:cs="Times New Roman"/>
          <w:sz w:val="24"/>
          <w:szCs w:val="24"/>
          <w:lang w:val="fr-FR"/>
        </w:rPr>
        <w:t xml:space="preserve">Hamel, </w:t>
      </w:r>
      <w:r w:rsidR="000E2128" w:rsidRPr="00CE1317">
        <w:rPr>
          <w:rFonts w:ascii="Times New Roman" w:hAnsi="Times New Roman" w:cs="Times New Roman"/>
          <w:sz w:val="24"/>
          <w:szCs w:val="24"/>
          <w:lang w:val="fr-FR"/>
        </w:rPr>
        <w:t xml:space="preserve">Ernest, </w:t>
      </w:r>
      <w:r w:rsidRPr="00CE1317">
        <w:rPr>
          <w:rFonts w:ascii="Times New Roman" w:hAnsi="Times New Roman" w:cs="Times New Roman"/>
          <w:i/>
          <w:iCs/>
          <w:sz w:val="24"/>
          <w:szCs w:val="24"/>
          <w:lang w:val="fr-FR"/>
        </w:rPr>
        <w:t>Histoire illustrée du Second Empire: précédés des événements de 1848 à 1852</w:t>
      </w:r>
      <w:r w:rsidRPr="00CE1317">
        <w:rPr>
          <w:rFonts w:ascii="Times New Roman" w:hAnsi="Times New Roman" w:cs="Times New Roman"/>
          <w:sz w:val="24"/>
          <w:szCs w:val="24"/>
          <w:lang w:val="fr-FR"/>
        </w:rPr>
        <w:t xml:space="preserve"> (Paris: </w:t>
      </w:r>
      <w:proofErr w:type="spellStart"/>
      <w:r w:rsidRPr="00CE1317">
        <w:rPr>
          <w:rFonts w:ascii="Times New Roman" w:hAnsi="Times New Roman" w:cs="Times New Roman"/>
          <w:sz w:val="24"/>
          <w:szCs w:val="24"/>
          <w:lang w:val="fr-FR"/>
        </w:rPr>
        <w:t>Degorce</w:t>
      </w:r>
      <w:proofErr w:type="spellEnd"/>
      <w:r w:rsidRPr="00CE1317">
        <w:rPr>
          <w:rFonts w:ascii="Times New Roman" w:hAnsi="Times New Roman" w:cs="Times New Roman"/>
          <w:sz w:val="24"/>
          <w:szCs w:val="24"/>
          <w:lang w:val="fr-FR"/>
        </w:rPr>
        <w:t>-Cadot, 1873)</w:t>
      </w:r>
    </w:p>
    <w:p w14:paraId="14E4716E" w14:textId="3022A520" w:rsidR="00343FE3" w:rsidRPr="00CE1317" w:rsidRDefault="00343FE3" w:rsidP="00BD4510">
      <w:pPr>
        <w:pStyle w:val="FootnoteText"/>
        <w:spacing w:line="276" w:lineRule="auto"/>
        <w:ind w:left="284" w:hanging="284"/>
        <w:rPr>
          <w:rFonts w:ascii="Times New Roman" w:hAnsi="Times New Roman" w:cs="Times New Roman"/>
          <w:sz w:val="24"/>
          <w:szCs w:val="24"/>
        </w:rPr>
      </w:pPr>
      <w:proofErr w:type="spellStart"/>
      <w:r w:rsidRPr="00CE1317">
        <w:rPr>
          <w:rStyle w:val="addmd1"/>
          <w:rFonts w:ascii="Times New Roman" w:hAnsi="Times New Roman" w:cs="Times New Roman"/>
          <w:color w:val="000000" w:themeColor="text1"/>
          <w:sz w:val="24"/>
          <w:szCs w:val="24"/>
        </w:rPr>
        <w:t>Hashino</w:t>
      </w:r>
      <w:proofErr w:type="spellEnd"/>
      <w:r w:rsidR="000E2128" w:rsidRPr="00CE1317">
        <w:rPr>
          <w:rStyle w:val="addmd1"/>
          <w:rFonts w:ascii="Times New Roman" w:hAnsi="Times New Roman" w:cs="Times New Roman"/>
          <w:color w:val="000000" w:themeColor="text1"/>
          <w:sz w:val="24"/>
          <w:szCs w:val="24"/>
        </w:rPr>
        <w:t>, Tomoko</w:t>
      </w:r>
      <w:r w:rsidRPr="00CE1317">
        <w:rPr>
          <w:rStyle w:val="addmd1"/>
          <w:rFonts w:ascii="Times New Roman" w:hAnsi="Times New Roman" w:cs="Times New Roman"/>
          <w:color w:val="000000" w:themeColor="text1"/>
          <w:sz w:val="24"/>
          <w:szCs w:val="24"/>
        </w:rPr>
        <w:t xml:space="preserve"> and Otsuka</w:t>
      </w:r>
      <w:r w:rsidR="000E2128" w:rsidRPr="00CE1317">
        <w:rPr>
          <w:rStyle w:val="addmd1"/>
          <w:rFonts w:ascii="Times New Roman" w:hAnsi="Times New Roman" w:cs="Times New Roman"/>
          <w:color w:val="000000" w:themeColor="text1"/>
          <w:sz w:val="24"/>
          <w:szCs w:val="24"/>
        </w:rPr>
        <w:t xml:space="preserve">, </w:t>
      </w:r>
      <w:proofErr w:type="spellStart"/>
      <w:r w:rsidR="000E2128" w:rsidRPr="00CE1317">
        <w:rPr>
          <w:rStyle w:val="addmd1"/>
          <w:rFonts w:ascii="Times New Roman" w:hAnsi="Times New Roman" w:cs="Times New Roman"/>
          <w:color w:val="000000" w:themeColor="text1"/>
          <w:sz w:val="24"/>
          <w:szCs w:val="24"/>
        </w:rPr>
        <w:t>Keijiro</w:t>
      </w:r>
      <w:proofErr w:type="spellEnd"/>
      <w:r w:rsidRPr="00CE1317">
        <w:rPr>
          <w:rStyle w:val="addmd1"/>
          <w:rFonts w:ascii="Times New Roman" w:hAnsi="Times New Roman" w:cs="Times New Roman"/>
          <w:color w:val="000000" w:themeColor="text1"/>
          <w:sz w:val="24"/>
          <w:szCs w:val="24"/>
        </w:rPr>
        <w:t xml:space="preserve"> (eds), </w:t>
      </w:r>
      <w:r w:rsidRPr="00CE1317">
        <w:rPr>
          <w:rStyle w:val="addmd1"/>
          <w:rFonts w:ascii="Times New Roman" w:hAnsi="Times New Roman" w:cs="Times New Roman"/>
          <w:i/>
          <w:color w:val="000000" w:themeColor="text1"/>
          <w:sz w:val="24"/>
          <w:szCs w:val="24"/>
        </w:rPr>
        <w:t>Industrial Districts in History and the Developing World</w:t>
      </w:r>
      <w:r w:rsidRPr="00CE1317">
        <w:rPr>
          <w:rStyle w:val="addmd1"/>
          <w:rFonts w:ascii="Times New Roman" w:hAnsi="Times New Roman" w:cs="Times New Roman"/>
          <w:color w:val="000000" w:themeColor="text1"/>
          <w:sz w:val="24"/>
          <w:szCs w:val="24"/>
        </w:rPr>
        <w:t xml:space="preserve"> (Singapore, 2016)</w:t>
      </w:r>
    </w:p>
    <w:p w14:paraId="4EDB7447" w14:textId="2548EB18" w:rsidR="00074B3A" w:rsidRPr="00CE1317" w:rsidRDefault="00074B3A" w:rsidP="00BD4510">
      <w:pPr>
        <w:pStyle w:val="FootnoteText"/>
        <w:spacing w:line="276" w:lineRule="auto"/>
        <w:ind w:left="284" w:hanging="284"/>
        <w:rPr>
          <w:rFonts w:ascii="Times New Roman" w:hAnsi="Times New Roman" w:cs="Times New Roman"/>
          <w:sz w:val="24"/>
          <w:szCs w:val="24"/>
        </w:rPr>
      </w:pPr>
      <w:r w:rsidRPr="00CE1317">
        <w:rPr>
          <w:rFonts w:ascii="Times New Roman" w:hAnsi="Times New Roman" w:cs="Times New Roman"/>
          <w:sz w:val="24"/>
          <w:szCs w:val="24"/>
        </w:rPr>
        <w:t>Haraway,</w:t>
      </w:r>
      <w:r w:rsidR="000E2128" w:rsidRPr="00CE1317">
        <w:rPr>
          <w:rFonts w:ascii="Times New Roman" w:hAnsi="Times New Roman" w:cs="Times New Roman"/>
          <w:sz w:val="24"/>
          <w:szCs w:val="24"/>
        </w:rPr>
        <w:t xml:space="preserve"> Donna,</w:t>
      </w:r>
      <w:r w:rsidRPr="00CE1317">
        <w:rPr>
          <w:rFonts w:ascii="Times New Roman" w:hAnsi="Times New Roman" w:cs="Times New Roman"/>
          <w:sz w:val="24"/>
          <w:szCs w:val="24"/>
        </w:rPr>
        <w:t xml:space="preserve"> </w:t>
      </w:r>
      <w:r w:rsidRPr="00CE1317">
        <w:rPr>
          <w:rFonts w:ascii="Times New Roman" w:hAnsi="Times New Roman" w:cs="Times New Roman"/>
          <w:i/>
          <w:iCs/>
          <w:sz w:val="24"/>
          <w:szCs w:val="24"/>
        </w:rPr>
        <w:t xml:space="preserve">Simians, Cyborgs, and Women: The Reinvention of Nature </w:t>
      </w:r>
      <w:r w:rsidRPr="00CE1317">
        <w:rPr>
          <w:rFonts w:ascii="Times New Roman" w:hAnsi="Times New Roman" w:cs="Times New Roman"/>
          <w:sz w:val="24"/>
          <w:szCs w:val="24"/>
        </w:rPr>
        <w:t>(Abingdon: Routledge, 1991)</w:t>
      </w:r>
    </w:p>
    <w:p w14:paraId="54B09485" w14:textId="4C694ADD" w:rsidR="008C6EB3" w:rsidRPr="008C6EB3" w:rsidRDefault="008C6EB3" w:rsidP="00BD4510">
      <w:pPr>
        <w:pStyle w:val="FootnoteText"/>
        <w:spacing w:line="276" w:lineRule="auto"/>
        <w:ind w:left="284" w:hanging="284"/>
        <w:rPr>
          <w:rFonts w:ascii="Times New Roman" w:hAnsi="Times New Roman" w:cs="Times New Roman"/>
          <w:sz w:val="22"/>
          <w:szCs w:val="22"/>
        </w:rPr>
      </w:pPr>
      <w:r w:rsidRPr="00CE1317">
        <w:rPr>
          <w:rFonts w:ascii="Times New Roman" w:hAnsi="Times New Roman" w:cs="Times New Roman"/>
          <w:sz w:val="24"/>
          <w:szCs w:val="24"/>
        </w:rPr>
        <w:lastRenderedPageBreak/>
        <w:t>Harsin,</w:t>
      </w:r>
      <w:r w:rsidR="00895D9C" w:rsidRPr="00CE1317">
        <w:rPr>
          <w:rFonts w:ascii="Times New Roman" w:hAnsi="Times New Roman" w:cs="Times New Roman"/>
          <w:sz w:val="24"/>
          <w:szCs w:val="24"/>
        </w:rPr>
        <w:t xml:space="preserve"> Jill,</w:t>
      </w:r>
      <w:r w:rsidRPr="00CE1317">
        <w:rPr>
          <w:rFonts w:ascii="Times New Roman" w:hAnsi="Times New Roman" w:cs="Times New Roman"/>
          <w:sz w:val="24"/>
          <w:szCs w:val="24"/>
        </w:rPr>
        <w:t xml:space="preserve"> </w:t>
      </w:r>
      <w:r w:rsidRPr="00CE1317">
        <w:rPr>
          <w:rFonts w:ascii="Times New Roman" w:hAnsi="Times New Roman" w:cs="Times New Roman"/>
          <w:i/>
          <w:sz w:val="24"/>
          <w:szCs w:val="24"/>
        </w:rPr>
        <w:t>Barricades: The War of the Streets in Revolutionary</w:t>
      </w:r>
      <w:r w:rsidRPr="008C6EB3">
        <w:rPr>
          <w:rFonts w:ascii="Times New Roman" w:hAnsi="Times New Roman" w:cs="Times New Roman"/>
          <w:i/>
          <w:sz w:val="22"/>
          <w:szCs w:val="22"/>
        </w:rPr>
        <w:t xml:space="preserve"> Paris, 1830-1848</w:t>
      </w:r>
      <w:r w:rsidRPr="008C6EB3">
        <w:rPr>
          <w:rFonts w:ascii="Times New Roman" w:hAnsi="Times New Roman" w:cs="Times New Roman"/>
          <w:sz w:val="22"/>
          <w:szCs w:val="22"/>
        </w:rPr>
        <w:t xml:space="preserve"> (Basingstoke, Palgrave Macmillan, 2002)</w:t>
      </w:r>
    </w:p>
    <w:p w14:paraId="0A632C52" w14:textId="1800408E" w:rsidR="00A1125C" w:rsidRPr="006F6BFF" w:rsidRDefault="00A1125C" w:rsidP="00BD4510">
      <w:pPr>
        <w:pStyle w:val="FootnoteText"/>
        <w:spacing w:line="276" w:lineRule="auto"/>
        <w:ind w:left="284" w:hanging="284"/>
        <w:rPr>
          <w:rFonts w:ascii="Times New Roman" w:hAnsi="Times New Roman" w:cs="Times New Roman"/>
          <w:sz w:val="22"/>
          <w:szCs w:val="22"/>
        </w:rPr>
      </w:pPr>
      <w:r w:rsidRPr="008C6EB3">
        <w:rPr>
          <w:rFonts w:ascii="Times New Roman" w:hAnsi="Times New Roman" w:cs="Times New Roman"/>
          <w:sz w:val="22"/>
          <w:szCs w:val="22"/>
        </w:rPr>
        <w:t>Headrick,</w:t>
      </w:r>
      <w:r w:rsidR="00895D9C" w:rsidRPr="00895D9C">
        <w:rPr>
          <w:rFonts w:ascii="Times New Roman" w:hAnsi="Times New Roman" w:cs="Times New Roman"/>
          <w:sz w:val="22"/>
          <w:szCs w:val="22"/>
        </w:rPr>
        <w:t xml:space="preserve"> </w:t>
      </w:r>
      <w:r w:rsidR="00895D9C" w:rsidRPr="008C6EB3">
        <w:rPr>
          <w:rFonts w:ascii="Times New Roman" w:hAnsi="Times New Roman" w:cs="Times New Roman"/>
          <w:sz w:val="22"/>
          <w:szCs w:val="22"/>
        </w:rPr>
        <w:t>Daniel R.</w:t>
      </w:r>
      <w:r w:rsidR="00895D9C">
        <w:rPr>
          <w:rFonts w:ascii="Times New Roman" w:hAnsi="Times New Roman" w:cs="Times New Roman"/>
          <w:sz w:val="22"/>
          <w:szCs w:val="22"/>
        </w:rPr>
        <w:t>,</w:t>
      </w:r>
      <w:r w:rsidRPr="008C6EB3">
        <w:rPr>
          <w:rFonts w:ascii="Times New Roman" w:hAnsi="Times New Roman" w:cs="Times New Roman"/>
          <w:sz w:val="22"/>
          <w:szCs w:val="22"/>
        </w:rPr>
        <w:t xml:space="preserve"> ‘Spain and </w:t>
      </w:r>
      <w:r w:rsidRPr="006F6BFF">
        <w:rPr>
          <w:rFonts w:ascii="Times New Roman" w:hAnsi="Times New Roman" w:cs="Times New Roman"/>
          <w:sz w:val="22"/>
          <w:szCs w:val="22"/>
        </w:rPr>
        <w:t xml:space="preserve">the Revolutions of 1848’, in </w:t>
      </w:r>
      <w:r w:rsidRPr="006F6BFF">
        <w:rPr>
          <w:rFonts w:ascii="Times New Roman" w:hAnsi="Times New Roman" w:cs="Times New Roman"/>
          <w:i/>
          <w:iCs/>
          <w:sz w:val="22"/>
          <w:szCs w:val="22"/>
        </w:rPr>
        <w:t>European Studies Review</w:t>
      </w:r>
      <w:r w:rsidRPr="006F6BFF">
        <w:rPr>
          <w:rFonts w:ascii="Times New Roman" w:hAnsi="Times New Roman" w:cs="Times New Roman"/>
          <w:sz w:val="22"/>
          <w:szCs w:val="22"/>
        </w:rPr>
        <w:t xml:space="preserve"> 6 (1976)</w:t>
      </w:r>
    </w:p>
    <w:p w14:paraId="6E2FD918" w14:textId="2DB68257" w:rsidR="00D91EE3" w:rsidRPr="006F6BFF" w:rsidRDefault="00D91EE3" w:rsidP="00BD4510">
      <w:pPr>
        <w:pStyle w:val="FootnoteText"/>
        <w:spacing w:line="276" w:lineRule="auto"/>
        <w:ind w:left="284" w:hanging="284"/>
        <w:rPr>
          <w:rFonts w:ascii="Times New Roman" w:hAnsi="Times New Roman" w:cs="Times New Roman"/>
          <w:sz w:val="22"/>
          <w:szCs w:val="22"/>
        </w:rPr>
      </w:pPr>
      <w:r w:rsidRPr="006F6BFF">
        <w:rPr>
          <w:rFonts w:ascii="Times New Roman" w:hAnsi="Times New Roman" w:cs="Times New Roman"/>
          <w:sz w:val="22"/>
          <w:szCs w:val="22"/>
        </w:rPr>
        <w:t>Herr,</w:t>
      </w:r>
      <w:r w:rsidR="00895D9C" w:rsidRPr="00895D9C">
        <w:rPr>
          <w:rFonts w:ascii="Times New Roman" w:hAnsi="Times New Roman" w:cs="Times New Roman"/>
          <w:sz w:val="22"/>
          <w:szCs w:val="22"/>
        </w:rPr>
        <w:t xml:space="preserve"> </w:t>
      </w:r>
      <w:r w:rsidR="00895D9C" w:rsidRPr="006F6BFF">
        <w:rPr>
          <w:rFonts w:ascii="Times New Roman" w:hAnsi="Times New Roman" w:cs="Times New Roman"/>
          <w:sz w:val="22"/>
          <w:szCs w:val="22"/>
        </w:rPr>
        <w:t>Richard</w:t>
      </w:r>
      <w:r w:rsidR="00895D9C">
        <w:rPr>
          <w:rFonts w:ascii="Times New Roman" w:hAnsi="Times New Roman" w:cs="Times New Roman"/>
          <w:sz w:val="22"/>
          <w:szCs w:val="22"/>
        </w:rPr>
        <w:t>,</w:t>
      </w:r>
      <w:r w:rsidRPr="006F6BFF">
        <w:rPr>
          <w:rFonts w:ascii="Times New Roman" w:hAnsi="Times New Roman" w:cs="Times New Roman"/>
          <w:sz w:val="22"/>
          <w:szCs w:val="22"/>
        </w:rPr>
        <w:t xml:space="preserve"> </w:t>
      </w:r>
      <w:r w:rsidRPr="006F6BFF">
        <w:rPr>
          <w:rFonts w:ascii="Times New Roman" w:hAnsi="Times New Roman" w:cs="Times New Roman"/>
          <w:i/>
          <w:iCs/>
          <w:sz w:val="22"/>
          <w:szCs w:val="22"/>
        </w:rPr>
        <w:t>An Historical Essay on Modern Spain</w:t>
      </w:r>
      <w:r w:rsidRPr="006F6BFF">
        <w:rPr>
          <w:rFonts w:ascii="Times New Roman" w:hAnsi="Times New Roman" w:cs="Times New Roman"/>
          <w:sz w:val="22"/>
          <w:szCs w:val="22"/>
        </w:rPr>
        <w:t xml:space="preserve"> (Berkeley, CA: University of California Press, 1971)</w:t>
      </w:r>
    </w:p>
    <w:p w14:paraId="3522AA0E" w14:textId="74710BA7" w:rsidR="008E02A5" w:rsidRPr="006F6BFF" w:rsidRDefault="008E02A5" w:rsidP="00BD4510">
      <w:pPr>
        <w:pStyle w:val="FootnoteText"/>
        <w:spacing w:line="276" w:lineRule="auto"/>
        <w:ind w:left="284" w:hanging="284"/>
        <w:rPr>
          <w:rFonts w:ascii="Times New Roman" w:hAnsi="Times New Roman" w:cs="Times New Roman"/>
          <w:sz w:val="22"/>
          <w:szCs w:val="22"/>
        </w:rPr>
      </w:pPr>
      <w:r w:rsidRPr="006F6BFF">
        <w:rPr>
          <w:rFonts w:ascii="Times New Roman" w:hAnsi="Times New Roman" w:cs="Times New Roman"/>
          <w:sz w:val="22"/>
          <w:szCs w:val="22"/>
        </w:rPr>
        <w:t>Hobsbawm,</w:t>
      </w:r>
      <w:r w:rsidR="00895D9C" w:rsidRPr="00895D9C">
        <w:rPr>
          <w:rFonts w:ascii="Times New Roman" w:hAnsi="Times New Roman" w:cs="Times New Roman"/>
          <w:sz w:val="22"/>
          <w:szCs w:val="22"/>
        </w:rPr>
        <w:t xml:space="preserve"> </w:t>
      </w:r>
      <w:r w:rsidR="00895D9C" w:rsidRPr="006F6BFF">
        <w:rPr>
          <w:rFonts w:ascii="Times New Roman" w:hAnsi="Times New Roman" w:cs="Times New Roman"/>
          <w:sz w:val="22"/>
          <w:szCs w:val="22"/>
        </w:rPr>
        <w:t>Eric J.</w:t>
      </w:r>
      <w:r w:rsidR="00895D9C">
        <w:rPr>
          <w:rFonts w:ascii="Times New Roman" w:hAnsi="Times New Roman" w:cs="Times New Roman"/>
          <w:sz w:val="22"/>
          <w:szCs w:val="22"/>
        </w:rPr>
        <w:t>,</w:t>
      </w:r>
      <w:r w:rsidRPr="006F6BFF">
        <w:rPr>
          <w:rFonts w:ascii="Times New Roman" w:hAnsi="Times New Roman" w:cs="Times New Roman"/>
          <w:sz w:val="22"/>
          <w:szCs w:val="22"/>
        </w:rPr>
        <w:t xml:space="preserve"> ‘1848 and all that’, in </w:t>
      </w:r>
      <w:r w:rsidRPr="006F6BFF">
        <w:rPr>
          <w:rFonts w:ascii="Times New Roman" w:hAnsi="Times New Roman" w:cs="Times New Roman"/>
          <w:i/>
          <w:iCs/>
          <w:sz w:val="22"/>
          <w:szCs w:val="22"/>
        </w:rPr>
        <w:t>New York Review of Books</w:t>
      </w:r>
      <w:r w:rsidRPr="006F6BFF">
        <w:rPr>
          <w:rFonts w:ascii="Times New Roman" w:hAnsi="Times New Roman" w:cs="Times New Roman"/>
          <w:sz w:val="22"/>
          <w:szCs w:val="22"/>
        </w:rPr>
        <w:t xml:space="preserve"> 8/10 (1 June 1967)</w:t>
      </w:r>
    </w:p>
    <w:p w14:paraId="34839CCC" w14:textId="288F83FE" w:rsidR="00500F95" w:rsidRPr="006F6BFF" w:rsidRDefault="00500F95" w:rsidP="00BD4510">
      <w:pPr>
        <w:pStyle w:val="FootnoteText"/>
        <w:spacing w:line="276" w:lineRule="auto"/>
        <w:ind w:left="284" w:hanging="284"/>
        <w:rPr>
          <w:rFonts w:ascii="Times New Roman" w:hAnsi="Times New Roman" w:cs="Times New Roman"/>
          <w:color w:val="000000" w:themeColor="text1"/>
          <w:sz w:val="22"/>
          <w:szCs w:val="22"/>
        </w:rPr>
      </w:pPr>
      <w:r w:rsidRPr="006F6BFF">
        <w:rPr>
          <w:rFonts w:ascii="Times New Roman" w:hAnsi="Times New Roman" w:cs="Times New Roman"/>
          <w:sz w:val="22"/>
          <w:szCs w:val="22"/>
        </w:rPr>
        <w:t>Hobsbawm,</w:t>
      </w:r>
      <w:r w:rsidR="00895D9C" w:rsidRPr="00895D9C">
        <w:rPr>
          <w:rFonts w:ascii="Times New Roman" w:hAnsi="Times New Roman" w:cs="Times New Roman"/>
          <w:sz w:val="22"/>
          <w:szCs w:val="22"/>
        </w:rPr>
        <w:t xml:space="preserve"> </w:t>
      </w:r>
      <w:r w:rsidR="00895D9C" w:rsidRPr="006F6BFF">
        <w:rPr>
          <w:rFonts w:ascii="Times New Roman" w:hAnsi="Times New Roman" w:cs="Times New Roman"/>
          <w:sz w:val="22"/>
          <w:szCs w:val="22"/>
        </w:rPr>
        <w:t>Eric</w:t>
      </w:r>
      <w:r w:rsidR="00895D9C">
        <w:rPr>
          <w:rFonts w:ascii="Times New Roman" w:hAnsi="Times New Roman" w:cs="Times New Roman"/>
          <w:sz w:val="22"/>
          <w:szCs w:val="22"/>
        </w:rPr>
        <w:t>,</w:t>
      </w:r>
      <w:r w:rsidRPr="006F6BFF">
        <w:rPr>
          <w:rFonts w:ascii="Times New Roman" w:hAnsi="Times New Roman" w:cs="Times New Roman"/>
          <w:sz w:val="22"/>
          <w:szCs w:val="22"/>
        </w:rPr>
        <w:t xml:space="preserve"> </w:t>
      </w:r>
      <w:r w:rsidRPr="006F6BFF">
        <w:rPr>
          <w:rFonts w:ascii="Times New Roman" w:hAnsi="Times New Roman" w:cs="Times New Roman"/>
          <w:i/>
          <w:sz w:val="22"/>
          <w:szCs w:val="22"/>
        </w:rPr>
        <w:t>The Age of Revolution, 1789-1848</w:t>
      </w:r>
      <w:r w:rsidRPr="006F6BFF">
        <w:rPr>
          <w:rFonts w:ascii="Times New Roman" w:hAnsi="Times New Roman" w:cs="Times New Roman"/>
          <w:sz w:val="22"/>
          <w:szCs w:val="22"/>
        </w:rPr>
        <w:t xml:space="preserve"> (London: Abacus, 1977)</w:t>
      </w:r>
      <w:r w:rsidRPr="006F6BFF">
        <w:rPr>
          <w:rFonts w:ascii="Times New Roman" w:hAnsi="Times New Roman" w:cs="Times New Roman"/>
          <w:color w:val="000000" w:themeColor="text1"/>
          <w:sz w:val="22"/>
          <w:szCs w:val="22"/>
        </w:rPr>
        <w:t>, 138-141.</w:t>
      </w:r>
    </w:p>
    <w:p w14:paraId="22752E60" w14:textId="04E50AF4" w:rsidR="00230795" w:rsidRPr="00CA1ADA" w:rsidRDefault="00230795" w:rsidP="00BD4510">
      <w:pPr>
        <w:pStyle w:val="FootnoteText"/>
        <w:spacing w:line="276" w:lineRule="auto"/>
        <w:ind w:left="284" w:hanging="284"/>
        <w:rPr>
          <w:rFonts w:ascii="Times New Roman" w:hAnsi="Times New Roman" w:cs="Times New Roman"/>
          <w:sz w:val="22"/>
          <w:szCs w:val="22"/>
        </w:rPr>
      </w:pPr>
      <w:r w:rsidRPr="006F6BFF">
        <w:rPr>
          <w:rFonts w:ascii="Times New Roman" w:hAnsi="Times New Roman" w:cs="Times New Roman"/>
          <w:sz w:val="22"/>
          <w:szCs w:val="22"/>
        </w:rPr>
        <w:t>Hobsbawm,</w:t>
      </w:r>
      <w:r w:rsidR="00895D9C" w:rsidRPr="00895D9C">
        <w:rPr>
          <w:rFonts w:ascii="Times New Roman" w:hAnsi="Times New Roman" w:cs="Times New Roman"/>
          <w:sz w:val="22"/>
          <w:szCs w:val="22"/>
        </w:rPr>
        <w:t xml:space="preserve"> </w:t>
      </w:r>
      <w:r w:rsidR="00895D9C" w:rsidRPr="006F6BFF">
        <w:rPr>
          <w:rFonts w:ascii="Times New Roman" w:hAnsi="Times New Roman" w:cs="Times New Roman"/>
          <w:sz w:val="22"/>
          <w:szCs w:val="22"/>
        </w:rPr>
        <w:t>Eric J.</w:t>
      </w:r>
      <w:r w:rsidR="00895D9C">
        <w:rPr>
          <w:rFonts w:ascii="Times New Roman" w:hAnsi="Times New Roman" w:cs="Times New Roman"/>
          <w:sz w:val="22"/>
          <w:szCs w:val="22"/>
        </w:rPr>
        <w:t>,</w:t>
      </w:r>
      <w:r w:rsidRPr="006F6BFF">
        <w:rPr>
          <w:rFonts w:ascii="Times New Roman" w:hAnsi="Times New Roman" w:cs="Times New Roman"/>
          <w:sz w:val="22"/>
          <w:szCs w:val="22"/>
        </w:rPr>
        <w:t xml:space="preserve"> </w:t>
      </w:r>
      <w:r w:rsidRPr="006F6BFF">
        <w:rPr>
          <w:rFonts w:ascii="Times New Roman" w:hAnsi="Times New Roman" w:cs="Times New Roman"/>
          <w:i/>
          <w:iCs/>
          <w:sz w:val="22"/>
          <w:szCs w:val="22"/>
        </w:rPr>
        <w:t>Primitive Rebels: Studies in Archaic Forms of Social Movement in the 19th and 20th Cent</w:t>
      </w:r>
      <w:r w:rsidRPr="00F1519D">
        <w:rPr>
          <w:rFonts w:ascii="Times New Roman" w:hAnsi="Times New Roman" w:cs="Times New Roman"/>
          <w:i/>
          <w:iCs/>
          <w:sz w:val="22"/>
          <w:szCs w:val="22"/>
        </w:rPr>
        <w:t>uries</w:t>
      </w:r>
      <w:r w:rsidRPr="00F1519D">
        <w:rPr>
          <w:rFonts w:ascii="Times New Roman" w:hAnsi="Times New Roman" w:cs="Times New Roman"/>
          <w:sz w:val="22"/>
          <w:szCs w:val="22"/>
        </w:rPr>
        <w:t xml:space="preserve"> (Manche</w:t>
      </w:r>
      <w:r w:rsidRPr="00CA1ADA">
        <w:rPr>
          <w:rFonts w:ascii="Times New Roman" w:hAnsi="Times New Roman" w:cs="Times New Roman"/>
          <w:sz w:val="22"/>
          <w:szCs w:val="22"/>
        </w:rPr>
        <w:t>ster: University Press, 1959)</w:t>
      </w:r>
    </w:p>
    <w:p w14:paraId="256F3CE2" w14:textId="15F52229" w:rsidR="00CA1ADA" w:rsidRPr="00CA1ADA" w:rsidRDefault="00CA1ADA" w:rsidP="00BD4510">
      <w:pPr>
        <w:pStyle w:val="FootnoteText"/>
        <w:spacing w:line="276" w:lineRule="auto"/>
        <w:ind w:left="284" w:hanging="284"/>
        <w:rPr>
          <w:rFonts w:ascii="Times New Roman" w:hAnsi="Times New Roman" w:cs="Times New Roman"/>
          <w:color w:val="000000" w:themeColor="text1"/>
          <w:sz w:val="22"/>
          <w:szCs w:val="22"/>
        </w:rPr>
      </w:pPr>
      <w:r w:rsidRPr="00CA1ADA">
        <w:rPr>
          <w:rFonts w:ascii="Times New Roman" w:hAnsi="Times New Roman" w:cs="Times New Roman"/>
          <w:sz w:val="22"/>
          <w:szCs w:val="22"/>
        </w:rPr>
        <w:t xml:space="preserve">Hutchinson, </w:t>
      </w:r>
      <w:r w:rsidR="00895D9C" w:rsidRPr="00CA1ADA">
        <w:rPr>
          <w:rFonts w:ascii="Times New Roman" w:hAnsi="Times New Roman" w:cs="Times New Roman"/>
          <w:sz w:val="22"/>
          <w:szCs w:val="22"/>
        </w:rPr>
        <w:t>John</w:t>
      </w:r>
      <w:r w:rsidR="00895D9C">
        <w:rPr>
          <w:rFonts w:ascii="Times New Roman" w:hAnsi="Times New Roman" w:cs="Times New Roman"/>
          <w:sz w:val="22"/>
          <w:szCs w:val="22"/>
        </w:rPr>
        <w:t>,</w:t>
      </w:r>
      <w:r w:rsidR="00895D9C" w:rsidRPr="00CA1ADA">
        <w:rPr>
          <w:rFonts w:ascii="Times New Roman" w:hAnsi="Times New Roman" w:cs="Times New Roman"/>
          <w:i/>
          <w:iCs/>
          <w:sz w:val="22"/>
          <w:szCs w:val="22"/>
        </w:rPr>
        <w:t xml:space="preserve"> </w:t>
      </w:r>
      <w:r w:rsidRPr="00CA1ADA">
        <w:rPr>
          <w:rFonts w:ascii="Times New Roman" w:hAnsi="Times New Roman" w:cs="Times New Roman"/>
          <w:i/>
          <w:iCs/>
          <w:sz w:val="22"/>
          <w:szCs w:val="22"/>
        </w:rPr>
        <w:t>Dynamics of Cultural Nationalism: The Gaelic Revival and the Creation of the Irish Nation State</w:t>
      </w:r>
      <w:r w:rsidRPr="00CA1ADA">
        <w:rPr>
          <w:rFonts w:ascii="Times New Roman" w:hAnsi="Times New Roman" w:cs="Times New Roman"/>
          <w:sz w:val="22"/>
          <w:szCs w:val="22"/>
        </w:rPr>
        <w:t xml:space="preserve"> (London: Allen &amp; Unwin, 1987)</w:t>
      </w:r>
    </w:p>
    <w:p w14:paraId="10D25C20" w14:textId="4836FD6D" w:rsidR="00E35A1A" w:rsidRPr="00CA1ADA" w:rsidRDefault="00E35A1A" w:rsidP="00BD4510">
      <w:pPr>
        <w:spacing w:after="0" w:line="276" w:lineRule="auto"/>
        <w:ind w:left="284" w:hanging="284"/>
        <w:jc w:val="both"/>
        <w:rPr>
          <w:rFonts w:ascii="Times New Roman" w:hAnsi="Times New Roman" w:cs="Times New Roman"/>
        </w:rPr>
      </w:pPr>
      <w:proofErr w:type="spellStart"/>
      <w:r w:rsidRPr="00CA1ADA">
        <w:rPr>
          <w:rFonts w:ascii="Times New Roman" w:hAnsi="Times New Roman" w:cs="Times New Roman"/>
        </w:rPr>
        <w:t>Iggers</w:t>
      </w:r>
      <w:proofErr w:type="spellEnd"/>
      <w:r w:rsidRPr="00CA1ADA">
        <w:rPr>
          <w:rFonts w:ascii="Times New Roman" w:hAnsi="Times New Roman" w:cs="Times New Roman"/>
        </w:rPr>
        <w:t>,</w:t>
      </w:r>
      <w:r w:rsidR="00895D9C" w:rsidRPr="00895D9C">
        <w:rPr>
          <w:rFonts w:ascii="Times New Roman" w:hAnsi="Times New Roman" w:cs="Times New Roman"/>
        </w:rPr>
        <w:t xml:space="preserve"> </w:t>
      </w:r>
      <w:r w:rsidR="00895D9C" w:rsidRPr="00CA1ADA">
        <w:rPr>
          <w:rFonts w:ascii="Times New Roman" w:hAnsi="Times New Roman" w:cs="Times New Roman"/>
        </w:rPr>
        <w:t>Georg G.</w:t>
      </w:r>
      <w:r w:rsidR="00895D9C">
        <w:rPr>
          <w:rFonts w:ascii="Times New Roman" w:hAnsi="Times New Roman" w:cs="Times New Roman"/>
        </w:rPr>
        <w:t>,</w:t>
      </w:r>
      <w:r w:rsidRPr="00CA1ADA">
        <w:rPr>
          <w:rFonts w:ascii="Times New Roman" w:hAnsi="Times New Roman" w:cs="Times New Roman"/>
        </w:rPr>
        <w:t xml:space="preserve"> 'Historicism: The History and Meaning of the Term', in Journal of the History of Ideas 56/1 (1995), 129-152.</w:t>
      </w:r>
    </w:p>
    <w:p w14:paraId="0571034F" w14:textId="7896A16D" w:rsidR="00C97F84" w:rsidRDefault="00C97F84" w:rsidP="00BD4510">
      <w:pPr>
        <w:spacing w:after="0" w:line="276" w:lineRule="auto"/>
        <w:ind w:left="284" w:hanging="284"/>
        <w:jc w:val="both"/>
        <w:rPr>
          <w:rFonts w:ascii="Times New Roman" w:hAnsi="Times New Roman" w:cs="Times New Roman"/>
        </w:rPr>
      </w:pPr>
      <w:r w:rsidRPr="00F67835">
        <w:rPr>
          <w:rFonts w:ascii="Times New Roman" w:hAnsi="Times New Roman" w:cs="Times New Roman"/>
        </w:rPr>
        <w:t>Isabella</w:t>
      </w:r>
      <w:r w:rsidR="00895D9C">
        <w:rPr>
          <w:rFonts w:ascii="Times New Roman" w:hAnsi="Times New Roman" w:cs="Times New Roman"/>
        </w:rPr>
        <w:t>,</w:t>
      </w:r>
      <w:r w:rsidR="00895D9C" w:rsidRPr="00895D9C">
        <w:rPr>
          <w:rFonts w:ascii="Times New Roman" w:hAnsi="Times New Roman" w:cs="Times New Roman"/>
        </w:rPr>
        <w:t xml:space="preserve"> </w:t>
      </w:r>
      <w:r w:rsidR="00895D9C" w:rsidRPr="00F67835">
        <w:rPr>
          <w:rFonts w:ascii="Times New Roman" w:hAnsi="Times New Roman" w:cs="Times New Roman"/>
        </w:rPr>
        <w:t>Maurizio</w:t>
      </w:r>
      <w:r w:rsidRPr="00F67835">
        <w:rPr>
          <w:rFonts w:ascii="Times New Roman" w:hAnsi="Times New Roman" w:cs="Times New Roman"/>
        </w:rPr>
        <w:t xml:space="preserve"> and </w:t>
      </w:r>
      <w:proofErr w:type="spellStart"/>
      <w:r w:rsidRPr="00F67835">
        <w:rPr>
          <w:rFonts w:ascii="Times New Roman" w:hAnsi="Times New Roman" w:cs="Times New Roman"/>
        </w:rPr>
        <w:t>Zanou</w:t>
      </w:r>
      <w:proofErr w:type="spellEnd"/>
      <w:r w:rsidR="00895D9C">
        <w:rPr>
          <w:rFonts w:ascii="Times New Roman" w:hAnsi="Times New Roman" w:cs="Times New Roman"/>
        </w:rPr>
        <w:t>,</w:t>
      </w:r>
      <w:r w:rsidRPr="00F67835">
        <w:rPr>
          <w:rFonts w:ascii="Times New Roman" w:hAnsi="Times New Roman" w:cs="Times New Roman"/>
        </w:rPr>
        <w:t xml:space="preserve"> </w:t>
      </w:r>
      <w:r w:rsidR="00895D9C" w:rsidRPr="00F67835">
        <w:rPr>
          <w:rFonts w:ascii="Times New Roman" w:hAnsi="Times New Roman" w:cs="Times New Roman"/>
        </w:rPr>
        <w:t xml:space="preserve">Konstantina </w:t>
      </w:r>
      <w:r w:rsidRPr="00F67835">
        <w:rPr>
          <w:rFonts w:ascii="Times New Roman" w:hAnsi="Times New Roman" w:cs="Times New Roman"/>
        </w:rPr>
        <w:t xml:space="preserve">(eds), </w:t>
      </w:r>
      <w:r w:rsidRPr="00F67835">
        <w:rPr>
          <w:rFonts w:ascii="Times New Roman" w:hAnsi="Times New Roman" w:cs="Times New Roman"/>
          <w:i/>
          <w:iCs/>
        </w:rPr>
        <w:t>Mediterranean Diasporas: Politics and Ideas in the Long 19th Century</w:t>
      </w:r>
      <w:r w:rsidRPr="00F67835">
        <w:rPr>
          <w:rFonts w:ascii="Times New Roman" w:hAnsi="Times New Roman" w:cs="Times New Roman"/>
        </w:rPr>
        <w:t xml:space="preserve"> (London: Bloomsbury, 2016)</w:t>
      </w:r>
    </w:p>
    <w:p w14:paraId="39D40D07" w14:textId="7B9F59A9" w:rsidR="00A37DF0" w:rsidRDefault="00A37DF0" w:rsidP="00BD4510">
      <w:pPr>
        <w:spacing w:after="0" w:line="276" w:lineRule="auto"/>
        <w:ind w:left="284" w:hanging="284"/>
        <w:jc w:val="both"/>
        <w:rPr>
          <w:rFonts w:ascii="Times New Roman" w:hAnsi="Times New Roman" w:cs="Times New Roman"/>
        </w:rPr>
      </w:pPr>
      <w:r w:rsidRPr="00F67835">
        <w:rPr>
          <w:rFonts w:ascii="Times New Roman" w:hAnsi="Times New Roman" w:cs="Times New Roman"/>
        </w:rPr>
        <w:t xml:space="preserve">Isabella, </w:t>
      </w:r>
      <w:r w:rsidR="00895D9C" w:rsidRPr="00F67835">
        <w:rPr>
          <w:rFonts w:ascii="Times New Roman" w:hAnsi="Times New Roman" w:cs="Times New Roman"/>
        </w:rPr>
        <w:t>Maurizio</w:t>
      </w:r>
      <w:r w:rsidR="00895D9C">
        <w:rPr>
          <w:rFonts w:ascii="Times New Roman" w:hAnsi="Times New Roman" w:cs="Times New Roman"/>
        </w:rPr>
        <w:t>,</w:t>
      </w:r>
      <w:r w:rsidR="00895D9C" w:rsidRPr="00F67835">
        <w:rPr>
          <w:rFonts w:ascii="Times New Roman" w:hAnsi="Times New Roman" w:cs="Times New Roman"/>
          <w:i/>
          <w:iCs/>
        </w:rPr>
        <w:t xml:space="preserve"> </w:t>
      </w:r>
      <w:r w:rsidRPr="00F67835">
        <w:rPr>
          <w:rFonts w:ascii="Times New Roman" w:hAnsi="Times New Roman" w:cs="Times New Roman"/>
          <w:i/>
          <w:iCs/>
        </w:rPr>
        <w:t>Risorgimento in Exile: Italian Émigrés and the Liberal International in the Post-Napoleonic Era</w:t>
      </w:r>
      <w:r w:rsidRPr="00F67835">
        <w:rPr>
          <w:rFonts w:ascii="Times New Roman" w:hAnsi="Times New Roman" w:cs="Times New Roman"/>
        </w:rPr>
        <w:t xml:space="preserve"> (Oxford: University Press, 2009)</w:t>
      </w:r>
    </w:p>
    <w:p w14:paraId="6BB725DC" w14:textId="67444174" w:rsidR="00F7691A" w:rsidRPr="00F1519D" w:rsidRDefault="00F7691A" w:rsidP="00BD4510">
      <w:pPr>
        <w:spacing w:after="0" w:line="276" w:lineRule="auto"/>
        <w:ind w:left="284" w:hanging="284"/>
        <w:jc w:val="both"/>
        <w:rPr>
          <w:rFonts w:ascii="Times New Roman" w:hAnsi="Times New Roman" w:cs="Times New Roman"/>
        </w:rPr>
      </w:pPr>
      <w:r w:rsidRPr="00F1519D">
        <w:rPr>
          <w:rFonts w:ascii="Times New Roman" w:hAnsi="Times New Roman" w:cs="Times New Roman"/>
        </w:rPr>
        <w:t>Jacobson,</w:t>
      </w:r>
      <w:r w:rsidR="0077539C" w:rsidRPr="0077539C">
        <w:rPr>
          <w:rFonts w:ascii="Times New Roman" w:hAnsi="Times New Roman" w:cs="Times New Roman"/>
        </w:rPr>
        <w:t xml:space="preserve"> </w:t>
      </w:r>
      <w:r w:rsidR="0077539C" w:rsidRPr="00F1519D">
        <w:rPr>
          <w:rFonts w:ascii="Times New Roman" w:hAnsi="Times New Roman" w:cs="Times New Roman"/>
        </w:rPr>
        <w:t>Stephen</w:t>
      </w:r>
      <w:r w:rsidR="0077539C">
        <w:rPr>
          <w:rFonts w:ascii="Times New Roman" w:hAnsi="Times New Roman" w:cs="Times New Roman"/>
        </w:rPr>
        <w:t>,</w:t>
      </w:r>
      <w:r w:rsidRPr="00F1519D">
        <w:rPr>
          <w:rFonts w:ascii="Times New Roman" w:hAnsi="Times New Roman" w:cs="Times New Roman"/>
        </w:rPr>
        <w:t xml:space="preserve"> </w:t>
      </w:r>
      <w:r w:rsidRPr="00F1519D">
        <w:rPr>
          <w:rFonts w:ascii="Times New Roman" w:hAnsi="Times New Roman" w:cs="Times New Roman"/>
          <w:i/>
        </w:rPr>
        <w:t>Catalonia's Advocates: Lawyers, Society, and Politics in Barcelona, 1759-1900</w:t>
      </w:r>
      <w:r w:rsidRPr="00F1519D">
        <w:rPr>
          <w:rFonts w:ascii="Times New Roman" w:hAnsi="Times New Roman" w:cs="Times New Roman"/>
        </w:rPr>
        <w:t xml:space="preserve"> (Chapel Hill, NC, USA: University of North Carolina Press, 2009)</w:t>
      </w:r>
    </w:p>
    <w:p w14:paraId="49D128B3" w14:textId="5406AB2A" w:rsidR="00246A7A" w:rsidRDefault="00246A7A" w:rsidP="00BD4510">
      <w:pPr>
        <w:spacing w:after="0" w:line="276" w:lineRule="auto"/>
        <w:ind w:left="284" w:hanging="284"/>
        <w:jc w:val="both"/>
        <w:rPr>
          <w:rFonts w:asciiTheme="majorBidi" w:hAnsiTheme="majorBidi" w:cstheme="majorBidi"/>
          <w:lang w:val="es-ES"/>
        </w:rPr>
      </w:pPr>
      <w:r w:rsidRPr="00F1519D">
        <w:rPr>
          <w:rFonts w:ascii="Times New Roman" w:hAnsi="Times New Roman" w:cs="Times New Roman"/>
          <w:color w:val="000000" w:themeColor="text1"/>
          <w:lang w:val="es-ES"/>
        </w:rPr>
        <w:t>Jover Zamora,</w:t>
      </w:r>
      <w:r w:rsidRPr="0077539C">
        <w:rPr>
          <w:rFonts w:ascii="Times New Roman" w:hAnsi="Times New Roman" w:cs="Times New Roman"/>
          <w:color w:val="000000" w:themeColor="text1"/>
          <w:lang w:val="es-ES"/>
        </w:rPr>
        <w:t xml:space="preserve"> </w:t>
      </w:r>
      <w:r w:rsidRPr="00F1519D">
        <w:rPr>
          <w:rFonts w:ascii="Times New Roman" w:hAnsi="Times New Roman" w:cs="Times New Roman"/>
          <w:color w:val="000000" w:themeColor="text1"/>
          <w:lang w:val="es-ES"/>
        </w:rPr>
        <w:t>José María</w:t>
      </w:r>
      <w:r>
        <w:rPr>
          <w:rFonts w:ascii="Times New Roman" w:hAnsi="Times New Roman" w:cs="Times New Roman"/>
          <w:color w:val="000000" w:themeColor="text1"/>
          <w:lang w:val="es-ES"/>
        </w:rPr>
        <w:t>,</w:t>
      </w:r>
      <w:r w:rsidRPr="00F1519D">
        <w:rPr>
          <w:rFonts w:ascii="Times New Roman" w:hAnsi="Times New Roman" w:cs="Times New Roman"/>
          <w:color w:val="000000" w:themeColor="text1"/>
          <w:lang w:val="es-ES"/>
        </w:rPr>
        <w:t xml:space="preserve"> </w:t>
      </w:r>
      <w:r w:rsidRPr="008E7F18">
        <w:rPr>
          <w:rFonts w:asciiTheme="majorBidi" w:hAnsiTheme="majorBidi" w:cstheme="majorBidi"/>
          <w:i/>
          <w:iCs/>
          <w:lang w:val="es-ES"/>
        </w:rPr>
        <w:t>La civilización española a mediados del siglo XIX</w:t>
      </w:r>
      <w:r w:rsidRPr="008E7F18">
        <w:rPr>
          <w:rFonts w:asciiTheme="majorBidi" w:hAnsiTheme="majorBidi" w:cstheme="majorBidi"/>
          <w:lang w:val="es-ES"/>
        </w:rPr>
        <w:t xml:space="preserve"> (Madrid: </w:t>
      </w:r>
      <w:r w:rsidRPr="008E7F18">
        <w:rPr>
          <w:rFonts w:asciiTheme="majorBidi" w:hAnsiTheme="majorBidi" w:cstheme="majorBidi"/>
          <w:cs/>
        </w:rPr>
        <w:t>‎</w:t>
      </w:r>
      <w:r w:rsidRPr="008E7F18">
        <w:rPr>
          <w:rFonts w:asciiTheme="majorBidi" w:hAnsiTheme="majorBidi" w:cstheme="majorBidi"/>
          <w:lang w:val="es-ES"/>
        </w:rPr>
        <w:t>Espasa-Calpe, 1991</w:t>
      </w:r>
      <w:r>
        <w:rPr>
          <w:rFonts w:asciiTheme="majorBidi" w:hAnsiTheme="majorBidi" w:cstheme="majorBidi"/>
          <w:lang w:val="es-ES"/>
        </w:rPr>
        <w:t>)</w:t>
      </w:r>
    </w:p>
    <w:p w14:paraId="2641B55D" w14:textId="35CE63A3" w:rsidR="0016040C" w:rsidRPr="00F1519D" w:rsidRDefault="0016040C" w:rsidP="00BD4510">
      <w:pPr>
        <w:spacing w:after="0" w:line="276" w:lineRule="auto"/>
        <w:ind w:left="284" w:hanging="284"/>
        <w:jc w:val="both"/>
        <w:rPr>
          <w:rFonts w:ascii="Times New Roman" w:hAnsi="Times New Roman" w:cs="Times New Roman"/>
          <w:color w:val="000000" w:themeColor="text1"/>
          <w:lang w:val="es-ES"/>
        </w:rPr>
      </w:pPr>
      <w:r w:rsidRPr="00F1519D">
        <w:rPr>
          <w:rFonts w:ascii="Times New Roman" w:hAnsi="Times New Roman" w:cs="Times New Roman"/>
          <w:color w:val="000000" w:themeColor="text1"/>
          <w:lang w:val="es-ES"/>
        </w:rPr>
        <w:t>Jover Zamora,</w:t>
      </w:r>
      <w:r w:rsidR="0077539C" w:rsidRPr="0077539C">
        <w:rPr>
          <w:rFonts w:ascii="Times New Roman" w:hAnsi="Times New Roman" w:cs="Times New Roman"/>
          <w:color w:val="000000" w:themeColor="text1"/>
          <w:lang w:val="es-ES"/>
        </w:rPr>
        <w:t xml:space="preserve"> </w:t>
      </w:r>
      <w:r w:rsidR="0077539C" w:rsidRPr="00F1519D">
        <w:rPr>
          <w:rFonts w:ascii="Times New Roman" w:hAnsi="Times New Roman" w:cs="Times New Roman"/>
          <w:color w:val="000000" w:themeColor="text1"/>
          <w:lang w:val="es-ES"/>
        </w:rPr>
        <w:t>José María</w:t>
      </w:r>
      <w:r w:rsidR="0077539C">
        <w:rPr>
          <w:rFonts w:ascii="Times New Roman" w:hAnsi="Times New Roman" w:cs="Times New Roman"/>
          <w:color w:val="000000" w:themeColor="text1"/>
          <w:lang w:val="es-ES"/>
        </w:rPr>
        <w:t>,</w:t>
      </w:r>
      <w:r w:rsidRPr="00F1519D">
        <w:rPr>
          <w:rFonts w:ascii="Times New Roman" w:hAnsi="Times New Roman" w:cs="Times New Roman"/>
          <w:color w:val="000000" w:themeColor="text1"/>
          <w:lang w:val="es-ES"/>
        </w:rPr>
        <w:t xml:space="preserve"> </w:t>
      </w:r>
      <w:r w:rsidRPr="00F1519D">
        <w:rPr>
          <w:rFonts w:ascii="Times New Roman" w:hAnsi="Times New Roman" w:cs="Times New Roman"/>
          <w:i/>
          <w:iCs/>
          <w:color w:val="000000" w:themeColor="text1"/>
          <w:lang w:val="es-ES"/>
        </w:rPr>
        <w:t>Conciencia burguesa y conciencia obrera en la España contemporánea</w:t>
      </w:r>
      <w:r w:rsidRPr="00F1519D">
        <w:rPr>
          <w:rFonts w:ascii="Times New Roman" w:hAnsi="Times New Roman" w:cs="Times New Roman"/>
          <w:color w:val="000000" w:themeColor="text1"/>
          <w:lang w:val="es-ES"/>
        </w:rPr>
        <w:t xml:space="preserve"> (Madrid: Ateneo, 1952)</w:t>
      </w:r>
    </w:p>
    <w:p w14:paraId="6C1BD12B" w14:textId="0388214D" w:rsidR="00F1519D" w:rsidRDefault="00F1519D" w:rsidP="00BD4510">
      <w:pPr>
        <w:spacing w:after="0" w:line="276" w:lineRule="auto"/>
        <w:ind w:left="284" w:hanging="284"/>
        <w:jc w:val="both"/>
        <w:rPr>
          <w:rFonts w:ascii="Times New Roman" w:hAnsi="Times New Roman" w:cs="Times New Roman"/>
          <w:color w:val="000000" w:themeColor="text1"/>
        </w:rPr>
      </w:pPr>
      <w:r w:rsidRPr="00F1519D">
        <w:rPr>
          <w:rFonts w:ascii="Times New Roman" w:hAnsi="Times New Roman" w:cs="Times New Roman"/>
          <w:color w:val="000000" w:themeColor="text1"/>
        </w:rPr>
        <w:t>Kalyvas,</w:t>
      </w:r>
      <w:r w:rsidR="0077539C" w:rsidRPr="0077539C">
        <w:rPr>
          <w:rFonts w:ascii="Times New Roman" w:hAnsi="Times New Roman" w:cs="Times New Roman"/>
          <w:color w:val="000000" w:themeColor="text1"/>
        </w:rPr>
        <w:t xml:space="preserve"> </w:t>
      </w:r>
      <w:r w:rsidR="0077539C" w:rsidRPr="00F1519D">
        <w:rPr>
          <w:rFonts w:ascii="Times New Roman" w:hAnsi="Times New Roman" w:cs="Times New Roman"/>
          <w:color w:val="000000" w:themeColor="text1"/>
        </w:rPr>
        <w:t>Andres</w:t>
      </w:r>
      <w:r w:rsidR="0077539C">
        <w:rPr>
          <w:rFonts w:ascii="Times New Roman" w:hAnsi="Times New Roman" w:cs="Times New Roman"/>
          <w:color w:val="000000" w:themeColor="text1"/>
        </w:rPr>
        <w:t>,</w:t>
      </w:r>
      <w:r w:rsidRPr="00F1519D">
        <w:rPr>
          <w:rFonts w:ascii="Times New Roman" w:hAnsi="Times New Roman" w:cs="Times New Roman"/>
          <w:color w:val="000000" w:themeColor="text1"/>
        </w:rPr>
        <w:t xml:space="preserve"> </w:t>
      </w:r>
      <w:r w:rsidRPr="00F1519D">
        <w:rPr>
          <w:rFonts w:ascii="Times New Roman" w:hAnsi="Times New Roman" w:cs="Times New Roman"/>
          <w:i/>
          <w:iCs/>
          <w:color w:val="000000" w:themeColor="text1"/>
        </w:rPr>
        <w:t>Democracy and the Politics of the Extraordinary: Max Weber, Carl Schmitt, and Hannah Arendt</w:t>
      </w:r>
      <w:r w:rsidRPr="00F1519D">
        <w:rPr>
          <w:rFonts w:ascii="Times New Roman" w:hAnsi="Times New Roman" w:cs="Times New Roman"/>
          <w:color w:val="000000" w:themeColor="text1"/>
        </w:rPr>
        <w:t xml:space="preserve"> (Cambridge: Cambridge University Press, 2008)</w:t>
      </w:r>
    </w:p>
    <w:p w14:paraId="10971075" w14:textId="2AE015A4" w:rsidR="00072218" w:rsidRPr="00F1519D" w:rsidRDefault="00072218" w:rsidP="00BD4510">
      <w:pPr>
        <w:spacing w:after="0" w:line="276" w:lineRule="auto"/>
        <w:ind w:left="284" w:hanging="284"/>
        <w:jc w:val="both"/>
        <w:rPr>
          <w:rFonts w:ascii="Times New Roman" w:hAnsi="Times New Roman" w:cs="Times New Roman"/>
        </w:rPr>
      </w:pPr>
      <w:r w:rsidRPr="00F67835">
        <w:rPr>
          <w:rFonts w:ascii="Times New Roman" w:hAnsi="Times New Roman" w:cs="Times New Roman"/>
        </w:rPr>
        <w:t>Katznelson</w:t>
      </w:r>
      <w:r w:rsidR="0077539C">
        <w:rPr>
          <w:rFonts w:ascii="Times New Roman" w:hAnsi="Times New Roman" w:cs="Times New Roman"/>
        </w:rPr>
        <w:t>,</w:t>
      </w:r>
      <w:r w:rsidRPr="00F67835">
        <w:rPr>
          <w:rFonts w:ascii="Times New Roman" w:hAnsi="Times New Roman" w:cs="Times New Roman"/>
        </w:rPr>
        <w:t xml:space="preserve"> </w:t>
      </w:r>
      <w:r w:rsidR="0077539C" w:rsidRPr="00F67835">
        <w:rPr>
          <w:rFonts w:ascii="Times New Roman" w:hAnsi="Times New Roman" w:cs="Times New Roman"/>
        </w:rPr>
        <w:t xml:space="preserve">Ira </w:t>
      </w:r>
      <w:r w:rsidRPr="00F67835">
        <w:rPr>
          <w:rFonts w:ascii="Times New Roman" w:hAnsi="Times New Roman" w:cs="Times New Roman"/>
        </w:rPr>
        <w:t>and Stedman Jones</w:t>
      </w:r>
      <w:r w:rsidR="0077539C">
        <w:rPr>
          <w:rFonts w:ascii="Times New Roman" w:hAnsi="Times New Roman" w:cs="Times New Roman"/>
        </w:rPr>
        <w:t>,</w:t>
      </w:r>
      <w:r w:rsidRPr="00F67835">
        <w:rPr>
          <w:rFonts w:ascii="Times New Roman" w:hAnsi="Times New Roman" w:cs="Times New Roman"/>
        </w:rPr>
        <w:t xml:space="preserve"> </w:t>
      </w:r>
      <w:r w:rsidR="0077539C" w:rsidRPr="00F67835">
        <w:rPr>
          <w:rFonts w:ascii="Times New Roman" w:hAnsi="Times New Roman" w:cs="Times New Roman"/>
        </w:rPr>
        <w:t xml:space="preserve">Gareth </w:t>
      </w:r>
      <w:r w:rsidRPr="00F67835">
        <w:rPr>
          <w:rFonts w:ascii="Times New Roman" w:hAnsi="Times New Roman" w:cs="Times New Roman"/>
        </w:rPr>
        <w:t xml:space="preserve">(eds), </w:t>
      </w:r>
      <w:r w:rsidRPr="00F67835">
        <w:rPr>
          <w:rFonts w:ascii="Times New Roman" w:hAnsi="Times New Roman" w:cs="Times New Roman"/>
          <w:i/>
        </w:rPr>
        <w:t>Religion and the Political Imagination</w:t>
      </w:r>
      <w:r w:rsidRPr="00F67835">
        <w:rPr>
          <w:rFonts w:ascii="Times New Roman" w:hAnsi="Times New Roman" w:cs="Times New Roman"/>
        </w:rPr>
        <w:t xml:space="preserve"> (Cambridge: Cambridge University Press, 2010)</w:t>
      </w:r>
    </w:p>
    <w:p w14:paraId="635994A1" w14:textId="667EC423" w:rsidR="007921AE" w:rsidRPr="00F1519D" w:rsidRDefault="007921AE" w:rsidP="00BD4510">
      <w:pPr>
        <w:spacing w:after="0" w:line="276" w:lineRule="auto"/>
        <w:ind w:left="284" w:hanging="284"/>
        <w:jc w:val="both"/>
        <w:rPr>
          <w:rFonts w:ascii="Times New Roman" w:hAnsi="Times New Roman" w:cs="Times New Roman"/>
        </w:rPr>
      </w:pPr>
      <w:r w:rsidRPr="00F1519D">
        <w:rPr>
          <w:rFonts w:ascii="Times New Roman" w:hAnsi="Times New Roman" w:cs="Times New Roman"/>
        </w:rPr>
        <w:t>Kiernan,</w:t>
      </w:r>
      <w:r w:rsidR="0077539C" w:rsidRPr="0077539C">
        <w:rPr>
          <w:rFonts w:ascii="Times New Roman" w:hAnsi="Times New Roman" w:cs="Times New Roman"/>
        </w:rPr>
        <w:t xml:space="preserve"> </w:t>
      </w:r>
      <w:r w:rsidR="0077539C" w:rsidRPr="00F1519D">
        <w:rPr>
          <w:rFonts w:ascii="Times New Roman" w:hAnsi="Times New Roman" w:cs="Times New Roman"/>
        </w:rPr>
        <w:t>Victor Gordon</w:t>
      </w:r>
      <w:r w:rsidR="0077539C">
        <w:rPr>
          <w:rFonts w:ascii="Times New Roman" w:hAnsi="Times New Roman" w:cs="Times New Roman"/>
        </w:rPr>
        <w:t>,</w:t>
      </w:r>
      <w:r w:rsidRPr="00F1519D">
        <w:rPr>
          <w:rFonts w:ascii="Times New Roman" w:hAnsi="Times New Roman" w:cs="Times New Roman"/>
        </w:rPr>
        <w:t xml:space="preserve"> </w:t>
      </w:r>
      <w:r w:rsidRPr="00F1519D">
        <w:rPr>
          <w:rFonts w:ascii="Times New Roman" w:hAnsi="Times New Roman" w:cs="Times New Roman"/>
          <w:i/>
        </w:rPr>
        <w:t>The Revolution of 1854 in Spanish History</w:t>
      </w:r>
      <w:r w:rsidRPr="00F1519D">
        <w:rPr>
          <w:rFonts w:ascii="Times New Roman" w:hAnsi="Times New Roman" w:cs="Times New Roman"/>
        </w:rPr>
        <w:t xml:space="preserve"> (Oxford: Clarendon Press, 1966)</w:t>
      </w:r>
    </w:p>
    <w:p w14:paraId="57C46272" w14:textId="784B913C" w:rsidR="00DC5D5C" w:rsidRDefault="00DC5D5C" w:rsidP="00BD4510">
      <w:pPr>
        <w:spacing w:after="0" w:line="276" w:lineRule="auto"/>
        <w:ind w:left="284" w:hanging="284"/>
        <w:jc w:val="both"/>
        <w:rPr>
          <w:rFonts w:ascii="Times New Roman" w:hAnsi="Times New Roman" w:cs="Times New Roman"/>
        </w:rPr>
      </w:pPr>
      <w:r w:rsidRPr="00F1519D">
        <w:rPr>
          <w:rFonts w:ascii="Times New Roman" w:hAnsi="Times New Roman" w:cs="Times New Roman"/>
        </w:rPr>
        <w:t>Kirchner Reill,</w:t>
      </w:r>
      <w:r w:rsidR="0077539C" w:rsidRPr="0077539C">
        <w:rPr>
          <w:rFonts w:ascii="Times New Roman" w:hAnsi="Times New Roman" w:cs="Times New Roman"/>
        </w:rPr>
        <w:t xml:space="preserve"> </w:t>
      </w:r>
      <w:r w:rsidR="0077539C" w:rsidRPr="00F1519D">
        <w:rPr>
          <w:rFonts w:ascii="Times New Roman" w:hAnsi="Times New Roman" w:cs="Times New Roman"/>
        </w:rPr>
        <w:t>Dominique</w:t>
      </w:r>
      <w:r w:rsidR="0077539C">
        <w:rPr>
          <w:rFonts w:ascii="Times New Roman" w:hAnsi="Times New Roman" w:cs="Times New Roman"/>
        </w:rPr>
        <w:t>,</w:t>
      </w:r>
      <w:r w:rsidRPr="00F1519D">
        <w:rPr>
          <w:rFonts w:ascii="Times New Roman" w:hAnsi="Times New Roman" w:cs="Times New Roman"/>
        </w:rPr>
        <w:t xml:space="preserve"> </w:t>
      </w:r>
      <w:r w:rsidRPr="00F1519D">
        <w:rPr>
          <w:rFonts w:ascii="Times New Roman" w:hAnsi="Times New Roman" w:cs="Times New Roman"/>
          <w:i/>
          <w:iCs/>
        </w:rPr>
        <w:t>Nationalists Who Feared the Nation: Adriatic Multi-Nationalism in Habsburg Dalmatia, Trieste, and Venice</w:t>
      </w:r>
      <w:r w:rsidRPr="00F1519D">
        <w:rPr>
          <w:rFonts w:ascii="Times New Roman" w:hAnsi="Times New Roman" w:cs="Times New Roman"/>
        </w:rPr>
        <w:t xml:space="preserve"> (Stanford, CA: University Press, 2012)</w:t>
      </w:r>
    </w:p>
    <w:p w14:paraId="769189EC" w14:textId="3D164421" w:rsidR="000B787B" w:rsidRPr="00F1519D" w:rsidRDefault="000B787B" w:rsidP="00BD4510">
      <w:pPr>
        <w:spacing w:after="0" w:line="276" w:lineRule="auto"/>
        <w:ind w:left="284" w:hanging="284"/>
        <w:jc w:val="both"/>
        <w:rPr>
          <w:rFonts w:ascii="Times New Roman" w:hAnsi="Times New Roman" w:cs="Times New Roman"/>
        </w:rPr>
      </w:pPr>
      <w:r w:rsidRPr="00F67835">
        <w:rPr>
          <w:rFonts w:ascii="Times New Roman" w:hAnsi="Times New Roman" w:cs="Times New Roman"/>
        </w:rPr>
        <w:t>Kissinger,</w:t>
      </w:r>
      <w:r w:rsidR="0077539C" w:rsidRPr="0077539C">
        <w:rPr>
          <w:rFonts w:ascii="Times New Roman" w:hAnsi="Times New Roman" w:cs="Times New Roman"/>
        </w:rPr>
        <w:t xml:space="preserve"> </w:t>
      </w:r>
      <w:r w:rsidR="0077539C" w:rsidRPr="00F67835">
        <w:rPr>
          <w:rFonts w:ascii="Times New Roman" w:hAnsi="Times New Roman" w:cs="Times New Roman"/>
        </w:rPr>
        <w:t>Henry A.</w:t>
      </w:r>
      <w:r w:rsidR="0077539C">
        <w:rPr>
          <w:rFonts w:ascii="Times New Roman" w:hAnsi="Times New Roman" w:cs="Times New Roman"/>
        </w:rPr>
        <w:t>,</w:t>
      </w:r>
      <w:r w:rsidRPr="00F67835">
        <w:rPr>
          <w:rFonts w:ascii="Times New Roman" w:hAnsi="Times New Roman" w:cs="Times New Roman"/>
        </w:rPr>
        <w:t xml:space="preserve"> ‘The Conservative Dilemma: Reflections on the Political Thought of Metternich’, in </w:t>
      </w:r>
      <w:r w:rsidRPr="00F67835">
        <w:rPr>
          <w:rFonts w:ascii="Times New Roman" w:hAnsi="Times New Roman" w:cs="Times New Roman"/>
          <w:i/>
          <w:iCs/>
        </w:rPr>
        <w:t>The American Political Science Review</w:t>
      </w:r>
      <w:r w:rsidRPr="00F67835">
        <w:rPr>
          <w:rFonts w:ascii="Times New Roman" w:hAnsi="Times New Roman" w:cs="Times New Roman"/>
        </w:rPr>
        <w:t xml:space="preserve"> 48/4 (1954), 1017-1030</w:t>
      </w:r>
      <w:r>
        <w:rPr>
          <w:rFonts w:ascii="Times New Roman" w:hAnsi="Times New Roman" w:cs="Times New Roman"/>
        </w:rPr>
        <w:t>.</w:t>
      </w:r>
    </w:p>
    <w:p w14:paraId="455CF839" w14:textId="57BC0B3F" w:rsidR="00BD277D" w:rsidRPr="00F1519D" w:rsidRDefault="00BD277D" w:rsidP="00BD4510">
      <w:pPr>
        <w:spacing w:after="0" w:line="276" w:lineRule="auto"/>
        <w:ind w:left="284" w:hanging="284"/>
        <w:jc w:val="both"/>
        <w:rPr>
          <w:rFonts w:ascii="Times New Roman" w:hAnsi="Times New Roman" w:cs="Times New Roman"/>
        </w:rPr>
      </w:pPr>
      <w:proofErr w:type="spellStart"/>
      <w:r w:rsidRPr="00F1519D">
        <w:rPr>
          <w:rFonts w:ascii="Times New Roman" w:hAnsi="Times New Roman" w:cs="Times New Roman"/>
        </w:rPr>
        <w:t>Klosko</w:t>
      </w:r>
      <w:proofErr w:type="spellEnd"/>
      <w:r w:rsidRPr="00F1519D">
        <w:rPr>
          <w:rFonts w:ascii="Times New Roman" w:hAnsi="Times New Roman" w:cs="Times New Roman"/>
        </w:rPr>
        <w:t xml:space="preserve">, George (ed.), </w:t>
      </w:r>
      <w:r w:rsidRPr="00F1519D">
        <w:rPr>
          <w:rFonts w:ascii="Times New Roman" w:hAnsi="Times New Roman" w:cs="Times New Roman"/>
          <w:i/>
          <w:iCs/>
        </w:rPr>
        <w:t>The Oxford Handbook of the History of Political Philosophy</w:t>
      </w:r>
      <w:r w:rsidRPr="00F1519D">
        <w:rPr>
          <w:rFonts w:ascii="Times New Roman" w:hAnsi="Times New Roman" w:cs="Times New Roman"/>
        </w:rPr>
        <w:t xml:space="preserve"> (Oxford: University Press, 2011)</w:t>
      </w:r>
    </w:p>
    <w:p w14:paraId="581D9DA3" w14:textId="69759896" w:rsidR="00501216" w:rsidRPr="0006704A" w:rsidRDefault="00501216" w:rsidP="00BD4510">
      <w:pPr>
        <w:spacing w:after="0" w:line="276" w:lineRule="auto"/>
        <w:ind w:left="284" w:hanging="284"/>
        <w:jc w:val="both"/>
        <w:rPr>
          <w:rFonts w:ascii="Times New Roman" w:hAnsi="Times New Roman" w:cs="Times New Roman"/>
          <w:lang w:val="it-IT"/>
        </w:rPr>
      </w:pPr>
      <w:proofErr w:type="spellStart"/>
      <w:r w:rsidRPr="0006704A">
        <w:rPr>
          <w:rFonts w:ascii="Times New Roman" w:hAnsi="Times New Roman" w:cs="Times New Roman"/>
          <w:lang w:val="it-IT"/>
        </w:rPr>
        <w:t>Kocka</w:t>
      </w:r>
      <w:proofErr w:type="spellEnd"/>
      <w:r w:rsidR="0077539C" w:rsidRPr="0006704A">
        <w:rPr>
          <w:rFonts w:ascii="Times New Roman" w:hAnsi="Times New Roman" w:cs="Times New Roman"/>
          <w:lang w:val="it-IT"/>
        </w:rPr>
        <w:t>, Jürgen</w:t>
      </w:r>
      <w:r w:rsidRPr="0006704A">
        <w:rPr>
          <w:rFonts w:ascii="Times New Roman" w:hAnsi="Times New Roman" w:cs="Times New Roman"/>
          <w:lang w:val="it-IT"/>
        </w:rPr>
        <w:t xml:space="preserve"> (ed.), </w:t>
      </w:r>
      <w:r w:rsidRPr="0006704A">
        <w:rPr>
          <w:rFonts w:ascii="Times New Roman" w:hAnsi="Times New Roman" w:cs="Times New Roman"/>
          <w:i/>
          <w:iCs/>
          <w:lang w:val="it-IT"/>
        </w:rPr>
        <w:t>Borghesie europee dell'Ottocento</w:t>
      </w:r>
      <w:r w:rsidRPr="0006704A">
        <w:rPr>
          <w:rFonts w:ascii="Times New Roman" w:hAnsi="Times New Roman" w:cs="Times New Roman"/>
          <w:lang w:val="it-IT"/>
        </w:rPr>
        <w:t xml:space="preserve"> (</w:t>
      </w:r>
      <w:proofErr w:type="spellStart"/>
      <w:r w:rsidRPr="0006704A">
        <w:rPr>
          <w:rFonts w:ascii="Times New Roman" w:hAnsi="Times New Roman" w:cs="Times New Roman"/>
          <w:lang w:val="it-IT"/>
        </w:rPr>
        <w:t>Venice</w:t>
      </w:r>
      <w:proofErr w:type="spellEnd"/>
      <w:r w:rsidRPr="0006704A">
        <w:rPr>
          <w:rFonts w:ascii="Times New Roman" w:hAnsi="Times New Roman" w:cs="Times New Roman"/>
          <w:lang w:val="it-IT"/>
        </w:rPr>
        <w:t>: Marsilio, 1989)</w:t>
      </w:r>
    </w:p>
    <w:p w14:paraId="55362F81" w14:textId="088F4389" w:rsidR="005774FB" w:rsidRPr="006F6BFF" w:rsidRDefault="005774FB" w:rsidP="00BD4510">
      <w:pPr>
        <w:spacing w:after="0" w:line="276" w:lineRule="auto"/>
        <w:ind w:left="284" w:hanging="284"/>
        <w:jc w:val="both"/>
        <w:rPr>
          <w:rFonts w:ascii="Times New Roman" w:hAnsi="Times New Roman" w:cs="Times New Roman"/>
        </w:rPr>
      </w:pPr>
      <w:r w:rsidRPr="006F6BFF">
        <w:rPr>
          <w:rFonts w:ascii="Times New Roman" w:hAnsi="Times New Roman" w:cs="Times New Roman"/>
        </w:rPr>
        <w:t>Körner</w:t>
      </w:r>
      <w:r w:rsidR="0077539C">
        <w:rPr>
          <w:rFonts w:ascii="Times New Roman" w:hAnsi="Times New Roman" w:cs="Times New Roman"/>
        </w:rPr>
        <w:t>,</w:t>
      </w:r>
      <w:r w:rsidR="0077539C" w:rsidRPr="0077539C">
        <w:rPr>
          <w:rFonts w:ascii="Times New Roman" w:hAnsi="Times New Roman" w:cs="Times New Roman"/>
        </w:rPr>
        <w:t xml:space="preserve"> </w:t>
      </w:r>
      <w:r w:rsidR="0077539C" w:rsidRPr="006F6BFF">
        <w:rPr>
          <w:rFonts w:ascii="Times New Roman" w:hAnsi="Times New Roman" w:cs="Times New Roman"/>
        </w:rPr>
        <w:t>Axel</w:t>
      </w:r>
      <w:r w:rsidRPr="006F6BFF">
        <w:rPr>
          <w:rFonts w:ascii="Times New Roman" w:hAnsi="Times New Roman" w:cs="Times New Roman"/>
        </w:rPr>
        <w:t xml:space="preserve"> (ed.), </w:t>
      </w:r>
      <w:r w:rsidRPr="006F6BFF">
        <w:rPr>
          <w:rFonts w:ascii="Times New Roman" w:hAnsi="Times New Roman" w:cs="Times New Roman"/>
          <w:i/>
          <w:iCs/>
        </w:rPr>
        <w:t>1848: A European Revolution? International ideas and national memories of 1848</w:t>
      </w:r>
      <w:r w:rsidRPr="006F6BFF">
        <w:rPr>
          <w:rFonts w:ascii="Times New Roman" w:hAnsi="Times New Roman" w:cs="Times New Roman"/>
        </w:rPr>
        <w:t xml:space="preserve"> (Basingstoke: Palgrave Macmillan, 2004)</w:t>
      </w:r>
    </w:p>
    <w:p w14:paraId="6C245CAE" w14:textId="18F77F0C" w:rsidR="004F013B" w:rsidRPr="006F6BFF" w:rsidRDefault="0077539C" w:rsidP="00BD4510">
      <w:pPr>
        <w:spacing w:after="0" w:line="276" w:lineRule="auto"/>
        <w:ind w:left="284" w:hanging="284"/>
        <w:jc w:val="both"/>
        <w:rPr>
          <w:rFonts w:ascii="Times New Roman" w:hAnsi="Times New Roman" w:cs="Times New Roman"/>
        </w:rPr>
      </w:pPr>
      <w:proofErr w:type="spellStart"/>
      <w:r w:rsidRPr="006F6BFF">
        <w:rPr>
          <w:rFonts w:ascii="Times New Roman" w:hAnsi="Times New Roman" w:cs="Times New Roman"/>
        </w:rPr>
        <w:t>Koselleck</w:t>
      </w:r>
      <w:proofErr w:type="spellEnd"/>
      <w:r w:rsidRPr="006F6BFF">
        <w:rPr>
          <w:rFonts w:ascii="Times New Roman" w:hAnsi="Times New Roman" w:cs="Times New Roman"/>
        </w:rPr>
        <w:t>,</w:t>
      </w:r>
      <w:r w:rsidRPr="0077539C">
        <w:rPr>
          <w:rFonts w:ascii="Times New Roman" w:hAnsi="Times New Roman" w:cs="Times New Roman"/>
        </w:rPr>
        <w:t xml:space="preserve"> </w:t>
      </w:r>
      <w:r w:rsidRPr="006F6BFF">
        <w:rPr>
          <w:rFonts w:ascii="Times New Roman" w:hAnsi="Times New Roman" w:cs="Times New Roman"/>
        </w:rPr>
        <w:t>Reinhart</w:t>
      </w:r>
      <w:r>
        <w:rPr>
          <w:rFonts w:ascii="Times New Roman" w:hAnsi="Times New Roman" w:cs="Times New Roman"/>
        </w:rPr>
        <w:t>,</w:t>
      </w:r>
      <w:r w:rsidR="004F013B" w:rsidRPr="006F6BFF">
        <w:rPr>
          <w:rFonts w:ascii="Times New Roman" w:hAnsi="Times New Roman" w:cs="Times New Roman"/>
          <w:color w:val="000000" w:themeColor="text1"/>
        </w:rPr>
        <w:t xml:space="preserve"> ‘</w:t>
      </w:r>
      <w:proofErr w:type="spellStart"/>
      <w:r w:rsidR="004F013B" w:rsidRPr="006F6BFF">
        <w:rPr>
          <w:rFonts w:ascii="Times New Roman" w:hAnsi="Times New Roman" w:cs="Times New Roman"/>
          <w:color w:val="000000" w:themeColor="text1"/>
        </w:rPr>
        <w:t>Begriffsgeschichte</w:t>
      </w:r>
      <w:proofErr w:type="spellEnd"/>
      <w:r w:rsidR="004F013B" w:rsidRPr="006F6BFF">
        <w:rPr>
          <w:rFonts w:ascii="Times New Roman" w:hAnsi="Times New Roman" w:cs="Times New Roman"/>
          <w:color w:val="000000" w:themeColor="text1"/>
        </w:rPr>
        <w:t xml:space="preserve"> and social history’, in </w:t>
      </w:r>
      <w:r w:rsidR="004F013B" w:rsidRPr="006F6BFF">
        <w:rPr>
          <w:rFonts w:ascii="Times New Roman" w:hAnsi="Times New Roman" w:cs="Times New Roman"/>
          <w:i/>
          <w:iCs/>
          <w:color w:val="000000" w:themeColor="text1"/>
        </w:rPr>
        <w:t>Economy and Society</w:t>
      </w:r>
      <w:r w:rsidR="004F013B" w:rsidRPr="006F6BFF">
        <w:rPr>
          <w:rFonts w:ascii="Times New Roman" w:hAnsi="Times New Roman" w:cs="Times New Roman"/>
          <w:color w:val="000000" w:themeColor="text1"/>
        </w:rPr>
        <w:t xml:space="preserve"> 11:4 (1982), 425-426.</w:t>
      </w:r>
    </w:p>
    <w:p w14:paraId="28813B4E" w14:textId="2619FF99" w:rsidR="00CA61F3" w:rsidRPr="0006704A" w:rsidRDefault="00CA61F3" w:rsidP="00BD4510">
      <w:pPr>
        <w:spacing w:after="0" w:line="276" w:lineRule="auto"/>
        <w:ind w:left="284" w:hanging="284"/>
        <w:jc w:val="both"/>
        <w:rPr>
          <w:rFonts w:ascii="Times New Roman" w:hAnsi="Times New Roman" w:cs="Times New Roman"/>
          <w:lang w:val="de-DE"/>
        </w:rPr>
      </w:pPr>
      <w:r w:rsidRPr="0006704A">
        <w:rPr>
          <w:rFonts w:ascii="Times New Roman" w:hAnsi="Times New Roman" w:cs="Times New Roman"/>
          <w:lang w:val="de-DE"/>
        </w:rPr>
        <w:t>Koselleck,</w:t>
      </w:r>
      <w:r w:rsidR="0077539C" w:rsidRPr="0006704A">
        <w:rPr>
          <w:rFonts w:ascii="Times New Roman" w:hAnsi="Times New Roman" w:cs="Times New Roman"/>
          <w:lang w:val="de-DE"/>
        </w:rPr>
        <w:t xml:space="preserve"> Reinhart,</w:t>
      </w:r>
      <w:r w:rsidRPr="0006704A">
        <w:rPr>
          <w:rFonts w:ascii="Times New Roman" w:hAnsi="Times New Roman" w:cs="Times New Roman"/>
          <w:lang w:val="de-DE"/>
        </w:rPr>
        <w:t xml:space="preserve"> ‘Staat und Gesellschaft in Preußen 1815-1848’, in Werner Conze (</w:t>
      </w:r>
      <w:proofErr w:type="spellStart"/>
      <w:r w:rsidRPr="0006704A">
        <w:rPr>
          <w:rFonts w:ascii="Times New Roman" w:hAnsi="Times New Roman" w:cs="Times New Roman"/>
          <w:lang w:val="de-DE"/>
        </w:rPr>
        <w:t>ed</w:t>
      </w:r>
      <w:proofErr w:type="spellEnd"/>
      <w:r w:rsidRPr="0006704A">
        <w:rPr>
          <w:rFonts w:ascii="Times New Roman" w:hAnsi="Times New Roman" w:cs="Times New Roman"/>
          <w:lang w:val="de-DE"/>
        </w:rPr>
        <w:t xml:space="preserve">.) </w:t>
      </w:r>
      <w:r w:rsidRPr="0006704A">
        <w:rPr>
          <w:rFonts w:ascii="Times New Roman" w:hAnsi="Times New Roman" w:cs="Times New Roman"/>
          <w:i/>
          <w:iCs/>
          <w:lang w:val="de-DE"/>
        </w:rPr>
        <w:t>Staat und Gesellschaft im deutschen Vormärz 1815-1848</w:t>
      </w:r>
      <w:r w:rsidRPr="0006704A">
        <w:rPr>
          <w:rFonts w:ascii="Times New Roman" w:hAnsi="Times New Roman" w:cs="Times New Roman"/>
          <w:lang w:val="de-DE"/>
        </w:rPr>
        <w:t xml:space="preserve"> (Stuttgart: Ernst Klett, 1962), 79-112.</w:t>
      </w:r>
    </w:p>
    <w:p w14:paraId="60E9D1E6" w14:textId="5E09BD56" w:rsidR="0055651E" w:rsidRPr="0006704A" w:rsidRDefault="0055651E" w:rsidP="00BD4510">
      <w:pPr>
        <w:spacing w:after="0" w:line="276" w:lineRule="auto"/>
        <w:ind w:left="284" w:hanging="284"/>
        <w:jc w:val="both"/>
        <w:rPr>
          <w:rFonts w:ascii="Times New Roman" w:hAnsi="Times New Roman" w:cs="Times New Roman"/>
          <w:lang w:val="de-DE"/>
        </w:rPr>
      </w:pPr>
      <w:r w:rsidRPr="0006704A">
        <w:rPr>
          <w:rFonts w:ascii="Times New Roman" w:hAnsi="Times New Roman" w:cs="Times New Roman"/>
          <w:lang w:val="de-DE"/>
        </w:rPr>
        <w:t xml:space="preserve">Lafuente, </w:t>
      </w:r>
      <w:r w:rsidR="0077539C" w:rsidRPr="0006704A">
        <w:rPr>
          <w:rFonts w:ascii="Times New Roman" w:hAnsi="Times New Roman" w:cs="Times New Roman"/>
          <w:lang w:val="de-DE"/>
        </w:rPr>
        <w:t xml:space="preserve">Modesto, </w:t>
      </w:r>
      <w:proofErr w:type="spellStart"/>
      <w:r w:rsidRPr="0006704A">
        <w:rPr>
          <w:rFonts w:ascii="Times New Roman" w:hAnsi="Times New Roman" w:cs="Times New Roman"/>
          <w:i/>
          <w:iCs/>
          <w:lang w:val="de-DE"/>
        </w:rPr>
        <w:t>Historia</w:t>
      </w:r>
      <w:proofErr w:type="spellEnd"/>
      <w:r w:rsidRPr="0006704A">
        <w:rPr>
          <w:rFonts w:ascii="Times New Roman" w:hAnsi="Times New Roman" w:cs="Times New Roman"/>
          <w:i/>
          <w:iCs/>
          <w:lang w:val="de-DE"/>
        </w:rPr>
        <w:t xml:space="preserve"> </w:t>
      </w:r>
      <w:proofErr w:type="spellStart"/>
      <w:r w:rsidRPr="0006704A">
        <w:rPr>
          <w:rFonts w:ascii="Times New Roman" w:hAnsi="Times New Roman" w:cs="Times New Roman"/>
          <w:i/>
          <w:iCs/>
          <w:lang w:val="de-DE"/>
        </w:rPr>
        <w:t>general</w:t>
      </w:r>
      <w:proofErr w:type="spellEnd"/>
      <w:r w:rsidRPr="0006704A">
        <w:rPr>
          <w:rFonts w:ascii="Times New Roman" w:hAnsi="Times New Roman" w:cs="Times New Roman"/>
          <w:i/>
          <w:iCs/>
          <w:lang w:val="de-DE"/>
        </w:rPr>
        <w:t xml:space="preserve"> de </w:t>
      </w:r>
      <w:proofErr w:type="spellStart"/>
      <w:r w:rsidRPr="0006704A">
        <w:rPr>
          <w:rFonts w:ascii="Times New Roman" w:hAnsi="Times New Roman" w:cs="Times New Roman"/>
          <w:i/>
          <w:iCs/>
          <w:lang w:val="de-DE"/>
        </w:rPr>
        <w:t>España</w:t>
      </w:r>
      <w:proofErr w:type="spellEnd"/>
      <w:r w:rsidRPr="0006704A">
        <w:rPr>
          <w:rFonts w:ascii="Times New Roman" w:hAnsi="Times New Roman" w:cs="Times New Roman"/>
          <w:lang w:val="de-DE"/>
        </w:rPr>
        <w:t>, XXIII (Barcelona: Montaner y Simon, 1890)</w:t>
      </w:r>
    </w:p>
    <w:p w14:paraId="07F58925" w14:textId="16203184" w:rsidR="00BF053A" w:rsidRPr="001D7D5C" w:rsidRDefault="00BF053A" w:rsidP="00BD4510">
      <w:pPr>
        <w:spacing w:after="0" w:line="276" w:lineRule="auto"/>
        <w:ind w:left="284" w:hanging="284"/>
        <w:jc w:val="both"/>
        <w:rPr>
          <w:rFonts w:ascii="Times New Roman" w:hAnsi="Times New Roman" w:cs="Times New Roman"/>
          <w:lang w:val="fr-FR"/>
        </w:rPr>
      </w:pPr>
      <w:r w:rsidRPr="001D7D5C">
        <w:rPr>
          <w:rFonts w:ascii="Times New Roman" w:hAnsi="Times New Roman" w:cs="Times New Roman"/>
          <w:lang w:val="fr-FR"/>
        </w:rPr>
        <w:t>Lamartine,</w:t>
      </w:r>
      <w:r w:rsidR="0077539C" w:rsidRPr="0077539C">
        <w:rPr>
          <w:rFonts w:ascii="Times New Roman" w:hAnsi="Times New Roman" w:cs="Times New Roman"/>
          <w:lang w:val="fr-FR"/>
        </w:rPr>
        <w:t xml:space="preserve"> </w:t>
      </w:r>
      <w:r w:rsidR="0077539C" w:rsidRPr="001D7D5C">
        <w:rPr>
          <w:rFonts w:ascii="Times New Roman" w:hAnsi="Times New Roman" w:cs="Times New Roman"/>
          <w:lang w:val="fr-FR"/>
        </w:rPr>
        <w:t>Alphonse de</w:t>
      </w:r>
      <w:r w:rsidR="0077539C">
        <w:rPr>
          <w:rFonts w:ascii="Times New Roman" w:hAnsi="Times New Roman" w:cs="Times New Roman"/>
          <w:lang w:val="fr-FR"/>
        </w:rPr>
        <w:t>,</w:t>
      </w:r>
      <w:r w:rsidRPr="001D7D5C">
        <w:rPr>
          <w:rFonts w:ascii="Times New Roman" w:hAnsi="Times New Roman" w:cs="Times New Roman"/>
          <w:lang w:val="fr-FR"/>
        </w:rPr>
        <w:t xml:space="preserve"> </w:t>
      </w:r>
      <w:r w:rsidRPr="001D7D5C">
        <w:rPr>
          <w:rFonts w:ascii="Times New Roman" w:hAnsi="Times New Roman" w:cs="Times New Roman"/>
          <w:i/>
          <w:iCs/>
          <w:lang w:val="fr-FR"/>
        </w:rPr>
        <w:t xml:space="preserve">Histoire de la Revolution de 1848, </w:t>
      </w:r>
      <w:r w:rsidRPr="001D7D5C">
        <w:rPr>
          <w:rFonts w:ascii="Times New Roman" w:hAnsi="Times New Roman" w:cs="Times New Roman"/>
          <w:lang w:val="fr-FR"/>
        </w:rPr>
        <w:t xml:space="preserve">II (Leipzig: </w:t>
      </w:r>
      <w:proofErr w:type="spellStart"/>
      <w:r w:rsidRPr="001D7D5C">
        <w:rPr>
          <w:rFonts w:ascii="Times New Roman" w:hAnsi="Times New Roman" w:cs="Times New Roman"/>
          <w:lang w:val="fr-FR"/>
        </w:rPr>
        <w:t>Brockhaus</w:t>
      </w:r>
      <w:proofErr w:type="spellEnd"/>
      <w:r w:rsidRPr="001D7D5C">
        <w:rPr>
          <w:rFonts w:ascii="Times New Roman" w:hAnsi="Times New Roman" w:cs="Times New Roman"/>
          <w:lang w:val="fr-FR"/>
        </w:rPr>
        <w:t xml:space="preserve"> &amp; Avenarius, 1849)</w:t>
      </w:r>
    </w:p>
    <w:p w14:paraId="3F8B58E7" w14:textId="0E0B6C2C" w:rsidR="001D7D5C" w:rsidRDefault="001D7D5C" w:rsidP="00BD4510">
      <w:pPr>
        <w:spacing w:after="0" w:line="276" w:lineRule="auto"/>
        <w:ind w:left="284" w:hanging="284"/>
        <w:jc w:val="both"/>
        <w:rPr>
          <w:rFonts w:ascii="Times New Roman" w:hAnsi="Times New Roman" w:cs="Times New Roman"/>
        </w:rPr>
      </w:pPr>
      <w:r w:rsidRPr="001D7D5C">
        <w:rPr>
          <w:rFonts w:ascii="Times New Roman" w:hAnsi="Times New Roman" w:cs="Times New Roman"/>
        </w:rPr>
        <w:t xml:space="preserve">Langer, </w:t>
      </w:r>
      <w:r w:rsidR="0077539C" w:rsidRPr="001D7D5C">
        <w:rPr>
          <w:rFonts w:ascii="Times New Roman" w:hAnsi="Times New Roman" w:cs="Times New Roman"/>
        </w:rPr>
        <w:t>William L.</w:t>
      </w:r>
      <w:r w:rsidR="0077539C">
        <w:rPr>
          <w:rFonts w:ascii="Times New Roman" w:hAnsi="Times New Roman" w:cs="Times New Roman"/>
        </w:rPr>
        <w:t xml:space="preserve">, </w:t>
      </w:r>
      <w:r w:rsidRPr="001D7D5C">
        <w:rPr>
          <w:rFonts w:ascii="Times New Roman" w:hAnsi="Times New Roman" w:cs="Times New Roman"/>
          <w:i/>
          <w:iCs/>
        </w:rPr>
        <w:t>The Revolutions of 1848</w:t>
      </w:r>
      <w:r w:rsidRPr="001D7D5C">
        <w:rPr>
          <w:rFonts w:ascii="Times New Roman" w:hAnsi="Times New Roman" w:cs="Times New Roman"/>
        </w:rPr>
        <w:t xml:space="preserve"> (New York, NY: Harper </w:t>
      </w:r>
      <w:proofErr w:type="spellStart"/>
      <w:r w:rsidRPr="001D7D5C">
        <w:rPr>
          <w:rFonts w:ascii="Times New Roman" w:hAnsi="Times New Roman" w:cs="Times New Roman"/>
        </w:rPr>
        <w:t>Torchbooks</w:t>
      </w:r>
      <w:proofErr w:type="spellEnd"/>
      <w:r w:rsidRPr="001D7D5C">
        <w:rPr>
          <w:rFonts w:ascii="Times New Roman" w:hAnsi="Times New Roman" w:cs="Times New Roman"/>
        </w:rPr>
        <w:t>, 1971 [1969])</w:t>
      </w:r>
    </w:p>
    <w:p w14:paraId="7508AA1F" w14:textId="21790B3A" w:rsidR="00A04B06" w:rsidRDefault="00A04B06" w:rsidP="00BD4510">
      <w:pPr>
        <w:spacing w:after="0" w:line="276" w:lineRule="auto"/>
        <w:ind w:left="284" w:hanging="284"/>
        <w:jc w:val="both"/>
        <w:rPr>
          <w:rFonts w:ascii="Times New Roman" w:hAnsi="Times New Roman" w:cs="Times New Roman"/>
        </w:rPr>
      </w:pPr>
      <w:r w:rsidRPr="00F67835">
        <w:rPr>
          <w:rFonts w:ascii="Times New Roman" w:hAnsi="Times New Roman" w:cs="Times New Roman"/>
        </w:rPr>
        <w:t>Lawrence,</w:t>
      </w:r>
      <w:r w:rsidR="0077539C" w:rsidRPr="0077539C">
        <w:rPr>
          <w:rFonts w:ascii="Times New Roman" w:hAnsi="Times New Roman" w:cs="Times New Roman"/>
        </w:rPr>
        <w:t xml:space="preserve"> </w:t>
      </w:r>
      <w:r w:rsidR="0077539C" w:rsidRPr="00F67835">
        <w:rPr>
          <w:rFonts w:ascii="Times New Roman" w:hAnsi="Times New Roman" w:cs="Times New Roman"/>
        </w:rPr>
        <w:t>Jon</w:t>
      </w:r>
      <w:r w:rsidR="0077539C">
        <w:rPr>
          <w:rFonts w:ascii="Times New Roman" w:hAnsi="Times New Roman" w:cs="Times New Roman"/>
        </w:rPr>
        <w:t>,</w:t>
      </w:r>
      <w:r w:rsidRPr="00F67835">
        <w:rPr>
          <w:rFonts w:ascii="Times New Roman" w:hAnsi="Times New Roman" w:cs="Times New Roman"/>
        </w:rPr>
        <w:t xml:space="preserve"> </w:t>
      </w:r>
      <w:r w:rsidRPr="00F67835">
        <w:rPr>
          <w:rFonts w:ascii="Times New Roman" w:hAnsi="Times New Roman" w:cs="Times New Roman"/>
          <w:i/>
          <w:iCs/>
        </w:rPr>
        <w:t>Speaking for the People. Party, Language and Popular Politics in England, 1867-1914</w:t>
      </w:r>
      <w:r w:rsidRPr="00F67835">
        <w:rPr>
          <w:rFonts w:ascii="Times New Roman" w:hAnsi="Times New Roman" w:cs="Times New Roman"/>
        </w:rPr>
        <w:t xml:space="preserve"> (Cambridge: University Press, 1998)</w:t>
      </w:r>
    </w:p>
    <w:p w14:paraId="10A175C0" w14:textId="1C5A3123" w:rsidR="003B3B84" w:rsidRPr="001D7D5C" w:rsidRDefault="003B3B84" w:rsidP="00BD4510">
      <w:pPr>
        <w:spacing w:after="0" w:line="276" w:lineRule="auto"/>
        <w:ind w:left="284" w:hanging="284"/>
        <w:jc w:val="both"/>
        <w:rPr>
          <w:rFonts w:ascii="Times New Roman" w:hAnsi="Times New Roman" w:cs="Times New Roman"/>
        </w:rPr>
      </w:pPr>
      <w:r w:rsidRPr="00F67835">
        <w:rPr>
          <w:rFonts w:ascii="Times New Roman" w:hAnsi="Times New Roman" w:cs="Times New Roman"/>
          <w:color w:val="000000" w:themeColor="text1"/>
        </w:rPr>
        <w:t>Lawrence,</w:t>
      </w:r>
      <w:r w:rsidR="0077539C" w:rsidRPr="0077539C">
        <w:rPr>
          <w:rFonts w:ascii="Times New Roman" w:hAnsi="Times New Roman" w:cs="Times New Roman"/>
          <w:color w:val="000000" w:themeColor="text1"/>
        </w:rPr>
        <w:t xml:space="preserve"> </w:t>
      </w:r>
      <w:r w:rsidR="0077539C" w:rsidRPr="00F67835">
        <w:rPr>
          <w:rFonts w:ascii="Times New Roman" w:hAnsi="Times New Roman" w:cs="Times New Roman"/>
          <w:color w:val="000000" w:themeColor="text1"/>
        </w:rPr>
        <w:t>Mark</w:t>
      </w:r>
      <w:r w:rsidR="0077539C">
        <w:rPr>
          <w:rFonts w:ascii="Times New Roman" w:hAnsi="Times New Roman" w:cs="Times New Roman"/>
          <w:color w:val="000000" w:themeColor="text1"/>
        </w:rPr>
        <w:t>,</w:t>
      </w:r>
      <w:r w:rsidRPr="00F67835">
        <w:rPr>
          <w:rFonts w:ascii="Times New Roman" w:hAnsi="Times New Roman" w:cs="Times New Roman"/>
          <w:color w:val="000000" w:themeColor="text1"/>
        </w:rPr>
        <w:t xml:space="preserve"> </w:t>
      </w:r>
      <w:r w:rsidRPr="00F67835">
        <w:rPr>
          <w:rFonts w:ascii="Times New Roman" w:hAnsi="Times New Roman" w:cs="Times New Roman"/>
          <w:i/>
          <w:iCs/>
          <w:color w:val="000000" w:themeColor="text1"/>
        </w:rPr>
        <w:t>Nineteenth Century Spain: A New History</w:t>
      </w:r>
      <w:r w:rsidRPr="00F67835">
        <w:rPr>
          <w:rFonts w:ascii="Times New Roman" w:hAnsi="Times New Roman" w:cs="Times New Roman"/>
          <w:color w:val="000000" w:themeColor="text1"/>
        </w:rPr>
        <w:t xml:space="preserve"> (London: Routledge, 2019)</w:t>
      </w:r>
    </w:p>
    <w:p w14:paraId="7BB189A2" w14:textId="02D56A78" w:rsidR="00A1125C" w:rsidRDefault="00A1125C" w:rsidP="00BD4510">
      <w:pPr>
        <w:spacing w:after="0" w:line="276" w:lineRule="auto"/>
        <w:ind w:left="284" w:hanging="284"/>
        <w:jc w:val="both"/>
        <w:rPr>
          <w:rFonts w:ascii="Times New Roman" w:hAnsi="Times New Roman" w:cs="Times New Roman"/>
        </w:rPr>
      </w:pPr>
      <w:r w:rsidRPr="001D7D5C">
        <w:rPr>
          <w:rFonts w:ascii="Times New Roman" w:hAnsi="Times New Roman" w:cs="Times New Roman"/>
        </w:rPr>
        <w:t xml:space="preserve">Lemon, </w:t>
      </w:r>
      <w:r w:rsidR="009E0E81" w:rsidRPr="001D7D5C">
        <w:rPr>
          <w:rFonts w:ascii="Times New Roman" w:hAnsi="Times New Roman" w:cs="Times New Roman"/>
        </w:rPr>
        <w:t>M.</w:t>
      </w:r>
      <w:r w:rsidR="009E0E81">
        <w:rPr>
          <w:rFonts w:ascii="Times New Roman" w:hAnsi="Times New Roman" w:cs="Times New Roman"/>
        </w:rPr>
        <w:t xml:space="preserve"> </w:t>
      </w:r>
      <w:r w:rsidR="009E0E81" w:rsidRPr="001D7D5C">
        <w:rPr>
          <w:rFonts w:ascii="Times New Roman" w:hAnsi="Times New Roman" w:cs="Times New Roman"/>
        </w:rPr>
        <w:t>C.</w:t>
      </w:r>
      <w:r w:rsidR="009E0E81">
        <w:rPr>
          <w:rFonts w:ascii="Times New Roman" w:hAnsi="Times New Roman" w:cs="Times New Roman"/>
        </w:rPr>
        <w:t>,</w:t>
      </w:r>
      <w:r w:rsidR="009E0E81" w:rsidRPr="001D7D5C">
        <w:rPr>
          <w:rFonts w:ascii="Times New Roman" w:hAnsi="Times New Roman" w:cs="Times New Roman"/>
        </w:rPr>
        <w:t xml:space="preserve"> </w:t>
      </w:r>
      <w:r w:rsidRPr="001D7D5C">
        <w:rPr>
          <w:rFonts w:ascii="Times New Roman" w:hAnsi="Times New Roman" w:cs="Times New Roman"/>
          <w:i/>
          <w:iCs/>
        </w:rPr>
        <w:t>The Discipline of History and the History of Thought</w:t>
      </w:r>
      <w:r w:rsidRPr="001D7D5C">
        <w:rPr>
          <w:rFonts w:ascii="Times New Roman" w:hAnsi="Times New Roman" w:cs="Times New Roman"/>
        </w:rPr>
        <w:t xml:space="preserve"> (London: Routledge, 1995)</w:t>
      </w:r>
    </w:p>
    <w:p w14:paraId="25555761" w14:textId="4007C098" w:rsidR="00C47F80" w:rsidRPr="001D7D5C" w:rsidRDefault="00C47F80" w:rsidP="00BD4510">
      <w:pPr>
        <w:spacing w:after="0" w:line="276" w:lineRule="auto"/>
        <w:ind w:left="284" w:hanging="284"/>
        <w:jc w:val="both"/>
        <w:rPr>
          <w:rFonts w:ascii="Times New Roman" w:hAnsi="Times New Roman" w:cs="Times New Roman"/>
        </w:rPr>
      </w:pPr>
      <w:r w:rsidRPr="00F67835">
        <w:rPr>
          <w:rFonts w:ascii="Times New Roman" w:hAnsi="Times New Roman" w:cs="Times New Roman"/>
          <w:color w:val="000000" w:themeColor="text1"/>
        </w:rPr>
        <w:lastRenderedPageBreak/>
        <w:t>Lewis</w:t>
      </w:r>
      <w:r w:rsidR="009E0E81">
        <w:rPr>
          <w:rFonts w:ascii="Times New Roman" w:hAnsi="Times New Roman" w:cs="Times New Roman"/>
          <w:color w:val="000000" w:themeColor="text1"/>
        </w:rPr>
        <w:t>,</w:t>
      </w:r>
      <w:r w:rsidRPr="00F67835">
        <w:rPr>
          <w:rFonts w:ascii="Times New Roman" w:hAnsi="Times New Roman" w:cs="Times New Roman"/>
          <w:color w:val="000000" w:themeColor="text1"/>
        </w:rPr>
        <w:t xml:space="preserve"> </w:t>
      </w:r>
      <w:r w:rsidR="009E0E81" w:rsidRPr="00F67835">
        <w:rPr>
          <w:rFonts w:ascii="Times New Roman" w:hAnsi="Times New Roman" w:cs="Times New Roman"/>
          <w:color w:val="000000" w:themeColor="text1"/>
        </w:rPr>
        <w:t xml:space="preserve">Thomas </w:t>
      </w:r>
      <w:r w:rsidRPr="00F67835">
        <w:rPr>
          <w:rFonts w:ascii="Times New Roman" w:hAnsi="Times New Roman" w:cs="Times New Roman"/>
          <w:color w:val="000000" w:themeColor="text1"/>
        </w:rPr>
        <w:t>and Sanchez</w:t>
      </w:r>
      <w:r w:rsidR="009E0E81">
        <w:rPr>
          <w:rFonts w:ascii="Times New Roman" w:hAnsi="Times New Roman" w:cs="Times New Roman"/>
          <w:color w:val="000000" w:themeColor="text1"/>
        </w:rPr>
        <w:t>,</w:t>
      </w:r>
      <w:r w:rsidR="009E0E81" w:rsidRPr="009E0E81">
        <w:rPr>
          <w:rFonts w:ascii="Times New Roman" w:hAnsi="Times New Roman" w:cs="Times New Roman"/>
          <w:color w:val="000000" w:themeColor="text1"/>
        </w:rPr>
        <w:t xml:space="preserve"> </w:t>
      </w:r>
      <w:r w:rsidR="009E0E81" w:rsidRPr="00F67835">
        <w:rPr>
          <w:rFonts w:ascii="Times New Roman" w:hAnsi="Times New Roman" w:cs="Times New Roman"/>
          <w:color w:val="000000" w:themeColor="text1"/>
        </w:rPr>
        <w:t>Francisco J.</w:t>
      </w:r>
      <w:r w:rsidRPr="00F67835">
        <w:rPr>
          <w:rFonts w:ascii="Times New Roman" w:hAnsi="Times New Roman" w:cs="Times New Roman"/>
          <w:color w:val="000000" w:themeColor="text1"/>
        </w:rPr>
        <w:t xml:space="preserve"> (eds), </w:t>
      </w:r>
      <w:r w:rsidRPr="00F67835">
        <w:rPr>
          <w:rFonts w:ascii="Times New Roman" w:hAnsi="Times New Roman" w:cs="Times New Roman"/>
          <w:i/>
          <w:color w:val="000000" w:themeColor="text1"/>
        </w:rPr>
        <w:t>Culture and the State in Spain: 1550-1850</w:t>
      </w:r>
      <w:r w:rsidRPr="00F67835">
        <w:rPr>
          <w:rFonts w:ascii="Times New Roman" w:hAnsi="Times New Roman" w:cs="Times New Roman"/>
          <w:color w:val="000000" w:themeColor="text1"/>
        </w:rPr>
        <w:t xml:space="preserve"> (Abingdon: Routledge, 2017 [1999])</w:t>
      </w:r>
    </w:p>
    <w:p w14:paraId="37640493" w14:textId="2BFA87B6" w:rsidR="005120BB" w:rsidRPr="001D7D5C" w:rsidRDefault="005120BB" w:rsidP="00BD4510">
      <w:pPr>
        <w:spacing w:after="0" w:line="276" w:lineRule="auto"/>
        <w:ind w:left="284" w:hanging="284"/>
        <w:jc w:val="both"/>
        <w:rPr>
          <w:rFonts w:ascii="Times New Roman" w:hAnsi="Times New Roman" w:cs="Times New Roman"/>
          <w:lang w:val="es-ES"/>
        </w:rPr>
      </w:pPr>
      <w:r w:rsidRPr="001D7D5C">
        <w:rPr>
          <w:rFonts w:ascii="Times New Roman" w:hAnsi="Times New Roman" w:cs="Times New Roman"/>
          <w:color w:val="000000" w:themeColor="text1"/>
          <w:lang w:val="es-ES"/>
        </w:rPr>
        <w:t>Lida,</w:t>
      </w:r>
      <w:r w:rsidR="009E0E81" w:rsidRPr="009E0E81">
        <w:rPr>
          <w:rFonts w:ascii="Times New Roman" w:hAnsi="Times New Roman" w:cs="Times New Roman"/>
          <w:color w:val="000000" w:themeColor="text1"/>
          <w:lang w:val="es-ES"/>
        </w:rPr>
        <w:t xml:space="preserve"> </w:t>
      </w:r>
      <w:r w:rsidR="009E0E81" w:rsidRPr="001D7D5C">
        <w:rPr>
          <w:rFonts w:ascii="Times New Roman" w:hAnsi="Times New Roman" w:cs="Times New Roman"/>
          <w:color w:val="000000" w:themeColor="text1"/>
          <w:lang w:val="es-ES"/>
        </w:rPr>
        <w:t>Clara E.</w:t>
      </w:r>
      <w:r w:rsidR="009E0E81">
        <w:rPr>
          <w:rFonts w:ascii="Times New Roman" w:hAnsi="Times New Roman" w:cs="Times New Roman"/>
          <w:color w:val="000000" w:themeColor="text1"/>
          <w:lang w:val="es-ES"/>
        </w:rPr>
        <w:t>,</w:t>
      </w:r>
      <w:r w:rsidRPr="001D7D5C">
        <w:rPr>
          <w:rFonts w:ascii="Times New Roman" w:hAnsi="Times New Roman" w:cs="Times New Roman"/>
          <w:color w:val="000000" w:themeColor="text1"/>
          <w:lang w:val="es-ES"/>
        </w:rPr>
        <w:t xml:space="preserve"> </w:t>
      </w:r>
      <w:r w:rsidRPr="001D7D5C">
        <w:rPr>
          <w:rFonts w:ascii="Times New Roman" w:hAnsi="Times New Roman" w:cs="Times New Roman"/>
          <w:i/>
          <w:iCs/>
          <w:color w:val="000000" w:themeColor="text1"/>
          <w:lang w:val="es-ES"/>
        </w:rPr>
        <w:t>Anarquismo y revolución en la España del XIX</w:t>
      </w:r>
      <w:r w:rsidRPr="001D7D5C">
        <w:rPr>
          <w:rFonts w:ascii="Times New Roman" w:hAnsi="Times New Roman" w:cs="Times New Roman"/>
          <w:color w:val="000000" w:themeColor="text1"/>
          <w:lang w:val="es-ES"/>
        </w:rPr>
        <w:t xml:space="preserve"> (Madrid: Siglo XXI, 1972)</w:t>
      </w:r>
    </w:p>
    <w:p w14:paraId="4E61B24A" w14:textId="0F90B6FD" w:rsidR="002B2297" w:rsidRPr="002B2297" w:rsidRDefault="002B2297" w:rsidP="00BD4510">
      <w:pPr>
        <w:spacing w:after="0" w:line="276" w:lineRule="auto"/>
        <w:ind w:left="284" w:hanging="284"/>
        <w:jc w:val="both"/>
        <w:rPr>
          <w:rFonts w:ascii="Times New Roman" w:hAnsi="Times New Roman" w:cs="Times New Roman"/>
        </w:rPr>
      </w:pPr>
      <w:r w:rsidRPr="00F67835">
        <w:rPr>
          <w:rFonts w:ascii="Times New Roman" w:hAnsi="Times New Roman" w:cs="Times New Roman"/>
        </w:rPr>
        <w:t xml:space="preserve">Livesey, </w:t>
      </w:r>
      <w:r w:rsidR="009E0E81" w:rsidRPr="00F67835">
        <w:rPr>
          <w:rFonts w:ascii="Times New Roman" w:hAnsi="Times New Roman" w:cs="Times New Roman"/>
        </w:rPr>
        <w:t>James</w:t>
      </w:r>
      <w:r w:rsidR="009E0E81">
        <w:rPr>
          <w:rFonts w:ascii="Times New Roman" w:hAnsi="Times New Roman" w:cs="Times New Roman"/>
        </w:rPr>
        <w:t>,</w:t>
      </w:r>
      <w:r w:rsidR="009E0E81" w:rsidRPr="00F67835">
        <w:rPr>
          <w:rFonts w:ascii="Times New Roman" w:hAnsi="Times New Roman" w:cs="Times New Roman"/>
        </w:rPr>
        <w:t xml:space="preserve"> </w:t>
      </w:r>
      <w:r w:rsidRPr="00F67835">
        <w:rPr>
          <w:rFonts w:ascii="Times New Roman" w:hAnsi="Times New Roman" w:cs="Times New Roman"/>
        </w:rPr>
        <w:t xml:space="preserve">‘Speaking the Nation: Radical Republicans and the Failure of Political Communication in 1848’, in </w:t>
      </w:r>
      <w:r w:rsidRPr="00F67835">
        <w:rPr>
          <w:rFonts w:ascii="Times New Roman" w:hAnsi="Times New Roman" w:cs="Times New Roman"/>
          <w:i/>
        </w:rPr>
        <w:t>French Historical Studies</w:t>
      </w:r>
      <w:r w:rsidRPr="00F67835">
        <w:rPr>
          <w:rFonts w:ascii="Times New Roman" w:hAnsi="Times New Roman" w:cs="Times New Roman"/>
        </w:rPr>
        <w:t xml:space="preserve"> 20/3 (1997), 459-480</w:t>
      </w:r>
    </w:p>
    <w:p w14:paraId="2E11B44A" w14:textId="0B957C42" w:rsidR="00686F65" w:rsidRPr="001D7D5C" w:rsidRDefault="00686F65" w:rsidP="00BD4510">
      <w:pPr>
        <w:spacing w:after="0" w:line="276" w:lineRule="auto"/>
        <w:ind w:left="284" w:hanging="284"/>
        <w:jc w:val="both"/>
        <w:rPr>
          <w:rFonts w:ascii="Times New Roman" w:hAnsi="Times New Roman" w:cs="Times New Roman"/>
          <w:lang w:val="es-ES"/>
        </w:rPr>
      </w:pPr>
      <w:r w:rsidRPr="001D7D5C">
        <w:rPr>
          <w:rFonts w:ascii="Times New Roman" w:hAnsi="Times New Roman" w:cs="Times New Roman"/>
          <w:lang w:val="es-ES"/>
        </w:rPr>
        <w:t xml:space="preserve">López Garrido, </w:t>
      </w:r>
      <w:r w:rsidR="009E0E81" w:rsidRPr="001D7D5C">
        <w:rPr>
          <w:rFonts w:ascii="Times New Roman" w:hAnsi="Times New Roman" w:cs="Times New Roman"/>
          <w:lang w:val="es-ES"/>
        </w:rPr>
        <w:t>Diego</w:t>
      </w:r>
      <w:r w:rsidR="009E0E81">
        <w:rPr>
          <w:rFonts w:ascii="Times New Roman" w:hAnsi="Times New Roman" w:cs="Times New Roman"/>
          <w:lang w:val="es-ES"/>
        </w:rPr>
        <w:t>,</w:t>
      </w:r>
      <w:r w:rsidR="009E0E81" w:rsidRPr="001D7D5C">
        <w:rPr>
          <w:rFonts w:ascii="Times New Roman" w:hAnsi="Times New Roman" w:cs="Times New Roman"/>
          <w:lang w:val="es-ES"/>
        </w:rPr>
        <w:t xml:space="preserve"> </w:t>
      </w:r>
      <w:r w:rsidRPr="001D7D5C">
        <w:rPr>
          <w:rFonts w:ascii="Times New Roman" w:hAnsi="Times New Roman" w:cs="Times New Roman"/>
          <w:i/>
          <w:iCs/>
          <w:lang w:val="es-ES"/>
        </w:rPr>
        <w:t>La Guardia Civil y los orígenes del Estado centralista</w:t>
      </w:r>
      <w:r w:rsidRPr="001D7D5C">
        <w:rPr>
          <w:rFonts w:ascii="Times New Roman" w:hAnsi="Times New Roman" w:cs="Times New Roman"/>
          <w:lang w:val="es-ES"/>
        </w:rPr>
        <w:t xml:space="preserve"> (Madrid: Alianza, 2004 [1984])</w:t>
      </w:r>
    </w:p>
    <w:p w14:paraId="5F97C66E" w14:textId="556E228A" w:rsidR="00601C43" w:rsidRDefault="00601C43" w:rsidP="00BD4510">
      <w:pPr>
        <w:spacing w:after="0" w:line="276" w:lineRule="auto"/>
        <w:ind w:left="284" w:hanging="284"/>
        <w:jc w:val="both"/>
        <w:rPr>
          <w:rFonts w:ascii="Times New Roman" w:hAnsi="Times New Roman" w:cs="Times New Roman"/>
          <w:color w:val="000000" w:themeColor="text1"/>
        </w:rPr>
      </w:pPr>
      <w:r w:rsidRPr="001D7D5C">
        <w:rPr>
          <w:rFonts w:ascii="Times New Roman" w:hAnsi="Times New Roman" w:cs="Times New Roman"/>
          <w:color w:val="000000" w:themeColor="text1"/>
        </w:rPr>
        <w:t>López-Morell,</w:t>
      </w:r>
      <w:r w:rsidR="009E0E81" w:rsidRPr="009E0E81">
        <w:rPr>
          <w:rFonts w:ascii="Times New Roman" w:hAnsi="Times New Roman" w:cs="Times New Roman"/>
          <w:color w:val="000000" w:themeColor="text1"/>
        </w:rPr>
        <w:t xml:space="preserve"> </w:t>
      </w:r>
      <w:r w:rsidR="009E0E81" w:rsidRPr="001D7D5C">
        <w:rPr>
          <w:rFonts w:ascii="Times New Roman" w:hAnsi="Times New Roman" w:cs="Times New Roman"/>
          <w:color w:val="000000" w:themeColor="text1"/>
        </w:rPr>
        <w:t>Miguel A.</w:t>
      </w:r>
      <w:r w:rsidR="009E0E81">
        <w:rPr>
          <w:rFonts w:ascii="Times New Roman" w:hAnsi="Times New Roman" w:cs="Times New Roman"/>
          <w:color w:val="000000" w:themeColor="text1"/>
        </w:rPr>
        <w:t>,</w:t>
      </w:r>
      <w:r w:rsidRPr="001D7D5C">
        <w:rPr>
          <w:rFonts w:ascii="Times New Roman" w:hAnsi="Times New Roman" w:cs="Times New Roman"/>
          <w:color w:val="000000" w:themeColor="text1"/>
        </w:rPr>
        <w:t xml:space="preserve"> </w:t>
      </w:r>
      <w:r w:rsidRPr="001D7D5C">
        <w:rPr>
          <w:rFonts w:ascii="Times New Roman" w:hAnsi="Times New Roman" w:cs="Times New Roman"/>
          <w:i/>
          <w:color w:val="000000" w:themeColor="text1"/>
        </w:rPr>
        <w:t>The House of Rothschild in Spain, 1812–1941</w:t>
      </w:r>
      <w:r w:rsidRPr="001D7D5C">
        <w:rPr>
          <w:rFonts w:ascii="Times New Roman" w:hAnsi="Times New Roman" w:cs="Times New Roman"/>
          <w:color w:val="000000" w:themeColor="text1"/>
        </w:rPr>
        <w:t xml:space="preserve"> (Farnham: Ashgate, 2013)</w:t>
      </w:r>
    </w:p>
    <w:p w14:paraId="220EC25D" w14:textId="559243B1" w:rsidR="0015592E" w:rsidRPr="0015592E" w:rsidRDefault="0015592E" w:rsidP="00BD4510">
      <w:pPr>
        <w:spacing w:after="0" w:line="276" w:lineRule="auto"/>
        <w:ind w:left="284" w:hanging="284"/>
        <w:jc w:val="both"/>
        <w:rPr>
          <w:rFonts w:ascii="Times New Roman" w:hAnsi="Times New Roman" w:cs="Times New Roman"/>
          <w:color w:val="000000" w:themeColor="text1"/>
          <w:lang w:val="es-ES"/>
        </w:rPr>
      </w:pPr>
      <w:r w:rsidRPr="00F67835">
        <w:rPr>
          <w:rFonts w:ascii="Times New Roman" w:hAnsi="Times New Roman" w:cs="Times New Roman"/>
          <w:lang w:val="es-ES"/>
        </w:rPr>
        <w:t xml:space="preserve">López-Ocón Cabrera, </w:t>
      </w:r>
      <w:r w:rsidR="009E0E81" w:rsidRPr="00F67835">
        <w:rPr>
          <w:rFonts w:ascii="Times New Roman" w:hAnsi="Times New Roman" w:cs="Times New Roman"/>
          <w:lang w:val="es-ES"/>
        </w:rPr>
        <w:t>Leoncio</w:t>
      </w:r>
      <w:r w:rsidR="009E0E81">
        <w:rPr>
          <w:rFonts w:ascii="Times New Roman" w:hAnsi="Times New Roman" w:cs="Times New Roman"/>
          <w:lang w:val="es-ES"/>
        </w:rPr>
        <w:t>,</w:t>
      </w:r>
      <w:r w:rsidR="009E0E81" w:rsidRPr="00F67835">
        <w:rPr>
          <w:rFonts w:ascii="Times New Roman" w:hAnsi="Times New Roman" w:cs="Times New Roman"/>
          <w:i/>
          <w:iCs/>
          <w:lang w:val="es-ES"/>
        </w:rPr>
        <w:t xml:space="preserve"> </w:t>
      </w:r>
      <w:proofErr w:type="spellStart"/>
      <w:r w:rsidRPr="00F67835">
        <w:rPr>
          <w:rFonts w:ascii="Times New Roman" w:hAnsi="Times New Roman" w:cs="Times New Roman"/>
          <w:i/>
          <w:iCs/>
          <w:lang w:val="es-ES"/>
        </w:rPr>
        <w:t>Biografia</w:t>
      </w:r>
      <w:proofErr w:type="spellEnd"/>
      <w:r w:rsidRPr="00F67835">
        <w:rPr>
          <w:rFonts w:ascii="Times New Roman" w:hAnsi="Times New Roman" w:cs="Times New Roman"/>
          <w:i/>
          <w:iCs/>
          <w:lang w:val="es-ES"/>
        </w:rPr>
        <w:t xml:space="preserve"> de la “América”: una crónica hispano-americana del liberalismo </w:t>
      </w:r>
      <w:proofErr w:type="spellStart"/>
      <w:r w:rsidRPr="00F67835">
        <w:rPr>
          <w:rFonts w:ascii="Times New Roman" w:hAnsi="Times New Roman" w:cs="Times New Roman"/>
          <w:i/>
          <w:iCs/>
          <w:lang w:val="es-ES"/>
        </w:rPr>
        <w:t>democratico</w:t>
      </w:r>
      <w:proofErr w:type="spellEnd"/>
      <w:r w:rsidRPr="00F67835">
        <w:rPr>
          <w:rFonts w:ascii="Times New Roman" w:hAnsi="Times New Roman" w:cs="Times New Roman"/>
          <w:i/>
          <w:iCs/>
          <w:lang w:val="es-ES"/>
        </w:rPr>
        <w:t xml:space="preserve"> </w:t>
      </w:r>
      <w:proofErr w:type="spellStart"/>
      <w:r w:rsidRPr="00F67835">
        <w:rPr>
          <w:rFonts w:ascii="Times New Roman" w:hAnsi="Times New Roman" w:cs="Times New Roman"/>
          <w:i/>
          <w:iCs/>
          <w:lang w:val="es-ES"/>
        </w:rPr>
        <w:t>espanol</w:t>
      </w:r>
      <w:proofErr w:type="spellEnd"/>
      <w:r w:rsidRPr="00F67835">
        <w:rPr>
          <w:rFonts w:ascii="Times New Roman" w:hAnsi="Times New Roman" w:cs="Times New Roman"/>
          <w:i/>
          <w:iCs/>
          <w:lang w:val="es-ES"/>
        </w:rPr>
        <w:t xml:space="preserve"> (1857-1886)</w:t>
      </w:r>
      <w:r w:rsidRPr="00F67835">
        <w:rPr>
          <w:rFonts w:ascii="Times New Roman" w:hAnsi="Times New Roman" w:cs="Times New Roman"/>
          <w:lang w:val="es-ES"/>
        </w:rPr>
        <w:t xml:space="preserve"> (Madrid: Consejo superior de investigaciones </w:t>
      </w:r>
      <w:proofErr w:type="spellStart"/>
      <w:r w:rsidRPr="00F67835">
        <w:rPr>
          <w:rFonts w:ascii="Times New Roman" w:hAnsi="Times New Roman" w:cs="Times New Roman"/>
          <w:lang w:val="es-ES"/>
        </w:rPr>
        <w:t>cientificas</w:t>
      </w:r>
      <w:proofErr w:type="spellEnd"/>
      <w:r w:rsidRPr="00F67835">
        <w:rPr>
          <w:rFonts w:ascii="Times New Roman" w:hAnsi="Times New Roman" w:cs="Times New Roman"/>
          <w:lang w:val="es-ES"/>
        </w:rPr>
        <w:t>, 1987)</w:t>
      </w:r>
    </w:p>
    <w:p w14:paraId="5A3DB118" w14:textId="055F3874" w:rsidR="00E036CD" w:rsidRDefault="00E036CD" w:rsidP="00BD4510">
      <w:pPr>
        <w:spacing w:after="0" w:line="276" w:lineRule="auto"/>
        <w:ind w:left="284" w:hanging="284"/>
        <w:jc w:val="both"/>
        <w:rPr>
          <w:rFonts w:ascii="Times New Roman" w:hAnsi="Times New Roman" w:cs="Times New Roman"/>
        </w:rPr>
      </w:pPr>
      <w:proofErr w:type="spellStart"/>
      <w:r w:rsidRPr="00F67835">
        <w:rPr>
          <w:rFonts w:ascii="Times New Roman" w:hAnsi="Times New Roman" w:cs="Times New Roman"/>
        </w:rPr>
        <w:t>Lougée</w:t>
      </w:r>
      <w:proofErr w:type="spellEnd"/>
      <w:r>
        <w:rPr>
          <w:rFonts w:ascii="Times New Roman" w:hAnsi="Times New Roman" w:cs="Times New Roman"/>
        </w:rPr>
        <w:t>,</w:t>
      </w:r>
      <w:r w:rsidR="00CF12AE" w:rsidRPr="00CF12AE">
        <w:rPr>
          <w:rFonts w:ascii="Times New Roman" w:hAnsi="Times New Roman" w:cs="Times New Roman"/>
        </w:rPr>
        <w:t xml:space="preserve"> </w:t>
      </w:r>
      <w:r w:rsidR="00CF12AE" w:rsidRPr="00F67835">
        <w:rPr>
          <w:rFonts w:ascii="Times New Roman" w:hAnsi="Times New Roman" w:cs="Times New Roman"/>
        </w:rPr>
        <w:t>Robert W.</w:t>
      </w:r>
      <w:r w:rsidR="00CF12AE">
        <w:rPr>
          <w:rFonts w:ascii="Times New Roman" w:hAnsi="Times New Roman" w:cs="Times New Roman"/>
        </w:rPr>
        <w:t>,</w:t>
      </w:r>
      <w:r>
        <w:rPr>
          <w:rFonts w:ascii="Times New Roman" w:hAnsi="Times New Roman" w:cs="Times New Roman"/>
        </w:rPr>
        <w:t xml:space="preserve"> </w:t>
      </w:r>
      <w:proofErr w:type="spellStart"/>
      <w:r w:rsidRPr="00F67835">
        <w:rPr>
          <w:rFonts w:ascii="Times New Roman" w:hAnsi="Times New Roman" w:cs="Times New Roman"/>
          <w:i/>
          <w:iCs/>
        </w:rPr>
        <w:t>Midcentury</w:t>
      </w:r>
      <w:proofErr w:type="spellEnd"/>
      <w:r w:rsidRPr="00F67835">
        <w:rPr>
          <w:rFonts w:ascii="Times New Roman" w:hAnsi="Times New Roman" w:cs="Times New Roman"/>
          <w:i/>
          <w:iCs/>
        </w:rPr>
        <w:t xml:space="preserve"> Revolution, 1848: Society and Revolution in France and Germany</w:t>
      </w:r>
      <w:r w:rsidRPr="00F67835">
        <w:rPr>
          <w:rFonts w:ascii="Times New Roman" w:hAnsi="Times New Roman" w:cs="Times New Roman"/>
        </w:rPr>
        <w:t xml:space="preserve"> (Lexington: MA, Heath, 1972)</w:t>
      </w:r>
    </w:p>
    <w:p w14:paraId="71D9E089" w14:textId="4F3F1CB3" w:rsidR="00CA1ADA" w:rsidRPr="00CA1ADA" w:rsidRDefault="00CA1ADA" w:rsidP="00BD4510">
      <w:pPr>
        <w:spacing w:after="0" w:line="276" w:lineRule="auto"/>
        <w:ind w:left="284" w:hanging="284"/>
        <w:jc w:val="both"/>
        <w:rPr>
          <w:rFonts w:ascii="Times New Roman" w:hAnsi="Times New Roman" w:cs="Times New Roman"/>
          <w:lang w:val="es-ES"/>
        </w:rPr>
      </w:pPr>
      <w:r w:rsidRPr="00F67835">
        <w:rPr>
          <w:rFonts w:ascii="Times New Roman" w:hAnsi="Times New Roman" w:cs="Times New Roman"/>
          <w:lang w:val="es-ES"/>
        </w:rPr>
        <w:t>Lucas del Ser</w:t>
      </w:r>
      <w:r w:rsidR="00CF12AE">
        <w:rPr>
          <w:rFonts w:ascii="Times New Roman" w:hAnsi="Times New Roman" w:cs="Times New Roman"/>
          <w:lang w:val="es-ES"/>
        </w:rPr>
        <w:t>,</w:t>
      </w:r>
      <w:r w:rsidR="00CF12AE" w:rsidRPr="00CF12AE">
        <w:rPr>
          <w:rFonts w:ascii="Times New Roman" w:hAnsi="Times New Roman" w:cs="Times New Roman"/>
          <w:lang w:val="es-ES"/>
        </w:rPr>
        <w:t xml:space="preserve"> </w:t>
      </w:r>
      <w:r w:rsidR="00CF12AE" w:rsidRPr="00F67835">
        <w:rPr>
          <w:rFonts w:ascii="Times New Roman" w:hAnsi="Times New Roman" w:cs="Times New Roman"/>
          <w:lang w:val="es-ES"/>
        </w:rPr>
        <w:t>Carmelo de</w:t>
      </w:r>
      <w:r w:rsidRPr="00F67835">
        <w:rPr>
          <w:rFonts w:ascii="Times New Roman" w:hAnsi="Times New Roman" w:cs="Times New Roman"/>
          <w:lang w:val="es-ES"/>
        </w:rPr>
        <w:t xml:space="preserve">, ‘Bernardo Iglesias, el gobernador enviado por Sagasta a Barcelona para frenar el avance del federalismo y de la internacional’, in </w:t>
      </w:r>
      <w:proofErr w:type="spellStart"/>
      <w:r w:rsidRPr="00F67835">
        <w:rPr>
          <w:rFonts w:ascii="Times New Roman" w:hAnsi="Times New Roman" w:cs="Times New Roman"/>
          <w:i/>
          <w:iCs/>
          <w:lang w:val="es-ES"/>
        </w:rPr>
        <w:t>Argutorio</w:t>
      </w:r>
      <w:proofErr w:type="spellEnd"/>
      <w:r w:rsidRPr="00F67835">
        <w:rPr>
          <w:rFonts w:ascii="Times New Roman" w:hAnsi="Times New Roman" w:cs="Times New Roman"/>
          <w:lang w:val="es-ES"/>
        </w:rPr>
        <w:t xml:space="preserve"> 16/30 (2013), 83-92</w:t>
      </w:r>
      <w:r>
        <w:rPr>
          <w:rFonts w:ascii="Times New Roman" w:hAnsi="Times New Roman" w:cs="Times New Roman"/>
          <w:lang w:val="es-ES"/>
        </w:rPr>
        <w:t>.</w:t>
      </w:r>
    </w:p>
    <w:p w14:paraId="56A9A14F" w14:textId="52FE87AE" w:rsidR="00554BAA" w:rsidRDefault="00554BAA" w:rsidP="00BD4510">
      <w:pPr>
        <w:spacing w:after="0" w:line="276" w:lineRule="auto"/>
        <w:ind w:left="284" w:hanging="284"/>
        <w:jc w:val="both"/>
        <w:rPr>
          <w:rFonts w:ascii="Times New Roman" w:hAnsi="Times New Roman" w:cs="Times New Roman"/>
          <w:lang w:val="fr-FR"/>
        </w:rPr>
      </w:pPr>
      <w:r w:rsidRPr="00554BAA">
        <w:rPr>
          <w:rFonts w:ascii="Times New Roman" w:hAnsi="Times New Roman" w:cs="Times New Roman"/>
          <w:lang w:val="fr-FR"/>
        </w:rPr>
        <w:t>Luis</w:t>
      </w:r>
      <w:r w:rsidR="00CF12AE">
        <w:rPr>
          <w:rFonts w:ascii="Times New Roman" w:hAnsi="Times New Roman" w:cs="Times New Roman"/>
          <w:lang w:val="fr-FR"/>
        </w:rPr>
        <w:t>,</w:t>
      </w:r>
      <w:r w:rsidR="00CF12AE" w:rsidRPr="00CF12AE">
        <w:rPr>
          <w:rFonts w:ascii="Times New Roman" w:hAnsi="Times New Roman" w:cs="Times New Roman"/>
          <w:lang w:val="fr-FR"/>
        </w:rPr>
        <w:t xml:space="preserve"> </w:t>
      </w:r>
      <w:r w:rsidR="00CF12AE" w:rsidRPr="00554BAA">
        <w:rPr>
          <w:rFonts w:ascii="Times New Roman" w:hAnsi="Times New Roman" w:cs="Times New Roman"/>
          <w:lang w:val="fr-FR"/>
        </w:rPr>
        <w:t>Jean-Philippe</w:t>
      </w:r>
      <w:r>
        <w:rPr>
          <w:rFonts w:ascii="Times New Roman" w:hAnsi="Times New Roman" w:cs="Times New Roman"/>
          <w:lang w:val="fr-FR"/>
        </w:rPr>
        <w:t xml:space="preserve"> </w:t>
      </w:r>
      <w:r w:rsidRPr="00F67835">
        <w:rPr>
          <w:rFonts w:ascii="Times New Roman" w:hAnsi="Times New Roman" w:cs="Times New Roman"/>
          <w:lang w:val="fr-FR"/>
        </w:rPr>
        <w:t>(</w:t>
      </w:r>
      <w:proofErr w:type="spellStart"/>
      <w:r w:rsidRPr="00F67835">
        <w:rPr>
          <w:rFonts w:ascii="Times New Roman" w:hAnsi="Times New Roman" w:cs="Times New Roman"/>
          <w:lang w:val="fr-FR"/>
        </w:rPr>
        <w:t>ed</w:t>
      </w:r>
      <w:proofErr w:type="spellEnd"/>
      <w:r w:rsidRPr="00F67835">
        <w:rPr>
          <w:rFonts w:ascii="Times New Roman" w:hAnsi="Times New Roman" w:cs="Times New Roman"/>
          <w:lang w:val="fr-FR"/>
        </w:rPr>
        <w:t xml:space="preserve">.), </w:t>
      </w:r>
      <w:r w:rsidRPr="00F67835">
        <w:rPr>
          <w:rFonts w:ascii="Times New Roman" w:hAnsi="Times New Roman" w:cs="Times New Roman"/>
          <w:i/>
          <w:iCs/>
          <w:lang w:val="fr-FR"/>
        </w:rPr>
        <w:t>L'État dans ses colonies: Les administrateurs de l’empire espagnol au XIXe siècle</w:t>
      </w:r>
      <w:r w:rsidRPr="00F67835">
        <w:rPr>
          <w:rFonts w:ascii="Times New Roman" w:hAnsi="Times New Roman" w:cs="Times New Roman"/>
          <w:lang w:val="fr-FR"/>
        </w:rPr>
        <w:t xml:space="preserve"> (Madrid: Casa de Velázquez, 2015)</w:t>
      </w:r>
    </w:p>
    <w:p w14:paraId="2DDDD813" w14:textId="3B076B9D" w:rsidR="00113152" w:rsidRPr="00113152" w:rsidRDefault="00113152" w:rsidP="00BD4510">
      <w:pPr>
        <w:spacing w:after="0" w:line="276" w:lineRule="auto"/>
        <w:ind w:left="284" w:hanging="284"/>
        <w:jc w:val="both"/>
        <w:rPr>
          <w:rFonts w:ascii="Times New Roman" w:hAnsi="Times New Roman" w:cs="Times New Roman"/>
          <w:color w:val="000000" w:themeColor="text1"/>
          <w:lang w:val="es-ES"/>
        </w:rPr>
      </w:pPr>
      <w:r w:rsidRPr="00F67835">
        <w:rPr>
          <w:rFonts w:ascii="Times New Roman" w:hAnsi="Times New Roman" w:cs="Times New Roman"/>
          <w:lang w:val="es-ES"/>
        </w:rPr>
        <w:t>Luque Talaván,</w:t>
      </w:r>
      <w:r w:rsidR="00400C2A" w:rsidRPr="00400C2A">
        <w:rPr>
          <w:rFonts w:ascii="Times New Roman" w:hAnsi="Times New Roman" w:cs="Times New Roman"/>
          <w:lang w:val="es-ES"/>
        </w:rPr>
        <w:t xml:space="preserve"> </w:t>
      </w:r>
      <w:r w:rsidR="00400C2A" w:rsidRPr="00F67835">
        <w:rPr>
          <w:rFonts w:ascii="Times New Roman" w:hAnsi="Times New Roman" w:cs="Times New Roman"/>
          <w:lang w:val="es-ES"/>
        </w:rPr>
        <w:t>Miguel</w:t>
      </w:r>
      <w:r w:rsidR="00400C2A">
        <w:rPr>
          <w:rFonts w:ascii="Times New Roman" w:hAnsi="Times New Roman" w:cs="Times New Roman"/>
          <w:lang w:val="es-ES"/>
        </w:rPr>
        <w:t>,</w:t>
      </w:r>
      <w:r w:rsidRPr="00F67835">
        <w:rPr>
          <w:rFonts w:ascii="Times New Roman" w:hAnsi="Times New Roman" w:cs="Times New Roman"/>
          <w:lang w:val="es-ES"/>
        </w:rPr>
        <w:t xml:space="preserve"> ‘Narciso Clavería y Zaldúa: Gobernador y Capitán General de las Islas Filipinas (1844-1849)’, in </w:t>
      </w:r>
      <w:r w:rsidRPr="00F67835">
        <w:rPr>
          <w:rFonts w:ascii="Times New Roman" w:hAnsi="Times New Roman" w:cs="Times New Roman"/>
          <w:i/>
          <w:iCs/>
          <w:lang w:val="es-ES"/>
        </w:rPr>
        <w:t>Revista Complutense De Historia De América</w:t>
      </w:r>
      <w:r w:rsidRPr="00F67835">
        <w:rPr>
          <w:rFonts w:ascii="Times New Roman" w:hAnsi="Times New Roman" w:cs="Times New Roman"/>
          <w:lang w:val="es-ES"/>
        </w:rPr>
        <w:t xml:space="preserve"> 23 (1997)</w:t>
      </w:r>
      <w:r w:rsidR="00CF12AE">
        <w:rPr>
          <w:rFonts w:ascii="Times New Roman" w:hAnsi="Times New Roman" w:cs="Times New Roman"/>
          <w:lang w:val="es-ES"/>
        </w:rPr>
        <w:t>, 209-246.</w:t>
      </w:r>
    </w:p>
    <w:p w14:paraId="3357809B" w14:textId="37BB7D05" w:rsidR="006F6BFF" w:rsidRPr="006F6BFF" w:rsidRDefault="006F6BFF" w:rsidP="00BD4510">
      <w:pPr>
        <w:spacing w:after="0" w:line="276" w:lineRule="auto"/>
        <w:ind w:left="284" w:hanging="284"/>
        <w:jc w:val="both"/>
        <w:rPr>
          <w:rFonts w:ascii="Times New Roman" w:hAnsi="Times New Roman" w:cs="Times New Roman"/>
          <w:lang w:val="es-ES"/>
        </w:rPr>
      </w:pPr>
      <w:proofErr w:type="spellStart"/>
      <w:r w:rsidRPr="001D7D5C">
        <w:rPr>
          <w:rFonts w:ascii="Times New Roman" w:hAnsi="Times New Roman" w:cs="Times New Roman"/>
          <w:lang w:val="es-ES"/>
        </w:rPr>
        <w:t>Luxán</w:t>
      </w:r>
      <w:proofErr w:type="spellEnd"/>
      <w:r w:rsidRPr="001D7D5C">
        <w:rPr>
          <w:rFonts w:ascii="Times New Roman" w:hAnsi="Times New Roman" w:cs="Times New Roman"/>
          <w:lang w:val="es-ES"/>
        </w:rPr>
        <w:t xml:space="preserve"> Meléndez,</w:t>
      </w:r>
      <w:r w:rsidR="00400C2A" w:rsidRPr="00400C2A">
        <w:rPr>
          <w:rFonts w:ascii="Times New Roman" w:hAnsi="Times New Roman" w:cs="Times New Roman"/>
          <w:lang w:val="es-ES"/>
        </w:rPr>
        <w:t xml:space="preserve"> </w:t>
      </w:r>
      <w:r w:rsidR="00400C2A" w:rsidRPr="001D7D5C">
        <w:rPr>
          <w:rFonts w:ascii="Times New Roman" w:hAnsi="Times New Roman" w:cs="Times New Roman"/>
          <w:lang w:val="es-ES"/>
        </w:rPr>
        <w:t>José María</w:t>
      </w:r>
      <w:r w:rsidR="00400C2A">
        <w:rPr>
          <w:rFonts w:ascii="Times New Roman" w:hAnsi="Times New Roman" w:cs="Times New Roman"/>
          <w:lang w:val="es-ES"/>
        </w:rPr>
        <w:t>,</w:t>
      </w:r>
      <w:r w:rsidRPr="001D7D5C">
        <w:rPr>
          <w:rFonts w:ascii="Times New Roman" w:hAnsi="Times New Roman" w:cs="Times New Roman"/>
          <w:lang w:val="es-ES"/>
        </w:rPr>
        <w:t xml:space="preserve"> ‘Los políticos del progreso. Científicos en el gobierno y en el Partido Progresista (1833-1868)’, in </w:t>
      </w:r>
      <w:r w:rsidRPr="001D7D5C">
        <w:rPr>
          <w:rFonts w:ascii="Times New Roman" w:hAnsi="Times New Roman" w:cs="Times New Roman"/>
          <w:i/>
          <w:iCs/>
          <w:lang w:val="es-ES"/>
        </w:rPr>
        <w:t>Cuadernos de Gobierno y Administración Pública</w:t>
      </w:r>
      <w:r w:rsidRPr="001D7D5C">
        <w:rPr>
          <w:rFonts w:ascii="Times New Roman" w:hAnsi="Times New Roman" w:cs="Times New Roman"/>
          <w:lang w:val="es-ES"/>
        </w:rPr>
        <w:t xml:space="preserve"> </w:t>
      </w:r>
      <w:r w:rsidRPr="006F6BFF">
        <w:rPr>
          <w:rFonts w:ascii="Times New Roman" w:hAnsi="Times New Roman" w:cs="Times New Roman"/>
          <w:lang w:val="es-ES"/>
        </w:rPr>
        <w:t>3/1 (2016), 15-37</w:t>
      </w:r>
    </w:p>
    <w:p w14:paraId="32BFD560" w14:textId="4F2B9D21" w:rsidR="00F655AC" w:rsidRPr="006F6BFF" w:rsidRDefault="00F655AC" w:rsidP="00BD4510">
      <w:pPr>
        <w:spacing w:after="0" w:line="276" w:lineRule="auto"/>
        <w:ind w:left="284" w:hanging="284"/>
        <w:jc w:val="both"/>
        <w:rPr>
          <w:rFonts w:ascii="Times New Roman" w:hAnsi="Times New Roman" w:cs="Times New Roman"/>
          <w:lang w:val="es-ES"/>
        </w:rPr>
      </w:pPr>
      <w:r w:rsidRPr="006F6BFF">
        <w:rPr>
          <w:rFonts w:ascii="Times New Roman" w:hAnsi="Times New Roman" w:cs="Times New Roman"/>
          <w:lang w:val="es-ES"/>
        </w:rPr>
        <w:t xml:space="preserve">Maluquer de Motes, </w:t>
      </w:r>
      <w:r w:rsidR="00400C2A" w:rsidRPr="006F6BFF">
        <w:rPr>
          <w:rFonts w:ascii="Times New Roman" w:hAnsi="Times New Roman" w:cs="Times New Roman"/>
          <w:lang w:val="es-ES"/>
        </w:rPr>
        <w:t>Jordi</w:t>
      </w:r>
      <w:r w:rsidR="00400C2A">
        <w:rPr>
          <w:rFonts w:ascii="Times New Roman" w:hAnsi="Times New Roman" w:cs="Times New Roman"/>
          <w:lang w:val="es-ES"/>
        </w:rPr>
        <w:t>,</w:t>
      </w:r>
      <w:r w:rsidR="00400C2A" w:rsidRPr="006F6BFF">
        <w:rPr>
          <w:rFonts w:ascii="Times New Roman" w:hAnsi="Times New Roman" w:cs="Times New Roman"/>
          <w:i/>
          <w:lang w:val="es-ES"/>
        </w:rPr>
        <w:t xml:space="preserve"> </w:t>
      </w:r>
      <w:r w:rsidRPr="006F6BFF">
        <w:rPr>
          <w:rFonts w:ascii="Times New Roman" w:hAnsi="Times New Roman" w:cs="Times New Roman"/>
          <w:i/>
          <w:lang w:val="es-ES"/>
        </w:rPr>
        <w:t>El socialismo en España, 1833-1868</w:t>
      </w:r>
      <w:r w:rsidRPr="006F6BFF">
        <w:rPr>
          <w:rFonts w:ascii="Times New Roman" w:hAnsi="Times New Roman" w:cs="Times New Roman"/>
          <w:lang w:val="es-ES"/>
        </w:rPr>
        <w:t xml:space="preserve"> (Barcelona: Crítica, 1977)</w:t>
      </w:r>
    </w:p>
    <w:p w14:paraId="1B13F522" w14:textId="78B3A404" w:rsidR="002156B2" w:rsidRDefault="00400C2A" w:rsidP="00BD4510">
      <w:pPr>
        <w:spacing w:after="0" w:line="276" w:lineRule="auto"/>
        <w:ind w:left="284" w:hanging="284"/>
        <w:jc w:val="both"/>
        <w:rPr>
          <w:rFonts w:ascii="Times New Roman" w:hAnsi="Times New Roman" w:cs="Times New Roman"/>
        </w:rPr>
      </w:pPr>
      <w:r w:rsidRPr="006F6BFF">
        <w:rPr>
          <w:rFonts w:ascii="Times New Roman" w:hAnsi="Times New Roman" w:cs="Times New Roman"/>
        </w:rPr>
        <w:t>Mann,</w:t>
      </w:r>
      <w:r w:rsidRPr="00400C2A">
        <w:rPr>
          <w:rFonts w:ascii="Times New Roman" w:hAnsi="Times New Roman" w:cs="Times New Roman"/>
        </w:rPr>
        <w:t xml:space="preserve"> </w:t>
      </w:r>
      <w:r w:rsidRPr="006F6BFF">
        <w:rPr>
          <w:rFonts w:ascii="Times New Roman" w:hAnsi="Times New Roman" w:cs="Times New Roman"/>
        </w:rPr>
        <w:t>Michael</w:t>
      </w:r>
      <w:r>
        <w:rPr>
          <w:rFonts w:ascii="Times New Roman" w:hAnsi="Times New Roman" w:cs="Times New Roman"/>
        </w:rPr>
        <w:t>,</w:t>
      </w:r>
      <w:r w:rsidR="002156B2" w:rsidRPr="00F67835">
        <w:rPr>
          <w:rFonts w:ascii="Times New Roman" w:hAnsi="Times New Roman" w:cs="Times New Roman"/>
        </w:rPr>
        <w:t xml:space="preserve"> ‘The autonomous power of the state: its origins, mechanisms and results’, in </w:t>
      </w:r>
      <w:r w:rsidR="002156B2" w:rsidRPr="00F67835">
        <w:rPr>
          <w:rFonts w:ascii="Times New Roman" w:hAnsi="Times New Roman" w:cs="Times New Roman"/>
          <w:i/>
          <w:iCs/>
        </w:rPr>
        <w:t xml:space="preserve">European Journal of Sociology / Archives </w:t>
      </w:r>
      <w:proofErr w:type="spellStart"/>
      <w:r w:rsidR="002156B2" w:rsidRPr="00F67835">
        <w:rPr>
          <w:rFonts w:ascii="Times New Roman" w:hAnsi="Times New Roman" w:cs="Times New Roman"/>
          <w:i/>
          <w:iCs/>
        </w:rPr>
        <w:t>Européennes</w:t>
      </w:r>
      <w:proofErr w:type="spellEnd"/>
      <w:r w:rsidR="002156B2" w:rsidRPr="00F67835">
        <w:rPr>
          <w:rFonts w:ascii="Times New Roman" w:hAnsi="Times New Roman" w:cs="Times New Roman"/>
          <w:i/>
          <w:iCs/>
        </w:rPr>
        <w:t xml:space="preserve"> de </w:t>
      </w:r>
      <w:proofErr w:type="spellStart"/>
      <w:r w:rsidR="002156B2" w:rsidRPr="00F67835">
        <w:rPr>
          <w:rFonts w:ascii="Times New Roman" w:hAnsi="Times New Roman" w:cs="Times New Roman"/>
          <w:i/>
          <w:iCs/>
        </w:rPr>
        <w:t>Sociologie</w:t>
      </w:r>
      <w:proofErr w:type="spellEnd"/>
      <w:r w:rsidR="002156B2" w:rsidRPr="00F67835">
        <w:rPr>
          <w:rFonts w:ascii="Times New Roman" w:hAnsi="Times New Roman" w:cs="Times New Roman"/>
          <w:i/>
          <w:iCs/>
        </w:rPr>
        <w:t xml:space="preserve"> </w:t>
      </w:r>
      <w:r w:rsidR="002156B2" w:rsidRPr="00F67835">
        <w:rPr>
          <w:rFonts w:ascii="Times New Roman" w:hAnsi="Times New Roman" w:cs="Times New Roman"/>
        </w:rPr>
        <w:t xml:space="preserve">25/2 (1984), </w:t>
      </w:r>
      <w:r w:rsidR="002156B2">
        <w:rPr>
          <w:rFonts w:ascii="Times New Roman" w:hAnsi="Times New Roman" w:cs="Times New Roman"/>
        </w:rPr>
        <w:t>185-213.</w:t>
      </w:r>
    </w:p>
    <w:p w14:paraId="51B9CF1F" w14:textId="3CFB4017" w:rsidR="00335B39" w:rsidRPr="006F6BFF" w:rsidRDefault="00400C2A" w:rsidP="00BD4510">
      <w:pPr>
        <w:spacing w:after="0" w:line="276" w:lineRule="auto"/>
        <w:ind w:left="284" w:hanging="284"/>
        <w:jc w:val="both"/>
        <w:rPr>
          <w:rFonts w:ascii="Times New Roman" w:hAnsi="Times New Roman" w:cs="Times New Roman"/>
        </w:rPr>
      </w:pPr>
      <w:r w:rsidRPr="006F6BFF">
        <w:rPr>
          <w:rFonts w:ascii="Times New Roman" w:hAnsi="Times New Roman" w:cs="Times New Roman"/>
        </w:rPr>
        <w:t>Mann,</w:t>
      </w:r>
      <w:r w:rsidRPr="00400C2A">
        <w:rPr>
          <w:rFonts w:ascii="Times New Roman" w:hAnsi="Times New Roman" w:cs="Times New Roman"/>
        </w:rPr>
        <w:t xml:space="preserve"> </w:t>
      </w:r>
      <w:r w:rsidRPr="006F6BFF">
        <w:rPr>
          <w:rFonts w:ascii="Times New Roman" w:hAnsi="Times New Roman" w:cs="Times New Roman"/>
        </w:rPr>
        <w:t>Michael</w:t>
      </w:r>
      <w:r>
        <w:rPr>
          <w:rFonts w:ascii="Times New Roman" w:hAnsi="Times New Roman" w:cs="Times New Roman"/>
        </w:rPr>
        <w:t>,</w:t>
      </w:r>
      <w:r w:rsidR="00335B39" w:rsidRPr="006F6BFF">
        <w:rPr>
          <w:rFonts w:ascii="Times New Roman" w:hAnsi="Times New Roman" w:cs="Times New Roman"/>
        </w:rPr>
        <w:t xml:space="preserve"> </w:t>
      </w:r>
      <w:r w:rsidR="00335B39" w:rsidRPr="006F6BFF">
        <w:rPr>
          <w:rFonts w:ascii="Times New Roman" w:hAnsi="Times New Roman" w:cs="Times New Roman"/>
          <w:i/>
          <w:iCs/>
        </w:rPr>
        <w:t>The Sources of Social Power, I: A History of Power from the Beginning to A.D. 1760</w:t>
      </w:r>
      <w:r w:rsidR="00335B39" w:rsidRPr="006F6BFF">
        <w:rPr>
          <w:rFonts w:ascii="Times New Roman" w:hAnsi="Times New Roman" w:cs="Times New Roman"/>
        </w:rPr>
        <w:t xml:space="preserve"> (Cambridge: University Press, 1986)</w:t>
      </w:r>
    </w:p>
    <w:p w14:paraId="180EF789" w14:textId="2D7FD4D3" w:rsidR="00500F95" w:rsidRPr="006F6BFF" w:rsidRDefault="00500F95" w:rsidP="00BD4510">
      <w:pPr>
        <w:spacing w:after="0" w:line="276" w:lineRule="auto"/>
        <w:ind w:left="284" w:hanging="284"/>
        <w:jc w:val="both"/>
        <w:rPr>
          <w:rFonts w:ascii="Times New Roman" w:hAnsi="Times New Roman" w:cs="Times New Roman"/>
        </w:rPr>
      </w:pPr>
      <w:r w:rsidRPr="006F6BFF">
        <w:rPr>
          <w:rFonts w:ascii="Times New Roman" w:hAnsi="Times New Roman" w:cs="Times New Roman"/>
        </w:rPr>
        <w:t>Mann,</w:t>
      </w:r>
      <w:r w:rsidR="00400C2A" w:rsidRPr="00400C2A">
        <w:rPr>
          <w:rFonts w:ascii="Times New Roman" w:hAnsi="Times New Roman" w:cs="Times New Roman"/>
        </w:rPr>
        <w:t xml:space="preserve"> </w:t>
      </w:r>
      <w:r w:rsidR="00400C2A" w:rsidRPr="006F6BFF">
        <w:rPr>
          <w:rFonts w:ascii="Times New Roman" w:hAnsi="Times New Roman" w:cs="Times New Roman"/>
        </w:rPr>
        <w:t>Michael</w:t>
      </w:r>
      <w:r w:rsidR="00400C2A">
        <w:rPr>
          <w:rFonts w:ascii="Times New Roman" w:hAnsi="Times New Roman" w:cs="Times New Roman"/>
        </w:rPr>
        <w:t>,</w:t>
      </w:r>
      <w:r w:rsidRPr="006F6BFF">
        <w:rPr>
          <w:rFonts w:ascii="Times New Roman" w:hAnsi="Times New Roman" w:cs="Times New Roman"/>
        </w:rPr>
        <w:t xml:space="preserve"> </w:t>
      </w:r>
      <w:r w:rsidRPr="006F6BFF">
        <w:rPr>
          <w:rFonts w:ascii="Times New Roman" w:hAnsi="Times New Roman" w:cs="Times New Roman"/>
          <w:i/>
          <w:iCs/>
        </w:rPr>
        <w:t>The Sources of Social Power, II: The Rise of Classes and Nation-States, 1760-1914</w:t>
      </w:r>
      <w:r w:rsidRPr="006F6BFF">
        <w:rPr>
          <w:rFonts w:ascii="Times New Roman" w:hAnsi="Times New Roman" w:cs="Times New Roman"/>
        </w:rPr>
        <w:t xml:space="preserve"> (Cambridge: University Press, 2012 [1993])</w:t>
      </w:r>
    </w:p>
    <w:p w14:paraId="65856802" w14:textId="49860C7E" w:rsidR="00823147" w:rsidRPr="006F6BFF" w:rsidRDefault="00823147" w:rsidP="00BD4510">
      <w:pPr>
        <w:spacing w:after="0" w:line="276" w:lineRule="auto"/>
        <w:ind w:left="284" w:hanging="284"/>
        <w:jc w:val="both"/>
        <w:rPr>
          <w:rFonts w:ascii="Times New Roman" w:hAnsi="Times New Roman" w:cs="Times New Roman"/>
        </w:rPr>
      </w:pPr>
      <w:r w:rsidRPr="006F6BFF">
        <w:rPr>
          <w:rFonts w:ascii="Times New Roman" w:hAnsi="Times New Roman" w:cs="Times New Roman"/>
          <w:lang w:val="es-ES"/>
        </w:rPr>
        <w:t>Marichal,</w:t>
      </w:r>
      <w:r w:rsidR="00400C2A" w:rsidRPr="00400C2A">
        <w:rPr>
          <w:rFonts w:ascii="Times New Roman" w:hAnsi="Times New Roman" w:cs="Times New Roman"/>
          <w:lang w:val="es-ES"/>
        </w:rPr>
        <w:t xml:space="preserve"> </w:t>
      </w:r>
      <w:r w:rsidR="00400C2A" w:rsidRPr="006F6BFF">
        <w:rPr>
          <w:rFonts w:ascii="Times New Roman" w:hAnsi="Times New Roman" w:cs="Times New Roman"/>
          <w:lang w:val="es-ES"/>
        </w:rPr>
        <w:t>Carlos</w:t>
      </w:r>
      <w:r w:rsidR="00400C2A">
        <w:rPr>
          <w:rFonts w:ascii="Times New Roman" w:hAnsi="Times New Roman" w:cs="Times New Roman"/>
          <w:lang w:val="es-ES"/>
        </w:rPr>
        <w:t>,</w:t>
      </w:r>
      <w:r w:rsidRPr="006F6BFF">
        <w:rPr>
          <w:rFonts w:ascii="Times New Roman" w:hAnsi="Times New Roman" w:cs="Times New Roman"/>
          <w:lang w:val="es-ES"/>
        </w:rPr>
        <w:t xml:space="preserve"> </w:t>
      </w:r>
      <w:r w:rsidRPr="006F6BFF">
        <w:rPr>
          <w:rFonts w:ascii="Times New Roman" w:hAnsi="Times New Roman" w:cs="Times New Roman"/>
          <w:i/>
          <w:iCs/>
          <w:lang w:val="es-ES"/>
        </w:rPr>
        <w:t xml:space="preserve">La revolución liberal y los primeros partidos políticos en España. </w:t>
      </w:r>
      <w:r w:rsidRPr="00400C2A">
        <w:rPr>
          <w:rFonts w:ascii="Times New Roman" w:hAnsi="Times New Roman" w:cs="Times New Roman"/>
          <w:i/>
          <w:iCs/>
        </w:rPr>
        <w:t>1834-1844</w:t>
      </w:r>
      <w:r w:rsidRPr="00400C2A">
        <w:rPr>
          <w:rFonts w:ascii="Times New Roman" w:hAnsi="Times New Roman" w:cs="Times New Roman"/>
        </w:rPr>
        <w:t xml:space="preserve"> (Madrid: </w:t>
      </w:r>
      <w:proofErr w:type="spellStart"/>
      <w:r w:rsidRPr="00400C2A">
        <w:rPr>
          <w:rFonts w:ascii="Times New Roman" w:hAnsi="Times New Roman" w:cs="Times New Roman"/>
        </w:rPr>
        <w:t>Cátedra</w:t>
      </w:r>
      <w:proofErr w:type="spellEnd"/>
      <w:r w:rsidRPr="00400C2A">
        <w:rPr>
          <w:rFonts w:ascii="Times New Roman" w:hAnsi="Times New Roman" w:cs="Times New Roman"/>
        </w:rPr>
        <w:t>, 1980)</w:t>
      </w:r>
    </w:p>
    <w:p w14:paraId="24808B38" w14:textId="467BCA41" w:rsidR="00054EEA" w:rsidRPr="006F6BFF" w:rsidRDefault="00054EEA" w:rsidP="00BD4510">
      <w:pPr>
        <w:spacing w:after="0" w:line="276" w:lineRule="auto"/>
        <w:ind w:left="284" w:hanging="284"/>
        <w:jc w:val="both"/>
        <w:rPr>
          <w:rFonts w:ascii="Times New Roman" w:hAnsi="Times New Roman" w:cs="Times New Roman"/>
        </w:rPr>
      </w:pPr>
      <w:r w:rsidRPr="006F6BFF">
        <w:rPr>
          <w:rFonts w:ascii="Times New Roman" w:hAnsi="Times New Roman" w:cs="Times New Roman"/>
          <w:color w:val="000000" w:themeColor="text1"/>
        </w:rPr>
        <w:t xml:space="preserve">Marichal, </w:t>
      </w:r>
      <w:r w:rsidR="00400C2A" w:rsidRPr="006F6BFF">
        <w:rPr>
          <w:rFonts w:ascii="Times New Roman" w:hAnsi="Times New Roman" w:cs="Times New Roman"/>
          <w:color w:val="000000" w:themeColor="text1"/>
        </w:rPr>
        <w:t>Carlos</w:t>
      </w:r>
      <w:r w:rsidR="00400C2A">
        <w:rPr>
          <w:rFonts w:ascii="Times New Roman" w:hAnsi="Times New Roman" w:cs="Times New Roman"/>
          <w:color w:val="000000" w:themeColor="text1"/>
        </w:rPr>
        <w:t>,</w:t>
      </w:r>
      <w:r w:rsidR="00400C2A" w:rsidRPr="006F6BFF">
        <w:rPr>
          <w:rFonts w:ascii="Times New Roman" w:hAnsi="Times New Roman" w:cs="Times New Roman"/>
          <w:i/>
          <w:iCs/>
          <w:color w:val="000000" w:themeColor="text1"/>
        </w:rPr>
        <w:t xml:space="preserve"> </w:t>
      </w:r>
      <w:r w:rsidRPr="006F6BFF">
        <w:rPr>
          <w:rFonts w:ascii="Times New Roman" w:hAnsi="Times New Roman" w:cs="Times New Roman"/>
          <w:i/>
          <w:iCs/>
          <w:color w:val="000000" w:themeColor="text1"/>
        </w:rPr>
        <w:t>Spain (1834-1844): A New Society</w:t>
      </w:r>
      <w:r w:rsidRPr="006F6BFF">
        <w:rPr>
          <w:rFonts w:ascii="Times New Roman" w:hAnsi="Times New Roman" w:cs="Times New Roman"/>
          <w:color w:val="000000" w:themeColor="text1"/>
        </w:rPr>
        <w:t xml:space="preserve"> (London: Tamesis Books, 1977)</w:t>
      </w:r>
    </w:p>
    <w:p w14:paraId="58313CA3" w14:textId="17FF12BD" w:rsidR="00F67633" w:rsidRPr="006F6BFF" w:rsidRDefault="00F67633" w:rsidP="00BD4510">
      <w:pPr>
        <w:spacing w:after="0" w:line="276" w:lineRule="auto"/>
        <w:ind w:left="284" w:hanging="284"/>
        <w:jc w:val="both"/>
        <w:rPr>
          <w:rFonts w:ascii="Times New Roman" w:hAnsi="Times New Roman" w:cs="Times New Roman"/>
          <w:lang w:val="es-ES"/>
        </w:rPr>
      </w:pPr>
      <w:r w:rsidRPr="006F6BFF">
        <w:rPr>
          <w:rStyle w:val="addmd1"/>
          <w:rFonts w:ascii="Times New Roman" w:hAnsi="Times New Roman" w:cs="Times New Roman"/>
          <w:color w:val="000000" w:themeColor="text1"/>
          <w:sz w:val="22"/>
          <w:szCs w:val="22"/>
          <w:lang w:val="es-ES"/>
        </w:rPr>
        <w:t xml:space="preserve">Martí Gilabert, Francisco, </w:t>
      </w:r>
      <w:r w:rsidRPr="006F6BFF">
        <w:rPr>
          <w:rFonts w:ascii="Times New Roman" w:hAnsi="Times New Roman" w:cs="Times New Roman"/>
          <w:i/>
          <w:color w:val="000000" w:themeColor="text1"/>
          <w:lang w:val="es-ES"/>
        </w:rPr>
        <w:t>La desamortización española</w:t>
      </w:r>
      <w:r w:rsidRPr="006F6BFF">
        <w:rPr>
          <w:rFonts w:ascii="Times New Roman" w:hAnsi="Times New Roman" w:cs="Times New Roman"/>
          <w:color w:val="000000" w:themeColor="text1"/>
          <w:lang w:val="es-ES"/>
        </w:rPr>
        <w:t xml:space="preserve"> (Madrid: Rialp, 2003)</w:t>
      </w:r>
    </w:p>
    <w:p w14:paraId="30817346" w14:textId="4DEE2AE2" w:rsidR="00037904" w:rsidRDefault="00037904" w:rsidP="00BD4510">
      <w:pPr>
        <w:spacing w:after="0" w:line="276" w:lineRule="auto"/>
        <w:ind w:left="284" w:hanging="284"/>
        <w:jc w:val="both"/>
        <w:rPr>
          <w:rFonts w:ascii="Times New Roman" w:hAnsi="Times New Roman" w:cs="Times New Roman"/>
        </w:rPr>
      </w:pPr>
      <w:r w:rsidRPr="006F6BFF">
        <w:rPr>
          <w:rFonts w:ascii="Times New Roman" w:hAnsi="Times New Roman" w:cs="Times New Roman"/>
        </w:rPr>
        <w:t>Milward</w:t>
      </w:r>
      <w:r w:rsidR="00400C2A">
        <w:rPr>
          <w:rFonts w:ascii="Times New Roman" w:hAnsi="Times New Roman" w:cs="Times New Roman"/>
        </w:rPr>
        <w:t>,</w:t>
      </w:r>
      <w:r w:rsidR="00400C2A" w:rsidRPr="00400C2A">
        <w:rPr>
          <w:rFonts w:ascii="Times New Roman" w:hAnsi="Times New Roman" w:cs="Times New Roman"/>
        </w:rPr>
        <w:t xml:space="preserve"> </w:t>
      </w:r>
      <w:r w:rsidR="00400C2A" w:rsidRPr="006F6BFF">
        <w:rPr>
          <w:rFonts w:ascii="Times New Roman" w:hAnsi="Times New Roman" w:cs="Times New Roman"/>
        </w:rPr>
        <w:t xml:space="preserve">Alan S. </w:t>
      </w:r>
      <w:r w:rsidRPr="006F6BFF">
        <w:rPr>
          <w:rFonts w:ascii="Times New Roman" w:hAnsi="Times New Roman" w:cs="Times New Roman"/>
        </w:rPr>
        <w:t xml:space="preserve">and Saul, </w:t>
      </w:r>
      <w:r w:rsidR="00400C2A" w:rsidRPr="006F6BFF">
        <w:rPr>
          <w:rFonts w:ascii="Times New Roman" w:hAnsi="Times New Roman" w:cs="Times New Roman"/>
        </w:rPr>
        <w:t>S. B.</w:t>
      </w:r>
      <w:r w:rsidR="00400C2A">
        <w:rPr>
          <w:rFonts w:ascii="Times New Roman" w:hAnsi="Times New Roman" w:cs="Times New Roman"/>
        </w:rPr>
        <w:t xml:space="preserve">, </w:t>
      </w:r>
      <w:r w:rsidRPr="006F6BFF">
        <w:rPr>
          <w:rFonts w:ascii="Times New Roman" w:hAnsi="Times New Roman" w:cs="Times New Roman"/>
          <w:i/>
          <w:iCs/>
        </w:rPr>
        <w:t>The Development of the Economies of Continental Europe 1850-1914</w:t>
      </w:r>
      <w:r w:rsidRPr="006F6BFF">
        <w:rPr>
          <w:rFonts w:ascii="Times New Roman" w:hAnsi="Times New Roman" w:cs="Times New Roman"/>
        </w:rPr>
        <w:t xml:space="preserve"> (Oxford, 2011)</w:t>
      </w:r>
    </w:p>
    <w:p w14:paraId="09FE894D" w14:textId="13B156C1" w:rsidR="0081029E" w:rsidRPr="0081029E" w:rsidRDefault="0081029E" w:rsidP="00BD4510">
      <w:pPr>
        <w:spacing w:after="0" w:line="276" w:lineRule="auto"/>
        <w:ind w:left="284" w:hanging="284"/>
        <w:jc w:val="both"/>
        <w:rPr>
          <w:rFonts w:ascii="Times New Roman" w:hAnsi="Times New Roman" w:cs="Times New Roman"/>
          <w:lang w:val="es-ES"/>
        </w:rPr>
      </w:pPr>
      <w:r w:rsidRPr="00F67835">
        <w:rPr>
          <w:rFonts w:ascii="Times New Roman" w:hAnsi="Times New Roman" w:cs="Times New Roman"/>
          <w:lang w:val="es-ES"/>
        </w:rPr>
        <w:t xml:space="preserve">Miñambres, </w:t>
      </w:r>
      <w:r w:rsidR="00400C2A" w:rsidRPr="00F67835">
        <w:rPr>
          <w:rFonts w:ascii="Times New Roman" w:hAnsi="Times New Roman" w:cs="Times New Roman"/>
          <w:lang w:val="es-ES"/>
        </w:rPr>
        <w:t>Julio</w:t>
      </w:r>
      <w:r w:rsidR="00400C2A">
        <w:rPr>
          <w:rFonts w:ascii="Times New Roman" w:hAnsi="Times New Roman" w:cs="Times New Roman"/>
          <w:lang w:val="es-ES"/>
        </w:rPr>
        <w:t>,</w:t>
      </w:r>
      <w:r w:rsidR="00400C2A" w:rsidRPr="00F67835">
        <w:rPr>
          <w:rFonts w:ascii="Times New Roman" w:hAnsi="Times New Roman" w:cs="Times New Roman"/>
          <w:lang w:val="es-ES"/>
        </w:rPr>
        <w:t xml:space="preserve"> </w:t>
      </w:r>
      <w:r w:rsidRPr="00F67835">
        <w:rPr>
          <w:rFonts w:ascii="Times New Roman" w:hAnsi="Times New Roman" w:cs="Times New Roman"/>
          <w:lang w:val="es-ES"/>
        </w:rPr>
        <w:t xml:space="preserve">‘Nicomedes Pastor Díaz en el crisis de 1848: Una clave del pensamiento social de Antonio Cánovas del Castillo’, in </w:t>
      </w:r>
      <w:r w:rsidRPr="00F67835">
        <w:rPr>
          <w:rFonts w:ascii="Times New Roman" w:hAnsi="Times New Roman" w:cs="Times New Roman"/>
          <w:i/>
          <w:iCs/>
          <w:lang w:val="es-ES"/>
        </w:rPr>
        <w:t xml:space="preserve">Boletín de la Real Academia de la Historia </w:t>
      </w:r>
      <w:r w:rsidRPr="00F67835">
        <w:rPr>
          <w:rFonts w:ascii="Times New Roman" w:hAnsi="Times New Roman" w:cs="Times New Roman"/>
          <w:lang w:val="es-ES"/>
        </w:rPr>
        <w:t xml:space="preserve">CLXXXII/III (1985), </w:t>
      </w:r>
      <w:r>
        <w:rPr>
          <w:rFonts w:ascii="Times New Roman" w:hAnsi="Times New Roman" w:cs="Times New Roman"/>
          <w:lang w:val="es-ES"/>
        </w:rPr>
        <w:t>4</w:t>
      </w:r>
      <w:r w:rsidRPr="00F67835">
        <w:rPr>
          <w:rFonts w:ascii="Times New Roman" w:hAnsi="Times New Roman" w:cs="Times New Roman"/>
          <w:lang w:val="es-ES"/>
        </w:rPr>
        <w:t>13-470</w:t>
      </w:r>
      <w:r>
        <w:rPr>
          <w:rFonts w:ascii="Times New Roman" w:hAnsi="Times New Roman" w:cs="Times New Roman"/>
          <w:lang w:val="es-ES"/>
        </w:rPr>
        <w:t>.</w:t>
      </w:r>
    </w:p>
    <w:p w14:paraId="76F287DF" w14:textId="6404FDDA" w:rsidR="00A40B4F" w:rsidRPr="00A40B4F" w:rsidRDefault="00A40B4F" w:rsidP="00BD4510">
      <w:pPr>
        <w:spacing w:after="0" w:line="276" w:lineRule="auto"/>
        <w:ind w:left="284" w:hanging="284"/>
        <w:jc w:val="both"/>
        <w:rPr>
          <w:rFonts w:ascii="Times New Roman" w:hAnsi="Times New Roman" w:cs="Times New Roman"/>
          <w:lang w:val="es-ES"/>
        </w:rPr>
      </w:pPr>
      <w:r w:rsidRPr="00F67835">
        <w:rPr>
          <w:rFonts w:ascii="Times New Roman" w:hAnsi="Times New Roman" w:cs="Times New Roman"/>
          <w:lang w:val="es-ES"/>
        </w:rPr>
        <w:t>Miralles,</w:t>
      </w:r>
      <w:r w:rsidR="00400C2A" w:rsidRPr="00400C2A">
        <w:rPr>
          <w:rFonts w:ascii="Times New Roman" w:hAnsi="Times New Roman" w:cs="Times New Roman"/>
          <w:lang w:val="es-ES"/>
        </w:rPr>
        <w:t xml:space="preserve"> </w:t>
      </w:r>
      <w:r w:rsidR="00400C2A" w:rsidRPr="00F67835">
        <w:rPr>
          <w:rFonts w:ascii="Times New Roman" w:hAnsi="Times New Roman" w:cs="Times New Roman"/>
          <w:lang w:val="es-ES"/>
        </w:rPr>
        <w:t>Xavier Andreu</w:t>
      </w:r>
      <w:r w:rsidR="00400C2A">
        <w:rPr>
          <w:rFonts w:ascii="Times New Roman" w:hAnsi="Times New Roman" w:cs="Times New Roman"/>
          <w:lang w:val="es-ES"/>
        </w:rPr>
        <w:t>,</w:t>
      </w:r>
      <w:r w:rsidRPr="00F67835">
        <w:rPr>
          <w:rFonts w:ascii="Times New Roman" w:hAnsi="Times New Roman" w:cs="Times New Roman"/>
          <w:lang w:val="es-ES"/>
        </w:rPr>
        <w:t xml:space="preserve"> ‘El pueblo y sus opresores: populismo y nacionalismo en la cultura política del radicalismo democrático, 1844-1848’, in </w:t>
      </w:r>
      <w:r w:rsidRPr="00F67835">
        <w:rPr>
          <w:rFonts w:ascii="Times New Roman" w:hAnsi="Times New Roman" w:cs="Times New Roman"/>
          <w:i/>
          <w:iCs/>
          <w:lang w:val="es-ES"/>
        </w:rPr>
        <w:t>Historia y política: Ideas, procesos y movimientos sociales</w:t>
      </w:r>
      <w:r w:rsidRPr="00F67835">
        <w:rPr>
          <w:rFonts w:ascii="Times New Roman" w:hAnsi="Times New Roman" w:cs="Times New Roman"/>
          <w:lang w:val="es-ES"/>
        </w:rPr>
        <w:t xml:space="preserve"> 25 (2011), 65-91</w:t>
      </w:r>
      <w:r>
        <w:rPr>
          <w:rFonts w:ascii="Times New Roman" w:hAnsi="Times New Roman" w:cs="Times New Roman"/>
          <w:lang w:val="es-ES"/>
        </w:rPr>
        <w:t>.</w:t>
      </w:r>
    </w:p>
    <w:p w14:paraId="7A1AE81F" w14:textId="66BA1F9F" w:rsidR="00262221" w:rsidRDefault="00262221" w:rsidP="00BD4510">
      <w:pPr>
        <w:spacing w:after="0" w:line="276" w:lineRule="auto"/>
        <w:ind w:left="284" w:hanging="284"/>
        <w:jc w:val="both"/>
        <w:rPr>
          <w:rFonts w:ascii="Times New Roman" w:hAnsi="Times New Roman" w:cs="Times New Roman"/>
        </w:rPr>
      </w:pPr>
      <w:r w:rsidRPr="00330A6F">
        <w:rPr>
          <w:rFonts w:asciiTheme="majorBidi" w:hAnsiTheme="majorBidi" w:cstheme="majorBidi"/>
        </w:rPr>
        <w:t>Moeller</w:t>
      </w:r>
      <w:r>
        <w:rPr>
          <w:rFonts w:asciiTheme="majorBidi" w:hAnsiTheme="majorBidi" w:cstheme="majorBidi"/>
        </w:rPr>
        <w:t xml:space="preserve">, </w:t>
      </w:r>
      <w:r w:rsidRPr="00330A6F">
        <w:rPr>
          <w:rFonts w:asciiTheme="majorBidi" w:hAnsiTheme="majorBidi" w:cstheme="majorBidi"/>
        </w:rPr>
        <w:t>Robert G</w:t>
      </w:r>
      <w:r>
        <w:rPr>
          <w:rFonts w:asciiTheme="majorBidi" w:hAnsiTheme="majorBidi" w:cstheme="majorBidi"/>
        </w:rPr>
        <w:t>.,</w:t>
      </w:r>
      <w:r w:rsidRPr="00330A6F">
        <w:rPr>
          <w:rFonts w:asciiTheme="majorBidi" w:hAnsiTheme="majorBidi" w:cstheme="majorBidi"/>
        </w:rPr>
        <w:t xml:space="preserve"> </w:t>
      </w:r>
      <w:r w:rsidRPr="00330A6F">
        <w:rPr>
          <w:rFonts w:asciiTheme="majorBidi" w:hAnsiTheme="majorBidi" w:cstheme="majorBidi"/>
          <w:i/>
          <w:iCs/>
        </w:rPr>
        <w:t>War Stories: The Search for a Usable Past in the Federal Republic of Germany</w:t>
      </w:r>
      <w:r w:rsidRPr="00330A6F">
        <w:rPr>
          <w:rFonts w:asciiTheme="majorBidi" w:hAnsiTheme="majorBidi" w:cstheme="majorBidi"/>
        </w:rPr>
        <w:t xml:space="preserve"> (Berkeley, CA: University of California Press, 2003)</w:t>
      </w:r>
    </w:p>
    <w:p w14:paraId="5908B4D8" w14:textId="7B2CA09F" w:rsidR="00BD052E" w:rsidRPr="00CA1ADA" w:rsidRDefault="00CA1ADA" w:rsidP="00BD4510">
      <w:pPr>
        <w:spacing w:after="0" w:line="276" w:lineRule="auto"/>
        <w:ind w:left="284" w:hanging="284"/>
        <w:jc w:val="both"/>
        <w:rPr>
          <w:rFonts w:ascii="Times New Roman" w:hAnsi="Times New Roman" w:cs="Times New Roman"/>
        </w:rPr>
      </w:pPr>
      <w:proofErr w:type="spellStart"/>
      <w:r w:rsidRPr="00F67835">
        <w:rPr>
          <w:rFonts w:ascii="Times New Roman" w:hAnsi="Times New Roman" w:cs="Times New Roman"/>
        </w:rPr>
        <w:t>Moggach</w:t>
      </w:r>
      <w:proofErr w:type="spellEnd"/>
      <w:r w:rsidR="00AD0582">
        <w:rPr>
          <w:rFonts w:ascii="Times New Roman" w:hAnsi="Times New Roman" w:cs="Times New Roman"/>
        </w:rPr>
        <w:t>,</w:t>
      </w:r>
      <w:r w:rsidR="00AD0582" w:rsidRPr="00AD0582">
        <w:rPr>
          <w:rFonts w:ascii="Times New Roman" w:hAnsi="Times New Roman" w:cs="Times New Roman"/>
        </w:rPr>
        <w:t xml:space="preserve"> </w:t>
      </w:r>
      <w:r w:rsidR="00AD0582" w:rsidRPr="00F67835">
        <w:rPr>
          <w:rFonts w:ascii="Times New Roman" w:hAnsi="Times New Roman" w:cs="Times New Roman"/>
        </w:rPr>
        <w:t>Douglas</w:t>
      </w:r>
      <w:r w:rsidRPr="00F67835">
        <w:rPr>
          <w:rFonts w:ascii="Times New Roman" w:hAnsi="Times New Roman" w:cs="Times New Roman"/>
        </w:rPr>
        <w:t xml:space="preserve"> and Stedman Jones</w:t>
      </w:r>
      <w:r w:rsidR="00AD0582">
        <w:rPr>
          <w:rFonts w:ascii="Times New Roman" w:hAnsi="Times New Roman" w:cs="Times New Roman"/>
        </w:rPr>
        <w:t>,</w:t>
      </w:r>
      <w:r>
        <w:rPr>
          <w:rFonts w:ascii="Times New Roman" w:hAnsi="Times New Roman" w:cs="Times New Roman"/>
        </w:rPr>
        <w:t xml:space="preserve"> </w:t>
      </w:r>
      <w:r w:rsidR="00AD0582" w:rsidRPr="00F67835">
        <w:rPr>
          <w:rFonts w:ascii="Times New Roman" w:hAnsi="Times New Roman" w:cs="Times New Roman"/>
        </w:rPr>
        <w:t xml:space="preserve">Gareth </w:t>
      </w:r>
      <w:r w:rsidRPr="00F67835">
        <w:rPr>
          <w:rFonts w:ascii="Times New Roman" w:hAnsi="Times New Roman" w:cs="Times New Roman"/>
        </w:rPr>
        <w:t xml:space="preserve">(eds), </w:t>
      </w:r>
      <w:r w:rsidRPr="00F67835">
        <w:rPr>
          <w:rFonts w:ascii="Times New Roman" w:hAnsi="Times New Roman" w:cs="Times New Roman"/>
          <w:i/>
        </w:rPr>
        <w:t>The 1848 Revolutions and European Political Thought</w:t>
      </w:r>
      <w:r w:rsidRPr="00F67835">
        <w:rPr>
          <w:rFonts w:ascii="Times New Roman" w:hAnsi="Times New Roman" w:cs="Times New Roman"/>
        </w:rPr>
        <w:t xml:space="preserve"> (Cambridge: Cambridge University Press, 2018)</w:t>
      </w:r>
    </w:p>
    <w:p w14:paraId="47FDA8DF" w14:textId="7515F08C" w:rsidR="00994B02" w:rsidRPr="00BD052E" w:rsidRDefault="00994B02" w:rsidP="00BD4510">
      <w:pPr>
        <w:spacing w:after="0" w:line="276" w:lineRule="auto"/>
        <w:ind w:left="284" w:hanging="284"/>
        <w:jc w:val="both"/>
        <w:rPr>
          <w:rFonts w:ascii="Times New Roman" w:hAnsi="Times New Roman" w:cs="Times New Roman"/>
          <w:lang w:val="es-ES"/>
        </w:rPr>
      </w:pPr>
      <w:r w:rsidRPr="00BD052E">
        <w:rPr>
          <w:rFonts w:ascii="Times New Roman" w:hAnsi="Times New Roman" w:cs="Times New Roman"/>
          <w:lang w:val="es-ES"/>
        </w:rPr>
        <w:t xml:space="preserve">Moliner i Prada, </w:t>
      </w:r>
      <w:r w:rsidR="00AD0582" w:rsidRPr="00BD052E">
        <w:rPr>
          <w:rFonts w:ascii="Times New Roman" w:hAnsi="Times New Roman" w:cs="Times New Roman"/>
          <w:lang w:val="es-ES"/>
        </w:rPr>
        <w:t>Antoni</w:t>
      </w:r>
      <w:r w:rsidR="00AD0582">
        <w:rPr>
          <w:rFonts w:ascii="Times New Roman" w:hAnsi="Times New Roman" w:cs="Times New Roman"/>
          <w:lang w:val="es-ES"/>
        </w:rPr>
        <w:t>,</w:t>
      </w:r>
      <w:r w:rsidR="00AD0582" w:rsidRPr="00BD052E">
        <w:rPr>
          <w:rFonts w:ascii="Times New Roman" w:hAnsi="Times New Roman" w:cs="Times New Roman"/>
          <w:lang w:val="es-ES"/>
        </w:rPr>
        <w:t xml:space="preserve"> </w:t>
      </w:r>
      <w:r w:rsidRPr="00AD0582">
        <w:rPr>
          <w:rFonts w:ascii="Times New Roman" w:hAnsi="Times New Roman" w:cs="Times New Roman"/>
          <w:i/>
          <w:iCs/>
          <w:lang w:val="es-ES"/>
        </w:rPr>
        <w:t>R</w:t>
      </w:r>
      <w:r w:rsidRPr="00BD052E">
        <w:rPr>
          <w:rFonts w:ascii="Times New Roman" w:hAnsi="Times New Roman" w:cs="Times New Roman"/>
          <w:i/>
          <w:iCs/>
          <w:lang w:val="es-ES"/>
        </w:rPr>
        <w:t>evolución burguesa y movimiento juntero en España</w:t>
      </w:r>
      <w:r w:rsidRPr="00BD052E">
        <w:rPr>
          <w:rFonts w:ascii="Times New Roman" w:hAnsi="Times New Roman" w:cs="Times New Roman"/>
          <w:lang w:val="es-ES"/>
        </w:rPr>
        <w:t xml:space="preserve"> (Lleida: Milenio, 1997)</w:t>
      </w:r>
    </w:p>
    <w:p w14:paraId="72D6AD24" w14:textId="447BAF12" w:rsidR="00E14026" w:rsidRDefault="00E14026" w:rsidP="00BD4510">
      <w:pPr>
        <w:spacing w:after="0" w:line="276" w:lineRule="auto"/>
        <w:ind w:left="284" w:hanging="284"/>
        <w:jc w:val="both"/>
        <w:rPr>
          <w:rFonts w:ascii="Times New Roman" w:hAnsi="Times New Roman" w:cs="Times New Roman"/>
        </w:rPr>
      </w:pPr>
      <w:r w:rsidRPr="006F6BFF">
        <w:rPr>
          <w:rFonts w:ascii="Times New Roman" w:hAnsi="Times New Roman" w:cs="Times New Roman"/>
        </w:rPr>
        <w:t>Møller Jørgensen,</w:t>
      </w:r>
      <w:r w:rsidR="00AD0582" w:rsidRPr="00AD0582">
        <w:rPr>
          <w:rFonts w:ascii="Times New Roman" w:hAnsi="Times New Roman" w:cs="Times New Roman"/>
        </w:rPr>
        <w:t xml:space="preserve"> </w:t>
      </w:r>
      <w:r w:rsidR="00AD0582" w:rsidRPr="006F6BFF">
        <w:rPr>
          <w:rFonts w:ascii="Times New Roman" w:hAnsi="Times New Roman" w:cs="Times New Roman"/>
        </w:rPr>
        <w:t>Claus</w:t>
      </w:r>
      <w:r w:rsidR="00AD0582">
        <w:rPr>
          <w:rFonts w:ascii="Times New Roman" w:hAnsi="Times New Roman" w:cs="Times New Roman"/>
        </w:rPr>
        <w:t>,</w:t>
      </w:r>
      <w:r w:rsidRPr="006F6BFF">
        <w:rPr>
          <w:rFonts w:ascii="Times New Roman" w:hAnsi="Times New Roman" w:cs="Times New Roman"/>
        </w:rPr>
        <w:t xml:space="preserve"> ‘Transurban interconnectivities: an essay on the interpretation of the revolutions of 1848’, in </w:t>
      </w:r>
      <w:r w:rsidRPr="006F6BFF">
        <w:rPr>
          <w:rFonts w:ascii="Times New Roman" w:hAnsi="Times New Roman" w:cs="Times New Roman"/>
          <w:i/>
          <w:iCs/>
        </w:rPr>
        <w:t xml:space="preserve">European Review of History: Revue </w:t>
      </w:r>
      <w:proofErr w:type="spellStart"/>
      <w:r w:rsidRPr="006F6BFF">
        <w:rPr>
          <w:rFonts w:ascii="Times New Roman" w:hAnsi="Times New Roman" w:cs="Times New Roman"/>
          <w:i/>
          <w:iCs/>
        </w:rPr>
        <w:t>europeenne</w:t>
      </w:r>
      <w:proofErr w:type="spellEnd"/>
      <w:r w:rsidRPr="006F6BFF">
        <w:rPr>
          <w:rFonts w:ascii="Times New Roman" w:hAnsi="Times New Roman" w:cs="Times New Roman"/>
          <w:i/>
          <w:iCs/>
        </w:rPr>
        <w:t xml:space="preserve"> </w:t>
      </w:r>
      <w:proofErr w:type="spellStart"/>
      <w:r w:rsidRPr="006F6BFF">
        <w:rPr>
          <w:rFonts w:ascii="Times New Roman" w:hAnsi="Times New Roman" w:cs="Times New Roman"/>
          <w:i/>
          <w:iCs/>
        </w:rPr>
        <w:t>d'histoire</w:t>
      </w:r>
      <w:proofErr w:type="spellEnd"/>
      <w:r w:rsidRPr="006F6BFF">
        <w:rPr>
          <w:rFonts w:ascii="Times New Roman" w:hAnsi="Times New Roman" w:cs="Times New Roman"/>
        </w:rPr>
        <w:t xml:space="preserve"> 19/2 (2012), 201-227.</w:t>
      </w:r>
    </w:p>
    <w:p w14:paraId="5B9647BF" w14:textId="78B6F7A1" w:rsidR="00554BAA" w:rsidRDefault="00554BAA" w:rsidP="00BD4510">
      <w:pPr>
        <w:spacing w:after="0" w:line="276" w:lineRule="auto"/>
        <w:ind w:left="284" w:hanging="284"/>
        <w:jc w:val="both"/>
        <w:rPr>
          <w:rFonts w:ascii="Times New Roman" w:hAnsi="Times New Roman" w:cs="Times New Roman"/>
          <w:color w:val="000000" w:themeColor="text1"/>
          <w:lang w:val="es-ES"/>
        </w:rPr>
      </w:pPr>
      <w:r w:rsidRPr="00F67835">
        <w:rPr>
          <w:rFonts w:ascii="Times New Roman" w:hAnsi="Times New Roman" w:cs="Times New Roman"/>
          <w:color w:val="000000" w:themeColor="text1"/>
          <w:lang w:val="es-ES"/>
        </w:rPr>
        <w:lastRenderedPageBreak/>
        <w:t>Morales Carrión,</w:t>
      </w:r>
      <w:r w:rsidR="00AD0582" w:rsidRPr="00AD0582">
        <w:rPr>
          <w:rFonts w:ascii="Times New Roman" w:hAnsi="Times New Roman" w:cs="Times New Roman"/>
          <w:color w:val="000000" w:themeColor="text1"/>
          <w:lang w:val="es-ES"/>
        </w:rPr>
        <w:t xml:space="preserve"> </w:t>
      </w:r>
      <w:r w:rsidR="00AD0582" w:rsidRPr="00F67835">
        <w:rPr>
          <w:rFonts w:ascii="Times New Roman" w:hAnsi="Times New Roman" w:cs="Times New Roman"/>
          <w:color w:val="000000" w:themeColor="text1"/>
          <w:lang w:val="es-ES"/>
        </w:rPr>
        <w:t>Arturo</w:t>
      </w:r>
      <w:r w:rsidR="00AD0582">
        <w:rPr>
          <w:rFonts w:ascii="Times New Roman" w:hAnsi="Times New Roman" w:cs="Times New Roman"/>
          <w:color w:val="000000" w:themeColor="text1"/>
          <w:lang w:val="es-ES"/>
        </w:rPr>
        <w:t>,</w:t>
      </w:r>
      <w:r w:rsidRPr="00F67835">
        <w:rPr>
          <w:rFonts w:ascii="Times New Roman" w:hAnsi="Times New Roman" w:cs="Times New Roman"/>
          <w:color w:val="000000" w:themeColor="text1"/>
          <w:lang w:val="es-ES"/>
        </w:rPr>
        <w:t xml:space="preserve"> ‘El año 1848 en Puerto Rico: aspectos del mando de Prim’, in </w:t>
      </w:r>
      <w:r w:rsidRPr="00F67835">
        <w:rPr>
          <w:rFonts w:ascii="Times New Roman" w:hAnsi="Times New Roman" w:cs="Times New Roman"/>
          <w:i/>
          <w:iCs/>
          <w:color w:val="000000" w:themeColor="text1"/>
          <w:lang w:val="es-ES"/>
        </w:rPr>
        <w:t>Revista de</w:t>
      </w:r>
      <w:r w:rsidRPr="00F67835">
        <w:rPr>
          <w:rFonts w:ascii="Times New Roman" w:hAnsi="Times New Roman" w:cs="Times New Roman"/>
          <w:color w:val="000000" w:themeColor="text1"/>
          <w:lang w:val="es-ES"/>
        </w:rPr>
        <w:t xml:space="preserve"> </w:t>
      </w:r>
      <w:r w:rsidRPr="00F67835">
        <w:rPr>
          <w:rFonts w:ascii="Times New Roman" w:hAnsi="Times New Roman" w:cs="Times New Roman"/>
          <w:i/>
          <w:iCs/>
          <w:color w:val="000000" w:themeColor="text1"/>
          <w:lang w:val="es-ES"/>
        </w:rPr>
        <w:t>Occidente</w:t>
      </w:r>
      <w:r w:rsidRPr="00F67835">
        <w:rPr>
          <w:rFonts w:ascii="Times New Roman" w:hAnsi="Times New Roman" w:cs="Times New Roman"/>
          <w:color w:val="000000" w:themeColor="text1"/>
          <w:lang w:val="es-ES"/>
        </w:rPr>
        <w:t xml:space="preserve"> 17 (1975), 211-242</w:t>
      </w:r>
      <w:r>
        <w:rPr>
          <w:rFonts w:ascii="Times New Roman" w:hAnsi="Times New Roman" w:cs="Times New Roman"/>
          <w:color w:val="000000" w:themeColor="text1"/>
          <w:lang w:val="es-ES"/>
        </w:rPr>
        <w:t>.</w:t>
      </w:r>
    </w:p>
    <w:p w14:paraId="6C77C78A" w14:textId="3D748E84" w:rsidR="003F55A1" w:rsidRPr="00554BAA" w:rsidRDefault="003F55A1" w:rsidP="00BD4510">
      <w:pPr>
        <w:spacing w:after="0" w:line="276" w:lineRule="auto"/>
        <w:ind w:left="284" w:hanging="284"/>
        <w:jc w:val="both"/>
        <w:rPr>
          <w:rFonts w:ascii="Times New Roman" w:hAnsi="Times New Roman" w:cs="Times New Roman"/>
          <w:lang w:val="es-ES"/>
        </w:rPr>
      </w:pPr>
      <w:r w:rsidRPr="00F67835">
        <w:rPr>
          <w:rFonts w:ascii="Times New Roman" w:hAnsi="Times New Roman" w:cs="Times New Roman"/>
          <w:lang w:val="es-ES"/>
        </w:rPr>
        <w:t>Morales y Morales,</w:t>
      </w:r>
      <w:r w:rsidR="00AD0582" w:rsidRPr="00AD0582">
        <w:rPr>
          <w:rFonts w:ascii="Times New Roman" w:hAnsi="Times New Roman" w:cs="Times New Roman"/>
          <w:lang w:val="es-ES"/>
        </w:rPr>
        <w:t xml:space="preserve"> </w:t>
      </w:r>
      <w:r w:rsidR="00AD0582" w:rsidRPr="00F67835">
        <w:rPr>
          <w:rFonts w:ascii="Times New Roman" w:hAnsi="Times New Roman" w:cs="Times New Roman"/>
          <w:lang w:val="es-ES"/>
        </w:rPr>
        <w:t>Vidal</w:t>
      </w:r>
      <w:r w:rsidR="00AD0582">
        <w:rPr>
          <w:rFonts w:ascii="Times New Roman" w:hAnsi="Times New Roman" w:cs="Times New Roman"/>
          <w:lang w:val="es-ES"/>
        </w:rPr>
        <w:t>,</w:t>
      </w:r>
      <w:r w:rsidRPr="00F67835">
        <w:rPr>
          <w:rFonts w:ascii="Times New Roman" w:hAnsi="Times New Roman" w:cs="Times New Roman"/>
          <w:lang w:val="es-ES"/>
        </w:rPr>
        <w:t xml:space="preserve"> </w:t>
      </w:r>
      <w:r w:rsidRPr="00F67835">
        <w:rPr>
          <w:rFonts w:ascii="Times New Roman" w:hAnsi="Times New Roman" w:cs="Times New Roman"/>
          <w:i/>
          <w:iCs/>
          <w:lang w:val="es-ES"/>
        </w:rPr>
        <w:t>Iniciadores y primeros mártires de la Revolución Cubana</w:t>
      </w:r>
      <w:r w:rsidRPr="00F67835">
        <w:rPr>
          <w:rFonts w:ascii="Times New Roman" w:hAnsi="Times New Roman" w:cs="Times New Roman"/>
          <w:lang w:val="es-ES"/>
        </w:rPr>
        <w:t>, II (</w:t>
      </w:r>
      <w:proofErr w:type="spellStart"/>
      <w:r w:rsidRPr="00F67835">
        <w:rPr>
          <w:rFonts w:ascii="Times New Roman" w:hAnsi="Times New Roman" w:cs="Times New Roman"/>
          <w:lang w:val="es-ES"/>
        </w:rPr>
        <w:t>Havana</w:t>
      </w:r>
      <w:proofErr w:type="spellEnd"/>
      <w:r w:rsidRPr="00F67835">
        <w:rPr>
          <w:rFonts w:ascii="Times New Roman" w:hAnsi="Times New Roman" w:cs="Times New Roman"/>
          <w:lang w:val="es-ES"/>
        </w:rPr>
        <w:t>: Cultural, 1931)</w:t>
      </w:r>
    </w:p>
    <w:p w14:paraId="4728B28C" w14:textId="78A29F6D" w:rsidR="00054EEA" w:rsidRDefault="00054EEA" w:rsidP="00BD4510">
      <w:pPr>
        <w:spacing w:after="0" w:line="276" w:lineRule="auto"/>
        <w:ind w:left="284" w:hanging="284"/>
        <w:jc w:val="both"/>
        <w:rPr>
          <w:rFonts w:ascii="Times New Roman" w:hAnsi="Times New Roman" w:cs="Times New Roman"/>
          <w:lang w:val="es-ES"/>
        </w:rPr>
      </w:pPr>
      <w:r w:rsidRPr="006F6BFF">
        <w:rPr>
          <w:rFonts w:ascii="Times New Roman" w:hAnsi="Times New Roman" w:cs="Times New Roman"/>
          <w:lang w:val="es-ES"/>
        </w:rPr>
        <w:t>Morales Muñoz,</w:t>
      </w:r>
      <w:r w:rsidR="00550325" w:rsidRPr="00550325">
        <w:rPr>
          <w:rFonts w:ascii="Times New Roman" w:hAnsi="Times New Roman" w:cs="Times New Roman"/>
          <w:lang w:val="es-ES"/>
        </w:rPr>
        <w:t xml:space="preserve"> </w:t>
      </w:r>
      <w:r w:rsidR="00550325" w:rsidRPr="006F6BFF">
        <w:rPr>
          <w:rFonts w:ascii="Times New Roman" w:hAnsi="Times New Roman" w:cs="Times New Roman"/>
          <w:lang w:val="es-ES"/>
        </w:rPr>
        <w:t>Manuel</w:t>
      </w:r>
      <w:r w:rsidR="00550325">
        <w:rPr>
          <w:rFonts w:ascii="Times New Roman" w:hAnsi="Times New Roman" w:cs="Times New Roman"/>
          <w:lang w:val="es-ES"/>
        </w:rPr>
        <w:t>,</w:t>
      </w:r>
      <w:r w:rsidRPr="006F6BFF">
        <w:rPr>
          <w:rFonts w:ascii="Times New Roman" w:hAnsi="Times New Roman" w:cs="Times New Roman"/>
          <w:lang w:val="es-ES"/>
        </w:rPr>
        <w:t xml:space="preserve"> ‘La sociabilidad popular en la Andalucía del siglo XIX: elementos de permanencia y de tradición’, in </w:t>
      </w:r>
      <w:proofErr w:type="spellStart"/>
      <w:r w:rsidRPr="006F6BFF">
        <w:rPr>
          <w:rFonts w:ascii="Times New Roman" w:hAnsi="Times New Roman" w:cs="Times New Roman"/>
          <w:i/>
          <w:iCs/>
          <w:lang w:val="es-ES"/>
        </w:rPr>
        <w:t>Baetica</w:t>
      </w:r>
      <w:proofErr w:type="spellEnd"/>
      <w:r w:rsidRPr="006F6BFF">
        <w:rPr>
          <w:rFonts w:ascii="Times New Roman" w:hAnsi="Times New Roman" w:cs="Times New Roman"/>
          <w:i/>
          <w:iCs/>
          <w:lang w:val="es-ES"/>
        </w:rPr>
        <w:t>: Estudios de arte, geografía e historia</w:t>
      </w:r>
      <w:r w:rsidRPr="006F6BFF">
        <w:rPr>
          <w:rFonts w:ascii="Times New Roman" w:hAnsi="Times New Roman" w:cs="Times New Roman"/>
          <w:lang w:val="es-ES"/>
        </w:rPr>
        <w:t xml:space="preserve"> 15 (1993), 383-396</w:t>
      </w:r>
    </w:p>
    <w:p w14:paraId="70870046" w14:textId="7A834150" w:rsidR="001D7D5C" w:rsidRPr="006F6BFF" w:rsidRDefault="001D7D5C" w:rsidP="00BD4510">
      <w:pPr>
        <w:spacing w:after="0" w:line="276" w:lineRule="auto"/>
        <w:ind w:left="284" w:hanging="284"/>
        <w:jc w:val="both"/>
        <w:rPr>
          <w:rFonts w:ascii="Times New Roman" w:hAnsi="Times New Roman" w:cs="Times New Roman"/>
          <w:lang w:val="es-ES"/>
        </w:rPr>
      </w:pPr>
      <w:proofErr w:type="spellStart"/>
      <w:r w:rsidRPr="00F67835">
        <w:rPr>
          <w:rFonts w:ascii="Times New Roman" w:hAnsi="Times New Roman" w:cs="Times New Roman"/>
          <w:lang w:val="es-ES"/>
        </w:rPr>
        <w:t>Morayta</w:t>
      </w:r>
      <w:proofErr w:type="spellEnd"/>
      <w:r w:rsidRPr="00F67835">
        <w:rPr>
          <w:rFonts w:ascii="Times New Roman" w:hAnsi="Times New Roman" w:cs="Times New Roman"/>
          <w:lang w:val="es-ES"/>
        </w:rPr>
        <w:t>,</w:t>
      </w:r>
      <w:r w:rsidR="00550325" w:rsidRPr="00550325">
        <w:rPr>
          <w:rFonts w:ascii="Times New Roman" w:hAnsi="Times New Roman" w:cs="Times New Roman"/>
          <w:lang w:val="es-ES"/>
        </w:rPr>
        <w:t xml:space="preserve"> </w:t>
      </w:r>
      <w:r w:rsidR="00550325" w:rsidRPr="00F67835">
        <w:rPr>
          <w:rFonts w:ascii="Times New Roman" w:hAnsi="Times New Roman" w:cs="Times New Roman"/>
          <w:lang w:val="es-ES"/>
        </w:rPr>
        <w:t>Miguel</w:t>
      </w:r>
      <w:r w:rsidR="00550325">
        <w:rPr>
          <w:rFonts w:ascii="Times New Roman" w:hAnsi="Times New Roman" w:cs="Times New Roman"/>
          <w:lang w:val="es-ES"/>
        </w:rPr>
        <w:t>,</w:t>
      </w:r>
      <w:r w:rsidRPr="00F67835">
        <w:rPr>
          <w:rFonts w:ascii="Times New Roman" w:hAnsi="Times New Roman" w:cs="Times New Roman"/>
          <w:lang w:val="es-ES"/>
        </w:rPr>
        <w:t xml:space="preserve"> </w:t>
      </w:r>
      <w:r w:rsidRPr="00F67835">
        <w:rPr>
          <w:rFonts w:ascii="Times New Roman" w:hAnsi="Times New Roman" w:cs="Times New Roman"/>
          <w:i/>
          <w:iCs/>
          <w:lang w:val="es-ES"/>
        </w:rPr>
        <w:t>Historia general de España</w:t>
      </w:r>
      <w:r w:rsidRPr="00F67835">
        <w:rPr>
          <w:rFonts w:ascii="Times New Roman" w:hAnsi="Times New Roman" w:cs="Times New Roman"/>
          <w:lang w:val="es-ES"/>
        </w:rPr>
        <w:t>, VII (Madrid: Administración, 1895)</w:t>
      </w:r>
    </w:p>
    <w:p w14:paraId="4403A7F5" w14:textId="3FC68688" w:rsidR="007026C4" w:rsidRDefault="007026C4" w:rsidP="00BD4510">
      <w:pPr>
        <w:spacing w:after="0" w:line="276" w:lineRule="auto"/>
        <w:ind w:left="284" w:hanging="284"/>
        <w:jc w:val="both"/>
        <w:rPr>
          <w:rFonts w:ascii="Times New Roman" w:hAnsi="Times New Roman" w:cs="Times New Roman"/>
        </w:rPr>
      </w:pPr>
      <w:r w:rsidRPr="006F6BFF">
        <w:rPr>
          <w:rFonts w:ascii="Times New Roman" w:hAnsi="Times New Roman" w:cs="Times New Roman"/>
        </w:rPr>
        <w:t>Morris,</w:t>
      </w:r>
      <w:r w:rsidR="00550325" w:rsidRPr="00550325">
        <w:rPr>
          <w:rFonts w:ascii="Times New Roman" w:hAnsi="Times New Roman" w:cs="Times New Roman"/>
        </w:rPr>
        <w:t xml:space="preserve"> </w:t>
      </w:r>
      <w:r w:rsidR="00550325" w:rsidRPr="006F6BFF">
        <w:rPr>
          <w:rFonts w:ascii="Times New Roman" w:hAnsi="Times New Roman" w:cs="Times New Roman"/>
        </w:rPr>
        <w:t>James</w:t>
      </w:r>
      <w:r w:rsidR="00550325">
        <w:rPr>
          <w:rFonts w:ascii="Times New Roman" w:hAnsi="Times New Roman" w:cs="Times New Roman"/>
        </w:rPr>
        <w:t>,</w:t>
      </w:r>
      <w:r w:rsidRPr="006F6BFF">
        <w:rPr>
          <w:rFonts w:ascii="Times New Roman" w:hAnsi="Times New Roman" w:cs="Times New Roman"/>
        </w:rPr>
        <w:t xml:space="preserve"> ‘Locating the Wallachian Revolution of 1848’, in </w:t>
      </w:r>
      <w:r w:rsidRPr="006F6BFF">
        <w:rPr>
          <w:rFonts w:ascii="Times New Roman" w:hAnsi="Times New Roman" w:cs="Times New Roman"/>
          <w:i/>
          <w:iCs/>
        </w:rPr>
        <w:t>The Historical Journal</w:t>
      </w:r>
      <w:r w:rsidRPr="006F6BFF">
        <w:rPr>
          <w:rFonts w:ascii="Times New Roman" w:hAnsi="Times New Roman" w:cs="Times New Roman"/>
        </w:rPr>
        <w:t xml:space="preserve"> 64/3 (2021), 606-625</w:t>
      </w:r>
      <w:r w:rsidR="00550325">
        <w:rPr>
          <w:rFonts w:ascii="Times New Roman" w:hAnsi="Times New Roman" w:cs="Times New Roman"/>
        </w:rPr>
        <w:t>.</w:t>
      </w:r>
    </w:p>
    <w:p w14:paraId="0204F688" w14:textId="1A2934A3" w:rsidR="00975B86" w:rsidRDefault="00975B86" w:rsidP="00BD4510">
      <w:pPr>
        <w:spacing w:after="0" w:line="276" w:lineRule="auto"/>
        <w:ind w:left="284" w:hanging="284"/>
        <w:jc w:val="both"/>
        <w:rPr>
          <w:rFonts w:ascii="Times New Roman" w:hAnsi="Times New Roman" w:cs="Times New Roman"/>
        </w:rPr>
      </w:pPr>
      <w:r w:rsidRPr="00F67835">
        <w:rPr>
          <w:rFonts w:ascii="Times New Roman" w:hAnsi="Times New Roman" w:cs="Times New Roman"/>
        </w:rPr>
        <w:t xml:space="preserve">Morton Callahan, </w:t>
      </w:r>
      <w:r w:rsidR="00550325" w:rsidRPr="00F67835">
        <w:rPr>
          <w:rFonts w:ascii="Times New Roman" w:hAnsi="Times New Roman" w:cs="Times New Roman"/>
        </w:rPr>
        <w:t>James</w:t>
      </w:r>
      <w:r w:rsidR="00550325">
        <w:rPr>
          <w:rFonts w:ascii="Times New Roman" w:hAnsi="Times New Roman" w:cs="Times New Roman"/>
        </w:rPr>
        <w:t>,</w:t>
      </w:r>
      <w:r w:rsidR="00550325" w:rsidRPr="00F67835">
        <w:rPr>
          <w:rFonts w:ascii="Times New Roman" w:hAnsi="Times New Roman" w:cs="Times New Roman"/>
          <w:i/>
          <w:iCs/>
        </w:rPr>
        <w:t xml:space="preserve"> </w:t>
      </w:r>
      <w:r w:rsidRPr="00F67835">
        <w:rPr>
          <w:rFonts w:ascii="Times New Roman" w:hAnsi="Times New Roman" w:cs="Times New Roman"/>
          <w:i/>
          <w:iCs/>
        </w:rPr>
        <w:t xml:space="preserve">Cuba and International Relations: A Historical Study in American Diplomacy </w:t>
      </w:r>
      <w:r w:rsidRPr="00F67835">
        <w:rPr>
          <w:rFonts w:ascii="Times New Roman" w:hAnsi="Times New Roman" w:cs="Times New Roman"/>
        </w:rPr>
        <w:t>(Baltimore, MA; Jonh Hopkins University Press, 1899)</w:t>
      </w:r>
    </w:p>
    <w:p w14:paraId="7CF950A3" w14:textId="72399857" w:rsidR="00B72FB7" w:rsidRDefault="00B72FB7" w:rsidP="00BD4510">
      <w:pPr>
        <w:spacing w:after="0" w:line="276" w:lineRule="auto"/>
        <w:ind w:left="284" w:hanging="284"/>
        <w:jc w:val="both"/>
        <w:rPr>
          <w:rFonts w:ascii="Times New Roman" w:hAnsi="Times New Roman" w:cs="Times New Roman"/>
        </w:rPr>
      </w:pPr>
      <w:r w:rsidRPr="00F67835">
        <w:rPr>
          <w:rFonts w:ascii="Times New Roman" w:hAnsi="Times New Roman" w:cs="Times New Roman"/>
        </w:rPr>
        <w:t xml:space="preserve">Mulholland, </w:t>
      </w:r>
      <w:r w:rsidR="00550325" w:rsidRPr="00F67835">
        <w:rPr>
          <w:rFonts w:ascii="Times New Roman" w:hAnsi="Times New Roman" w:cs="Times New Roman"/>
        </w:rPr>
        <w:t>Marc</w:t>
      </w:r>
      <w:r w:rsidR="00550325">
        <w:rPr>
          <w:rFonts w:ascii="Times New Roman" w:hAnsi="Times New Roman" w:cs="Times New Roman"/>
        </w:rPr>
        <w:t>,</w:t>
      </w:r>
      <w:r w:rsidR="00550325" w:rsidRPr="00F67835">
        <w:rPr>
          <w:rFonts w:ascii="Times New Roman" w:hAnsi="Times New Roman" w:cs="Times New Roman"/>
          <w:i/>
        </w:rPr>
        <w:t xml:space="preserve"> </w:t>
      </w:r>
      <w:r w:rsidRPr="00F67835">
        <w:rPr>
          <w:rFonts w:ascii="Times New Roman" w:hAnsi="Times New Roman" w:cs="Times New Roman"/>
          <w:i/>
        </w:rPr>
        <w:t>The Murderer of Warren Street: The True Story of a Nineteenth-Century Revolutionary</w:t>
      </w:r>
      <w:r w:rsidRPr="00F67835">
        <w:rPr>
          <w:rFonts w:ascii="Times New Roman" w:hAnsi="Times New Roman" w:cs="Times New Roman"/>
        </w:rPr>
        <w:t xml:space="preserve"> (London: Hutchinson, 2018)</w:t>
      </w:r>
    </w:p>
    <w:p w14:paraId="7A6D81F0" w14:textId="704758FE" w:rsidR="00710B6B" w:rsidRPr="006F6BFF" w:rsidRDefault="00710B6B" w:rsidP="00BD4510">
      <w:pPr>
        <w:spacing w:after="0" w:line="276" w:lineRule="auto"/>
        <w:ind w:left="284" w:hanging="284"/>
        <w:jc w:val="both"/>
        <w:rPr>
          <w:rFonts w:ascii="Times New Roman" w:hAnsi="Times New Roman" w:cs="Times New Roman"/>
        </w:rPr>
      </w:pPr>
      <w:proofErr w:type="spellStart"/>
      <w:r w:rsidRPr="00F67835">
        <w:rPr>
          <w:rFonts w:ascii="Times New Roman" w:hAnsi="Times New Roman" w:cs="Times New Roman"/>
        </w:rPr>
        <w:t>Mulsow</w:t>
      </w:r>
      <w:proofErr w:type="spellEnd"/>
      <w:r w:rsidRPr="00F67835">
        <w:rPr>
          <w:rFonts w:ascii="Times New Roman" w:hAnsi="Times New Roman" w:cs="Times New Roman"/>
        </w:rPr>
        <w:t>,</w:t>
      </w:r>
      <w:r w:rsidR="00550325" w:rsidRPr="00550325">
        <w:rPr>
          <w:rFonts w:ascii="Times New Roman" w:hAnsi="Times New Roman" w:cs="Times New Roman"/>
        </w:rPr>
        <w:t xml:space="preserve"> </w:t>
      </w:r>
      <w:r w:rsidR="00550325" w:rsidRPr="00F67835">
        <w:rPr>
          <w:rFonts w:ascii="Times New Roman" w:hAnsi="Times New Roman" w:cs="Times New Roman"/>
        </w:rPr>
        <w:t>Martin</w:t>
      </w:r>
      <w:r w:rsidR="00550325">
        <w:rPr>
          <w:rFonts w:ascii="Times New Roman" w:hAnsi="Times New Roman" w:cs="Times New Roman"/>
        </w:rPr>
        <w:t>,</w:t>
      </w:r>
      <w:r w:rsidRPr="00F67835">
        <w:rPr>
          <w:rFonts w:ascii="Times New Roman" w:hAnsi="Times New Roman" w:cs="Times New Roman"/>
        </w:rPr>
        <w:t xml:space="preserve"> ‘A reference theory of globalized ideas’, in </w:t>
      </w:r>
      <w:r w:rsidRPr="00F67835">
        <w:rPr>
          <w:rFonts w:ascii="Times New Roman" w:hAnsi="Times New Roman" w:cs="Times New Roman"/>
          <w:i/>
          <w:iCs/>
        </w:rPr>
        <w:t>Global Intellectual History</w:t>
      </w:r>
      <w:r w:rsidRPr="00F67835">
        <w:rPr>
          <w:rFonts w:ascii="Times New Roman" w:hAnsi="Times New Roman" w:cs="Times New Roman"/>
        </w:rPr>
        <w:t xml:space="preserve"> 2/1 (2017), 67-87</w:t>
      </w:r>
      <w:r w:rsidR="00550325">
        <w:rPr>
          <w:rFonts w:ascii="Times New Roman" w:hAnsi="Times New Roman" w:cs="Times New Roman"/>
        </w:rPr>
        <w:t>.</w:t>
      </w:r>
    </w:p>
    <w:p w14:paraId="370F1EAD" w14:textId="2BBD5FB9" w:rsidR="00074B3A" w:rsidRPr="006F6BFF" w:rsidRDefault="00074B3A" w:rsidP="00BD4510">
      <w:pPr>
        <w:spacing w:after="0" w:line="276" w:lineRule="auto"/>
        <w:ind w:left="284" w:hanging="284"/>
        <w:jc w:val="both"/>
        <w:rPr>
          <w:rFonts w:ascii="Times New Roman" w:hAnsi="Times New Roman" w:cs="Times New Roman"/>
        </w:rPr>
      </w:pPr>
      <w:r w:rsidRPr="006F6BFF">
        <w:rPr>
          <w:rFonts w:ascii="Times New Roman" w:hAnsi="Times New Roman" w:cs="Times New Roman"/>
        </w:rPr>
        <w:t xml:space="preserve">Munslow, </w:t>
      </w:r>
      <w:r w:rsidR="00550325" w:rsidRPr="006F6BFF">
        <w:rPr>
          <w:rFonts w:ascii="Times New Roman" w:hAnsi="Times New Roman" w:cs="Times New Roman"/>
        </w:rPr>
        <w:t>Alun</w:t>
      </w:r>
      <w:r w:rsidR="00550325">
        <w:rPr>
          <w:rFonts w:ascii="Times New Roman" w:hAnsi="Times New Roman" w:cs="Times New Roman"/>
        </w:rPr>
        <w:t>,</w:t>
      </w:r>
      <w:r w:rsidR="00550325" w:rsidRPr="006F6BFF">
        <w:rPr>
          <w:rFonts w:ascii="Times New Roman" w:hAnsi="Times New Roman" w:cs="Times New Roman"/>
          <w:i/>
          <w:iCs/>
        </w:rPr>
        <w:t xml:space="preserve"> </w:t>
      </w:r>
      <w:r w:rsidRPr="006F6BFF">
        <w:rPr>
          <w:rFonts w:ascii="Times New Roman" w:hAnsi="Times New Roman" w:cs="Times New Roman"/>
          <w:i/>
          <w:iCs/>
        </w:rPr>
        <w:t>The Future of History</w:t>
      </w:r>
      <w:r w:rsidRPr="006F6BFF">
        <w:rPr>
          <w:rFonts w:ascii="Times New Roman" w:hAnsi="Times New Roman" w:cs="Times New Roman"/>
        </w:rPr>
        <w:t xml:space="preserve"> (Basingstoke: Palgrave Macmillan, 2010)</w:t>
      </w:r>
    </w:p>
    <w:p w14:paraId="6B6D94E6" w14:textId="262F83EB" w:rsidR="004A7549" w:rsidRPr="006F6BFF" w:rsidRDefault="004A7549" w:rsidP="00BD4510">
      <w:pPr>
        <w:spacing w:after="0" w:line="276" w:lineRule="auto"/>
        <w:ind w:left="284" w:hanging="284"/>
        <w:jc w:val="both"/>
        <w:rPr>
          <w:rFonts w:ascii="Times New Roman" w:hAnsi="Times New Roman" w:cs="Times New Roman"/>
        </w:rPr>
      </w:pPr>
      <w:proofErr w:type="spellStart"/>
      <w:r w:rsidRPr="006F6BFF">
        <w:rPr>
          <w:rFonts w:ascii="Times New Roman" w:hAnsi="Times New Roman" w:cs="Times New Roman"/>
        </w:rPr>
        <w:t>Namier</w:t>
      </w:r>
      <w:proofErr w:type="spellEnd"/>
      <w:r w:rsidRPr="006F6BFF">
        <w:rPr>
          <w:rFonts w:ascii="Times New Roman" w:hAnsi="Times New Roman" w:cs="Times New Roman"/>
        </w:rPr>
        <w:t>,</w:t>
      </w:r>
      <w:r w:rsidR="00550325" w:rsidRPr="00550325">
        <w:rPr>
          <w:rFonts w:ascii="Times New Roman" w:hAnsi="Times New Roman" w:cs="Times New Roman"/>
        </w:rPr>
        <w:t xml:space="preserve"> </w:t>
      </w:r>
      <w:r w:rsidR="00550325" w:rsidRPr="006F6BFF">
        <w:rPr>
          <w:rFonts w:ascii="Times New Roman" w:hAnsi="Times New Roman" w:cs="Times New Roman"/>
        </w:rPr>
        <w:t>Lewis</w:t>
      </w:r>
      <w:r w:rsidR="00550325">
        <w:rPr>
          <w:rFonts w:ascii="Times New Roman" w:hAnsi="Times New Roman" w:cs="Times New Roman"/>
        </w:rPr>
        <w:t>,</w:t>
      </w:r>
      <w:r w:rsidRPr="006F6BFF">
        <w:rPr>
          <w:rFonts w:ascii="Times New Roman" w:hAnsi="Times New Roman" w:cs="Times New Roman"/>
        </w:rPr>
        <w:t xml:space="preserve"> </w:t>
      </w:r>
      <w:r w:rsidRPr="006F6BFF">
        <w:rPr>
          <w:rFonts w:ascii="Times New Roman" w:hAnsi="Times New Roman" w:cs="Times New Roman"/>
          <w:i/>
        </w:rPr>
        <w:t>1848: The Revolution of the Intellectuals</w:t>
      </w:r>
      <w:r w:rsidRPr="006F6BFF">
        <w:rPr>
          <w:rFonts w:ascii="Times New Roman" w:hAnsi="Times New Roman" w:cs="Times New Roman"/>
        </w:rPr>
        <w:t xml:space="preserve"> (Oxford: Oxford University Press, 1992 [1946])</w:t>
      </w:r>
    </w:p>
    <w:p w14:paraId="751A1C68" w14:textId="087E4963" w:rsidR="00074B3A" w:rsidRDefault="00074B3A" w:rsidP="00BD4510">
      <w:pPr>
        <w:spacing w:after="0" w:line="276" w:lineRule="auto"/>
        <w:ind w:left="284" w:hanging="284"/>
        <w:jc w:val="both"/>
        <w:rPr>
          <w:rFonts w:ascii="Times New Roman" w:hAnsi="Times New Roman" w:cs="Times New Roman"/>
        </w:rPr>
      </w:pPr>
      <w:r w:rsidRPr="006F6BFF">
        <w:rPr>
          <w:rFonts w:ascii="Times New Roman" w:hAnsi="Times New Roman" w:cs="Times New Roman"/>
        </w:rPr>
        <w:t>Navickas,</w:t>
      </w:r>
      <w:r w:rsidR="00550325" w:rsidRPr="00550325">
        <w:rPr>
          <w:rFonts w:ascii="Times New Roman" w:hAnsi="Times New Roman" w:cs="Times New Roman"/>
        </w:rPr>
        <w:t xml:space="preserve"> </w:t>
      </w:r>
      <w:r w:rsidR="00550325" w:rsidRPr="006F6BFF">
        <w:rPr>
          <w:rFonts w:ascii="Times New Roman" w:hAnsi="Times New Roman" w:cs="Times New Roman"/>
        </w:rPr>
        <w:t>Katrina</w:t>
      </w:r>
      <w:r w:rsidR="00550325">
        <w:rPr>
          <w:rFonts w:ascii="Times New Roman" w:hAnsi="Times New Roman" w:cs="Times New Roman"/>
        </w:rPr>
        <w:t>,</w:t>
      </w:r>
      <w:r w:rsidRPr="006F6BFF">
        <w:rPr>
          <w:rFonts w:ascii="Times New Roman" w:hAnsi="Times New Roman" w:cs="Times New Roman"/>
        </w:rPr>
        <w:t xml:space="preserve"> </w:t>
      </w:r>
      <w:r w:rsidRPr="006F6BFF">
        <w:rPr>
          <w:rFonts w:ascii="Times New Roman" w:hAnsi="Times New Roman" w:cs="Times New Roman"/>
          <w:i/>
          <w:iCs/>
        </w:rPr>
        <w:t>Protest and the politics of space and place, 1789–1848</w:t>
      </w:r>
      <w:r w:rsidRPr="006F6BFF">
        <w:rPr>
          <w:rFonts w:ascii="Times New Roman" w:hAnsi="Times New Roman" w:cs="Times New Roman"/>
        </w:rPr>
        <w:t xml:space="preserve"> (Manchester: University Press, 2016)</w:t>
      </w:r>
    </w:p>
    <w:p w14:paraId="7E71A2B2" w14:textId="164879A3" w:rsidR="003B5516" w:rsidRPr="006F6BFF" w:rsidRDefault="003B5516" w:rsidP="00BD4510">
      <w:pPr>
        <w:spacing w:after="0" w:line="276" w:lineRule="auto"/>
        <w:ind w:left="284" w:hanging="284"/>
        <w:jc w:val="both"/>
        <w:rPr>
          <w:rFonts w:ascii="Times New Roman" w:hAnsi="Times New Roman" w:cs="Times New Roman"/>
        </w:rPr>
      </w:pPr>
      <w:r w:rsidRPr="00F67835">
        <w:rPr>
          <w:rFonts w:ascii="Times New Roman" w:hAnsi="Times New Roman" w:cs="Times New Roman"/>
        </w:rPr>
        <w:t>Neuheiser,</w:t>
      </w:r>
      <w:r w:rsidR="00550325" w:rsidRPr="00550325">
        <w:rPr>
          <w:rFonts w:ascii="Times New Roman" w:hAnsi="Times New Roman" w:cs="Times New Roman"/>
        </w:rPr>
        <w:t xml:space="preserve"> </w:t>
      </w:r>
      <w:r w:rsidR="00550325" w:rsidRPr="00F67835">
        <w:rPr>
          <w:rFonts w:ascii="Times New Roman" w:hAnsi="Times New Roman" w:cs="Times New Roman"/>
        </w:rPr>
        <w:t>Jörg</w:t>
      </w:r>
      <w:r w:rsidR="00550325">
        <w:rPr>
          <w:rFonts w:ascii="Times New Roman" w:hAnsi="Times New Roman" w:cs="Times New Roman"/>
        </w:rPr>
        <w:t>,</w:t>
      </w:r>
      <w:r w:rsidRPr="00F67835">
        <w:rPr>
          <w:rFonts w:ascii="Times New Roman" w:hAnsi="Times New Roman" w:cs="Times New Roman"/>
        </w:rPr>
        <w:t xml:space="preserve"> </w:t>
      </w:r>
      <w:r w:rsidRPr="00F67835">
        <w:rPr>
          <w:rFonts w:ascii="Times New Roman" w:hAnsi="Times New Roman" w:cs="Times New Roman"/>
          <w:i/>
          <w:iCs/>
        </w:rPr>
        <w:t>Crown, Church and Constitution: Popular Conservatism in England, 1815-1867</w:t>
      </w:r>
      <w:r w:rsidRPr="00F67835">
        <w:rPr>
          <w:rFonts w:ascii="Times New Roman" w:hAnsi="Times New Roman" w:cs="Times New Roman"/>
        </w:rPr>
        <w:t xml:space="preserve"> (Oxford: </w:t>
      </w:r>
      <w:proofErr w:type="spellStart"/>
      <w:r w:rsidRPr="00F67835">
        <w:rPr>
          <w:rFonts w:ascii="Times New Roman" w:hAnsi="Times New Roman" w:cs="Times New Roman"/>
        </w:rPr>
        <w:t>Berghahn</w:t>
      </w:r>
      <w:proofErr w:type="spellEnd"/>
      <w:r w:rsidRPr="00F67835">
        <w:rPr>
          <w:rFonts w:ascii="Times New Roman" w:hAnsi="Times New Roman" w:cs="Times New Roman"/>
        </w:rPr>
        <w:t>, 2016 [2010])</w:t>
      </w:r>
    </w:p>
    <w:p w14:paraId="5F1CA7A0" w14:textId="2B4F4E19" w:rsidR="00990166" w:rsidRPr="006F6BFF" w:rsidRDefault="00990166" w:rsidP="00BD4510">
      <w:pPr>
        <w:spacing w:after="0" w:line="276" w:lineRule="auto"/>
        <w:ind w:left="284" w:hanging="284"/>
        <w:jc w:val="both"/>
        <w:rPr>
          <w:rFonts w:ascii="Times New Roman" w:hAnsi="Times New Roman" w:cs="Times New Roman"/>
        </w:rPr>
      </w:pPr>
      <w:r w:rsidRPr="006F6BFF">
        <w:rPr>
          <w:rFonts w:ascii="Times New Roman" w:hAnsi="Times New Roman" w:cs="Times New Roman"/>
        </w:rPr>
        <w:t>Núñez,</w:t>
      </w:r>
      <w:r w:rsidR="00715319" w:rsidRPr="00715319">
        <w:rPr>
          <w:rFonts w:ascii="Times New Roman" w:hAnsi="Times New Roman" w:cs="Times New Roman"/>
        </w:rPr>
        <w:t xml:space="preserve"> </w:t>
      </w:r>
      <w:r w:rsidR="00715319" w:rsidRPr="006F6BFF">
        <w:rPr>
          <w:rFonts w:ascii="Times New Roman" w:hAnsi="Times New Roman" w:cs="Times New Roman"/>
        </w:rPr>
        <w:t>Xosé-Manoel</w:t>
      </w:r>
      <w:r w:rsidR="00715319">
        <w:rPr>
          <w:rFonts w:ascii="Times New Roman" w:hAnsi="Times New Roman" w:cs="Times New Roman"/>
        </w:rPr>
        <w:t>,</w:t>
      </w:r>
      <w:r w:rsidRPr="006F6BFF">
        <w:rPr>
          <w:rFonts w:ascii="Times New Roman" w:hAnsi="Times New Roman" w:cs="Times New Roman"/>
        </w:rPr>
        <w:t xml:space="preserve"> ‘The Region as Essence of the Fatherland: Regionalist Variants of Spanish Nationalism (1840–1936)’, in </w:t>
      </w:r>
      <w:r w:rsidRPr="006F6BFF">
        <w:rPr>
          <w:rFonts w:ascii="Times New Roman" w:hAnsi="Times New Roman" w:cs="Times New Roman"/>
          <w:i/>
        </w:rPr>
        <w:t>European History Quarterly</w:t>
      </w:r>
      <w:r w:rsidRPr="006F6BFF">
        <w:rPr>
          <w:rFonts w:ascii="Times New Roman" w:hAnsi="Times New Roman" w:cs="Times New Roman"/>
        </w:rPr>
        <w:t xml:space="preserve"> 31/4 (2001), 483-518.</w:t>
      </w:r>
    </w:p>
    <w:p w14:paraId="03EB050D" w14:textId="05DFFB8E" w:rsidR="00F7691A" w:rsidRPr="006F6BFF" w:rsidRDefault="00F7691A" w:rsidP="00BD4510">
      <w:pPr>
        <w:spacing w:after="0" w:line="276" w:lineRule="auto"/>
        <w:ind w:left="284" w:hanging="284"/>
        <w:jc w:val="both"/>
        <w:rPr>
          <w:rFonts w:ascii="Times New Roman" w:hAnsi="Times New Roman" w:cs="Times New Roman"/>
          <w:lang w:val="es-ES"/>
        </w:rPr>
      </w:pPr>
      <w:r w:rsidRPr="006F6BFF">
        <w:rPr>
          <w:rFonts w:ascii="Times New Roman" w:hAnsi="Times New Roman" w:cs="Times New Roman"/>
          <w:lang w:val="es-ES"/>
        </w:rPr>
        <w:t>Núñez Romero,</w:t>
      </w:r>
      <w:r w:rsidR="00715319" w:rsidRPr="00715319">
        <w:rPr>
          <w:rFonts w:ascii="Times New Roman" w:hAnsi="Times New Roman" w:cs="Times New Roman"/>
          <w:lang w:val="es-ES"/>
        </w:rPr>
        <w:t xml:space="preserve"> </w:t>
      </w:r>
      <w:r w:rsidR="00715319" w:rsidRPr="006F6BFF">
        <w:rPr>
          <w:rFonts w:ascii="Times New Roman" w:hAnsi="Times New Roman" w:cs="Times New Roman"/>
          <w:lang w:val="es-ES"/>
        </w:rPr>
        <w:t>Clara Eugenia</w:t>
      </w:r>
      <w:r w:rsidR="00715319">
        <w:rPr>
          <w:rFonts w:ascii="Times New Roman" w:hAnsi="Times New Roman" w:cs="Times New Roman"/>
          <w:lang w:val="es-ES"/>
        </w:rPr>
        <w:t>,</w:t>
      </w:r>
      <w:r w:rsidRPr="006F6BFF">
        <w:rPr>
          <w:rFonts w:ascii="Times New Roman" w:hAnsi="Times New Roman" w:cs="Times New Roman"/>
          <w:lang w:val="es-ES"/>
        </w:rPr>
        <w:t xml:space="preserve"> </w:t>
      </w:r>
      <w:r w:rsidRPr="006F6BFF">
        <w:rPr>
          <w:rFonts w:ascii="Times New Roman" w:hAnsi="Times New Roman" w:cs="Times New Roman"/>
          <w:i/>
          <w:iCs/>
          <w:lang w:val="es-ES"/>
        </w:rPr>
        <w:t>La fuente de la riqueza: Educación y desarrollo económico en la España contemporánea</w:t>
      </w:r>
      <w:r w:rsidRPr="006F6BFF">
        <w:rPr>
          <w:rFonts w:ascii="Times New Roman" w:hAnsi="Times New Roman" w:cs="Times New Roman"/>
          <w:lang w:val="es-ES"/>
        </w:rPr>
        <w:t xml:space="preserve"> (Madrid: Alianza Universidad, 1992)</w:t>
      </w:r>
    </w:p>
    <w:p w14:paraId="1E28ADE7" w14:textId="766569E9" w:rsidR="00F7691A" w:rsidRPr="006F6BFF" w:rsidRDefault="00F7691A" w:rsidP="00BD4510">
      <w:pPr>
        <w:spacing w:after="0" w:line="276" w:lineRule="auto"/>
        <w:ind w:left="284" w:hanging="284"/>
        <w:jc w:val="both"/>
        <w:rPr>
          <w:rFonts w:ascii="Times New Roman" w:hAnsi="Times New Roman" w:cs="Times New Roman"/>
        </w:rPr>
      </w:pPr>
      <w:r w:rsidRPr="006F6BFF">
        <w:rPr>
          <w:rFonts w:ascii="Times New Roman" w:hAnsi="Times New Roman" w:cs="Times New Roman"/>
        </w:rPr>
        <w:t>O’Boyle,</w:t>
      </w:r>
      <w:r w:rsidR="00715319" w:rsidRPr="00715319">
        <w:rPr>
          <w:rFonts w:ascii="Times New Roman" w:hAnsi="Times New Roman" w:cs="Times New Roman"/>
        </w:rPr>
        <w:t xml:space="preserve"> </w:t>
      </w:r>
      <w:r w:rsidR="00715319" w:rsidRPr="006F6BFF">
        <w:rPr>
          <w:rFonts w:ascii="Times New Roman" w:hAnsi="Times New Roman" w:cs="Times New Roman"/>
        </w:rPr>
        <w:t>Lenore</w:t>
      </w:r>
      <w:r w:rsidR="00715319">
        <w:rPr>
          <w:rFonts w:ascii="Times New Roman" w:hAnsi="Times New Roman" w:cs="Times New Roman"/>
        </w:rPr>
        <w:t>,</w:t>
      </w:r>
      <w:r w:rsidRPr="006F6BFF">
        <w:rPr>
          <w:rFonts w:ascii="Times New Roman" w:hAnsi="Times New Roman" w:cs="Times New Roman"/>
        </w:rPr>
        <w:t xml:space="preserve"> ‘The Problem of the Excess of Educated Men in Western Europe 1800-1850’, in </w:t>
      </w:r>
      <w:r w:rsidRPr="006F6BFF">
        <w:rPr>
          <w:rFonts w:ascii="Times New Roman" w:hAnsi="Times New Roman" w:cs="Times New Roman"/>
          <w:i/>
        </w:rPr>
        <w:t>Journal of Modern History</w:t>
      </w:r>
      <w:r w:rsidRPr="006F6BFF">
        <w:rPr>
          <w:rFonts w:ascii="Times New Roman" w:hAnsi="Times New Roman" w:cs="Times New Roman"/>
        </w:rPr>
        <w:t xml:space="preserve"> 42 (1970), 472-95</w:t>
      </w:r>
    </w:p>
    <w:p w14:paraId="69AD0CAD" w14:textId="31F38F22" w:rsidR="007A2C0A" w:rsidRPr="006F6BFF" w:rsidRDefault="007A2C0A" w:rsidP="00BD4510">
      <w:pPr>
        <w:spacing w:after="0" w:line="276" w:lineRule="auto"/>
        <w:ind w:left="284" w:hanging="284"/>
        <w:jc w:val="both"/>
        <w:rPr>
          <w:rFonts w:ascii="Times New Roman" w:hAnsi="Times New Roman" w:cs="Times New Roman"/>
        </w:rPr>
      </w:pPr>
      <w:r w:rsidRPr="006F6BFF">
        <w:rPr>
          <w:rFonts w:ascii="Times New Roman" w:hAnsi="Times New Roman" w:cs="Times New Roman"/>
        </w:rPr>
        <w:t>O’Gorman</w:t>
      </w:r>
      <w:r w:rsidR="00715319">
        <w:rPr>
          <w:rFonts w:ascii="Times New Roman" w:hAnsi="Times New Roman" w:cs="Times New Roman"/>
        </w:rPr>
        <w:t>,</w:t>
      </w:r>
      <w:r w:rsidRPr="006F6BFF">
        <w:rPr>
          <w:rFonts w:ascii="Times New Roman" w:hAnsi="Times New Roman" w:cs="Times New Roman"/>
        </w:rPr>
        <w:t xml:space="preserve"> </w:t>
      </w:r>
      <w:r w:rsidR="00715319" w:rsidRPr="006F6BFF">
        <w:rPr>
          <w:rFonts w:ascii="Times New Roman" w:hAnsi="Times New Roman" w:cs="Times New Roman"/>
        </w:rPr>
        <w:t xml:space="preserve">Frank </w:t>
      </w:r>
      <w:r w:rsidRPr="006F6BFF">
        <w:rPr>
          <w:rFonts w:ascii="Times New Roman" w:hAnsi="Times New Roman" w:cs="Times New Roman"/>
        </w:rPr>
        <w:t>and Fraser,</w:t>
      </w:r>
      <w:r w:rsidR="00715319" w:rsidRPr="00715319">
        <w:rPr>
          <w:rFonts w:ascii="Times New Roman" w:hAnsi="Times New Roman" w:cs="Times New Roman"/>
        </w:rPr>
        <w:t xml:space="preserve"> </w:t>
      </w:r>
      <w:r w:rsidR="00715319" w:rsidRPr="006F6BFF">
        <w:rPr>
          <w:rFonts w:ascii="Times New Roman" w:hAnsi="Times New Roman" w:cs="Times New Roman"/>
        </w:rPr>
        <w:t>Peter</w:t>
      </w:r>
      <w:r w:rsidR="00715319">
        <w:rPr>
          <w:rFonts w:ascii="Times New Roman" w:hAnsi="Times New Roman" w:cs="Times New Roman"/>
        </w:rPr>
        <w:t>,</w:t>
      </w:r>
      <w:r w:rsidRPr="006F6BFF">
        <w:rPr>
          <w:rFonts w:ascii="Times New Roman" w:hAnsi="Times New Roman" w:cs="Times New Roman"/>
        </w:rPr>
        <w:t xml:space="preserve"> ‘Party Politics in the Early Nineteenth Century (1812–32)’, in </w:t>
      </w:r>
      <w:r w:rsidRPr="006F6BFF">
        <w:rPr>
          <w:rFonts w:ascii="Times New Roman" w:hAnsi="Times New Roman" w:cs="Times New Roman"/>
          <w:i/>
          <w:iCs/>
        </w:rPr>
        <w:t>The English Historical Review</w:t>
      </w:r>
      <w:r w:rsidRPr="006F6BFF">
        <w:rPr>
          <w:rFonts w:ascii="Times New Roman" w:hAnsi="Times New Roman" w:cs="Times New Roman"/>
        </w:rPr>
        <w:t xml:space="preserve"> 102/402 (1987), 63-88.</w:t>
      </w:r>
    </w:p>
    <w:p w14:paraId="5BDEB335" w14:textId="1AE7668E" w:rsidR="00126546" w:rsidRPr="00126546" w:rsidRDefault="00126546" w:rsidP="00BD4510">
      <w:pPr>
        <w:spacing w:after="0" w:line="276" w:lineRule="auto"/>
        <w:ind w:left="284" w:hanging="284"/>
        <w:jc w:val="both"/>
        <w:rPr>
          <w:rFonts w:ascii="Times New Roman" w:hAnsi="Times New Roman" w:cs="Times New Roman"/>
          <w:lang w:val="es-ES"/>
        </w:rPr>
      </w:pPr>
      <w:r w:rsidRPr="00F67835">
        <w:rPr>
          <w:rFonts w:ascii="Times New Roman" w:hAnsi="Times New Roman" w:cs="Times New Roman"/>
          <w:lang w:val="es-ES"/>
        </w:rPr>
        <w:t>Olivar Bertrand,</w:t>
      </w:r>
      <w:r w:rsidR="00236638" w:rsidRPr="00236638">
        <w:rPr>
          <w:rFonts w:ascii="Times New Roman" w:hAnsi="Times New Roman" w:cs="Times New Roman"/>
          <w:lang w:val="es-ES"/>
        </w:rPr>
        <w:t xml:space="preserve"> </w:t>
      </w:r>
      <w:r w:rsidR="00236638" w:rsidRPr="00F67835">
        <w:rPr>
          <w:rFonts w:ascii="Times New Roman" w:hAnsi="Times New Roman" w:cs="Times New Roman"/>
          <w:lang w:val="es-ES"/>
        </w:rPr>
        <w:t>Rafael</w:t>
      </w:r>
      <w:r w:rsidR="00236638">
        <w:rPr>
          <w:rFonts w:ascii="Times New Roman" w:hAnsi="Times New Roman" w:cs="Times New Roman"/>
          <w:lang w:val="es-ES"/>
        </w:rPr>
        <w:t>,</w:t>
      </w:r>
      <w:r w:rsidRPr="00F67835">
        <w:rPr>
          <w:rFonts w:ascii="Times New Roman" w:hAnsi="Times New Roman" w:cs="Times New Roman"/>
          <w:lang w:val="es-ES"/>
        </w:rPr>
        <w:t xml:space="preserve"> </w:t>
      </w:r>
      <w:r w:rsidRPr="00F67835">
        <w:rPr>
          <w:rFonts w:ascii="Times New Roman" w:hAnsi="Times New Roman" w:cs="Times New Roman"/>
          <w:i/>
          <w:iCs/>
          <w:lang w:val="es-ES"/>
        </w:rPr>
        <w:t xml:space="preserve">El caballero Prim: Vida </w:t>
      </w:r>
      <w:proofErr w:type="spellStart"/>
      <w:r w:rsidRPr="00F67835">
        <w:rPr>
          <w:rFonts w:ascii="Times New Roman" w:hAnsi="Times New Roman" w:cs="Times New Roman"/>
          <w:i/>
          <w:iCs/>
          <w:lang w:val="es-ES"/>
        </w:rPr>
        <w:t>intima</w:t>
      </w:r>
      <w:proofErr w:type="spellEnd"/>
      <w:r w:rsidRPr="00F67835">
        <w:rPr>
          <w:rFonts w:ascii="Times New Roman" w:hAnsi="Times New Roman" w:cs="Times New Roman"/>
          <w:i/>
          <w:iCs/>
          <w:lang w:val="es-ES"/>
        </w:rPr>
        <w:t>, amorosa y militar</w:t>
      </w:r>
      <w:r>
        <w:rPr>
          <w:rFonts w:ascii="Times New Roman" w:hAnsi="Times New Roman" w:cs="Times New Roman"/>
          <w:lang w:val="es-ES"/>
        </w:rPr>
        <w:t xml:space="preserve">, </w:t>
      </w:r>
      <w:r w:rsidRPr="00F67835">
        <w:rPr>
          <w:rFonts w:ascii="Times New Roman" w:hAnsi="Times New Roman" w:cs="Times New Roman"/>
          <w:lang w:val="es-ES"/>
        </w:rPr>
        <w:t xml:space="preserve">I (Barcelona: Luis </w:t>
      </w:r>
      <w:proofErr w:type="spellStart"/>
      <w:r w:rsidRPr="00F67835">
        <w:rPr>
          <w:rFonts w:ascii="Times New Roman" w:hAnsi="Times New Roman" w:cs="Times New Roman"/>
          <w:lang w:val="es-ES"/>
        </w:rPr>
        <w:t>Miracle</w:t>
      </w:r>
      <w:proofErr w:type="spellEnd"/>
      <w:r w:rsidRPr="00F67835">
        <w:rPr>
          <w:rFonts w:ascii="Times New Roman" w:hAnsi="Times New Roman" w:cs="Times New Roman"/>
          <w:lang w:val="es-ES"/>
        </w:rPr>
        <w:t>, 1952)</w:t>
      </w:r>
    </w:p>
    <w:p w14:paraId="15975536" w14:textId="62791E9B" w:rsidR="00715319" w:rsidRDefault="00715319" w:rsidP="00BD4510">
      <w:pPr>
        <w:spacing w:after="0" w:line="276" w:lineRule="auto"/>
        <w:ind w:left="284" w:hanging="284"/>
        <w:jc w:val="both"/>
        <w:rPr>
          <w:rFonts w:ascii="Times New Roman" w:hAnsi="Times New Roman" w:cs="Times New Roman"/>
        </w:rPr>
      </w:pPr>
      <w:r w:rsidRPr="006F6BFF">
        <w:rPr>
          <w:rFonts w:ascii="Times New Roman" w:hAnsi="Times New Roman" w:cs="Times New Roman"/>
        </w:rPr>
        <w:t>Olsen,</w:t>
      </w:r>
      <w:r w:rsidRPr="00715319">
        <w:rPr>
          <w:rFonts w:ascii="Times New Roman" w:hAnsi="Times New Roman" w:cs="Times New Roman"/>
        </w:rPr>
        <w:t xml:space="preserve"> </w:t>
      </w:r>
      <w:r w:rsidRPr="006F6BFF">
        <w:rPr>
          <w:rFonts w:ascii="Times New Roman" w:hAnsi="Times New Roman" w:cs="Times New Roman"/>
        </w:rPr>
        <w:t>Niklas</w:t>
      </w:r>
      <w:r>
        <w:rPr>
          <w:rFonts w:ascii="Times New Roman" w:hAnsi="Times New Roman" w:cs="Times New Roman"/>
        </w:rPr>
        <w:t>,</w:t>
      </w:r>
      <w:r w:rsidRPr="006F6BFF">
        <w:rPr>
          <w:rFonts w:ascii="Times New Roman" w:hAnsi="Times New Roman" w:cs="Times New Roman"/>
        </w:rPr>
        <w:t xml:space="preserve"> </w:t>
      </w:r>
      <w:r w:rsidRPr="006F6BFF">
        <w:rPr>
          <w:rFonts w:ascii="Times New Roman" w:hAnsi="Times New Roman" w:cs="Times New Roman"/>
          <w:i/>
          <w:iCs/>
        </w:rPr>
        <w:t xml:space="preserve">History in the Plural: An Introduction to the Work of Reinhart </w:t>
      </w:r>
      <w:proofErr w:type="spellStart"/>
      <w:r w:rsidRPr="006F6BFF">
        <w:rPr>
          <w:rFonts w:ascii="Times New Roman" w:hAnsi="Times New Roman" w:cs="Times New Roman"/>
          <w:i/>
          <w:iCs/>
        </w:rPr>
        <w:t>Koselleck</w:t>
      </w:r>
      <w:proofErr w:type="spellEnd"/>
      <w:r w:rsidRPr="006F6BFF">
        <w:rPr>
          <w:rFonts w:ascii="Times New Roman" w:hAnsi="Times New Roman" w:cs="Times New Roman"/>
        </w:rPr>
        <w:t xml:space="preserve"> (Oxford: </w:t>
      </w:r>
      <w:proofErr w:type="spellStart"/>
      <w:r w:rsidRPr="006F6BFF">
        <w:rPr>
          <w:rFonts w:ascii="Times New Roman" w:hAnsi="Times New Roman" w:cs="Times New Roman"/>
        </w:rPr>
        <w:t>Berghahn</w:t>
      </w:r>
      <w:proofErr w:type="spellEnd"/>
      <w:r w:rsidRPr="006F6BFF">
        <w:rPr>
          <w:rFonts w:ascii="Times New Roman" w:hAnsi="Times New Roman" w:cs="Times New Roman"/>
        </w:rPr>
        <w:t>, 2012)</w:t>
      </w:r>
    </w:p>
    <w:p w14:paraId="5963DA54" w14:textId="66166DC1" w:rsidR="006A6C0F" w:rsidRDefault="006A6C0F" w:rsidP="00BD4510">
      <w:pPr>
        <w:spacing w:after="0" w:line="276" w:lineRule="auto"/>
        <w:ind w:left="284" w:hanging="284"/>
        <w:jc w:val="both"/>
        <w:rPr>
          <w:rFonts w:ascii="Times New Roman" w:hAnsi="Times New Roman" w:cs="Times New Roman"/>
          <w:lang w:val="es-ES"/>
        </w:rPr>
      </w:pPr>
      <w:r w:rsidRPr="006F6BFF">
        <w:rPr>
          <w:rFonts w:ascii="Times New Roman" w:hAnsi="Times New Roman" w:cs="Times New Roman"/>
          <w:lang w:val="es-ES"/>
        </w:rPr>
        <w:t xml:space="preserve">Ortega y Gasset, </w:t>
      </w:r>
      <w:r w:rsidR="00236638" w:rsidRPr="006F6BFF">
        <w:rPr>
          <w:rFonts w:ascii="Times New Roman" w:hAnsi="Times New Roman" w:cs="Times New Roman"/>
          <w:lang w:val="es-ES"/>
        </w:rPr>
        <w:t>José</w:t>
      </w:r>
      <w:r w:rsidR="00236638">
        <w:rPr>
          <w:rFonts w:ascii="Times New Roman" w:hAnsi="Times New Roman" w:cs="Times New Roman"/>
          <w:lang w:val="es-ES"/>
        </w:rPr>
        <w:t>,</w:t>
      </w:r>
      <w:r w:rsidR="00236638" w:rsidRPr="006F6BFF">
        <w:rPr>
          <w:rFonts w:ascii="Times New Roman" w:hAnsi="Times New Roman" w:cs="Times New Roman"/>
          <w:lang w:val="es-ES"/>
        </w:rPr>
        <w:t xml:space="preserve"> </w:t>
      </w:r>
      <w:r w:rsidRPr="00236638">
        <w:rPr>
          <w:rFonts w:ascii="Times New Roman" w:hAnsi="Times New Roman" w:cs="Times New Roman"/>
          <w:i/>
          <w:iCs/>
          <w:lang w:val="es-ES"/>
        </w:rPr>
        <w:t>España invertebrada: Bosquejo de algunos pensamientos históricos</w:t>
      </w:r>
      <w:r w:rsidRPr="006F6BFF">
        <w:rPr>
          <w:rFonts w:ascii="Times New Roman" w:hAnsi="Times New Roman" w:cs="Times New Roman"/>
          <w:lang w:val="es-ES"/>
        </w:rPr>
        <w:t xml:space="preserve"> (Madrid: Calpe, 1921)</w:t>
      </w:r>
    </w:p>
    <w:p w14:paraId="787FEBE1" w14:textId="6FBD113A" w:rsidR="009C1627" w:rsidRPr="009C1627" w:rsidRDefault="009C1627" w:rsidP="00BD4510">
      <w:pPr>
        <w:spacing w:after="0" w:line="276" w:lineRule="auto"/>
        <w:ind w:left="284" w:hanging="284"/>
        <w:jc w:val="both"/>
        <w:rPr>
          <w:rFonts w:ascii="Times New Roman" w:hAnsi="Times New Roman" w:cs="Times New Roman"/>
          <w:lang w:val="es-ES"/>
        </w:rPr>
      </w:pPr>
      <w:r w:rsidRPr="009C1627">
        <w:rPr>
          <w:rFonts w:ascii="Times New Roman" w:hAnsi="Times New Roman" w:cs="Times New Roman"/>
          <w:lang w:val="es-ES"/>
        </w:rPr>
        <w:t>Oyarzun,</w:t>
      </w:r>
      <w:r w:rsidR="00236638" w:rsidRPr="00236638">
        <w:rPr>
          <w:rFonts w:ascii="Times New Roman" w:hAnsi="Times New Roman" w:cs="Times New Roman"/>
          <w:lang w:val="es-ES"/>
        </w:rPr>
        <w:t xml:space="preserve"> </w:t>
      </w:r>
      <w:r w:rsidR="00236638" w:rsidRPr="009C1627">
        <w:rPr>
          <w:rFonts w:ascii="Times New Roman" w:hAnsi="Times New Roman" w:cs="Times New Roman"/>
          <w:lang w:val="es-ES"/>
        </w:rPr>
        <w:t>Román</w:t>
      </w:r>
      <w:r w:rsidR="00236638">
        <w:rPr>
          <w:rFonts w:ascii="Times New Roman" w:hAnsi="Times New Roman" w:cs="Times New Roman"/>
          <w:lang w:val="es-ES"/>
        </w:rPr>
        <w:t>,</w:t>
      </w:r>
      <w:r w:rsidRPr="009C1627">
        <w:rPr>
          <w:rFonts w:ascii="Times New Roman" w:hAnsi="Times New Roman" w:cs="Times New Roman"/>
          <w:lang w:val="es-ES"/>
        </w:rPr>
        <w:t xml:space="preserve"> </w:t>
      </w:r>
      <w:r w:rsidRPr="009C1627">
        <w:rPr>
          <w:rFonts w:ascii="Times New Roman" w:hAnsi="Times New Roman" w:cs="Times New Roman"/>
          <w:i/>
          <w:iCs/>
          <w:lang w:val="es-ES"/>
        </w:rPr>
        <w:t>Historia del Carlismo</w:t>
      </w:r>
      <w:r w:rsidRPr="009C1627">
        <w:rPr>
          <w:rFonts w:ascii="Times New Roman" w:hAnsi="Times New Roman" w:cs="Times New Roman"/>
          <w:lang w:val="es-ES"/>
        </w:rPr>
        <w:t xml:space="preserve"> (Madrid: </w:t>
      </w:r>
      <w:proofErr w:type="spellStart"/>
      <w:r w:rsidRPr="009C1627">
        <w:rPr>
          <w:rFonts w:ascii="Times New Roman" w:hAnsi="Times New Roman" w:cs="Times New Roman"/>
          <w:lang w:val="es-ES"/>
        </w:rPr>
        <w:t>Editones</w:t>
      </w:r>
      <w:proofErr w:type="spellEnd"/>
      <w:r w:rsidRPr="009C1627">
        <w:rPr>
          <w:rFonts w:ascii="Times New Roman" w:hAnsi="Times New Roman" w:cs="Times New Roman"/>
          <w:lang w:val="es-ES"/>
        </w:rPr>
        <w:t xml:space="preserve"> Fe, 1939)</w:t>
      </w:r>
    </w:p>
    <w:p w14:paraId="5B5B374C" w14:textId="7849DD00" w:rsidR="00236E76" w:rsidRPr="00236E76" w:rsidRDefault="00236E76" w:rsidP="00BD4510">
      <w:pPr>
        <w:spacing w:after="0" w:line="276" w:lineRule="auto"/>
        <w:ind w:left="284" w:hanging="284"/>
        <w:jc w:val="both"/>
        <w:rPr>
          <w:rFonts w:ascii="Times New Roman" w:hAnsi="Times New Roman" w:cs="Times New Roman"/>
          <w:lang w:val="es-ES"/>
        </w:rPr>
      </w:pPr>
      <w:r w:rsidRPr="00F67835">
        <w:rPr>
          <w:rFonts w:ascii="Times New Roman" w:hAnsi="Times New Roman" w:cs="Times New Roman"/>
          <w:lang w:val="es-ES"/>
        </w:rPr>
        <w:t>Pabón y Suarez de Urbino,</w:t>
      </w:r>
      <w:r w:rsidR="00236638" w:rsidRPr="00236638">
        <w:rPr>
          <w:rFonts w:ascii="Times New Roman" w:hAnsi="Times New Roman" w:cs="Times New Roman"/>
          <w:lang w:val="es-ES"/>
        </w:rPr>
        <w:t xml:space="preserve"> </w:t>
      </w:r>
      <w:r w:rsidR="00236638" w:rsidRPr="00F67835">
        <w:rPr>
          <w:rFonts w:ascii="Times New Roman" w:hAnsi="Times New Roman" w:cs="Times New Roman"/>
          <w:lang w:val="es-ES"/>
        </w:rPr>
        <w:t>Jesús</w:t>
      </w:r>
      <w:r w:rsidR="00236638">
        <w:rPr>
          <w:rFonts w:ascii="Times New Roman" w:hAnsi="Times New Roman" w:cs="Times New Roman"/>
          <w:lang w:val="es-ES"/>
        </w:rPr>
        <w:t>,</w:t>
      </w:r>
      <w:r w:rsidRPr="00F67835">
        <w:rPr>
          <w:rFonts w:ascii="Times New Roman" w:hAnsi="Times New Roman" w:cs="Times New Roman"/>
          <w:lang w:val="es-ES"/>
        </w:rPr>
        <w:t xml:space="preserve"> </w:t>
      </w:r>
      <w:r w:rsidRPr="00F67835">
        <w:rPr>
          <w:rFonts w:ascii="Times New Roman" w:hAnsi="Times New Roman" w:cs="Times New Roman"/>
          <w:i/>
          <w:lang w:val="es-ES"/>
        </w:rPr>
        <w:t>Narváez y su época</w:t>
      </w:r>
      <w:r w:rsidRPr="00F67835">
        <w:rPr>
          <w:rFonts w:ascii="Times New Roman" w:hAnsi="Times New Roman" w:cs="Times New Roman"/>
          <w:lang w:val="es-ES"/>
        </w:rPr>
        <w:t xml:space="preserve"> (Madrid, </w:t>
      </w:r>
      <w:proofErr w:type="spellStart"/>
      <w:r w:rsidRPr="00F67835">
        <w:rPr>
          <w:rFonts w:ascii="Times New Roman" w:hAnsi="Times New Roman" w:cs="Times New Roman"/>
          <w:lang w:val="es-ES"/>
        </w:rPr>
        <w:t>Spain</w:t>
      </w:r>
      <w:proofErr w:type="spellEnd"/>
      <w:r w:rsidRPr="00F67835">
        <w:rPr>
          <w:rFonts w:ascii="Times New Roman" w:hAnsi="Times New Roman" w:cs="Times New Roman"/>
          <w:lang w:val="es-ES"/>
        </w:rPr>
        <w:t>: Calpe, 1983)</w:t>
      </w:r>
    </w:p>
    <w:p w14:paraId="355430E5" w14:textId="4A05286F" w:rsidR="00B65962" w:rsidRPr="006F6BFF" w:rsidRDefault="00B65962" w:rsidP="00BD4510">
      <w:pPr>
        <w:spacing w:after="0" w:line="276" w:lineRule="auto"/>
        <w:ind w:left="284" w:hanging="284"/>
        <w:jc w:val="both"/>
        <w:rPr>
          <w:rFonts w:ascii="Times New Roman" w:hAnsi="Times New Roman" w:cs="Times New Roman"/>
        </w:rPr>
      </w:pPr>
      <w:r w:rsidRPr="006F6BFF">
        <w:rPr>
          <w:rFonts w:ascii="Times New Roman" w:hAnsi="Times New Roman" w:cs="Times New Roman"/>
        </w:rPr>
        <w:t xml:space="preserve">Painter, </w:t>
      </w:r>
      <w:r w:rsidR="00236638" w:rsidRPr="006F6BFF">
        <w:rPr>
          <w:rFonts w:ascii="Times New Roman" w:hAnsi="Times New Roman" w:cs="Times New Roman"/>
        </w:rPr>
        <w:t>Joe</w:t>
      </w:r>
      <w:r w:rsidR="00236638">
        <w:rPr>
          <w:rFonts w:ascii="Times New Roman" w:hAnsi="Times New Roman" w:cs="Times New Roman"/>
        </w:rPr>
        <w:t>,</w:t>
      </w:r>
      <w:r w:rsidR="00236638" w:rsidRPr="006F6BFF">
        <w:rPr>
          <w:rFonts w:ascii="Times New Roman" w:hAnsi="Times New Roman" w:cs="Times New Roman"/>
        </w:rPr>
        <w:t xml:space="preserve"> </w:t>
      </w:r>
      <w:r w:rsidRPr="006F6BFF">
        <w:rPr>
          <w:rFonts w:ascii="Times New Roman" w:hAnsi="Times New Roman" w:cs="Times New Roman"/>
        </w:rPr>
        <w:t xml:space="preserve">‘Prosaic geographies of </w:t>
      </w:r>
      <w:proofErr w:type="spellStart"/>
      <w:r w:rsidRPr="006F6BFF">
        <w:rPr>
          <w:rFonts w:ascii="Times New Roman" w:hAnsi="Times New Roman" w:cs="Times New Roman"/>
        </w:rPr>
        <w:t>stateness</w:t>
      </w:r>
      <w:proofErr w:type="spellEnd"/>
      <w:r w:rsidRPr="006F6BFF">
        <w:rPr>
          <w:rFonts w:ascii="Times New Roman" w:hAnsi="Times New Roman" w:cs="Times New Roman"/>
        </w:rPr>
        <w:t xml:space="preserve">’, in </w:t>
      </w:r>
      <w:r w:rsidRPr="006F6BFF">
        <w:rPr>
          <w:rFonts w:ascii="Times New Roman" w:hAnsi="Times New Roman" w:cs="Times New Roman"/>
          <w:i/>
          <w:iCs/>
        </w:rPr>
        <w:t>Political Geography</w:t>
      </w:r>
      <w:r w:rsidRPr="006F6BFF">
        <w:rPr>
          <w:rFonts w:ascii="Times New Roman" w:hAnsi="Times New Roman" w:cs="Times New Roman"/>
        </w:rPr>
        <w:t xml:space="preserve"> 25 (2006), 752-774</w:t>
      </w:r>
    </w:p>
    <w:p w14:paraId="5536AF74" w14:textId="042B2502" w:rsidR="00194CD1" w:rsidRDefault="00194CD1" w:rsidP="00BD4510">
      <w:pPr>
        <w:spacing w:after="0" w:line="276" w:lineRule="auto"/>
        <w:ind w:left="284" w:hanging="284"/>
        <w:jc w:val="both"/>
        <w:rPr>
          <w:rFonts w:ascii="Times New Roman" w:hAnsi="Times New Roman" w:cs="Times New Roman"/>
          <w:lang w:val="es-ES"/>
        </w:rPr>
      </w:pPr>
      <w:r w:rsidRPr="00F67835">
        <w:rPr>
          <w:rFonts w:ascii="Times New Roman" w:hAnsi="Times New Roman" w:cs="Times New Roman"/>
          <w:lang w:val="es-ES"/>
        </w:rPr>
        <w:t>Paredes,</w:t>
      </w:r>
      <w:r w:rsidR="00255855" w:rsidRPr="00255855">
        <w:rPr>
          <w:rFonts w:ascii="Times New Roman" w:hAnsi="Times New Roman" w:cs="Times New Roman"/>
          <w:lang w:val="es-ES"/>
        </w:rPr>
        <w:t xml:space="preserve"> </w:t>
      </w:r>
      <w:r w:rsidR="00255855" w:rsidRPr="00F67835">
        <w:rPr>
          <w:rFonts w:ascii="Times New Roman" w:hAnsi="Times New Roman" w:cs="Times New Roman"/>
          <w:lang w:val="es-ES"/>
        </w:rPr>
        <w:t>Javier</w:t>
      </w:r>
      <w:r w:rsidR="00255855">
        <w:rPr>
          <w:rFonts w:ascii="Times New Roman" w:hAnsi="Times New Roman" w:cs="Times New Roman"/>
          <w:lang w:val="es-ES"/>
        </w:rPr>
        <w:t>,</w:t>
      </w:r>
      <w:r w:rsidRPr="00F67835">
        <w:rPr>
          <w:rFonts w:ascii="Times New Roman" w:hAnsi="Times New Roman" w:cs="Times New Roman"/>
          <w:lang w:val="es-ES"/>
        </w:rPr>
        <w:t xml:space="preserve"> </w:t>
      </w:r>
      <w:r w:rsidRPr="00F67835">
        <w:rPr>
          <w:rFonts w:ascii="Times New Roman" w:hAnsi="Times New Roman" w:cs="Times New Roman"/>
          <w:i/>
          <w:iCs/>
          <w:lang w:val="es-ES"/>
        </w:rPr>
        <w:t>La organización de la justicia en la España liberal: los orígenes de la carrera judicial, 1834-1870</w:t>
      </w:r>
      <w:r w:rsidRPr="00F67835">
        <w:rPr>
          <w:rFonts w:ascii="Times New Roman" w:hAnsi="Times New Roman" w:cs="Times New Roman"/>
          <w:lang w:val="es-ES"/>
        </w:rPr>
        <w:t xml:space="preserve"> (Madrid: </w:t>
      </w:r>
      <w:proofErr w:type="spellStart"/>
      <w:r w:rsidRPr="00F67835">
        <w:rPr>
          <w:rFonts w:ascii="Times New Roman" w:hAnsi="Times New Roman" w:cs="Times New Roman"/>
          <w:lang w:val="es-ES"/>
        </w:rPr>
        <w:t>Cívitas</w:t>
      </w:r>
      <w:proofErr w:type="spellEnd"/>
      <w:r w:rsidRPr="00F67835">
        <w:rPr>
          <w:rFonts w:ascii="Times New Roman" w:hAnsi="Times New Roman" w:cs="Times New Roman"/>
          <w:lang w:val="es-ES"/>
        </w:rPr>
        <w:t>, 1991)</w:t>
      </w:r>
    </w:p>
    <w:p w14:paraId="3004FBEE" w14:textId="6808A409" w:rsidR="000B787B" w:rsidRPr="00194CD1" w:rsidRDefault="000B787B" w:rsidP="00BD4510">
      <w:pPr>
        <w:spacing w:after="0" w:line="276" w:lineRule="auto"/>
        <w:ind w:left="284" w:hanging="284"/>
        <w:jc w:val="both"/>
        <w:rPr>
          <w:rFonts w:ascii="Times New Roman" w:hAnsi="Times New Roman" w:cs="Times New Roman"/>
          <w:lang w:val="es-ES"/>
        </w:rPr>
      </w:pPr>
      <w:r w:rsidRPr="00F67835">
        <w:rPr>
          <w:rFonts w:ascii="Times New Roman" w:hAnsi="Times New Roman" w:cs="Times New Roman"/>
          <w:lang w:val="es-ES"/>
        </w:rPr>
        <w:t>Paredes Alonso,</w:t>
      </w:r>
      <w:r w:rsidR="00255855" w:rsidRPr="00255855">
        <w:rPr>
          <w:rFonts w:ascii="Times New Roman" w:hAnsi="Times New Roman" w:cs="Times New Roman"/>
          <w:lang w:val="es-ES"/>
        </w:rPr>
        <w:t xml:space="preserve"> </w:t>
      </w:r>
      <w:r w:rsidR="00255855" w:rsidRPr="00F67835">
        <w:rPr>
          <w:rFonts w:ascii="Times New Roman" w:hAnsi="Times New Roman" w:cs="Times New Roman"/>
          <w:lang w:val="es-ES"/>
        </w:rPr>
        <w:t>Francisco Javier</w:t>
      </w:r>
      <w:r w:rsidR="00255855">
        <w:rPr>
          <w:rFonts w:ascii="Times New Roman" w:hAnsi="Times New Roman" w:cs="Times New Roman"/>
          <w:lang w:val="es-ES"/>
        </w:rPr>
        <w:t>,</w:t>
      </w:r>
      <w:r w:rsidRPr="00F67835">
        <w:rPr>
          <w:rFonts w:ascii="Times New Roman" w:hAnsi="Times New Roman" w:cs="Times New Roman"/>
          <w:lang w:val="es-ES"/>
        </w:rPr>
        <w:t xml:space="preserve"> </w:t>
      </w:r>
      <w:r w:rsidRPr="00F67835">
        <w:rPr>
          <w:rFonts w:ascii="Times New Roman" w:hAnsi="Times New Roman" w:cs="Times New Roman"/>
          <w:i/>
          <w:iCs/>
          <w:lang w:val="es-ES"/>
        </w:rPr>
        <w:t>Pascual Madoz, 1805-1870: Libertad y Progreso en la Monarquía Isabelina</w:t>
      </w:r>
      <w:r w:rsidRPr="00F67835">
        <w:rPr>
          <w:rFonts w:ascii="Times New Roman" w:hAnsi="Times New Roman" w:cs="Times New Roman"/>
          <w:lang w:val="es-ES"/>
        </w:rPr>
        <w:t xml:space="preserve"> (Pamplona: Universidad de Navarra, 1982)</w:t>
      </w:r>
    </w:p>
    <w:p w14:paraId="244413B0" w14:textId="1E9151C5" w:rsidR="000E0139" w:rsidRDefault="000E0139" w:rsidP="00BD4510">
      <w:pPr>
        <w:spacing w:after="0" w:line="276" w:lineRule="auto"/>
        <w:ind w:left="284" w:hanging="284"/>
        <w:jc w:val="both"/>
        <w:rPr>
          <w:rFonts w:ascii="Times New Roman" w:hAnsi="Times New Roman" w:cs="Times New Roman"/>
        </w:rPr>
      </w:pPr>
      <w:r w:rsidRPr="006F6BFF">
        <w:rPr>
          <w:rFonts w:ascii="Times New Roman" w:hAnsi="Times New Roman" w:cs="Times New Roman"/>
        </w:rPr>
        <w:t>Payne,</w:t>
      </w:r>
      <w:r w:rsidR="00255855" w:rsidRPr="00255855">
        <w:rPr>
          <w:rFonts w:ascii="Times New Roman" w:hAnsi="Times New Roman" w:cs="Times New Roman"/>
        </w:rPr>
        <w:t xml:space="preserve"> </w:t>
      </w:r>
      <w:r w:rsidR="00255855" w:rsidRPr="006F6BFF">
        <w:rPr>
          <w:rFonts w:ascii="Times New Roman" w:hAnsi="Times New Roman" w:cs="Times New Roman"/>
        </w:rPr>
        <w:t>Stanley G.</w:t>
      </w:r>
      <w:r w:rsidR="00255855">
        <w:rPr>
          <w:rFonts w:ascii="Times New Roman" w:hAnsi="Times New Roman" w:cs="Times New Roman"/>
        </w:rPr>
        <w:t>,</w:t>
      </w:r>
      <w:r w:rsidRPr="006F6BFF">
        <w:rPr>
          <w:rFonts w:ascii="Times New Roman" w:hAnsi="Times New Roman" w:cs="Times New Roman"/>
        </w:rPr>
        <w:t xml:space="preserve"> </w:t>
      </w:r>
      <w:r w:rsidRPr="006F6BFF">
        <w:rPr>
          <w:rFonts w:ascii="Times New Roman" w:hAnsi="Times New Roman" w:cs="Times New Roman"/>
          <w:i/>
          <w:iCs/>
        </w:rPr>
        <w:t>A History of Spain and Portugal</w:t>
      </w:r>
      <w:r w:rsidRPr="006F6BFF">
        <w:rPr>
          <w:rFonts w:ascii="Times New Roman" w:hAnsi="Times New Roman" w:cs="Times New Roman"/>
        </w:rPr>
        <w:t>, II (Madison, WI: University of Wisconsin Press, 1973)</w:t>
      </w:r>
    </w:p>
    <w:p w14:paraId="731CDDB8" w14:textId="4411FDCD" w:rsidR="00F1519D" w:rsidRDefault="00F1519D" w:rsidP="00BD4510">
      <w:pPr>
        <w:spacing w:after="0" w:line="276" w:lineRule="auto"/>
        <w:ind w:left="284" w:hanging="284"/>
        <w:jc w:val="both"/>
        <w:rPr>
          <w:rFonts w:ascii="Times New Roman" w:hAnsi="Times New Roman" w:cs="Times New Roman"/>
        </w:rPr>
      </w:pPr>
      <w:r w:rsidRPr="00F67835">
        <w:rPr>
          <w:rFonts w:ascii="Times New Roman" w:hAnsi="Times New Roman" w:cs="Times New Roman"/>
          <w:color w:val="000000" w:themeColor="text1"/>
        </w:rPr>
        <w:t xml:space="preserve">Payne, </w:t>
      </w:r>
      <w:r w:rsidR="00FA52FD" w:rsidRPr="00F67835">
        <w:rPr>
          <w:rFonts w:ascii="Times New Roman" w:hAnsi="Times New Roman" w:cs="Times New Roman"/>
          <w:color w:val="000000" w:themeColor="text1"/>
        </w:rPr>
        <w:t>Stanley G.</w:t>
      </w:r>
      <w:r w:rsidR="00FA52FD">
        <w:rPr>
          <w:rFonts w:ascii="Times New Roman" w:hAnsi="Times New Roman" w:cs="Times New Roman"/>
          <w:color w:val="000000" w:themeColor="text1"/>
        </w:rPr>
        <w:t>,</w:t>
      </w:r>
      <w:r w:rsidR="00FA52FD" w:rsidRPr="00F67835">
        <w:rPr>
          <w:rFonts w:ascii="Times New Roman" w:hAnsi="Times New Roman" w:cs="Times New Roman"/>
          <w:color w:val="000000" w:themeColor="text1"/>
        </w:rPr>
        <w:t xml:space="preserve"> </w:t>
      </w:r>
      <w:r w:rsidRPr="00F67835">
        <w:rPr>
          <w:rFonts w:ascii="Times New Roman" w:hAnsi="Times New Roman" w:cs="Times New Roman"/>
          <w:i/>
          <w:color w:val="000000" w:themeColor="text1"/>
        </w:rPr>
        <w:t>Politics and the Military in Modern Spain</w:t>
      </w:r>
      <w:r w:rsidRPr="00F67835">
        <w:rPr>
          <w:rFonts w:ascii="Times New Roman" w:hAnsi="Times New Roman" w:cs="Times New Roman"/>
          <w:color w:val="000000" w:themeColor="text1"/>
        </w:rPr>
        <w:t xml:space="preserve"> (Stanford, CA: Stanford University Press, 1967)</w:t>
      </w:r>
    </w:p>
    <w:p w14:paraId="020CCF83" w14:textId="7C0E9043" w:rsidR="004A2186" w:rsidRDefault="004A2186" w:rsidP="00BD4510">
      <w:pPr>
        <w:spacing w:after="0" w:line="276" w:lineRule="auto"/>
        <w:ind w:left="284" w:hanging="284"/>
        <w:jc w:val="both"/>
        <w:rPr>
          <w:rFonts w:ascii="Times New Roman" w:hAnsi="Times New Roman" w:cs="Times New Roman"/>
          <w:lang w:val="es-ES"/>
        </w:rPr>
      </w:pPr>
      <w:r w:rsidRPr="006F6BFF">
        <w:rPr>
          <w:rFonts w:ascii="Times New Roman" w:hAnsi="Times New Roman" w:cs="Times New Roman"/>
          <w:lang w:val="es-ES"/>
        </w:rPr>
        <w:lastRenderedPageBreak/>
        <w:t>Pérez Garzón,</w:t>
      </w:r>
      <w:r w:rsidR="00FA52FD" w:rsidRPr="00FA52FD">
        <w:rPr>
          <w:rFonts w:ascii="Times New Roman" w:hAnsi="Times New Roman" w:cs="Times New Roman"/>
          <w:lang w:val="es-ES"/>
        </w:rPr>
        <w:t xml:space="preserve"> </w:t>
      </w:r>
      <w:r w:rsidR="00FA52FD" w:rsidRPr="006F6BFF">
        <w:rPr>
          <w:rFonts w:ascii="Times New Roman" w:hAnsi="Times New Roman" w:cs="Times New Roman"/>
          <w:lang w:val="es-ES"/>
        </w:rPr>
        <w:t xml:space="preserve">Juan </w:t>
      </w:r>
      <w:proofErr w:type="spellStart"/>
      <w:r w:rsidR="00FA52FD" w:rsidRPr="006F6BFF">
        <w:rPr>
          <w:rFonts w:ascii="Times New Roman" w:hAnsi="Times New Roman" w:cs="Times New Roman"/>
          <w:lang w:val="es-ES"/>
        </w:rPr>
        <w:t>Sisinio</w:t>
      </w:r>
      <w:proofErr w:type="spellEnd"/>
      <w:r w:rsidR="00FA52FD">
        <w:rPr>
          <w:rFonts w:ascii="Times New Roman" w:hAnsi="Times New Roman" w:cs="Times New Roman"/>
          <w:lang w:val="es-ES"/>
        </w:rPr>
        <w:t>,</w:t>
      </w:r>
      <w:r w:rsidRPr="006F6BFF">
        <w:rPr>
          <w:rFonts w:ascii="Times New Roman" w:hAnsi="Times New Roman" w:cs="Times New Roman"/>
          <w:lang w:val="es-ES"/>
        </w:rPr>
        <w:t xml:space="preserve"> </w:t>
      </w:r>
      <w:r w:rsidRPr="006F6BFF">
        <w:rPr>
          <w:rFonts w:ascii="Times New Roman" w:hAnsi="Times New Roman" w:cs="Times New Roman"/>
          <w:i/>
          <w:iCs/>
          <w:lang w:val="es-ES"/>
        </w:rPr>
        <w:t>Milicia nacional y revolución burguesa. El prototipo madrileño (1808-1874)</w:t>
      </w:r>
      <w:r w:rsidRPr="006F6BFF">
        <w:rPr>
          <w:rFonts w:ascii="Times New Roman" w:hAnsi="Times New Roman" w:cs="Times New Roman"/>
          <w:lang w:val="es-ES"/>
        </w:rPr>
        <w:t xml:space="preserve"> (Madrid: CSIC, 1978)</w:t>
      </w:r>
    </w:p>
    <w:p w14:paraId="62EB3606" w14:textId="5B2DD2EA" w:rsidR="00BD3895" w:rsidRDefault="00BD3895" w:rsidP="00BD4510">
      <w:pPr>
        <w:spacing w:after="0" w:line="276" w:lineRule="auto"/>
        <w:ind w:left="284" w:hanging="284"/>
        <w:jc w:val="both"/>
        <w:rPr>
          <w:rFonts w:ascii="Times New Roman" w:hAnsi="Times New Roman" w:cs="Times New Roman"/>
          <w:lang w:val="es-ES"/>
        </w:rPr>
      </w:pPr>
      <w:r w:rsidRPr="00F67835">
        <w:rPr>
          <w:rFonts w:ascii="Times New Roman" w:hAnsi="Times New Roman" w:cs="Times New Roman"/>
          <w:lang w:val="es-ES"/>
        </w:rPr>
        <w:t>Pérez Ledesma</w:t>
      </w:r>
      <w:r w:rsidR="002F6730">
        <w:rPr>
          <w:rFonts w:ascii="Times New Roman" w:hAnsi="Times New Roman" w:cs="Times New Roman"/>
          <w:lang w:val="es-ES"/>
        </w:rPr>
        <w:t>,</w:t>
      </w:r>
      <w:r w:rsidRPr="00F67835">
        <w:rPr>
          <w:rFonts w:ascii="Times New Roman" w:hAnsi="Times New Roman" w:cs="Times New Roman"/>
          <w:lang w:val="es-ES"/>
        </w:rPr>
        <w:t xml:space="preserve"> </w:t>
      </w:r>
      <w:r w:rsidR="002F6730" w:rsidRPr="00F67835">
        <w:rPr>
          <w:rFonts w:ascii="Times New Roman" w:hAnsi="Times New Roman" w:cs="Times New Roman"/>
          <w:lang w:val="es-ES"/>
        </w:rPr>
        <w:t xml:space="preserve">Manuel </w:t>
      </w:r>
      <w:r w:rsidRPr="00F67835">
        <w:rPr>
          <w:rFonts w:ascii="Times New Roman" w:hAnsi="Times New Roman" w:cs="Times New Roman"/>
          <w:lang w:val="es-ES"/>
        </w:rPr>
        <w:t xml:space="preserve">and </w:t>
      </w:r>
      <w:proofErr w:type="spellStart"/>
      <w:r w:rsidRPr="00F67835">
        <w:rPr>
          <w:rFonts w:ascii="Times New Roman" w:hAnsi="Times New Roman" w:cs="Times New Roman"/>
          <w:lang w:val="es-ES"/>
        </w:rPr>
        <w:t>Burdiel</w:t>
      </w:r>
      <w:proofErr w:type="spellEnd"/>
      <w:r w:rsidR="002F6730">
        <w:rPr>
          <w:rFonts w:ascii="Times New Roman" w:hAnsi="Times New Roman" w:cs="Times New Roman"/>
          <w:lang w:val="es-ES"/>
        </w:rPr>
        <w:t>,</w:t>
      </w:r>
      <w:r w:rsidR="002F6730" w:rsidRPr="002F6730">
        <w:rPr>
          <w:rFonts w:ascii="Times New Roman" w:hAnsi="Times New Roman" w:cs="Times New Roman"/>
          <w:lang w:val="es-ES"/>
        </w:rPr>
        <w:t xml:space="preserve"> </w:t>
      </w:r>
      <w:r w:rsidR="002F6730" w:rsidRPr="00F67835">
        <w:rPr>
          <w:rFonts w:ascii="Times New Roman" w:hAnsi="Times New Roman" w:cs="Times New Roman"/>
          <w:lang w:val="es-ES"/>
        </w:rPr>
        <w:t>Isabel</w:t>
      </w:r>
      <w:r w:rsidRPr="00F67835">
        <w:rPr>
          <w:rFonts w:ascii="Times New Roman" w:hAnsi="Times New Roman" w:cs="Times New Roman"/>
          <w:lang w:val="es-ES"/>
        </w:rPr>
        <w:t xml:space="preserve"> (</w:t>
      </w:r>
      <w:proofErr w:type="spellStart"/>
      <w:r w:rsidRPr="00F67835">
        <w:rPr>
          <w:rFonts w:ascii="Times New Roman" w:hAnsi="Times New Roman" w:cs="Times New Roman"/>
          <w:lang w:val="es-ES"/>
        </w:rPr>
        <w:t>eds</w:t>
      </w:r>
      <w:proofErr w:type="spellEnd"/>
      <w:r w:rsidRPr="00F67835">
        <w:rPr>
          <w:rFonts w:ascii="Times New Roman" w:hAnsi="Times New Roman" w:cs="Times New Roman"/>
          <w:lang w:val="es-ES"/>
        </w:rPr>
        <w:t xml:space="preserve">), </w:t>
      </w:r>
      <w:r w:rsidRPr="00F67835">
        <w:rPr>
          <w:rFonts w:ascii="Times New Roman" w:hAnsi="Times New Roman" w:cs="Times New Roman"/>
          <w:i/>
          <w:iCs/>
          <w:lang w:val="es-ES"/>
        </w:rPr>
        <w:t>Liberales eminentes</w:t>
      </w:r>
      <w:r w:rsidRPr="00F67835">
        <w:rPr>
          <w:rFonts w:ascii="Times New Roman" w:hAnsi="Times New Roman" w:cs="Times New Roman"/>
          <w:lang w:val="es-ES"/>
        </w:rPr>
        <w:t xml:space="preserve"> (Madrid: Marcial Pons, 2008)</w:t>
      </w:r>
    </w:p>
    <w:p w14:paraId="1D4B0A27" w14:textId="41661591" w:rsidR="00621627" w:rsidRDefault="00621627" w:rsidP="00BD4510">
      <w:pPr>
        <w:spacing w:after="0" w:line="276" w:lineRule="auto"/>
        <w:ind w:left="284" w:hanging="284"/>
        <w:jc w:val="both"/>
        <w:rPr>
          <w:rFonts w:ascii="Times New Roman" w:hAnsi="Times New Roman" w:cs="Times New Roman"/>
          <w:lang w:val="es-ES"/>
        </w:rPr>
      </w:pPr>
      <w:r w:rsidRPr="00F67835">
        <w:rPr>
          <w:rFonts w:ascii="Times New Roman" w:hAnsi="Times New Roman" w:cs="Times New Roman"/>
          <w:lang w:val="es-ES"/>
        </w:rPr>
        <w:t>Pérez y Verdes,</w:t>
      </w:r>
      <w:r w:rsidR="002F6730" w:rsidRPr="002F6730">
        <w:rPr>
          <w:rFonts w:ascii="Times New Roman" w:hAnsi="Times New Roman" w:cs="Times New Roman"/>
          <w:lang w:val="es-ES"/>
        </w:rPr>
        <w:t xml:space="preserve"> </w:t>
      </w:r>
      <w:r w:rsidR="002F6730" w:rsidRPr="00F67835">
        <w:rPr>
          <w:rFonts w:ascii="Times New Roman" w:hAnsi="Times New Roman" w:cs="Times New Roman"/>
          <w:lang w:val="es-ES"/>
        </w:rPr>
        <w:t>Ricardo</w:t>
      </w:r>
      <w:r w:rsidR="002F6730">
        <w:rPr>
          <w:rFonts w:ascii="Times New Roman" w:hAnsi="Times New Roman" w:cs="Times New Roman"/>
          <w:lang w:val="es-ES"/>
        </w:rPr>
        <w:t>,</w:t>
      </w:r>
      <w:r w:rsidRPr="00F67835">
        <w:rPr>
          <w:rFonts w:ascii="Times New Roman" w:hAnsi="Times New Roman" w:cs="Times New Roman"/>
          <w:lang w:val="es-ES"/>
        </w:rPr>
        <w:t xml:space="preserve"> ‘Manuel Becerra, de </w:t>
      </w:r>
      <w:proofErr w:type="spellStart"/>
      <w:r w:rsidRPr="00F67835">
        <w:rPr>
          <w:rFonts w:ascii="Times New Roman" w:hAnsi="Times New Roman" w:cs="Times New Roman"/>
          <w:lang w:val="es-ES"/>
        </w:rPr>
        <w:t>barricadista</w:t>
      </w:r>
      <w:proofErr w:type="spellEnd"/>
      <w:r w:rsidRPr="00F67835">
        <w:rPr>
          <w:rFonts w:ascii="Times New Roman" w:hAnsi="Times New Roman" w:cs="Times New Roman"/>
          <w:lang w:val="es-ES"/>
        </w:rPr>
        <w:t xml:space="preserve"> a ministro’, in </w:t>
      </w:r>
      <w:r w:rsidRPr="00F67835">
        <w:rPr>
          <w:rFonts w:ascii="Times New Roman" w:hAnsi="Times New Roman" w:cs="Times New Roman"/>
          <w:i/>
          <w:iCs/>
          <w:lang w:val="es-ES"/>
        </w:rPr>
        <w:t>CROA</w:t>
      </w:r>
      <w:r w:rsidRPr="00F67835">
        <w:rPr>
          <w:rFonts w:ascii="Times New Roman" w:hAnsi="Times New Roman" w:cs="Times New Roman"/>
          <w:lang w:val="es-ES"/>
        </w:rPr>
        <w:t xml:space="preserve"> 6 (1996), 22-25</w:t>
      </w:r>
    </w:p>
    <w:p w14:paraId="0B3465BC" w14:textId="307BC3A1" w:rsidR="00C63F38" w:rsidRPr="0006704A" w:rsidRDefault="00C63F38" w:rsidP="00BD4510">
      <w:pPr>
        <w:spacing w:after="0" w:line="276" w:lineRule="auto"/>
        <w:ind w:left="284" w:hanging="284"/>
        <w:jc w:val="both"/>
        <w:rPr>
          <w:rFonts w:ascii="Times New Roman" w:hAnsi="Times New Roman" w:cs="Times New Roman"/>
          <w:lang w:val="es-ES"/>
        </w:rPr>
      </w:pPr>
      <w:proofErr w:type="spellStart"/>
      <w:r w:rsidRPr="0006704A">
        <w:rPr>
          <w:rFonts w:ascii="Times New Roman" w:hAnsi="Times New Roman" w:cs="Times New Roman"/>
          <w:lang w:val="es-ES"/>
        </w:rPr>
        <w:t>Pettitt</w:t>
      </w:r>
      <w:proofErr w:type="spellEnd"/>
      <w:r w:rsidRPr="0006704A">
        <w:rPr>
          <w:rFonts w:ascii="Times New Roman" w:hAnsi="Times New Roman" w:cs="Times New Roman"/>
          <w:lang w:val="es-ES"/>
        </w:rPr>
        <w:t xml:space="preserve">, </w:t>
      </w:r>
      <w:r w:rsidR="002F6730" w:rsidRPr="0006704A">
        <w:rPr>
          <w:rFonts w:ascii="Times New Roman" w:hAnsi="Times New Roman" w:cs="Times New Roman"/>
          <w:lang w:val="es-ES"/>
        </w:rPr>
        <w:t xml:space="preserve">Clare, </w:t>
      </w:r>
      <w:r w:rsidRPr="0006704A">
        <w:rPr>
          <w:rFonts w:ascii="Times New Roman" w:hAnsi="Times New Roman" w:cs="Times New Roman"/>
          <w:i/>
          <w:iCs/>
          <w:lang w:val="es-ES"/>
        </w:rPr>
        <w:t xml:space="preserve">Serial </w:t>
      </w:r>
      <w:proofErr w:type="spellStart"/>
      <w:r w:rsidRPr="0006704A">
        <w:rPr>
          <w:rFonts w:ascii="Times New Roman" w:hAnsi="Times New Roman" w:cs="Times New Roman"/>
          <w:i/>
          <w:iCs/>
          <w:lang w:val="es-ES"/>
        </w:rPr>
        <w:t>Forms</w:t>
      </w:r>
      <w:proofErr w:type="spellEnd"/>
      <w:r w:rsidRPr="0006704A">
        <w:rPr>
          <w:rFonts w:ascii="Times New Roman" w:hAnsi="Times New Roman" w:cs="Times New Roman"/>
          <w:i/>
          <w:iCs/>
          <w:lang w:val="es-ES"/>
        </w:rPr>
        <w:t xml:space="preserve">: </w:t>
      </w:r>
      <w:proofErr w:type="spellStart"/>
      <w:r w:rsidRPr="0006704A">
        <w:rPr>
          <w:rFonts w:ascii="Times New Roman" w:hAnsi="Times New Roman" w:cs="Times New Roman"/>
          <w:i/>
          <w:iCs/>
          <w:lang w:val="es-ES"/>
        </w:rPr>
        <w:t>The</w:t>
      </w:r>
      <w:proofErr w:type="spellEnd"/>
      <w:r w:rsidRPr="0006704A">
        <w:rPr>
          <w:rFonts w:ascii="Times New Roman" w:hAnsi="Times New Roman" w:cs="Times New Roman"/>
          <w:i/>
          <w:iCs/>
          <w:lang w:val="es-ES"/>
        </w:rPr>
        <w:t xml:space="preserve"> </w:t>
      </w:r>
      <w:proofErr w:type="spellStart"/>
      <w:r w:rsidRPr="0006704A">
        <w:rPr>
          <w:rFonts w:ascii="Times New Roman" w:hAnsi="Times New Roman" w:cs="Times New Roman"/>
          <w:i/>
          <w:iCs/>
          <w:lang w:val="es-ES"/>
        </w:rPr>
        <w:t>Unfinished</w:t>
      </w:r>
      <w:proofErr w:type="spellEnd"/>
      <w:r w:rsidRPr="0006704A">
        <w:rPr>
          <w:rFonts w:ascii="Times New Roman" w:hAnsi="Times New Roman" w:cs="Times New Roman"/>
          <w:i/>
          <w:iCs/>
          <w:lang w:val="es-ES"/>
        </w:rPr>
        <w:t xml:space="preserve"> Project </w:t>
      </w:r>
      <w:proofErr w:type="spellStart"/>
      <w:r w:rsidRPr="0006704A">
        <w:rPr>
          <w:rFonts w:ascii="Times New Roman" w:hAnsi="Times New Roman" w:cs="Times New Roman"/>
          <w:i/>
          <w:iCs/>
          <w:lang w:val="es-ES"/>
        </w:rPr>
        <w:t>of</w:t>
      </w:r>
      <w:proofErr w:type="spellEnd"/>
      <w:r w:rsidRPr="0006704A">
        <w:rPr>
          <w:rFonts w:ascii="Times New Roman" w:hAnsi="Times New Roman" w:cs="Times New Roman"/>
          <w:i/>
          <w:iCs/>
          <w:lang w:val="es-ES"/>
        </w:rPr>
        <w:t xml:space="preserve"> </w:t>
      </w:r>
      <w:proofErr w:type="spellStart"/>
      <w:r w:rsidRPr="0006704A">
        <w:rPr>
          <w:rFonts w:ascii="Times New Roman" w:hAnsi="Times New Roman" w:cs="Times New Roman"/>
          <w:i/>
          <w:iCs/>
          <w:lang w:val="es-ES"/>
        </w:rPr>
        <w:t>Modernity</w:t>
      </w:r>
      <w:proofErr w:type="spellEnd"/>
      <w:r w:rsidRPr="0006704A">
        <w:rPr>
          <w:rFonts w:ascii="Times New Roman" w:hAnsi="Times New Roman" w:cs="Times New Roman"/>
          <w:i/>
          <w:iCs/>
          <w:lang w:val="es-ES"/>
        </w:rPr>
        <w:t>, 1815-1848</w:t>
      </w:r>
      <w:r w:rsidRPr="0006704A">
        <w:rPr>
          <w:rFonts w:ascii="Times New Roman" w:hAnsi="Times New Roman" w:cs="Times New Roman"/>
          <w:lang w:val="es-ES"/>
        </w:rPr>
        <w:t xml:space="preserve"> (Oxford: </w:t>
      </w:r>
      <w:proofErr w:type="spellStart"/>
      <w:r w:rsidRPr="0006704A">
        <w:rPr>
          <w:rFonts w:ascii="Times New Roman" w:hAnsi="Times New Roman" w:cs="Times New Roman"/>
          <w:lang w:val="es-ES"/>
        </w:rPr>
        <w:t>University</w:t>
      </w:r>
      <w:proofErr w:type="spellEnd"/>
      <w:r w:rsidRPr="0006704A">
        <w:rPr>
          <w:rFonts w:ascii="Times New Roman" w:hAnsi="Times New Roman" w:cs="Times New Roman"/>
          <w:lang w:val="es-ES"/>
        </w:rPr>
        <w:t xml:space="preserve"> </w:t>
      </w:r>
      <w:proofErr w:type="spellStart"/>
      <w:r w:rsidRPr="0006704A">
        <w:rPr>
          <w:rFonts w:ascii="Times New Roman" w:hAnsi="Times New Roman" w:cs="Times New Roman"/>
          <w:lang w:val="es-ES"/>
        </w:rPr>
        <w:t>Press</w:t>
      </w:r>
      <w:proofErr w:type="spellEnd"/>
      <w:r w:rsidRPr="0006704A">
        <w:rPr>
          <w:rFonts w:ascii="Times New Roman" w:hAnsi="Times New Roman" w:cs="Times New Roman"/>
          <w:lang w:val="es-ES"/>
        </w:rPr>
        <w:t>, 2020)</w:t>
      </w:r>
    </w:p>
    <w:p w14:paraId="637CFBF3" w14:textId="0429DA40" w:rsidR="005120BB" w:rsidRPr="006F6BFF" w:rsidRDefault="002F6730" w:rsidP="00BD4510">
      <w:pPr>
        <w:spacing w:after="0" w:line="276" w:lineRule="auto"/>
        <w:ind w:left="284" w:hanging="284"/>
        <w:jc w:val="both"/>
        <w:rPr>
          <w:rFonts w:ascii="Times New Roman" w:hAnsi="Times New Roman" w:cs="Times New Roman"/>
          <w:color w:val="000000" w:themeColor="text1"/>
          <w:lang w:val="fr-FR"/>
        </w:rPr>
      </w:pPr>
      <w:proofErr w:type="spellStart"/>
      <w:r w:rsidRPr="002F6730">
        <w:rPr>
          <w:rFonts w:ascii="Times New Roman" w:hAnsi="Times New Roman" w:cs="Times New Roman"/>
          <w:lang w:val="fr-FR"/>
        </w:rPr>
        <w:t>Peyrou</w:t>
      </w:r>
      <w:proofErr w:type="spellEnd"/>
      <w:r w:rsidRPr="002F6730">
        <w:rPr>
          <w:rFonts w:ascii="Times New Roman" w:hAnsi="Times New Roman" w:cs="Times New Roman"/>
          <w:lang w:val="fr-FR"/>
        </w:rPr>
        <w:t>, Florencia,</w:t>
      </w:r>
      <w:r w:rsidR="005120BB" w:rsidRPr="006F6BFF">
        <w:rPr>
          <w:rFonts w:ascii="Times New Roman" w:hAnsi="Times New Roman" w:cs="Times New Roman"/>
          <w:color w:val="000000" w:themeColor="text1"/>
          <w:lang w:val="fr-FR"/>
        </w:rPr>
        <w:t xml:space="preserve"> ‘1848 et le Parti démocratique espagnol’, </w:t>
      </w:r>
      <w:r w:rsidR="005120BB" w:rsidRPr="006F6BFF">
        <w:rPr>
          <w:rFonts w:ascii="Times New Roman" w:hAnsi="Times New Roman" w:cs="Times New Roman"/>
          <w:i/>
          <w:color w:val="000000" w:themeColor="text1"/>
          <w:lang w:val="fr-FR"/>
        </w:rPr>
        <w:t>Le Mouvement social</w:t>
      </w:r>
      <w:r w:rsidR="005120BB" w:rsidRPr="006F6BFF">
        <w:rPr>
          <w:rFonts w:ascii="Times New Roman" w:hAnsi="Times New Roman" w:cs="Times New Roman"/>
          <w:color w:val="000000" w:themeColor="text1"/>
          <w:lang w:val="fr-FR"/>
        </w:rPr>
        <w:t xml:space="preserve"> 234 (2011), 17-32.</w:t>
      </w:r>
    </w:p>
    <w:p w14:paraId="7761F2D4" w14:textId="18E2D94F" w:rsidR="00994B02" w:rsidRDefault="002F6730" w:rsidP="00BD4510">
      <w:pPr>
        <w:spacing w:after="0" w:line="276" w:lineRule="auto"/>
        <w:ind w:left="284" w:hanging="284"/>
        <w:jc w:val="both"/>
        <w:rPr>
          <w:rFonts w:ascii="Times New Roman" w:hAnsi="Times New Roman" w:cs="Times New Roman"/>
          <w:lang w:val="es-ES"/>
        </w:rPr>
      </w:pPr>
      <w:proofErr w:type="spellStart"/>
      <w:r w:rsidRPr="002F6730">
        <w:rPr>
          <w:rFonts w:ascii="Times New Roman" w:hAnsi="Times New Roman" w:cs="Times New Roman"/>
          <w:lang w:val="es-ES"/>
        </w:rPr>
        <w:t>Peyrou</w:t>
      </w:r>
      <w:proofErr w:type="spellEnd"/>
      <w:r w:rsidRPr="002F6730">
        <w:rPr>
          <w:rFonts w:ascii="Times New Roman" w:hAnsi="Times New Roman" w:cs="Times New Roman"/>
          <w:lang w:val="es-ES"/>
        </w:rPr>
        <w:t>, Florencia,</w:t>
      </w:r>
      <w:r w:rsidR="00994B02" w:rsidRPr="006F6BFF">
        <w:rPr>
          <w:rFonts w:ascii="Times New Roman" w:hAnsi="Times New Roman" w:cs="Times New Roman"/>
          <w:lang w:val="es-ES"/>
        </w:rPr>
        <w:t xml:space="preserve"> </w:t>
      </w:r>
      <w:r w:rsidR="00994B02" w:rsidRPr="006F6BFF">
        <w:rPr>
          <w:rFonts w:ascii="Times New Roman" w:hAnsi="Times New Roman" w:cs="Times New Roman"/>
          <w:i/>
          <w:lang w:val="es-ES"/>
        </w:rPr>
        <w:t>La Comunidad de Ciudadanos: El Discurso Democrático-Republicano en España 1840-1868</w:t>
      </w:r>
      <w:r w:rsidR="00994B02" w:rsidRPr="006F6BFF">
        <w:rPr>
          <w:rFonts w:ascii="Times New Roman" w:hAnsi="Times New Roman" w:cs="Times New Roman"/>
          <w:lang w:val="es-ES"/>
        </w:rPr>
        <w:t xml:space="preserve"> (Pisa: </w:t>
      </w:r>
      <w:proofErr w:type="spellStart"/>
      <w:r w:rsidR="00994B02" w:rsidRPr="006F6BFF">
        <w:rPr>
          <w:rFonts w:ascii="Times New Roman" w:hAnsi="Times New Roman" w:cs="Times New Roman"/>
          <w:lang w:val="es-ES"/>
        </w:rPr>
        <w:t>Edizioni</w:t>
      </w:r>
      <w:proofErr w:type="spellEnd"/>
      <w:r w:rsidR="00994B02" w:rsidRPr="006F6BFF">
        <w:rPr>
          <w:rFonts w:ascii="Times New Roman" w:hAnsi="Times New Roman" w:cs="Times New Roman"/>
          <w:lang w:val="es-ES"/>
        </w:rPr>
        <w:t xml:space="preserve"> Plus, 2006)</w:t>
      </w:r>
    </w:p>
    <w:p w14:paraId="252E9599" w14:textId="5548F4ED" w:rsidR="003E53EA" w:rsidRPr="003E53EA" w:rsidRDefault="003E53EA" w:rsidP="00BD4510">
      <w:pPr>
        <w:spacing w:after="0" w:line="276" w:lineRule="auto"/>
        <w:ind w:left="284" w:hanging="284"/>
        <w:jc w:val="both"/>
        <w:rPr>
          <w:rFonts w:ascii="Times New Roman" w:hAnsi="Times New Roman" w:cs="Times New Roman"/>
        </w:rPr>
      </w:pPr>
      <w:proofErr w:type="spellStart"/>
      <w:r w:rsidRPr="00F67835">
        <w:rPr>
          <w:rFonts w:ascii="Times New Roman" w:hAnsi="Times New Roman" w:cs="Times New Roman"/>
        </w:rPr>
        <w:t>Peyrou</w:t>
      </w:r>
      <w:proofErr w:type="spellEnd"/>
      <w:r w:rsidRPr="00F67835">
        <w:rPr>
          <w:rFonts w:ascii="Times New Roman" w:hAnsi="Times New Roman" w:cs="Times New Roman"/>
        </w:rPr>
        <w:t>,</w:t>
      </w:r>
      <w:r w:rsidR="002F6730" w:rsidRPr="002F6730">
        <w:rPr>
          <w:rFonts w:ascii="Times New Roman" w:hAnsi="Times New Roman" w:cs="Times New Roman"/>
        </w:rPr>
        <w:t xml:space="preserve"> </w:t>
      </w:r>
      <w:r w:rsidR="002F6730" w:rsidRPr="00F67835">
        <w:rPr>
          <w:rFonts w:ascii="Times New Roman" w:hAnsi="Times New Roman" w:cs="Times New Roman"/>
        </w:rPr>
        <w:t>Florencia</w:t>
      </w:r>
      <w:r w:rsidR="002F6730">
        <w:rPr>
          <w:rFonts w:ascii="Times New Roman" w:hAnsi="Times New Roman" w:cs="Times New Roman"/>
        </w:rPr>
        <w:t>,</w:t>
      </w:r>
      <w:r w:rsidRPr="00F67835">
        <w:rPr>
          <w:rFonts w:ascii="Times New Roman" w:hAnsi="Times New Roman" w:cs="Times New Roman"/>
        </w:rPr>
        <w:t xml:space="preserve"> ‘The role of Spain and the Spanish in the creation of Europe's transnational democratic political culture, 1840–70’, in </w:t>
      </w:r>
      <w:r w:rsidRPr="00F67835">
        <w:rPr>
          <w:rFonts w:ascii="Times New Roman" w:hAnsi="Times New Roman" w:cs="Times New Roman"/>
          <w:i/>
          <w:iCs/>
        </w:rPr>
        <w:t>Social History</w:t>
      </w:r>
      <w:r w:rsidRPr="00F67835">
        <w:rPr>
          <w:rFonts w:ascii="Times New Roman" w:hAnsi="Times New Roman" w:cs="Times New Roman"/>
        </w:rPr>
        <w:t xml:space="preserve"> 40/4 (2015), 497-517.</w:t>
      </w:r>
    </w:p>
    <w:p w14:paraId="5D3A2DF0" w14:textId="25C84D7A" w:rsidR="00D00194" w:rsidRDefault="00D00194" w:rsidP="00BD4510">
      <w:pPr>
        <w:spacing w:after="0" w:line="276" w:lineRule="auto"/>
        <w:ind w:left="284" w:hanging="284"/>
        <w:jc w:val="both"/>
        <w:rPr>
          <w:rFonts w:ascii="Times New Roman" w:hAnsi="Times New Roman" w:cs="Times New Roman"/>
          <w:lang w:val="es-ES"/>
        </w:rPr>
      </w:pPr>
      <w:proofErr w:type="spellStart"/>
      <w:r w:rsidRPr="0092343E">
        <w:rPr>
          <w:rFonts w:ascii="Times New Roman" w:hAnsi="Times New Roman" w:cs="Times New Roman"/>
          <w:lang w:val="es-ES"/>
        </w:rPr>
        <w:t>Pí</w:t>
      </w:r>
      <w:proofErr w:type="spellEnd"/>
      <w:r w:rsidRPr="0092343E">
        <w:rPr>
          <w:rFonts w:ascii="Times New Roman" w:hAnsi="Times New Roman" w:cs="Times New Roman"/>
          <w:lang w:val="es-ES"/>
        </w:rPr>
        <w:t xml:space="preserve"> y </w:t>
      </w:r>
      <w:proofErr w:type="spellStart"/>
      <w:r w:rsidRPr="0092343E">
        <w:rPr>
          <w:rFonts w:ascii="Times New Roman" w:hAnsi="Times New Roman" w:cs="Times New Roman"/>
          <w:lang w:val="es-ES"/>
        </w:rPr>
        <w:t>Margall</w:t>
      </w:r>
      <w:proofErr w:type="spellEnd"/>
      <w:r w:rsidR="002F6730">
        <w:rPr>
          <w:rFonts w:ascii="Times New Roman" w:hAnsi="Times New Roman" w:cs="Times New Roman"/>
          <w:lang w:val="es-ES"/>
        </w:rPr>
        <w:t>,</w:t>
      </w:r>
      <w:r w:rsidRPr="0092343E">
        <w:rPr>
          <w:rFonts w:ascii="Times New Roman" w:hAnsi="Times New Roman" w:cs="Times New Roman"/>
          <w:lang w:val="es-ES"/>
        </w:rPr>
        <w:t xml:space="preserve"> </w:t>
      </w:r>
      <w:r w:rsidR="002F6730" w:rsidRPr="0092343E">
        <w:rPr>
          <w:rFonts w:ascii="Times New Roman" w:hAnsi="Times New Roman" w:cs="Times New Roman"/>
          <w:lang w:val="es-ES"/>
        </w:rPr>
        <w:t xml:space="preserve">Francisco </w:t>
      </w:r>
      <w:r w:rsidRPr="0092343E">
        <w:rPr>
          <w:rFonts w:ascii="Times New Roman" w:hAnsi="Times New Roman" w:cs="Times New Roman"/>
          <w:lang w:val="es-ES"/>
        </w:rPr>
        <w:t xml:space="preserve">and Pi y Arsuaga, </w:t>
      </w:r>
      <w:r w:rsidR="002F6730" w:rsidRPr="0092343E">
        <w:rPr>
          <w:rFonts w:ascii="Times New Roman" w:hAnsi="Times New Roman" w:cs="Times New Roman"/>
          <w:lang w:val="es-ES"/>
        </w:rPr>
        <w:t>Francisco</w:t>
      </w:r>
      <w:r w:rsidR="002F6730">
        <w:rPr>
          <w:rFonts w:ascii="Times New Roman" w:hAnsi="Times New Roman" w:cs="Times New Roman"/>
          <w:lang w:val="es-ES"/>
        </w:rPr>
        <w:t>,</w:t>
      </w:r>
      <w:r w:rsidR="002F6730" w:rsidRPr="0092343E">
        <w:rPr>
          <w:rFonts w:ascii="Times New Roman" w:hAnsi="Times New Roman" w:cs="Times New Roman"/>
          <w:lang w:val="es-ES"/>
        </w:rPr>
        <w:t xml:space="preserve"> </w:t>
      </w:r>
      <w:r w:rsidRPr="0092343E">
        <w:rPr>
          <w:rFonts w:ascii="Times New Roman" w:hAnsi="Times New Roman" w:cs="Times New Roman"/>
          <w:lang w:val="es-ES"/>
        </w:rPr>
        <w:t>Historia de España en el siglo XIX I (Barcelona: Seguí, 1902)</w:t>
      </w:r>
    </w:p>
    <w:p w14:paraId="3B6CCD9C" w14:textId="45116414" w:rsidR="007921AE" w:rsidRDefault="002F6730" w:rsidP="00BD4510">
      <w:pPr>
        <w:spacing w:after="0" w:line="276" w:lineRule="auto"/>
        <w:ind w:left="284" w:hanging="284"/>
        <w:jc w:val="both"/>
        <w:rPr>
          <w:rFonts w:ascii="Times New Roman" w:hAnsi="Times New Roman" w:cs="Times New Roman"/>
          <w:color w:val="000000" w:themeColor="text1"/>
          <w:lang w:val="es-ES"/>
        </w:rPr>
      </w:pPr>
      <w:proofErr w:type="spellStart"/>
      <w:r w:rsidRPr="006F6BFF">
        <w:rPr>
          <w:rFonts w:ascii="Times New Roman" w:hAnsi="Times New Roman" w:cs="Times New Roman"/>
          <w:color w:val="000000" w:themeColor="text1"/>
          <w:lang w:val="es-ES"/>
        </w:rPr>
        <w:t>Pirala</w:t>
      </w:r>
      <w:proofErr w:type="spellEnd"/>
      <w:r w:rsidRPr="006F6BFF">
        <w:rPr>
          <w:rFonts w:ascii="Times New Roman" w:hAnsi="Times New Roman" w:cs="Times New Roman"/>
          <w:color w:val="000000" w:themeColor="text1"/>
          <w:lang w:val="es-ES"/>
        </w:rPr>
        <w:t>, Antonio</w:t>
      </w:r>
      <w:r>
        <w:rPr>
          <w:rFonts w:ascii="Times New Roman" w:hAnsi="Times New Roman" w:cs="Times New Roman"/>
          <w:color w:val="000000" w:themeColor="text1"/>
          <w:lang w:val="es-ES"/>
        </w:rPr>
        <w:t>,</w:t>
      </w:r>
      <w:r w:rsidR="007921AE" w:rsidRPr="006F6BFF">
        <w:rPr>
          <w:rFonts w:ascii="Times New Roman" w:hAnsi="Times New Roman" w:cs="Times New Roman"/>
          <w:color w:val="000000" w:themeColor="text1"/>
          <w:lang w:val="es-ES"/>
        </w:rPr>
        <w:t xml:space="preserve"> </w:t>
      </w:r>
      <w:r w:rsidR="007921AE" w:rsidRPr="006F6BFF">
        <w:rPr>
          <w:rFonts w:ascii="Times New Roman" w:hAnsi="Times New Roman" w:cs="Times New Roman"/>
          <w:i/>
          <w:color w:val="000000" w:themeColor="text1"/>
          <w:lang w:val="es-ES"/>
        </w:rPr>
        <w:t>Historia contemporánea. Anales desde 1843 hasta la conclusión de la actual guerra civil</w:t>
      </w:r>
      <w:r w:rsidR="007921AE" w:rsidRPr="006F6BFF">
        <w:rPr>
          <w:rFonts w:ascii="Times New Roman" w:hAnsi="Times New Roman" w:cs="Times New Roman"/>
          <w:color w:val="000000" w:themeColor="text1"/>
          <w:lang w:val="es-ES"/>
        </w:rPr>
        <w:t>, I (Madrid: Manuel Tello, 1875)</w:t>
      </w:r>
    </w:p>
    <w:p w14:paraId="13FD3D57" w14:textId="434E7BB1" w:rsidR="00C70C04" w:rsidRPr="006F6BFF" w:rsidRDefault="00C70C04" w:rsidP="00BD4510">
      <w:pPr>
        <w:spacing w:after="0" w:line="276" w:lineRule="auto"/>
        <w:ind w:left="284" w:hanging="284"/>
        <w:jc w:val="both"/>
        <w:rPr>
          <w:rFonts w:ascii="Times New Roman" w:hAnsi="Times New Roman" w:cs="Times New Roman"/>
          <w:color w:val="000000" w:themeColor="text1"/>
          <w:lang w:val="es-ES"/>
        </w:rPr>
      </w:pPr>
      <w:proofErr w:type="spellStart"/>
      <w:r w:rsidRPr="006F6BFF">
        <w:rPr>
          <w:rFonts w:ascii="Times New Roman" w:hAnsi="Times New Roman" w:cs="Times New Roman"/>
          <w:color w:val="000000" w:themeColor="text1"/>
          <w:lang w:val="es-ES"/>
        </w:rPr>
        <w:t>Pirala</w:t>
      </w:r>
      <w:proofErr w:type="spellEnd"/>
      <w:r w:rsidRPr="006F6BFF">
        <w:rPr>
          <w:rFonts w:ascii="Times New Roman" w:hAnsi="Times New Roman" w:cs="Times New Roman"/>
          <w:color w:val="000000" w:themeColor="text1"/>
          <w:lang w:val="es-ES"/>
        </w:rPr>
        <w:t xml:space="preserve">, </w:t>
      </w:r>
      <w:r w:rsidR="002F6730" w:rsidRPr="006F6BFF">
        <w:rPr>
          <w:rFonts w:ascii="Times New Roman" w:hAnsi="Times New Roman" w:cs="Times New Roman"/>
          <w:color w:val="000000" w:themeColor="text1"/>
          <w:lang w:val="es-ES"/>
        </w:rPr>
        <w:t>Antonio</w:t>
      </w:r>
      <w:r w:rsidR="002F6730">
        <w:rPr>
          <w:rFonts w:ascii="Times New Roman" w:hAnsi="Times New Roman" w:cs="Times New Roman"/>
          <w:color w:val="000000" w:themeColor="text1"/>
          <w:lang w:val="es-ES"/>
        </w:rPr>
        <w:t>,</w:t>
      </w:r>
      <w:r w:rsidR="002F6730" w:rsidRPr="006F6BFF">
        <w:rPr>
          <w:rFonts w:ascii="Times New Roman" w:hAnsi="Times New Roman" w:cs="Times New Roman"/>
          <w:i/>
          <w:color w:val="000000" w:themeColor="text1"/>
          <w:lang w:val="es-ES"/>
        </w:rPr>
        <w:t xml:space="preserve"> </w:t>
      </w:r>
      <w:r w:rsidRPr="006F6BFF">
        <w:rPr>
          <w:rFonts w:ascii="Times New Roman" w:hAnsi="Times New Roman" w:cs="Times New Roman"/>
          <w:i/>
          <w:color w:val="000000" w:themeColor="text1"/>
          <w:lang w:val="es-ES"/>
        </w:rPr>
        <w:t>Historia contemporánea. Anales desde 1843 hasta la conclusión de la actual guerra civil</w:t>
      </w:r>
      <w:r w:rsidRPr="006F6BFF">
        <w:rPr>
          <w:rFonts w:ascii="Times New Roman" w:hAnsi="Times New Roman" w:cs="Times New Roman"/>
          <w:color w:val="000000" w:themeColor="text1"/>
          <w:lang w:val="es-ES"/>
        </w:rPr>
        <w:t>, I</w:t>
      </w:r>
      <w:r>
        <w:rPr>
          <w:rFonts w:ascii="Times New Roman" w:hAnsi="Times New Roman" w:cs="Times New Roman"/>
          <w:color w:val="000000" w:themeColor="text1"/>
          <w:lang w:val="es-ES"/>
        </w:rPr>
        <w:t>I</w:t>
      </w:r>
      <w:r w:rsidRPr="006F6BFF">
        <w:rPr>
          <w:rFonts w:ascii="Times New Roman" w:hAnsi="Times New Roman" w:cs="Times New Roman"/>
          <w:color w:val="000000" w:themeColor="text1"/>
          <w:lang w:val="es-ES"/>
        </w:rPr>
        <w:t xml:space="preserve"> (Madrid: Manuel Tello, 1875)</w:t>
      </w:r>
    </w:p>
    <w:p w14:paraId="5A19AA97" w14:textId="16A496A7" w:rsidR="007D241B" w:rsidRDefault="00670A50" w:rsidP="00BD4510">
      <w:pPr>
        <w:spacing w:after="0" w:line="276" w:lineRule="auto"/>
        <w:ind w:left="284" w:hanging="284"/>
        <w:jc w:val="both"/>
        <w:rPr>
          <w:rFonts w:ascii="Times New Roman" w:hAnsi="Times New Roman" w:cs="Times New Roman"/>
        </w:rPr>
      </w:pPr>
      <w:r w:rsidRPr="006F6BFF">
        <w:rPr>
          <w:rFonts w:ascii="Times New Roman" w:hAnsi="Times New Roman" w:cs="Times New Roman"/>
        </w:rPr>
        <w:t>Piqueras</w:t>
      </w:r>
      <w:r w:rsidR="002F6730">
        <w:rPr>
          <w:rFonts w:ascii="Times New Roman" w:hAnsi="Times New Roman" w:cs="Times New Roman"/>
        </w:rPr>
        <w:t>,</w:t>
      </w:r>
      <w:r w:rsidR="002F6730" w:rsidRPr="002F6730">
        <w:rPr>
          <w:rFonts w:ascii="Times New Roman" w:hAnsi="Times New Roman" w:cs="Times New Roman"/>
        </w:rPr>
        <w:t xml:space="preserve"> </w:t>
      </w:r>
      <w:r w:rsidR="002F6730" w:rsidRPr="006F6BFF">
        <w:rPr>
          <w:rFonts w:ascii="Times New Roman" w:hAnsi="Times New Roman" w:cs="Times New Roman"/>
        </w:rPr>
        <w:t>José A.</w:t>
      </w:r>
      <w:r w:rsidRPr="006F6BFF">
        <w:rPr>
          <w:rFonts w:ascii="Times New Roman" w:hAnsi="Times New Roman" w:cs="Times New Roman"/>
        </w:rPr>
        <w:t xml:space="preserve"> and Sanz-</w:t>
      </w:r>
      <w:proofErr w:type="spellStart"/>
      <w:r w:rsidRPr="006F6BFF">
        <w:rPr>
          <w:rFonts w:ascii="Times New Roman" w:hAnsi="Times New Roman" w:cs="Times New Roman"/>
        </w:rPr>
        <w:t>Rozalén</w:t>
      </w:r>
      <w:proofErr w:type="spellEnd"/>
      <w:r w:rsidR="002F6730">
        <w:rPr>
          <w:rFonts w:ascii="Times New Roman" w:hAnsi="Times New Roman" w:cs="Times New Roman"/>
        </w:rPr>
        <w:t>,</w:t>
      </w:r>
      <w:r w:rsidR="002F6730" w:rsidRPr="002F6730">
        <w:rPr>
          <w:rFonts w:ascii="Times New Roman" w:hAnsi="Times New Roman" w:cs="Times New Roman"/>
        </w:rPr>
        <w:t xml:space="preserve"> </w:t>
      </w:r>
      <w:r w:rsidR="002F6730" w:rsidRPr="006F6BFF">
        <w:rPr>
          <w:rFonts w:ascii="Times New Roman" w:hAnsi="Times New Roman" w:cs="Times New Roman"/>
        </w:rPr>
        <w:t>Vicent</w:t>
      </w:r>
      <w:r w:rsidRPr="006F6BFF">
        <w:rPr>
          <w:rFonts w:ascii="Times New Roman" w:hAnsi="Times New Roman" w:cs="Times New Roman"/>
        </w:rPr>
        <w:t xml:space="preserve"> (eds), </w:t>
      </w:r>
      <w:r w:rsidRPr="006F6BFF">
        <w:rPr>
          <w:rFonts w:ascii="Times New Roman" w:hAnsi="Times New Roman" w:cs="Times New Roman"/>
          <w:i/>
          <w:iCs/>
        </w:rPr>
        <w:t>A Social History of Spanish Labour: New Perspectives on Class, Politics, and Gender</w:t>
      </w:r>
      <w:r w:rsidRPr="006F6BFF">
        <w:rPr>
          <w:rFonts w:ascii="Times New Roman" w:hAnsi="Times New Roman" w:cs="Times New Roman"/>
        </w:rPr>
        <w:t xml:space="preserve"> (Oxford: </w:t>
      </w:r>
      <w:proofErr w:type="spellStart"/>
      <w:r w:rsidRPr="006F6BFF">
        <w:rPr>
          <w:rFonts w:ascii="Times New Roman" w:hAnsi="Times New Roman" w:cs="Times New Roman"/>
        </w:rPr>
        <w:t>Berghahn</w:t>
      </w:r>
      <w:proofErr w:type="spellEnd"/>
      <w:r w:rsidRPr="006F6BFF">
        <w:rPr>
          <w:rFonts w:ascii="Times New Roman" w:hAnsi="Times New Roman" w:cs="Times New Roman"/>
        </w:rPr>
        <w:t>, 2007</w:t>
      </w:r>
      <w:r w:rsidR="007D241B" w:rsidRPr="006F6BFF">
        <w:rPr>
          <w:rFonts w:ascii="Times New Roman" w:hAnsi="Times New Roman" w:cs="Times New Roman"/>
        </w:rPr>
        <w:t>)</w:t>
      </w:r>
    </w:p>
    <w:p w14:paraId="75904BFD" w14:textId="46326759" w:rsidR="00D00194" w:rsidRDefault="00D00194" w:rsidP="00BD4510">
      <w:pPr>
        <w:spacing w:after="0" w:line="276" w:lineRule="auto"/>
        <w:ind w:left="284" w:hanging="284"/>
        <w:jc w:val="both"/>
        <w:rPr>
          <w:rFonts w:ascii="Times New Roman" w:hAnsi="Times New Roman" w:cs="Times New Roman"/>
        </w:rPr>
      </w:pPr>
      <w:r w:rsidRPr="00F67835">
        <w:rPr>
          <w:rFonts w:ascii="Times New Roman" w:hAnsi="Times New Roman" w:cs="Times New Roman"/>
        </w:rPr>
        <w:t xml:space="preserve">Poggi, </w:t>
      </w:r>
      <w:r w:rsidR="002F6730" w:rsidRPr="00F67835">
        <w:rPr>
          <w:rFonts w:ascii="Times New Roman" w:hAnsi="Times New Roman" w:cs="Times New Roman"/>
        </w:rPr>
        <w:t>Gianfranco</w:t>
      </w:r>
      <w:r w:rsidR="002F6730">
        <w:rPr>
          <w:rFonts w:ascii="Times New Roman" w:hAnsi="Times New Roman" w:cs="Times New Roman"/>
        </w:rPr>
        <w:t>,</w:t>
      </w:r>
      <w:r w:rsidR="002F6730" w:rsidRPr="00F67835">
        <w:rPr>
          <w:rFonts w:ascii="Times New Roman" w:hAnsi="Times New Roman" w:cs="Times New Roman"/>
          <w:i/>
          <w:iCs/>
        </w:rPr>
        <w:t xml:space="preserve"> </w:t>
      </w:r>
      <w:r w:rsidRPr="00F67835">
        <w:rPr>
          <w:rFonts w:ascii="Times New Roman" w:hAnsi="Times New Roman" w:cs="Times New Roman"/>
          <w:i/>
          <w:iCs/>
        </w:rPr>
        <w:t>The State: Its nature, development and prospects</w:t>
      </w:r>
      <w:r w:rsidRPr="00F67835">
        <w:rPr>
          <w:rFonts w:ascii="Times New Roman" w:hAnsi="Times New Roman" w:cs="Times New Roman"/>
        </w:rPr>
        <w:t xml:space="preserve"> (Cambridge: Polity Press, 1990)</w:t>
      </w:r>
    </w:p>
    <w:p w14:paraId="76D267DA" w14:textId="12C4A6EF" w:rsidR="00D00194" w:rsidRPr="00D00194" w:rsidRDefault="00D00194" w:rsidP="00BD4510">
      <w:pPr>
        <w:spacing w:after="0" w:line="276" w:lineRule="auto"/>
        <w:ind w:left="284" w:hanging="284"/>
        <w:jc w:val="both"/>
        <w:rPr>
          <w:rFonts w:ascii="Times New Roman" w:hAnsi="Times New Roman" w:cs="Times New Roman"/>
          <w:lang w:val="es-ES"/>
        </w:rPr>
      </w:pPr>
      <w:proofErr w:type="spellStart"/>
      <w:r w:rsidRPr="00F67835">
        <w:rPr>
          <w:rFonts w:ascii="Times New Roman" w:hAnsi="Times New Roman" w:cs="Times New Roman"/>
          <w:lang w:val="es-ES"/>
        </w:rPr>
        <w:t>Portell</w:t>
      </w:r>
      <w:proofErr w:type="spellEnd"/>
      <w:r w:rsidRPr="00F67835">
        <w:rPr>
          <w:rFonts w:ascii="Times New Roman" w:hAnsi="Times New Roman" w:cs="Times New Roman"/>
          <w:lang w:val="es-ES"/>
        </w:rPr>
        <w:t>-Vilá,</w:t>
      </w:r>
      <w:r w:rsidR="002F6730" w:rsidRPr="002F6730">
        <w:rPr>
          <w:rFonts w:ascii="Times New Roman" w:hAnsi="Times New Roman" w:cs="Times New Roman"/>
          <w:lang w:val="es-ES"/>
        </w:rPr>
        <w:t xml:space="preserve"> </w:t>
      </w:r>
      <w:r w:rsidR="002F6730" w:rsidRPr="00F67835">
        <w:rPr>
          <w:rFonts w:ascii="Times New Roman" w:hAnsi="Times New Roman" w:cs="Times New Roman"/>
          <w:lang w:val="es-ES"/>
        </w:rPr>
        <w:t>Herminio</w:t>
      </w:r>
      <w:r w:rsidR="002F6730">
        <w:rPr>
          <w:rFonts w:ascii="Times New Roman" w:hAnsi="Times New Roman" w:cs="Times New Roman"/>
          <w:lang w:val="es-ES"/>
        </w:rPr>
        <w:t>,</w:t>
      </w:r>
      <w:r w:rsidRPr="00F67835">
        <w:rPr>
          <w:rFonts w:ascii="Times New Roman" w:hAnsi="Times New Roman" w:cs="Times New Roman"/>
          <w:lang w:val="es-ES"/>
        </w:rPr>
        <w:t xml:space="preserve"> </w:t>
      </w:r>
      <w:r w:rsidRPr="00F67835">
        <w:rPr>
          <w:rFonts w:ascii="Times New Roman" w:hAnsi="Times New Roman" w:cs="Times New Roman"/>
          <w:i/>
          <w:iCs/>
          <w:lang w:val="es-ES"/>
        </w:rPr>
        <w:t>Narciso López y su época</w:t>
      </w:r>
      <w:r w:rsidRPr="00F67835">
        <w:rPr>
          <w:rFonts w:ascii="Times New Roman" w:hAnsi="Times New Roman" w:cs="Times New Roman"/>
          <w:lang w:val="es-ES"/>
        </w:rPr>
        <w:t>, III (</w:t>
      </w:r>
      <w:proofErr w:type="spellStart"/>
      <w:r w:rsidRPr="00F67835">
        <w:rPr>
          <w:rFonts w:ascii="Times New Roman" w:hAnsi="Times New Roman" w:cs="Times New Roman"/>
          <w:lang w:val="es-ES"/>
        </w:rPr>
        <w:t>Havana</w:t>
      </w:r>
      <w:proofErr w:type="spellEnd"/>
      <w:r w:rsidRPr="00F67835">
        <w:rPr>
          <w:rFonts w:ascii="Times New Roman" w:hAnsi="Times New Roman" w:cs="Times New Roman"/>
          <w:lang w:val="es-ES"/>
        </w:rPr>
        <w:t>: Compañía Editora de Libros y Folletos, 1958)</w:t>
      </w:r>
    </w:p>
    <w:p w14:paraId="5DFFB82B" w14:textId="72F931A7" w:rsidR="00474C73" w:rsidRDefault="00474C73" w:rsidP="00BD4510">
      <w:pPr>
        <w:spacing w:after="0" w:line="276" w:lineRule="auto"/>
        <w:ind w:left="284" w:hanging="284"/>
        <w:jc w:val="both"/>
        <w:rPr>
          <w:rFonts w:ascii="Times New Roman" w:hAnsi="Times New Roman" w:cs="Times New Roman"/>
        </w:rPr>
      </w:pPr>
      <w:r w:rsidRPr="006F6BFF">
        <w:rPr>
          <w:rFonts w:ascii="Times New Roman" w:hAnsi="Times New Roman" w:cs="Times New Roman"/>
        </w:rPr>
        <w:t>Price,</w:t>
      </w:r>
      <w:r w:rsidR="002F6730" w:rsidRPr="002F6730">
        <w:rPr>
          <w:rFonts w:ascii="Times New Roman" w:hAnsi="Times New Roman" w:cs="Times New Roman"/>
        </w:rPr>
        <w:t xml:space="preserve"> </w:t>
      </w:r>
      <w:r w:rsidR="002F6730" w:rsidRPr="006F6BFF">
        <w:rPr>
          <w:rFonts w:ascii="Times New Roman" w:hAnsi="Times New Roman" w:cs="Times New Roman"/>
        </w:rPr>
        <w:t>Roger</w:t>
      </w:r>
      <w:r w:rsidR="002F6730">
        <w:rPr>
          <w:rFonts w:ascii="Times New Roman" w:hAnsi="Times New Roman" w:cs="Times New Roman"/>
        </w:rPr>
        <w:t>,</w:t>
      </w:r>
      <w:r w:rsidRPr="006F6BFF">
        <w:rPr>
          <w:rFonts w:ascii="Times New Roman" w:hAnsi="Times New Roman" w:cs="Times New Roman"/>
        </w:rPr>
        <w:t xml:space="preserve"> </w:t>
      </w:r>
      <w:r w:rsidRPr="006F6BFF">
        <w:rPr>
          <w:rFonts w:ascii="Times New Roman" w:hAnsi="Times New Roman" w:cs="Times New Roman"/>
          <w:i/>
          <w:iCs/>
        </w:rPr>
        <w:t>The Revolutions of 1848</w:t>
      </w:r>
      <w:r w:rsidRPr="006F6BFF">
        <w:rPr>
          <w:rFonts w:ascii="Times New Roman" w:hAnsi="Times New Roman" w:cs="Times New Roman"/>
        </w:rPr>
        <w:t xml:space="preserve"> (Basingstoke: Macmillan, 1988)</w:t>
      </w:r>
    </w:p>
    <w:p w14:paraId="67AC932B" w14:textId="49417967" w:rsidR="007D241B" w:rsidRPr="006F6BFF" w:rsidRDefault="007D241B" w:rsidP="00BD4510">
      <w:pPr>
        <w:pStyle w:val="FootnoteText"/>
        <w:spacing w:line="276" w:lineRule="auto"/>
        <w:ind w:left="284" w:hanging="284"/>
        <w:rPr>
          <w:rFonts w:ascii="Times New Roman" w:hAnsi="Times New Roman" w:cs="Times New Roman"/>
          <w:color w:val="000000" w:themeColor="text1"/>
          <w:sz w:val="22"/>
          <w:szCs w:val="22"/>
          <w:lang w:val="es-ES"/>
        </w:rPr>
      </w:pPr>
      <w:r w:rsidRPr="006F6BFF">
        <w:rPr>
          <w:rFonts w:ascii="Times New Roman" w:hAnsi="Times New Roman" w:cs="Times New Roman"/>
          <w:color w:val="000000" w:themeColor="text1"/>
          <w:sz w:val="22"/>
          <w:szCs w:val="22"/>
          <w:lang w:val="es-ES"/>
        </w:rPr>
        <w:t>Pro Ruiz,</w:t>
      </w:r>
      <w:r w:rsidR="00BC0598" w:rsidRPr="00BC0598">
        <w:rPr>
          <w:rFonts w:ascii="Times New Roman" w:hAnsi="Times New Roman" w:cs="Times New Roman"/>
          <w:color w:val="000000" w:themeColor="text1"/>
          <w:sz w:val="22"/>
          <w:szCs w:val="22"/>
          <w:lang w:val="es-ES"/>
        </w:rPr>
        <w:t xml:space="preserve"> </w:t>
      </w:r>
      <w:r w:rsidR="00BC0598" w:rsidRPr="006F6BFF">
        <w:rPr>
          <w:rFonts w:ascii="Times New Roman" w:hAnsi="Times New Roman" w:cs="Times New Roman"/>
          <w:color w:val="000000" w:themeColor="text1"/>
          <w:sz w:val="22"/>
          <w:szCs w:val="22"/>
          <w:lang w:val="es-ES"/>
        </w:rPr>
        <w:t>Juan</w:t>
      </w:r>
      <w:r w:rsidR="00BC0598">
        <w:rPr>
          <w:rFonts w:ascii="Times New Roman" w:hAnsi="Times New Roman" w:cs="Times New Roman"/>
          <w:color w:val="000000" w:themeColor="text1"/>
          <w:sz w:val="22"/>
          <w:szCs w:val="22"/>
          <w:lang w:val="es-ES"/>
        </w:rPr>
        <w:t>,</w:t>
      </w:r>
      <w:r w:rsidRPr="006F6BFF">
        <w:rPr>
          <w:rFonts w:ascii="Times New Roman" w:hAnsi="Times New Roman" w:cs="Times New Roman"/>
          <w:color w:val="000000" w:themeColor="text1"/>
          <w:sz w:val="22"/>
          <w:szCs w:val="22"/>
          <w:lang w:val="es-ES"/>
        </w:rPr>
        <w:t xml:space="preserve"> ‘El poder de la tierra: una lectura social del fraude en la contribución de inmuebles, cultivo y ganadería 1845-1936’, in </w:t>
      </w:r>
      <w:r w:rsidRPr="006F6BFF">
        <w:rPr>
          <w:rFonts w:ascii="Times New Roman" w:hAnsi="Times New Roman" w:cs="Times New Roman"/>
          <w:i/>
          <w:color w:val="000000" w:themeColor="text1"/>
          <w:sz w:val="22"/>
          <w:szCs w:val="22"/>
          <w:lang w:val="es-ES"/>
        </w:rPr>
        <w:t>Hacienda Pública Española</w:t>
      </w:r>
      <w:r w:rsidRPr="006F6BFF">
        <w:rPr>
          <w:rFonts w:ascii="Times New Roman" w:hAnsi="Times New Roman" w:cs="Times New Roman"/>
          <w:color w:val="000000" w:themeColor="text1"/>
          <w:sz w:val="22"/>
          <w:szCs w:val="22"/>
          <w:lang w:val="es-ES"/>
        </w:rPr>
        <w:t xml:space="preserve"> 1 (1994), 189-202.</w:t>
      </w:r>
    </w:p>
    <w:p w14:paraId="6AA0F3DB" w14:textId="7488BE30" w:rsidR="00AD3268" w:rsidRPr="006F6BFF" w:rsidRDefault="00AD3268" w:rsidP="00BD4510">
      <w:pPr>
        <w:spacing w:after="0" w:line="276" w:lineRule="auto"/>
        <w:ind w:left="284" w:hanging="284"/>
        <w:jc w:val="both"/>
        <w:rPr>
          <w:rFonts w:ascii="Times New Roman" w:hAnsi="Times New Roman" w:cs="Times New Roman"/>
          <w:lang w:val="es-ES"/>
        </w:rPr>
      </w:pPr>
      <w:r w:rsidRPr="006F6BFF">
        <w:rPr>
          <w:rFonts w:ascii="Times New Roman" w:hAnsi="Times New Roman" w:cs="Times New Roman"/>
          <w:lang w:val="es-ES"/>
        </w:rPr>
        <w:t xml:space="preserve">Queipo de Llano, José María, </w:t>
      </w:r>
      <w:r w:rsidRPr="006F6BFF">
        <w:rPr>
          <w:rFonts w:ascii="Times New Roman" w:hAnsi="Times New Roman" w:cs="Times New Roman"/>
          <w:i/>
          <w:iCs/>
          <w:lang w:val="es-ES"/>
        </w:rPr>
        <w:t>Historia del levantamiento, guerra y revolución de España</w:t>
      </w:r>
      <w:r w:rsidRPr="006F6BFF">
        <w:rPr>
          <w:rFonts w:ascii="Times New Roman" w:hAnsi="Times New Roman" w:cs="Times New Roman"/>
          <w:lang w:val="es-ES"/>
        </w:rPr>
        <w:t xml:space="preserve"> (Madrid: Tomás Jordán, 1835)</w:t>
      </w:r>
    </w:p>
    <w:p w14:paraId="71187B1E" w14:textId="353AD38C" w:rsidR="00AC1131" w:rsidRPr="006F6BFF" w:rsidRDefault="00AC1131" w:rsidP="00BD4510">
      <w:pPr>
        <w:spacing w:after="0" w:line="276" w:lineRule="auto"/>
        <w:ind w:left="284" w:hanging="284"/>
        <w:jc w:val="both"/>
        <w:rPr>
          <w:rFonts w:ascii="Times New Roman" w:hAnsi="Times New Roman" w:cs="Times New Roman"/>
        </w:rPr>
      </w:pPr>
      <w:r w:rsidRPr="006F6BFF">
        <w:rPr>
          <w:rFonts w:ascii="Times New Roman" w:hAnsi="Times New Roman" w:cs="Times New Roman"/>
        </w:rPr>
        <w:t>Rapport,</w:t>
      </w:r>
      <w:r w:rsidR="00BC0598" w:rsidRPr="00BC0598">
        <w:rPr>
          <w:rFonts w:ascii="Times New Roman" w:hAnsi="Times New Roman" w:cs="Times New Roman"/>
        </w:rPr>
        <w:t xml:space="preserve"> </w:t>
      </w:r>
      <w:r w:rsidR="00BC0598" w:rsidRPr="006F6BFF">
        <w:rPr>
          <w:rFonts w:ascii="Times New Roman" w:hAnsi="Times New Roman" w:cs="Times New Roman"/>
        </w:rPr>
        <w:t>Michael</w:t>
      </w:r>
      <w:r w:rsidR="00BC0598">
        <w:rPr>
          <w:rFonts w:ascii="Times New Roman" w:hAnsi="Times New Roman" w:cs="Times New Roman"/>
        </w:rPr>
        <w:t>,</w:t>
      </w:r>
      <w:r w:rsidRPr="006F6BFF">
        <w:rPr>
          <w:rFonts w:ascii="Times New Roman" w:hAnsi="Times New Roman" w:cs="Times New Roman"/>
        </w:rPr>
        <w:t xml:space="preserve"> </w:t>
      </w:r>
      <w:r w:rsidRPr="006F6BFF">
        <w:rPr>
          <w:rFonts w:ascii="Times New Roman" w:hAnsi="Times New Roman" w:cs="Times New Roman"/>
          <w:i/>
        </w:rPr>
        <w:t>1848: Year of Revolution</w:t>
      </w:r>
      <w:r w:rsidRPr="006F6BFF">
        <w:rPr>
          <w:rFonts w:ascii="Times New Roman" w:hAnsi="Times New Roman" w:cs="Times New Roman"/>
        </w:rPr>
        <w:t xml:space="preserve"> (London: Little Brown, 2009)</w:t>
      </w:r>
    </w:p>
    <w:p w14:paraId="7025AA8E" w14:textId="450154C0" w:rsidR="00335B39" w:rsidRDefault="00335B39" w:rsidP="00BD4510">
      <w:pPr>
        <w:spacing w:after="0" w:line="276" w:lineRule="auto"/>
        <w:ind w:left="284" w:hanging="284"/>
        <w:jc w:val="both"/>
        <w:rPr>
          <w:rFonts w:ascii="Times New Roman" w:hAnsi="Times New Roman" w:cs="Times New Roman"/>
          <w:lang w:val="es-ES"/>
        </w:rPr>
      </w:pPr>
      <w:r w:rsidRPr="006F6BFF">
        <w:rPr>
          <w:rFonts w:ascii="Times New Roman" w:hAnsi="Times New Roman" w:cs="Times New Roman"/>
          <w:lang w:val="es-ES"/>
        </w:rPr>
        <w:t>Répide,</w:t>
      </w:r>
      <w:r w:rsidR="00BC0598" w:rsidRPr="00BC0598">
        <w:rPr>
          <w:rFonts w:ascii="Times New Roman" w:hAnsi="Times New Roman" w:cs="Times New Roman"/>
          <w:lang w:val="es-ES"/>
        </w:rPr>
        <w:t xml:space="preserve"> </w:t>
      </w:r>
      <w:r w:rsidR="00BC0598" w:rsidRPr="006F6BFF">
        <w:rPr>
          <w:rFonts w:ascii="Times New Roman" w:hAnsi="Times New Roman" w:cs="Times New Roman"/>
          <w:lang w:val="es-ES"/>
        </w:rPr>
        <w:t>Pedro de</w:t>
      </w:r>
      <w:r w:rsidR="00BC0598">
        <w:rPr>
          <w:rFonts w:ascii="Times New Roman" w:hAnsi="Times New Roman" w:cs="Times New Roman"/>
          <w:lang w:val="es-ES"/>
        </w:rPr>
        <w:t>,</w:t>
      </w:r>
      <w:r w:rsidRPr="006F6BFF">
        <w:rPr>
          <w:rFonts w:ascii="Times New Roman" w:hAnsi="Times New Roman" w:cs="Times New Roman"/>
          <w:lang w:val="es-ES"/>
        </w:rPr>
        <w:t xml:space="preserve"> </w:t>
      </w:r>
      <w:r w:rsidRPr="006F6BFF">
        <w:rPr>
          <w:rFonts w:ascii="Times New Roman" w:hAnsi="Times New Roman" w:cs="Times New Roman"/>
          <w:i/>
          <w:iCs/>
          <w:lang w:val="es-ES"/>
        </w:rPr>
        <w:t>Las Calles de Madrid</w:t>
      </w:r>
      <w:r w:rsidRPr="006F6BFF">
        <w:rPr>
          <w:rFonts w:ascii="Times New Roman" w:hAnsi="Times New Roman" w:cs="Times New Roman"/>
          <w:lang w:val="es-ES"/>
        </w:rPr>
        <w:t xml:space="preserve"> (Madrid: </w:t>
      </w:r>
      <w:proofErr w:type="spellStart"/>
      <w:r w:rsidRPr="006F6BFF">
        <w:rPr>
          <w:rFonts w:ascii="Times New Roman" w:hAnsi="Times New Roman" w:cs="Times New Roman"/>
          <w:lang w:val="es-ES"/>
        </w:rPr>
        <w:t>Afrodisio</w:t>
      </w:r>
      <w:proofErr w:type="spellEnd"/>
      <w:r w:rsidRPr="006F6BFF">
        <w:rPr>
          <w:rFonts w:ascii="Times New Roman" w:hAnsi="Times New Roman" w:cs="Times New Roman"/>
          <w:lang w:val="es-ES"/>
        </w:rPr>
        <w:t xml:space="preserve"> Aguado, 1981)</w:t>
      </w:r>
    </w:p>
    <w:p w14:paraId="7D3B68D2" w14:textId="4BFA2463" w:rsidR="00474C73" w:rsidRPr="0006704A" w:rsidRDefault="00474C73" w:rsidP="00BD4510">
      <w:pPr>
        <w:spacing w:after="0" w:line="276" w:lineRule="auto"/>
        <w:ind w:left="284" w:hanging="284"/>
        <w:jc w:val="both"/>
        <w:rPr>
          <w:rFonts w:ascii="Times New Roman" w:hAnsi="Times New Roman" w:cs="Times New Roman"/>
          <w:lang w:val="it-IT"/>
        </w:rPr>
      </w:pPr>
      <w:r w:rsidRPr="0006704A">
        <w:rPr>
          <w:rFonts w:ascii="Times New Roman" w:hAnsi="Times New Roman" w:cs="Times New Roman"/>
          <w:lang w:val="it-IT"/>
        </w:rPr>
        <w:t>Ribera,</w:t>
      </w:r>
      <w:r w:rsidR="00BC0598" w:rsidRPr="0006704A">
        <w:rPr>
          <w:rFonts w:ascii="Times New Roman" w:hAnsi="Times New Roman" w:cs="Times New Roman"/>
          <w:lang w:val="it-IT"/>
        </w:rPr>
        <w:t xml:space="preserve"> Oleguer,</w:t>
      </w:r>
      <w:r w:rsidRPr="0006704A">
        <w:rPr>
          <w:rFonts w:ascii="Times New Roman" w:hAnsi="Times New Roman" w:cs="Times New Roman"/>
          <w:lang w:val="it-IT"/>
        </w:rPr>
        <w:t xml:space="preserve"> ‘</w:t>
      </w:r>
      <w:proofErr w:type="spellStart"/>
      <w:r w:rsidRPr="0006704A">
        <w:rPr>
          <w:rFonts w:ascii="Times New Roman" w:hAnsi="Times New Roman" w:cs="Times New Roman"/>
          <w:lang w:val="it-IT"/>
        </w:rPr>
        <w:t>Les</w:t>
      </w:r>
      <w:proofErr w:type="spellEnd"/>
      <w:r w:rsidRPr="0006704A">
        <w:rPr>
          <w:rFonts w:ascii="Times New Roman" w:hAnsi="Times New Roman" w:cs="Times New Roman"/>
          <w:lang w:val="it-IT"/>
        </w:rPr>
        <w:t xml:space="preserve"> </w:t>
      </w:r>
      <w:proofErr w:type="spellStart"/>
      <w:r w:rsidRPr="0006704A">
        <w:rPr>
          <w:rFonts w:ascii="Times New Roman" w:hAnsi="Times New Roman" w:cs="Times New Roman"/>
          <w:lang w:val="it-IT"/>
        </w:rPr>
        <w:t>concessions</w:t>
      </w:r>
      <w:proofErr w:type="spellEnd"/>
      <w:r w:rsidRPr="0006704A">
        <w:rPr>
          <w:rFonts w:ascii="Times New Roman" w:hAnsi="Times New Roman" w:cs="Times New Roman"/>
          <w:lang w:val="it-IT"/>
        </w:rPr>
        <w:t xml:space="preserve"> </w:t>
      </w:r>
      <w:proofErr w:type="spellStart"/>
      <w:r w:rsidRPr="0006704A">
        <w:rPr>
          <w:rFonts w:ascii="Times New Roman" w:hAnsi="Times New Roman" w:cs="Times New Roman"/>
          <w:lang w:val="it-IT"/>
        </w:rPr>
        <w:t>mineres</w:t>
      </w:r>
      <w:proofErr w:type="spellEnd"/>
      <w:r w:rsidRPr="0006704A">
        <w:rPr>
          <w:rFonts w:ascii="Times New Roman" w:hAnsi="Times New Roman" w:cs="Times New Roman"/>
          <w:lang w:val="it-IT"/>
        </w:rPr>
        <w:t xml:space="preserve"> i l’</w:t>
      </w:r>
      <w:proofErr w:type="spellStart"/>
      <w:r w:rsidRPr="0006704A">
        <w:rPr>
          <w:rFonts w:ascii="Times New Roman" w:hAnsi="Times New Roman" w:cs="Times New Roman"/>
          <w:lang w:val="it-IT"/>
        </w:rPr>
        <w:t>estudi</w:t>
      </w:r>
      <w:proofErr w:type="spellEnd"/>
      <w:r w:rsidRPr="0006704A">
        <w:rPr>
          <w:rFonts w:ascii="Times New Roman" w:hAnsi="Times New Roman" w:cs="Times New Roman"/>
          <w:lang w:val="it-IT"/>
        </w:rPr>
        <w:t xml:space="preserve"> del </w:t>
      </w:r>
      <w:proofErr w:type="spellStart"/>
      <w:r w:rsidRPr="0006704A">
        <w:rPr>
          <w:rFonts w:ascii="Times New Roman" w:hAnsi="Times New Roman" w:cs="Times New Roman"/>
          <w:lang w:val="it-IT"/>
        </w:rPr>
        <w:t>territory</w:t>
      </w:r>
      <w:proofErr w:type="spellEnd"/>
      <w:r w:rsidRPr="0006704A">
        <w:rPr>
          <w:rFonts w:ascii="Times New Roman" w:hAnsi="Times New Roman" w:cs="Times New Roman"/>
          <w:lang w:val="it-IT"/>
        </w:rPr>
        <w:t xml:space="preserve"> (1869-1944)’, in </w:t>
      </w:r>
      <w:proofErr w:type="spellStart"/>
      <w:r w:rsidRPr="0006704A">
        <w:rPr>
          <w:rFonts w:ascii="Times New Roman" w:hAnsi="Times New Roman" w:cs="Times New Roman"/>
          <w:i/>
          <w:iCs/>
          <w:lang w:val="it-IT"/>
        </w:rPr>
        <w:t>Treballs</w:t>
      </w:r>
      <w:proofErr w:type="spellEnd"/>
      <w:r w:rsidRPr="0006704A">
        <w:rPr>
          <w:rFonts w:ascii="Times New Roman" w:hAnsi="Times New Roman" w:cs="Times New Roman"/>
          <w:i/>
          <w:iCs/>
          <w:lang w:val="it-IT"/>
        </w:rPr>
        <w:t xml:space="preserve"> de la </w:t>
      </w:r>
      <w:proofErr w:type="spellStart"/>
      <w:r w:rsidRPr="0006704A">
        <w:rPr>
          <w:rFonts w:ascii="Times New Roman" w:hAnsi="Times New Roman" w:cs="Times New Roman"/>
          <w:i/>
          <w:iCs/>
          <w:lang w:val="it-IT"/>
        </w:rPr>
        <w:t>Societat</w:t>
      </w:r>
      <w:proofErr w:type="spellEnd"/>
      <w:r w:rsidRPr="0006704A">
        <w:rPr>
          <w:rFonts w:ascii="Times New Roman" w:hAnsi="Times New Roman" w:cs="Times New Roman"/>
          <w:i/>
          <w:iCs/>
          <w:lang w:val="it-IT"/>
        </w:rPr>
        <w:t xml:space="preserve"> Catalana de Geografia</w:t>
      </w:r>
      <w:r w:rsidRPr="0006704A">
        <w:rPr>
          <w:rFonts w:ascii="Times New Roman" w:hAnsi="Times New Roman" w:cs="Times New Roman"/>
          <w:lang w:val="it-IT"/>
        </w:rPr>
        <w:t xml:space="preserve"> 82 (2016), 223-236.</w:t>
      </w:r>
    </w:p>
    <w:p w14:paraId="2FA9BE62" w14:textId="0C3A6273" w:rsidR="00226FEC" w:rsidRPr="00226FEC" w:rsidRDefault="00226FEC" w:rsidP="00BD4510">
      <w:pPr>
        <w:spacing w:after="0" w:line="276" w:lineRule="auto"/>
        <w:ind w:left="284" w:hanging="284"/>
        <w:jc w:val="both"/>
        <w:rPr>
          <w:rFonts w:ascii="Times New Roman" w:hAnsi="Times New Roman" w:cs="Times New Roman"/>
        </w:rPr>
      </w:pPr>
      <w:r w:rsidRPr="00F67835">
        <w:rPr>
          <w:rFonts w:ascii="Times New Roman" w:hAnsi="Times New Roman" w:cs="Times New Roman"/>
        </w:rPr>
        <w:t>Ribeiro de Menezes,</w:t>
      </w:r>
      <w:r w:rsidR="00BC0598" w:rsidRPr="00BC0598">
        <w:rPr>
          <w:rFonts w:ascii="Times New Roman" w:hAnsi="Times New Roman" w:cs="Times New Roman"/>
        </w:rPr>
        <w:t xml:space="preserve"> </w:t>
      </w:r>
      <w:r w:rsidR="00BC0598" w:rsidRPr="00F67835">
        <w:rPr>
          <w:rFonts w:ascii="Times New Roman" w:hAnsi="Times New Roman" w:cs="Times New Roman"/>
        </w:rPr>
        <w:t>Alison</w:t>
      </w:r>
      <w:r w:rsidR="00BC0598">
        <w:rPr>
          <w:rFonts w:ascii="Times New Roman" w:hAnsi="Times New Roman" w:cs="Times New Roman"/>
        </w:rPr>
        <w:t>,</w:t>
      </w:r>
      <w:r w:rsidRPr="00F67835">
        <w:rPr>
          <w:rFonts w:ascii="Times New Roman" w:hAnsi="Times New Roman" w:cs="Times New Roman"/>
        </w:rPr>
        <w:t xml:space="preserve"> ‘Memory as Disruption: Entanglements of Memory and Crisis in Contemporary Spain’, in </w:t>
      </w:r>
      <w:r w:rsidRPr="00F67835">
        <w:rPr>
          <w:rFonts w:ascii="Times New Roman" w:hAnsi="Times New Roman" w:cs="Times New Roman"/>
          <w:i/>
          <w:iCs/>
        </w:rPr>
        <w:t>Bulletin of Hispanic Studies</w:t>
      </w:r>
      <w:r w:rsidRPr="00F67835">
        <w:rPr>
          <w:rFonts w:ascii="Times New Roman" w:hAnsi="Times New Roman" w:cs="Times New Roman"/>
        </w:rPr>
        <w:t xml:space="preserve"> 94/8 (2017), 883-901</w:t>
      </w:r>
      <w:r>
        <w:rPr>
          <w:rFonts w:ascii="Times New Roman" w:hAnsi="Times New Roman" w:cs="Times New Roman"/>
        </w:rPr>
        <w:t>.</w:t>
      </w:r>
    </w:p>
    <w:p w14:paraId="6B313241" w14:textId="70195FFD" w:rsidR="00474C73" w:rsidRPr="006F6BFF" w:rsidRDefault="00474C73" w:rsidP="00BD4510">
      <w:pPr>
        <w:spacing w:after="0" w:line="276" w:lineRule="auto"/>
        <w:ind w:left="284" w:hanging="284"/>
        <w:jc w:val="both"/>
        <w:rPr>
          <w:rFonts w:ascii="Times New Roman" w:hAnsi="Times New Roman" w:cs="Times New Roman"/>
        </w:rPr>
      </w:pPr>
      <w:r w:rsidRPr="006F6BFF">
        <w:rPr>
          <w:rFonts w:ascii="Times New Roman" w:hAnsi="Times New Roman" w:cs="Times New Roman"/>
        </w:rPr>
        <w:t>Ricoeur,</w:t>
      </w:r>
      <w:r w:rsidR="00BC0598" w:rsidRPr="00BC0598">
        <w:rPr>
          <w:rFonts w:ascii="Times New Roman" w:hAnsi="Times New Roman" w:cs="Times New Roman"/>
        </w:rPr>
        <w:t xml:space="preserve"> </w:t>
      </w:r>
      <w:r w:rsidR="00BC0598" w:rsidRPr="006F6BFF">
        <w:rPr>
          <w:rFonts w:ascii="Times New Roman" w:hAnsi="Times New Roman" w:cs="Times New Roman"/>
        </w:rPr>
        <w:t>Paul</w:t>
      </w:r>
      <w:r w:rsidR="00BC0598">
        <w:rPr>
          <w:rFonts w:ascii="Times New Roman" w:hAnsi="Times New Roman" w:cs="Times New Roman"/>
        </w:rPr>
        <w:t>,</w:t>
      </w:r>
      <w:r w:rsidRPr="006F6BFF">
        <w:rPr>
          <w:rFonts w:ascii="Times New Roman" w:hAnsi="Times New Roman" w:cs="Times New Roman"/>
        </w:rPr>
        <w:t xml:space="preserve"> </w:t>
      </w:r>
      <w:r w:rsidRPr="006F6BFF">
        <w:rPr>
          <w:rFonts w:ascii="Times New Roman" w:hAnsi="Times New Roman" w:cs="Times New Roman"/>
          <w:i/>
          <w:iCs/>
        </w:rPr>
        <w:t>Time and Narrative</w:t>
      </w:r>
      <w:r w:rsidRPr="006F6BFF">
        <w:rPr>
          <w:rFonts w:ascii="Times New Roman" w:hAnsi="Times New Roman" w:cs="Times New Roman"/>
        </w:rPr>
        <w:t>, I (Chicago: University of Chicago Press, 1984)</w:t>
      </w:r>
    </w:p>
    <w:p w14:paraId="5961CC17" w14:textId="01158E60" w:rsidR="00474C73" w:rsidRPr="006F6BFF" w:rsidRDefault="00474C73" w:rsidP="00BD4510">
      <w:pPr>
        <w:spacing w:after="0" w:line="276" w:lineRule="auto"/>
        <w:ind w:left="284" w:hanging="284"/>
        <w:jc w:val="both"/>
        <w:rPr>
          <w:rFonts w:ascii="Times New Roman" w:hAnsi="Times New Roman" w:cs="Times New Roman"/>
        </w:rPr>
      </w:pPr>
      <w:r w:rsidRPr="006F6BFF">
        <w:rPr>
          <w:rFonts w:ascii="Times New Roman" w:hAnsi="Times New Roman" w:cs="Times New Roman"/>
        </w:rPr>
        <w:t>Ringrose,</w:t>
      </w:r>
      <w:r w:rsidR="00BC0598" w:rsidRPr="00BC0598">
        <w:rPr>
          <w:rFonts w:ascii="Times New Roman" w:hAnsi="Times New Roman" w:cs="Times New Roman"/>
        </w:rPr>
        <w:t xml:space="preserve"> </w:t>
      </w:r>
      <w:r w:rsidR="00BC0598" w:rsidRPr="006F6BFF">
        <w:rPr>
          <w:rFonts w:ascii="Times New Roman" w:hAnsi="Times New Roman" w:cs="Times New Roman"/>
        </w:rPr>
        <w:t>David</w:t>
      </w:r>
      <w:r w:rsidR="00BC0598">
        <w:rPr>
          <w:rFonts w:ascii="Times New Roman" w:hAnsi="Times New Roman" w:cs="Times New Roman"/>
        </w:rPr>
        <w:t>,</w:t>
      </w:r>
      <w:r w:rsidRPr="006F6BFF">
        <w:rPr>
          <w:rFonts w:ascii="Times New Roman" w:hAnsi="Times New Roman" w:cs="Times New Roman"/>
        </w:rPr>
        <w:t xml:space="preserve"> </w:t>
      </w:r>
      <w:r w:rsidRPr="006F6BFF">
        <w:rPr>
          <w:rFonts w:ascii="Times New Roman" w:hAnsi="Times New Roman" w:cs="Times New Roman"/>
          <w:i/>
        </w:rPr>
        <w:t>Spain, Europe and the ‘Spanish miracle’, 1700–1900</w:t>
      </w:r>
      <w:r w:rsidRPr="006F6BFF">
        <w:rPr>
          <w:rFonts w:ascii="Times New Roman" w:hAnsi="Times New Roman" w:cs="Times New Roman"/>
        </w:rPr>
        <w:t xml:space="preserve"> (Cambridge: University Press, 1996)</w:t>
      </w:r>
    </w:p>
    <w:p w14:paraId="17DF7E87" w14:textId="77777777" w:rsidR="00474C73" w:rsidRPr="006F6BFF" w:rsidRDefault="00474C73" w:rsidP="00BD4510">
      <w:pPr>
        <w:spacing w:after="0" w:line="276" w:lineRule="auto"/>
        <w:ind w:left="284" w:hanging="284"/>
        <w:jc w:val="both"/>
        <w:rPr>
          <w:rFonts w:ascii="Times New Roman" w:hAnsi="Times New Roman" w:cs="Times New Roman"/>
          <w:iCs/>
          <w:lang w:val="es-ES"/>
        </w:rPr>
      </w:pPr>
      <w:r w:rsidRPr="006F6BFF">
        <w:rPr>
          <w:rFonts w:ascii="Times New Roman" w:hAnsi="Times New Roman" w:cs="Times New Roman"/>
          <w:iCs/>
          <w:lang w:val="es-ES"/>
        </w:rPr>
        <w:t xml:space="preserve">Riquer i </w:t>
      </w:r>
      <w:proofErr w:type="spellStart"/>
      <w:r w:rsidRPr="006F6BFF">
        <w:rPr>
          <w:rFonts w:ascii="Times New Roman" w:hAnsi="Times New Roman" w:cs="Times New Roman"/>
          <w:iCs/>
          <w:lang w:val="es-ES"/>
        </w:rPr>
        <w:t>Permanyer</w:t>
      </w:r>
      <w:proofErr w:type="spellEnd"/>
      <w:r w:rsidRPr="006F6BFF">
        <w:rPr>
          <w:rFonts w:ascii="Times New Roman" w:hAnsi="Times New Roman" w:cs="Times New Roman"/>
          <w:iCs/>
          <w:lang w:val="es-ES"/>
        </w:rPr>
        <w:t xml:space="preserve">, Borja de, </w:t>
      </w:r>
      <w:r w:rsidRPr="006F6BFF">
        <w:rPr>
          <w:rFonts w:ascii="Times New Roman" w:hAnsi="Times New Roman" w:cs="Times New Roman"/>
          <w:i/>
          <w:lang w:val="es-ES"/>
        </w:rPr>
        <w:t xml:space="preserve">Escolta, </w:t>
      </w:r>
      <w:proofErr w:type="spellStart"/>
      <w:r w:rsidRPr="006F6BFF">
        <w:rPr>
          <w:rFonts w:ascii="Times New Roman" w:hAnsi="Times New Roman" w:cs="Times New Roman"/>
          <w:i/>
          <w:lang w:val="es-ES"/>
        </w:rPr>
        <w:t>Espanya</w:t>
      </w:r>
      <w:proofErr w:type="spellEnd"/>
      <w:r w:rsidRPr="006F6BFF">
        <w:rPr>
          <w:rFonts w:ascii="Times New Roman" w:hAnsi="Times New Roman" w:cs="Times New Roman"/>
          <w:i/>
          <w:lang w:val="es-ES"/>
        </w:rPr>
        <w:t>: la cuestión catalana en la época liberal</w:t>
      </w:r>
      <w:r w:rsidRPr="006F6BFF">
        <w:rPr>
          <w:rFonts w:ascii="Times New Roman" w:hAnsi="Times New Roman" w:cs="Times New Roman"/>
          <w:iCs/>
          <w:lang w:val="es-ES"/>
        </w:rPr>
        <w:t xml:space="preserve"> (Madrid: Marcial Pons, 2001)</w:t>
      </w:r>
    </w:p>
    <w:p w14:paraId="610B4A84" w14:textId="3750537D" w:rsidR="005918D7" w:rsidRPr="006F6BFF" w:rsidRDefault="005918D7" w:rsidP="00BD4510">
      <w:pPr>
        <w:spacing w:after="0" w:line="276" w:lineRule="auto"/>
        <w:ind w:left="284" w:hanging="284"/>
        <w:jc w:val="both"/>
        <w:rPr>
          <w:rFonts w:ascii="Times New Roman" w:hAnsi="Times New Roman" w:cs="Times New Roman"/>
          <w:lang w:val="es-ES"/>
        </w:rPr>
      </w:pPr>
      <w:proofErr w:type="spellStart"/>
      <w:r w:rsidRPr="00F67835">
        <w:rPr>
          <w:rFonts w:ascii="Times New Roman" w:hAnsi="Times New Roman" w:cs="Times New Roman"/>
          <w:lang w:val="es-ES"/>
        </w:rPr>
        <w:t>Rodriguez-Moñino</w:t>
      </w:r>
      <w:proofErr w:type="spellEnd"/>
      <w:r w:rsidRPr="00F67835">
        <w:rPr>
          <w:rFonts w:ascii="Times New Roman" w:hAnsi="Times New Roman" w:cs="Times New Roman"/>
          <w:lang w:val="es-ES"/>
        </w:rPr>
        <w:t xml:space="preserve"> Soriano, </w:t>
      </w:r>
      <w:r w:rsidR="00BC0598" w:rsidRPr="00F67835">
        <w:rPr>
          <w:rFonts w:ascii="Times New Roman" w:hAnsi="Times New Roman" w:cs="Times New Roman"/>
          <w:lang w:val="es-ES"/>
        </w:rPr>
        <w:t>Rafael</w:t>
      </w:r>
      <w:r w:rsidR="00BC0598">
        <w:rPr>
          <w:rFonts w:ascii="Times New Roman" w:hAnsi="Times New Roman" w:cs="Times New Roman"/>
          <w:lang w:val="es-ES"/>
        </w:rPr>
        <w:t>,</w:t>
      </w:r>
      <w:r w:rsidR="00BC0598" w:rsidRPr="00F67835">
        <w:rPr>
          <w:rFonts w:ascii="Times New Roman" w:hAnsi="Times New Roman" w:cs="Times New Roman"/>
          <w:i/>
          <w:iCs/>
          <w:lang w:val="es-ES"/>
        </w:rPr>
        <w:t xml:space="preserve"> </w:t>
      </w:r>
      <w:r w:rsidRPr="00F67835">
        <w:rPr>
          <w:rFonts w:ascii="Times New Roman" w:hAnsi="Times New Roman" w:cs="Times New Roman"/>
          <w:i/>
          <w:iCs/>
          <w:lang w:val="es-ES"/>
        </w:rPr>
        <w:t>El exilio carlista en la España del siglo XIX: Carlistas y 'demócratas' revolucionarios</w:t>
      </w:r>
      <w:r w:rsidRPr="00F67835">
        <w:rPr>
          <w:rFonts w:ascii="Times New Roman" w:hAnsi="Times New Roman" w:cs="Times New Roman"/>
          <w:lang w:val="es-ES"/>
        </w:rPr>
        <w:t xml:space="preserve"> (Madrid: Castalia, 1984)</w:t>
      </w:r>
    </w:p>
    <w:p w14:paraId="78A569CE" w14:textId="0ACF6B05" w:rsidR="005355D0" w:rsidRDefault="005355D0" w:rsidP="00BD4510">
      <w:pPr>
        <w:spacing w:after="0" w:line="276" w:lineRule="auto"/>
        <w:ind w:left="284" w:hanging="284"/>
        <w:jc w:val="both"/>
        <w:rPr>
          <w:rFonts w:ascii="Times New Roman" w:hAnsi="Times New Roman" w:cs="Times New Roman"/>
        </w:rPr>
      </w:pPr>
      <w:r w:rsidRPr="006F6BFF">
        <w:rPr>
          <w:rFonts w:ascii="Times New Roman" w:hAnsi="Times New Roman" w:cs="Times New Roman"/>
        </w:rPr>
        <w:t>Romanelli</w:t>
      </w:r>
      <w:r w:rsidR="009C2E70">
        <w:rPr>
          <w:rFonts w:ascii="Times New Roman" w:hAnsi="Times New Roman" w:cs="Times New Roman"/>
        </w:rPr>
        <w:t>,</w:t>
      </w:r>
      <w:r w:rsidRPr="006F6BFF">
        <w:rPr>
          <w:rFonts w:ascii="Times New Roman" w:hAnsi="Times New Roman" w:cs="Times New Roman"/>
        </w:rPr>
        <w:t xml:space="preserve"> </w:t>
      </w:r>
      <w:r w:rsidR="009C2E70" w:rsidRPr="006F6BFF">
        <w:rPr>
          <w:rFonts w:ascii="Times New Roman" w:hAnsi="Times New Roman" w:cs="Times New Roman"/>
        </w:rPr>
        <w:t xml:space="preserve">Raffaele </w:t>
      </w:r>
      <w:r w:rsidRPr="006F6BFF">
        <w:rPr>
          <w:rFonts w:ascii="Times New Roman" w:hAnsi="Times New Roman" w:cs="Times New Roman"/>
        </w:rPr>
        <w:t xml:space="preserve">(ed.), </w:t>
      </w:r>
      <w:r w:rsidRPr="006F6BFF">
        <w:rPr>
          <w:rFonts w:ascii="Times New Roman" w:hAnsi="Times New Roman" w:cs="Times New Roman"/>
          <w:i/>
          <w:iCs/>
        </w:rPr>
        <w:t>How Did They Become Voters?: The History of Franchise in Modern European Representation</w:t>
      </w:r>
      <w:r w:rsidRPr="006F6BFF">
        <w:rPr>
          <w:rFonts w:ascii="Times New Roman" w:hAnsi="Times New Roman" w:cs="Times New Roman"/>
        </w:rPr>
        <w:t xml:space="preserve"> (The Hague: Kluwer Law, 1998)</w:t>
      </w:r>
    </w:p>
    <w:p w14:paraId="32274900" w14:textId="32292B57" w:rsidR="00474C73" w:rsidRPr="0006704A" w:rsidRDefault="00474C73" w:rsidP="00BD4510">
      <w:pPr>
        <w:spacing w:after="0" w:line="276" w:lineRule="auto"/>
        <w:ind w:left="284" w:hanging="284"/>
        <w:jc w:val="both"/>
        <w:rPr>
          <w:rFonts w:ascii="Times New Roman" w:hAnsi="Times New Roman" w:cs="Times New Roman"/>
          <w:lang w:val="it-IT"/>
        </w:rPr>
      </w:pPr>
      <w:r w:rsidRPr="0006704A">
        <w:rPr>
          <w:rFonts w:ascii="Times New Roman" w:hAnsi="Times New Roman" w:cs="Times New Roman"/>
          <w:lang w:val="it-IT"/>
        </w:rPr>
        <w:t>Romero Maura,</w:t>
      </w:r>
      <w:r w:rsidR="009C2E70" w:rsidRPr="0006704A">
        <w:rPr>
          <w:rFonts w:ascii="Times New Roman" w:hAnsi="Times New Roman" w:cs="Times New Roman"/>
          <w:lang w:val="it-IT"/>
        </w:rPr>
        <w:t xml:space="preserve"> Joaquin,</w:t>
      </w:r>
      <w:r w:rsidRPr="0006704A">
        <w:rPr>
          <w:rFonts w:ascii="Times New Roman" w:hAnsi="Times New Roman" w:cs="Times New Roman"/>
          <w:lang w:val="it-IT"/>
        </w:rPr>
        <w:t xml:space="preserve"> ‘Il Novantotto Spagnolo. Note sulle ripercussioni ideologiche del disastro coloniale’, in </w:t>
      </w:r>
      <w:r w:rsidRPr="0006704A">
        <w:rPr>
          <w:rFonts w:ascii="Times New Roman" w:hAnsi="Times New Roman" w:cs="Times New Roman"/>
          <w:i/>
          <w:iCs/>
          <w:lang w:val="it-IT"/>
        </w:rPr>
        <w:t>Rivista Storica Italiana</w:t>
      </w:r>
      <w:r w:rsidRPr="0006704A">
        <w:rPr>
          <w:rFonts w:ascii="Times New Roman" w:hAnsi="Times New Roman" w:cs="Times New Roman"/>
          <w:lang w:val="it-IT"/>
        </w:rPr>
        <w:t xml:space="preserve"> 84/1 (1972), 32-52.</w:t>
      </w:r>
    </w:p>
    <w:p w14:paraId="1A0D8C41" w14:textId="56ADBCC2" w:rsidR="008900E9" w:rsidRPr="006F6BFF" w:rsidRDefault="008900E9" w:rsidP="00BD4510">
      <w:pPr>
        <w:spacing w:after="0" w:line="276" w:lineRule="auto"/>
        <w:ind w:left="284" w:hanging="284"/>
        <w:jc w:val="both"/>
        <w:rPr>
          <w:rFonts w:ascii="Times New Roman" w:hAnsi="Times New Roman" w:cs="Times New Roman"/>
        </w:rPr>
      </w:pPr>
      <w:r w:rsidRPr="00F67835">
        <w:rPr>
          <w:rFonts w:ascii="Times New Roman" w:hAnsi="Times New Roman" w:cs="Times New Roman"/>
        </w:rPr>
        <w:t>Rosenbaum</w:t>
      </w:r>
      <w:r w:rsidR="009C2E70">
        <w:rPr>
          <w:rFonts w:ascii="Times New Roman" w:hAnsi="Times New Roman" w:cs="Times New Roman"/>
        </w:rPr>
        <w:t>,</w:t>
      </w:r>
      <w:r w:rsidRPr="00F67835">
        <w:rPr>
          <w:rFonts w:ascii="Times New Roman" w:hAnsi="Times New Roman" w:cs="Times New Roman"/>
        </w:rPr>
        <w:t xml:space="preserve"> </w:t>
      </w:r>
      <w:r w:rsidR="009C2E70" w:rsidRPr="00F67835">
        <w:rPr>
          <w:rFonts w:ascii="Times New Roman" w:hAnsi="Times New Roman" w:cs="Times New Roman"/>
        </w:rPr>
        <w:t xml:space="preserve">H. Jon </w:t>
      </w:r>
      <w:r w:rsidRPr="00F67835">
        <w:rPr>
          <w:rFonts w:ascii="Times New Roman" w:hAnsi="Times New Roman" w:cs="Times New Roman"/>
        </w:rPr>
        <w:t>and Sederberg,</w:t>
      </w:r>
      <w:r w:rsidR="009C2E70" w:rsidRPr="009C2E70">
        <w:rPr>
          <w:rFonts w:ascii="Times New Roman" w:hAnsi="Times New Roman" w:cs="Times New Roman"/>
        </w:rPr>
        <w:t xml:space="preserve"> </w:t>
      </w:r>
      <w:r w:rsidR="009C2E70" w:rsidRPr="00F67835">
        <w:rPr>
          <w:rFonts w:ascii="Times New Roman" w:hAnsi="Times New Roman" w:cs="Times New Roman"/>
        </w:rPr>
        <w:t>Peter C.</w:t>
      </w:r>
      <w:r w:rsidR="009C2E70">
        <w:rPr>
          <w:rFonts w:ascii="Times New Roman" w:hAnsi="Times New Roman" w:cs="Times New Roman"/>
        </w:rPr>
        <w:t>,</w:t>
      </w:r>
      <w:r w:rsidRPr="00F67835">
        <w:rPr>
          <w:rFonts w:ascii="Times New Roman" w:hAnsi="Times New Roman" w:cs="Times New Roman"/>
        </w:rPr>
        <w:t xml:space="preserve"> ‘Vigilantism: An Analysis of Establishment Violence’, in </w:t>
      </w:r>
      <w:r w:rsidRPr="00F67835">
        <w:rPr>
          <w:rFonts w:ascii="Times New Roman" w:hAnsi="Times New Roman" w:cs="Times New Roman"/>
          <w:i/>
          <w:iCs/>
        </w:rPr>
        <w:t>Comparative Politics</w:t>
      </w:r>
      <w:r w:rsidRPr="00F67835">
        <w:rPr>
          <w:rFonts w:ascii="Times New Roman" w:hAnsi="Times New Roman" w:cs="Times New Roman"/>
        </w:rPr>
        <w:t xml:space="preserve"> 6/4 (1974), 541-570</w:t>
      </w:r>
      <w:r>
        <w:rPr>
          <w:rFonts w:ascii="Times New Roman" w:hAnsi="Times New Roman" w:cs="Times New Roman"/>
        </w:rPr>
        <w:t>.</w:t>
      </w:r>
    </w:p>
    <w:p w14:paraId="30C1412A" w14:textId="59AEB1A7" w:rsidR="007803CE" w:rsidRPr="006F6BFF" w:rsidRDefault="007803CE" w:rsidP="00BD4510">
      <w:pPr>
        <w:spacing w:after="0" w:line="276" w:lineRule="auto"/>
        <w:ind w:left="284" w:hanging="284"/>
        <w:jc w:val="both"/>
        <w:rPr>
          <w:rFonts w:ascii="Times New Roman" w:hAnsi="Times New Roman" w:cs="Times New Roman"/>
        </w:rPr>
      </w:pPr>
      <w:r w:rsidRPr="006F6BFF">
        <w:rPr>
          <w:rFonts w:ascii="Times New Roman" w:hAnsi="Times New Roman" w:cs="Times New Roman"/>
          <w:color w:val="000000" w:themeColor="text1"/>
        </w:rPr>
        <w:t>Rosenblatt,</w:t>
      </w:r>
      <w:r w:rsidR="009C2E70" w:rsidRPr="009C2E70">
        <w:rPr>
          <w:rFonts w:ascii="Times New Roman" w:hAnsi="Times New Roman" w:cs="Times New Roman"/>
          <w:color w:val="000000" w:themeColor="text1"/>
        </w:rPr>
        <w:t xml:space="preserve"> </w:t>
      </w:r>
      <w:r w:rsidR="009C2E70" w:rsidRPr="006F6BFF">
        <w:rPr>
          <w:rFonts w:ascii="Times New Roman" w:hAnsi="Times New Roman" w:cs="Times New Roman"/>
          <w:color w:val="000000" w:themeColor="text1"/>
        </w:rPr>
        <w:t>Nancy A.</w:t>
      </w:r>
      <w:r w:rsidR="009C2E70">
        <w:rPr>
          <w:rFonts w:ascii="Times New Roman" w:hAnsi="Times New Roman" w:cs="Times New Roman"/>
          <w:color w:val="000000" w:themeColor="text1"/>
        </w:rPr>
        <w:t>,</w:t>
      </w:r>
      <w:r w:rsidRPr="006F6BFF">
        <w:rPr>
          <w:rFonts w:ascii="Times New Roman" w:hAnsi="Times New Roman" w:cs="Times New Roman"/>
          <w:color w:val="000000" w:themeColor="text1"/>
        </w:rPr>
        <w:t xml:space="preserve"> ‘Church and State in Spain: A Study of Moderate Liberal Politics in 1845’, in </w:t>
      </w:r>
      <w:r w:rsidRPr="006F6BFF">
        <w:rPr>
          <w:rFonts w:ascii="Times New Roman" w:hAnsi="Times New Roman" w:cs="Times New Roman"/>
          <w:i/>
          <w:iCs/>
          <w:color w:val="000000" w:themeColor="text1"/>
        </w:rPr>
        <w:t>The Catholic Historical Review</w:t>
      </w:r>
      <w:r w:rsidRPr="006F6BFF">
        <w:rPr>
          <w:rFonts w:ascii="Times New Roman" w:hAnsi="Times New Roman" w:cs="Times New Roman"/>
          <w:color w:val="000000" w:themeColor="text1"/>
        </w:rPr>
        <w:t xml:space="preserve"> 62/4 (1976)</w:t>
      </w:r>
    </w:p>
    <w:p w14:paraId="788B0CA5" w14:textId="2B890EA7" w:rsidR="00055D75" w:rsidRPr="006F6BFF" w:rsidRDefault="00055D75" w:rsidP="00BD4510">
      <w:pPr>
        <w:spacing w:after="0" w:line="276" w:lineRule="auto"/>
        <w:ind w:left="284" w:hanging="284"/>
        <w:jc w:val="both"/>
        <w:rPr>
          <w:rFonts w:ascii="Times New Roman" w:hAnsi="Times New Roman" w:cs="Times New Roman"/>
        </w:rPr>
      </w:pPr>
      <w:r w:rsidRPr="006F6BFF">
        <w:rPr>
          <w:rFonts w:ascii="Times New Roman" w:hAnsi="Times New Roman" w:cs="Times New Roman"/>
        </w:rPr>
        <w:lastRenderedPageBreak/>
        <w:t>Ross,</w:t>
      </w:r>
      <w:r w:rsidR="00265439" w:rsidRPr="00265439">
        <w:rPr>
          <w:rFonts w:ascii="Times New Roman" w:hAnsi="Times New Roman" w:cs="Times New Roman"/>
        </w:rPr>
        <w:t xml:space="preserve"> </w:t>
      </w:r>
      <w:r w:rsidR="00265439" w:rsidRPr="006F6BFF">
        <w:rPr>
          <w:rFonts w:ascii="Times New Roman" w:hAnsi="Times New Roman" w:cs="Times New Roman"/>
        </w:rPr>
        <w:t>Anna</w:t>
      </w:r>
      <w:r w:rsidR="009C2E70">
        <w:rPr>
          <w:rFonts w:ascii="Times New Roman" w:hAnsi="Times New Roman" w:cs="Times New Roman"/>
        </w:rPr>
        <w:t>,</w:t>
      </w:r>
      <w:r w:rsidRPr="006F6BFF">
        <w:rPr>
          <w:rFonts w:ascii="Times New Roman" w:hAnsi="Times New Roman" w:cs="Times New Roman"/>
        </w:rPr>
        <w:t xml:space="preserve"> </w:t>
      </w:r>
      <w:r w:rsidRPr="006F6BFF">
        <w:rPr>
          <w:rFonts w:ascii="Times New Roman" w:hAnsi="Times New Roman" w:cs="Times New Roman"/>
          <w:i/>
          <w:iCs/>
        </w:rPr>
        <w:t>Beyond the Barricades: Government and State-Building in Post-Revolutionary Prussia, 1848-1858</w:t>
      </w:r>
      <w:r w:rsidRPr="006F6BFF">
        <w:rPr>
          <w:rFonts w:ascii="Times New Roman" w:hAnsi="Times New Roman" w:cs="Times New Roman"/>
        </w:rPr>
        <w:t xml:space="preserve"> (Oxford: University Press, 2019)</w:t>
      </w:r>
    </w:p>
    <w:p w14:paraId="0593C65E" w14:textId="690D7B17" w:rsidR="00C426FD" w:rsidRDefault="00C426FD" w:rsidP="00BD4510">
      <w:pPr>
        <w:spacing w:after="0" w:line="276" w:lineRule="auto"/>
        <w:ind w:left="284" w:hanging="284"/>
        <w:jc w:val="both"/>
        <w:rPr>
          <w:rFonts w:ascii="Times New Roman" w:hAnsi="Times New Roman" w:cs="Times New Roman"/>
        </w:rPr>
      </w:pPr>
      <w:r w:rsidRPr="006F6BFF">
        <w:rPr>
          <w:rFonts w:ascii="Times New Roman" w:hAnsi="Times New Roman" w:cs="Times New Roman"/>
        </w:rPr>
        <w:t xml:space="preserve">Ross, </w:t>
      </w:r>
      <w:r w:rsidR="00265439" w:rsidRPr="006F6BFF">
        <w:rPr>
          <w:rFonts w:ascii="Times New Roman" w:hAnsi="Times New Roman" w:cs="Times New Roman"/>
        </w:rPr>
        <w:t>Michael</w:t>
      </w:r>
      <w:r w:rsidR="00265439">
        <w:rPr>
          <w:rFonts w:ascii="Times New Roman" w:hAnsi="Times New Roman" w:cs="Times New Roman"/>
        </w:rPr>
        <w:t>,</w:t>
      </w:r>
      <w:r w:rsidR="00265439" w:rsidRPr="006F6BFF">
        <w:rPr>
          <w:rFonts w:ascii="Times New Roman" w:hAnsi="Times New Roman" w:cs="Times New Roman"/>
          <w:i/>
        </w:rPr>
        <w:t xml:space="preserve"> </w:t>
      </w:r>
      <w:r w:rsidRPr="006F6BFF">
        <w:rPr>
          <w:rFonts w:ascii="Times New Roman" w:hAnsi="Times New Roman" w:cs="Times New Roman"/>
          <w:i/>
        </w:rPr>
        <w:t xml:space="preserve">The Reluctant King: Joseph Bonaparte, King of the Two </w:t>
      </w:r>
      <w:proofErr w:type="spellStart"/>
      <w:r w:rsidRPr="006F6BFF">
        <w:rPr>
          <w:rFonts w:ascii="Times New Roman" w:hAnsi="Times New Roman" w:cs="Times New Roman"/>
          <w:i/>
        </w:rPr>
        <w:t>Sicilies</w:t>
      </w:r>
      <w:proofErr w:type="spellEnd"/>
      <w:r w:rsidRPr="006F6BFF">
        <w:rPr>
          <w:rFonts w:ascii="Times New Roman" w:hAnsi="Times New Roman" w:cs="Times New Roman"/>
          <w:i/>
        </w:rPr>
        <w:t xml:space="preserve"> and Spain</w:t>
      </w:r>
      <w:r w:rsidRPr="006F6BFF">
        <w:rPr>
          <w:rFonts w:ascii="Times New Roman" w:hAnsi="Times New Roman" w:cs="Times New Roman"/>
        </w:rPr>
        <w:t xml:space="preserve"> (New York, NY: Mason/Charter, 1977)</w:t>
      </w:r>
    </w:p>
    <w:p w14:paraId="24C46262" w14:textId="382A6DAF" w:rsidR="00D00194" w:rsidRPr="006F6BFF" w:rsidRDefault="00D00194" w:rsidP="00BD4510">
      <w:pPr>
        <w:spacing w:after="0" w:line="276" w:lineRule="auto"/>
        <w:ind w:left="284" w:hanging="284"/>
        <w:jc w:val="both"/>
        <w:rPr>
          <w:rFonts w:ascii="Times New Roman" w:hAnsi="Times New Roman" w:cs="Times New Roman"/>
        </w:rPr>
      </w:pPr>
      <w:r w:rsidRPr="00F67835">
        <w:rPr>
          <w:rFonts w:ascii="Times New Roman" w:hAnsi="Times New Roman" w:cs="Times New Roman"/>
        </w:rPr>
        <w:t>Royle,</w:t>
      </w:r>
      <w:r w:rsidR="004372A9">
        <w:rPr>
          <w:rFonts w:ascii="Times New Roman" w:hAnsi="Times New Roman" w:cs="Times New Roman"/>
        </w:rPr>
        <w:t xml:space="preserve"> Dan,</w:t>
      </w:r>
      <w:r w:rsidRPr="00F67835">
        <w:rPr>
          <w:rFonts w:ascii="Times New Roman" w:hAnsi="Times New Roman" w:cs="Times New Roman"/>
        </w:rPr>
        <w:t xml:space="preserve"> ‘The Deportation of Political Prisoners to Fernando Po and the Spanish State (1866-68)’, in </w:t>
      </w:r>
      <w:r w:rsidRPr="00F67835">
        <w:rPr>
          <w:rFonts w:ascii="Times New Roman" w:hAnsi="Times New Roman" w:cs="Times New Roman"/>
          <w:i/>
          <w:iCs/>
        </w:rPr>
        <w:t>Journal of Colonialism and Colonial History</w:t>
      </w:r>
      <w:r w:rsidRPr="00F67835">
        <w:rPr>
          <w:rFonts w:ascii="Times New Roman" w:hAnsi="Times New Roman" w:cs="Times New Roman"/>
        </w:rPr>
        <w:t xml:space="preserve"> 21/3 (2020)</w:t>
      </w:r>
    </w:p>
    <w:p w14:paraId="33090577" w14:textId="03DCDFFA" w:rsidR="00EE69AA" w:rsidRDefault="00EE69AA" w:rsidP="00BD4510">
      <w:pPr>
        <w:spacing w:after="0" w:line="276" w:lineRule="auto"/>
        <w:ind w:left="284" w:hanging="284"/>
        <w:jc w:val="both"/>
        <w:rPr>
          <w:rFonts w:ascii="Times New Roman" w:hAnsi="Times New Roman" w:cs="Times New Roman"/>
        </w:rPr>
      </w:pPr>
      <w:r w:rsidRPr="006F6BFF">
        <w:rPr>
          <w:rFonts w:ascii="Times New Roman" w:hAnsi="Times New Roman" w:cs="Times New Roman"/>
        </w:rPr>
        <w:t xml:space="preserve">Royle, Dan, ‘Winning the War and Losing the Peace: Spain and the Congress of Vienna’, in </w:t>
      </w:r>
      <w:r w:rsidRPr="006F6BFF">
        <w:rPr>
          <w:rFonts w:ascii="Times New Roman" w:hAnsi="Times New Roman" w:cs="Times New Roman"/>
          <w:i/>
          <w:iCs/>
        </w:rPr>
        <w:t>The International History Review</w:t>
      </w:r>
      <w:r w:rsidRPr="006F6BFF">
        <w:rPr>
          <w:rFonts w:ascii="Times New Roman" w:hAnsi="Times New Roman" w:cs="Times New Roman"/>
        </w:rPr>
        <w:t xml:space="preserve"> 44/2 (2022), 357-372.</w:t>
      </w:r>
    </w:p>
    <w:p w14:paraId="4B892AC0" w14:textId="3F07E9F1" w:rsidR="008A4575" w:rsidRPr="006F6BFF" w:rsidRDefault="008A4575" w:rsidP="00BD4510">
      <w:pPr>
        <w:spacing w:after="0" w:line="276" w:lineRule="auto"/>
        <w:ind w:left="284" w:hanging="284"/>
        <w:jc w:val="both"/>
        <w:rPr>
          <w:rFonts w:ascii="Times New Roman" w:hAnsi="Times New Roman" w:cs="Times New Roman"/>
        </w:rPr>
      </w:pPr>
      <w:r w:rsidRPr="00F67835">
        <w:rPr>
          <w:rFonts w:ascii="Times New Roman" w:hAnsi="Times New Roman" w:cs="Times New Roman"/>
          <w:color w:val="000000" w:themeColor="text1"/>
        </w:rPr>
        <w:t>Royle,</w:t>
      </w:r>
      <w:r w:rsidR="00265439" w:rsidRPr="00265439">
        <w:rPr>
          <w:rFonts w:ascii="Times New Roman" w:hAnsi="Times New Roman" w:cs="Times New Roman"/>
          <w:color w:val="000000" w:themeColor="text1"/>
        </w:rPr>
        <w:t xml:space="preserve"> </w:t>
      </w:r>
      <w:r w:rsidR="00265439" w:rsidRPr="00F67835">
        <w:rPr>
          <w:rFonts w:ascii="Times New Roman" w:hAnsi="Times New Roman" w:cs="Times New Roman"/>
          <w:color w:val="000000" w:themeColor="text1"/>
        </w:rPr>
        <w:t>Edward</w:t>
      </w:r>
      <w:r w:rsidR="00265439">
        <w:rPr>
          <w:rFonts w:ascii="Times New Roman" w:hAnsi="Times New Roman" w:cs="Times New Roman"/>
          <w:color w:val="000000" w:themeColor="text1"/>
        </w:rPr>
        <w:t>,</w:t>
      </w:r>
      <w:r w:rsidRPr="00F67835">
        <w:rPr>
          <w:rFonts w:ascii="Times New Roman" w:hAnsi="Times New Roman" w:cs="Times New Roman"/>
          <w:color w:val="000000" w:themeColor="text1"/>
        </w:rPr>
        <w:t xml:space="preserve"> </w:t>
      </w:r>
      <w:r w:rsidRPr="00F67835">
        <w:rPr>
          <w:rFonts w:ascii="Times New Roman" w:hAnsi="Times New Roman" w:cs="Times New Roman"/>
          <w:i/>
          <w:color w:val="000000" w:themeColor="text1"/>
        </w:rPr>
        <w:t>Revolutionary Britannia? Reflections on the Threat of Revolution in Britain</w:t>
      </w:r>
      <w:r w:rsidRPr="00F67835">
        <w:rPr>
          <w:rFonts w:ascii="Times New Roman" w:hAnsi="Times New Roman" w:cs="Times New Roman"/>
          <w:color w:val="000000" w:themeColor="text1"/>
        </w:rPr>
        <w:t xml:space="preserve"> (Manchester: University Press, 2000)</w:t>
      </w:r>
    </w:p>
    <w:p w14:paraId="7BFAC343" w14:textId="0FCB5861" w:rsidR="004A2186" w:rsidRDefault="004A2186" w:rsidP="00BD4510">
      <w:pPr>
        <w:spacing w:after="0" w:line="276" w:lineRule="auto"/>
        <w:ind w:left="284" w:hanging="284"/>
        <w:jc w:val="both"/>
        <w:rPr>
          <w:rFonts w:ascii="Times New Roman" w:hAnsi="Times New Roman" w:cs="Times New Roman"/>
        </w:rPr>
      </w:pPr>
      <w:proofErr w:type="spellStart"/>
      <w:r w:rsidRPr="006F6BFF">
        <w:rPr>
          <w:rFonts w:ascii="Times New Roman" w:hAnsi="Times New Roman" w:cs="Times New Roman"/>
        </w:rPr>
        <w:t>Rudé</w:t>
      </w:r>
      <w:proofErr w:type="spellEnd"/>
      <w:r w:rsidRPr="006F6BFF">
        <w:rPr>
          <w:rFonts w:ascii="Times New Roman" w:hAnsi="Times New Roman" w:cs="Times New Roman"/>
        </w:rPr>
        <w:t>,</w:t>
      </w:r>
      <w:r w:rsidR="00265439" w:rsidRPr="00265439">
        <w:rPr>
          <w:rFonts w:ascii="Times New Roman" w:hAnsi="Times New Roman" w:cs="Times New Roman"/>
        </w:rPr>
        <w:t xml:space="preserve"> </w:t>
      </w:r>
      <w:r w:rsidR="00265439" w:rsidRPr="006F6BFF">
        <w:rPr>
          <w:rFonts w:ascii="Times New Roman" w:hAnsi="Times New Roman" w:cs="Times New Roman"/>
        </w:rPr>
        <w:t>George</w:t>
      </w:r>
      <w:r w:rsidR="00265439">
        <w:rPr>
          <w:rFonts w:ascii="Times New Roman" w:hAnsi="Times New Roman" w:cs="Times New Roman"/>
        </w:rPr>
        <w:t>,</w:t>
      </w:r>
      <w:r w:rsidRPr="006F6BFF">
        <w:rPr>
          <w:rFonts w:ascii="Times New Roman" w:hAnsi="Times New Roman" w:cs="Times New Roman"/>
        </w:rPr>
        <w:t xml:space="preserve"> </w:t>
      </w:r>
      <w:r w:rsidRPr="006F6BFF">
        <w:rPr>
          <w:rFonts w:ascii="Times New Roman" w:hAnsi="Times New Roman" w:cs="Times New Roman"/>
          <w:i/>
          <w:iCs/>
        </w:rPr>
        <w:t>The Crowd in History</w:t>
      </w:r>
      <w:r w:rsidRPr="006F6BFF">
        <w:rPr>
          <w:rFonts w:ascii="Times New Roman" w:hAnsi="Times New Roman" w:cs="Times New Roman"/>
        </w:rPr>
        <w:t xml:space="preserve"> (London: Serif, 1995 [1961])</w:t>
      </w:r>
    </w:p>
    <w:p w14:paraId="77F77D1B" w14:textId="027B9B06" w:rsidR="00BD5AEF" w:rsidRPr="00BD5AEF" w:rsidRDefault="00BD5AEF" w:rsidP="00BD4510">
      <w:pPr>
        <w:spacing w:after="0" w:line="276" w:lineRule="auto"/>
        <w:ind w:left="284" w:hanging="284"/>
        <w:jc w:val="both"/>
        <w:rPr>
          <w:rFonts w:ascii="Times New Roman" w:hAnsi="Times New Roman" w:cs="Times New Roman"/>
          <w:lang w:val="es-ES"/>
        </w:rPr>
      </w:pPr>
      <w:r w:rsidRPr="00F67835">
        <w:rPr>
          <w:rFonts w:ascii="Times New Roman" w:hAnsi="Times New Roman" w:cs="Times New Roman"/>
          <w:color w:val="000000" w:themeColor="text1"/>
          <w:lang w:val="es-ES"/>
        </w:rPr>
        <w:t>Ruiz de Morales,</w:t>
      </w:r>
      <w:r w:rsidR="00265439" w:rsidRPr="00265439">
        <w:rPr>
          <w:rFonts w:ascii="Times New Roman" w:hAnsi="Times New Roman" w:cs="Times New Roman"/>
          <w:color w:val="000000" w:themeColor="text1"/>
          <w:lang w:val="es-ES"/>
        </w:rPr>
        <w:t xml:space="preserve"> </w:t>
      </w:r>
      <w:r w:rsidR="00265439" w:rsidRPr="00F67835">
        <w:rPr>
          <w:rFonts w:ascii="Times New Roman" w:hAnsi="Times New Roman" w:cs="Times New Roman"/>
          <w:color w:val="000000" w:themeColor="text1"/>
          <w:lang w:val="es-ES"/>
        </w:rPr>
        <w:t>Joaquín</w:t>
      </w:r>
      <w:r w:rsidR="00265439">
        <w:rPr>
          <w:rFonts w:ascii="Times New Roman" w:hAnsi="Times New Roman" w:cs="Times New Roman"/>
          <w:color w:val="000000" w:themeColor="text1"/>
          <w:lang w:val="es-ES"/>
        </w:rPr>
        <w:t>,</w:t>
      </w:r>
      <w:r w:rsidRPr="00F67835">
        <w:rPr>
          <w:rFonts w:ascii="Times New Roman" w:hAnsi="Times New Roman" w:cs="Times New Roman"/>
          <w:color w:val="000000" w:themeColor="text1"/>
          <w:lang w:val="es-ES"/>
        </w:rPr>
        <w:t xml:space="preserve"> </w:t>
      </w:r>
      <w:r w:rsidRPr="00F67835">
        <w:rPr>
          <w:rFonts w:ascii="Times New Roman" w:hAnsi="Times New Roman" w:cs="Times New Roman"/>
          <w:i/>
          <w:iCs/>
          <w:color w:val="000000" w:themeColor="text1"/>
          <w:lang w:val="es-ES"/>
        </w:rPr>
        <w:t>Historia de la Milicia Nacional</w:t>
      </w:r>
      <w:r w:rsidRPr="00F67835">
        <w:rPr>
          <w:rFonts w:ascii="Times New Roman" w:hAnsi="Times New Roman" w:cs="Times New Roman"/>
          <w:color w:val="000000" w:themeColor="text1"/>
          <w:lang w:val="es-ES"/>
        </w:rPr>
        <w:t xml:space="preserve"> (Madrid: Prats y Ruiz, 1855)</w:t>
      </w:r>
    </w:p>
    <w:p w14:paraId="01A61885" w14:textId="52D1A454" w:rsidR="00AB4087" w:rsidRPr="006F6BFF" w:rsidRDefault="00AB4087" w:rsidP="00BD4510">
      <w:pPr>
        <w:spacing w:after="0" w:line="276" w:lineRule="auto"/>
        <w:ind w:left="284" w:hanging="284"/>
        <w:jc w:val="both"/>
        <w:rPr>
          <w:rFonts w:ascii="Times New Roman" w:hAnsi="Times New Roman" w:cs="Times New Roman"/>
        </w:rPr>
      </w:pPr>
      <w:r w:rsidRPr="006F6BFF">
        <w:rPr>
          <w:rFonts w:ascii="Times New Roman" w:hAnsi="Times New Roman" w:cs="Times New Roman"/>
        </w:rPr>
        <w:t>Sanabria,</w:t>
      </w:r>
      <w:r w:rsidR="00265439" w:rsidRPr="00265439">
        <w:rPr>
          <w:rFonts w:ascii="Times New Roman" w:hAnsi="Times New Roman" w:cs="Times New Roman"/>
        </w:rPr>
        <w:t xml:space="preserve"> </w:t>
      </w:r>
      <w:r w:rsidR="00265439" w:rsidRPr="006F6BFF">
        <w:rPr>
          <w:rFonts w:ascii="Times New Roman" w:hAnsi="Times New Roman" w:cs="Times New Roman"/>
        </w:rPr>
        <w:t>Enrique A.</w:t>
      </w:r>
      <w:r w:rsidR="00265439">
        <w:rPr>
          <w:rFonts w:ascii="Times New Roman" w:hAnsi="Times New Roman" w:cs="Times New Roman"/>
        </w:rPr>
        <w:t>,</w:t>
      </w:r>
      <w:r w:rsidRPr="006F6BFF">
        <w:rPr>
          <w:rFonts w:ascii="Times New Roman" w:hAnsi="Times New Roman" w:cs="Times New Roman"/>
        </w:rPr>
        <w:t xml:space="preserve"> </w:t>
      </w:r>
      <w:r w:rsidRPr="006F6BFF">
        <w:rPr>
          <w:rFonts w:ascii="Times New Roman" w:hAnsi="Times New Roman" w:cs="Times New Roman"/>
          <w:i/>
        </w:rPr>
        <w:t>Republicanism and Anticlerical Nationalism in Spain</w:t>
      </w:r>
      <w:r w:rsidRPr="006F6BFF">
        <w:rPr>
          <w:rFonts w:ascii="Times New Roman" w:hAnsi="Times New Roman" w:cs="Times New Roman"/>
        </w:rPr>
        <w:t xml:space="preserve"> (Basingstoke: Palgrave Macmillan, 2009)</w:t>
      </w:r>
    </w:p>
    <w:p w14:paraId="3813C884" w14:textId="629149EC" w:rsidR="006F6BFF" w:rsidRPr="006F6BFF" w:rsidRDefault="006F6BFF" w:rsidP="00BD4510">
      <w:pPr>
        <w:spacing w:after="0" w:line="276" w:lineRule="auto"/>
        <w:ind w:left="284" w:hanging="284"/>
        <w:jc w:val="both"/>
        <w:rPr>
          <w:rFonts w:ascii="Times New Roman" w:hAnsi="Times New Roman" w:cs="Times New Roman"/>
          <w:lang w:val="es-ES"/>
        </w:rPr>
      </w:pPr>
      <w:r w:rsidRPr="006F6BFF">
        <w:rPr>
          <w:rFonts w:ascii="Times New Roman" w:hAnsi="Times New Roman" w:cs="Times New Roman"/>
          <w:lang w:val="es-ES"/>
        </w:rPr>
        <w:t xml:space="preserve">Sánchez-Albornoz, </w:t>
      </w:r>
      <w:r w:rsidR="00265439" w:rsidRPr="006F6BFF">
        <w:rPr>
          <w:rFonts w:ascii="Times New Roman" w:hAnsi="Times New Roman" w:cs="Times New Roman"/>
          <w:lang w:val="es-ES"/>
        </w:rPr>
        <w:t>Nicolás</w:t>
      </w:r>
      <w:r w:rsidR="00265439">
        <w:rPr>
          <w:rFonts w:ascii="Times New Roman" w:hAnsi="Times New Roman" w:cs="Times New Roman"/>
          <w:lang w:val="es-ES"/>
        </w:rPr>
        <w:t>,</w:t>
      </w:r>
      <w:r w:rsidR="00265439" w:rsidRPr="006F6BFF">
        <w:rPr>
          <w:rFonts w:ascii="Times New Roman" w:hAnsi="Times New Roman" w:cs="Times New Roman"/>
          <w:lang w:val="es-ES"/>
        </w:rPr>
        <w:t xml:space="preserve"> </w:t>
      </w:r>
      <w:r w:rsidRPr="006F6BFF">
        <w:rPr>
          <w:rFonts w:ascii="Times New Roman" w:hAnsi="Times New Roman" w:cs="Times New Roman"/>
          <w:i/>
          <w:lang w:val="es-ES"/>
        </w:rPr>
        <w:t>Las crisis de subsistencias de España en el siglo XIX</w:t>
      </w:r>
      <w:r w:rsidRPr="006F6BFF">
        <w:rPr>
          <w:rFonts w:ascii="Times New Roman" w:hAnsi="Times New Roman" w:cs="Times New Roman"/>
          <w:lang w:val="es-ES"/>
        </w:rPr>
        <w:t xml:space="preserve"> (Rosario: Instituto de Investigaciones Históricas, 1963)</w:t>
      </w:r>
    </w:p>
    <w:p w14:paraId="4D9644D6" w14:textId="3293D420" w:rsidR="006B1F98" w:rsidRDefault="006B1F98" w:rsidP="00BD4510">
      <w:pPr>
        <w:spacing w:after="0" w:line="276" w:lineRule="auto"/>
        <w:ind w:left="284" w:hanging="284"/>
        <w:jc w:val="both"/>
        <w:rPr>
          <w:rFonts w:ascii="Times New Roman" w:hAnsi="Times New Roman" w:cs="Times New Roman"/>
          <w:lang w:val="es-ES"/>
        </w:rPr>
      </w:pPr>
      <w:r w:rsidRPr="006F6BFF">
        <w:rPr>
          <w:rFonts w:ascii="Times New Roman" w:hAnsi="Times New Roman" w:cs="Times New Roman"/>
          <w:lang w:val="es-ES"/>
        </w:rPr>
        <w:t>Sánchez-Albornoz</w:t>
      </w:r>
      <w:r w:rsidR="00265439">
        <w:rPr>
          <w:rFonts w:ascii="Times New Roman" w:hAnsi="Times New Roman" w:cs="Times New Roman"/>
          <w:lang w:val="es-ES"/>
        </w:rPr>
        <w:t>,</w:t>
      </w:r>
      <w:r w:rsidR="00265439" w:rsidRPr="00265439">
        <w:rPr>
          <w:rFonts w:ascii="Times New Roman" w:hAnsi="Times New Roman" w:cs="Times New Roman"/>
          <w:lang w:val="es-ES"/>
        </w:rPr>
        <w:t xml:space="preserve"> </w:t>
      </w:r>
      <w:r w:rsidR="00265439" w:rsidRPr="006F6BFF">
        <w:rPr>
          <w:rFonts w:ascii="Times New Roman" w:hAnsi="Times New Roman" w:cs="Times New Roman"/>
          <w:lang w:val="es-ES"/>
        </w:rPr>
        <w:t>Nicolás</w:t>
      </w:r>
      <w:r w:rsidRPr="006F6BFF">
        <w:rPr>
          <w:rFonts w:ascii="Times New Roman" w:hAnsi="Times New Roman" w:cs="Times New Roman"/>
          <w:lang w:val="es-ES"/>
        </w:rPr>
        <w:t xml:space="preserve"> (ed.), </w:t>
      </w:r>
      <w:r w:rsidRPr="006F6BFF">
        <w:rPr>
          <w:rFonts w:ascii="Times New Roman" w:hAnsi="Times New Roman" w:cs="Times New Roman"/>
          <w:i/>
          <w:lang w:val="es-ES"/>
        </w:rPr>
        <w:t>La modernización económica de España, 1830-1930</w:t>
      </w:r>
      <w:r w:rsidRPr="006F6BFF">
        <w:rPr>
          <w:rFonts w:ascii="Times New Roman" w:hAnsi="Times New Roman" w:cs="Times New Roman"/>
          <w:lang w:val="es-ES"/>
        </w:rPr>
        <w:t xml:space="preserve"> (Madrid: Alianza, 1985)</w:t>
      </w:r>
    </w:p>
    <w:p w14:paraId="01CD6ACD" w14:textId="54AD26C0" w:rsidR="005918D7" w:rsidRPr="006F6BFF" w:rsidRDefault="005918D7" w:rsidP="00BD4510">
      <w:pPr>
        <w:spacing w:after="0" w:line="276" w:lineRule="auto"/>
        <w:ind w:left="284" w:hanging="284"/>
        <w:jc w:val="both"/>
        <w:rPr>
          <w:rFonts w:ascii="Times New Roman" w:hAnsi="Times New Roman" w:cs="Times New Roman"/>
          <w:lang w:val="es-ES"/>
        </w:rPr>
      </w:pPr>
      <w:r w:rsidRPr="00F67835">
        <w:rPr>
          <w:rFonts w:ascii="Times New Roman" w:hAnsi="Times New Roman" w:cs="Times New Roman"/>
          <w:lang w:val="es-ES"/>
        </w:rPr>
        <w:t>Sánchez Cervelló</w:t>
      </w:r>
      <w:r w:rsidR="00860907">
        <w:rPr>
          <w:rFonts w:ascii="Times New Roman" w:hAnsi="Times New Roman" w:cs="Times New Roman"/>
          <w:lang w:val="es-ES"/>
        </w:rPr>
        <w:t>,</w:t>
      </w:r>
      <w:r w:rsidRPr="00F67835">
        <w:rPr>
          <w:rFonts w:ascii="Times New Roman" w:hAnsi="Times New Roman" w:cs="Times New Roman"/>
          <w:lang w:val="es-ES"/>
        </w:rPr>
        <w:t xml:space="preserve"> </w:t>
      </w:r>
      <w:r w:rsidR="00860907" w:rsidRPr="00F67835">
        <w:rPr>
          <w:rFonts w:ascii="Times New Roman" w:hAnsi="Times New Roman" w:cs="Times New Roman"/>
          <w:lang w:val="es-ES"/>
        </w:rPr>
        <w:t xml:space="preserve">Josep </w:t>
      </w:r>
      <w:r w:rsidRPr="00F67835">
        <w:rPr>
          <w:rFonts w:ascii="Times New Roman" w:hAnsi="Times New Roman" w:cs="Times New Roman"/>
          <w:lang w:val="es-ES"/>
        </w:rPr>
        <w:t>and Reig Tapia</w:t>
      </w:r>
      <w:r w:rsidR="00860907">
        <w:rPr>
          <w:rFonts w:ascii="Times New Roman" w:hAnsi="Times New Roman" w:cs="Times New Roman"/>
          <w:lang w:val="es-ES"/>
        </w:rPr>
        <w:t>,</w:t>
      </w:r>
      <w:r w:rsidR="00860907" w:rsidRPr="00860907">
        <w:rPr>
          <w:rFonts w:ascii="Times New Roman" w:hAnsi="Times New Roman" w:cs="Times New Roman"/>
          <w:lang w:val="es-ES"/>
        </w:rPr>
        <w:t xml:space="preserve"> </w:t>
      </w:r>
      <w:r w:rsidR="00860907" w:rsidRPr="00F67835">
        <w:rPr>
          <w:rFonts w:ascii="Times New Roman" w:hAnsi="Times New Roman" w:cs="Times New Roman"/>
          <w:lang w:val="es-ES"/>
        </w:rPr>
        <w:t>Alberto</w:t>
      </w:r>
      <w:r w:rsidRPr="00F67835">
        <w:rPr>
          <w:rFonts w:ascii="Times New Roman" w:hAnsi="Times New Roman" w:cs="Times New Roman"/>
          <w:lang w:val="es-ES"/>
        </w:rPr>
        <w:t xml:space="preserve"> (</w:t>
      </w:r>
      <w:proofErr w:type="spellStart"/>
      <w:r w:rsidRPr="00F67835">
        <w:rPr>
          <w:rFonts w:ascii="Times New Roman" w:hAnsi="Times New Roman" w:cs="Times New Roman"/>
          <w:lang w:val="es-ES"/>
        </w:rPr>
        <w:t>eds</w:t>
      </w:r>
      <w:proofErr w:type="spellEnd"/>
      <w:r w:rsidRPr="00F67835">
        <w:rPr>
          <w:rFonts w:ascii="Times New Roman" w:hAnsi="Times New Roman" w:cs="Times New Roman"/>
          <w:lang w:val="es-ES"/>
        </w:rPr>
        <w:t xml:space="preserve">), </w:t>
      </w:r>
      <w:r w:rsidRPr="00F67835">
        <w:rPr>
          <w:rFonts w:ascii="Times New Roman" w:hAnsi="Times New Roman" w:cs="Times New Roman"/>
          <w:i/>
          <w:lang w:val="es-ES"/>
        </w:rPr>
        <w:t>Exilios en el mundo contemporáneo: vida y destino</w:t>
      </w:r>
      <w:r w:rsidRPr="00F67835">
        <w:rPr>
          <w:rFonts w:ascii="Times New Roman" w:hAnsi="Times New Roman" w:cs="Times New Roman"/>
          <w:lang w:val="es-ES"/>
        </w:rPr>
        <w:t xml:space="preserve"> (Tarragona: </w:t>
      </w:r>
      <w:proofErr w:type="spellStart"/>
      <w:r w:rsidRPr="00F67835">
        <w:rPr>
          <w:rFonts w:ascii="Times New Roman" w:hAnsi="Times New Roman" w:cs="Times New Roman"/>
          <w:lang w:val="es-ES"/>
        </w:rPr>
        <w:t>Publicacions</w:t>
      </w:r>
      <w:proofErr w:type="spellEnd"/>
      <w:r w:rsidRPr="00F67835">
        <w:rPr>
          <w:rFonts w:ascii="Times New Roman" w:hAnsi="Times New Roman" w:cs="Times New Roman"/>
          <w:lang w:val="es-ES"/>
        </w:rPr>
        <w:t xml:space="preserve"> de la </w:t>
      </w:r>
      <w:proofErr w:type="spellStart"/>
      <w:r w:rsidRPr="00F67835">
        <w:rPr>
          <w:rFonts w:ascii="Times New Roman" w:hAnsi="Times New Roman" w:cs="Times New Roman"/>
          <w:lang w:val="es-ES"/>
        </w:rPr>
        <w:t>Universitat</w:t>
      </w:r>
      <w:proofErr w:type="spellEnd"/>
      <w:r w:rsidRPr="00F67835">
        <w:rPr>
          <w:rFonts w:ascii="Times New Roman" w:hAnsi="Times New Roman" w:cs="Times New Roman"/>
          <w:lang w:val="es-ES"/>
        </w:rPr>
        <w:t xml:space="preserve"> Rovira i Virgili, 2016)</w:t>
      </w:r>
    </w:p>
    <w:p w14:paraId="342CE9CF" w14:textId="1C94084D" w:rsidR="00A1125C" w:rsidRPr="006F6BFF" w:rsidRDefault="00A1125C" w:rsidP="00BD4510">
      <w:pPr>
        <w:spacing w:after="0" w:line="276" w:lineRule="auto"/>
        <w:ind w:left="284" w:hanging="284"/>
        <w:jc w:val="both"/>
        <w:rPr>
          <w:rFonts w:ascii="Times New Roman" w:hAnsi="Times New Roman" w:cs="Times New Roman"/>
          <w:lang w:val="es-ES"/>
        </w:rPr>
      </w:pPr>
      <w:r w:rsidRPr="006F6BFF">
        <w:rPr>
          <w:rFonts w:ascii="Times New Roman" w:hAnsi="Times New Roman" w:cs="Times New Roman"/>
          <w:lang w:val="es-ES"/>
        </w:rPr>
        <w:t>Sánchez Pardo,</w:t>
      </w:r>
      <w:r w:rsidR="00860907" w:rsidRPr="00860907">
        <w:rPr>
          <w:rFonts w:ascii="Times New Roman" w:hAnsi="Times New Roman" w:cs="Times New Roman"/>
          <w:lang w:val="es-ES"/>
        </w:rPr>
        <w:t xml:space="preserve"> </w:t>
      </w:r>
      <w:r w:rsidR="00860907" w:rsidRPr="006F6BFF">
        <w:rPr>
          <w:rFonts w:ascii="Times New Roman" w:hAnsi="Times New Roman" w:cs="Times New Roman"/>
          <w:lang w:val="es-ES"/>
        </w:rPr>
        <w:t>Salvador</w:t>
      </w:r>
      <w:r w:rsidR="00860907">
        <w:rPr>
          <w:rFonts w:ascii="Times New Roman" w:hAnsi="Times New Roman" w:cs="Times New Roman"/>
          <w:lang w:val="es-ES"/>
        </w:rPr>
        <w:t>,</w:t>
      </w:r>
      <w:r w:rsidRPr="006F6BFF">
        <w:rPr>
          <w:rFonts w:ascii="Times New Roman" w:hAnsi="Times New Roman" w:cs="Times New Roman"/>
          <w:lang w:val="es-ES"/>
        </w:rPr>
        <w:t xml:space="preserve"> </w:t>
      </w:r>
      <w:r w:rsidRPr="006F6BFF">
        <w:rPr>
          <w:rFonts w:ascii="Times New Roman" w:hAnsi="Times New Roman" w:cs="Times New Roman"/>
          <w:i/>
          <w:iCs/>
          <w:lang w:val="es-ES"/>
        </w:rPr>
        <w:t>La revolución de 1848 en España</w:t>
      </w:r>
      <w:r w:rsidRPr="006F6BFF">
        <w:rPr>
          <w:rFonts w:ascii="Times New Roman" w:hAnsi="Times New Roman" w:cs="Times New Roman"/>
          <w:lang w:val="es-ES"/>
        </w:rPr>
        <w:t xml:space="preserve"> (Madrid: Ediciones Universidad Complutense, 1985)</w:t>
      </w:r>
    </w:p>
    <w:p w14:paraId="61B9387A" w14:textId="0F509C2B" w:rsidR="00055D75" w:rsidRPr="006F6BFF" w:rsidRDefault="00055D75" w:rsidP="00BD4510">
      <w:pPr>
        <w:spacing w:after="0" w:line="276" w:lineRule="auto"/>
        <w:ind w:left="284" w:hanging="284"/>
        <w:jc w:val="both"/>
        <w:rPr>
          <w:rFonts w:ascii="Times New Roman" w:hAnsi="Times New Roman" w:cs="Times New Roman"/>
          <w:lang w:val="es-ES"/>
        </w:rPr>
      </w:pPr>
      <w:proofErr w:type="spellStart"/>
      <w:r w:rsidRPr="006F6BFF">
        <w:rPr>
          <w:rFonts w:ascii="Times New Roman" w:hAnsi="Times New Roman" w:cs="Times New Roman"/>
          <w:lang w:val="es-ES"/>
        </w:rPr>
        <w:t>Santirso</w:t>
      </w:r>
      <w:proofErr w:type="spellEnd"/>
      <w:r w:rsidRPr="006F6BFF">
        <w:rPr>
          <w:rFonts w:ascii="Times New Roman" w:hAnsi="Times New Roman" w:cs="Times New Roman"/>
          <w:lang w:val="es-ES"/>
        </w:rPr>
        <w:t xml:space="preserve">, </w:t>
      </w:r>
      <w:r w:rsidR="00860907" w:rsidRPr="006F6BFF">
        <w:rPr>
          <w:rFonts w:ascii="Times New Roman" w:hAnsi="Times New Roman" w:cs="Times New Roman"/>
          <w:lang w:val="es-ES"/>
        </w:rPr>
        <w:t>Manuel</w:t>
      </w:r>
      <w:r w:rsidR="00860907">
        <w:rPr>
          <w:rFonts w:ascii="Times New Roman" w:hAnsi="Times New Roman" w:cs="Times New Roman"/>
          <w:lang w:val="es-ES"/>
        </w:rPr>
        <w:t>,</w:t>
      </w:r>
      <w:r w:rsidR="00860907" w:rsidRPr="006F6BFF">
        <w:rPr>
          <w:rFonts w:ascii="Times New Roman" w:hAnsi="Times New Roman" w:cs="Times New Roman"/>
          <w:lang w:val="es-ES"/>
        </w:rPr>
        <w:t xml:space="preserve"> </w:t>
      </w:r>
      <w:r w:rsidRPr="006F6BFF">
        <w:rPr>
          <w:rFonts w:ascii="Times New Roman" w:hAnsi="Times New Roman" w:cs="Times New Roman"/>
          <w:i/>
          <w:lang w:val="es-ES"/>
        </w:rPr>
        <w:t>España en la Europa liberal 1830-1870</w:t>
      </w:r>
      <w:r w:rsidRPr="006F6BFF">
        <w:rPr>
          <w:rFonts w:ascii="Times New Roman" w:hAnsi="Times New Roman" w:cs="Times New Roman"/>
          <w:lang w:val="es-ES"/>
        </w:rPr>
        <w:t xml:space="preserve"> (Barcelona: Ariel, 2012)</w:t>
      </w:r>
    </w:p>
    <w:p w14:paraId="070A09A2" w14:textId="21EAEC05" w:rsidR="005A5035" w:rsidRPr="006F6BFF" w:rsidRDefault="005A5035" w:rsidP="00BD4510">
      <w:pPr>
        <w:spacing w:after="0" w:line="276" w:lineRule="auto"/>
        <w:ind w:left="284" w:hanging="284"/>
        <w:jc w:val="both"/>
        <w:rPr>
          <w:rFonts w:ascii="Times New Roman" w:hAnsi="Times New Roman" w:cs="Times New Roman"/>
          <w:lang w:val="es-ES"/>
        </w:rPr>
      </w:pPr>
      <w:r w:rsidRPr="006F6BFF">
        <w:rPr>
          <w:rFonts w:ascii="Times New Roman" w:hAnsi="Times New Roman" w:cs="Times New Roman"/>
          <w:lang w:val="es-ES"/>
        </w:rPr>
        <w:t>Santos Torres,</w:t>
      </w:r>
      <w:r w:rsidR="00860907" w:rsidRPr="00860907">
        <w:rPr>
          <w:rFonts w:ascii="Times New Roman" w:hAnsi="Times New Roman" w:cs="Times New Roman"/>
          <w:lang w:val="es-ES"/>
        </w:rPr>
        <w:t xml:space="preserve"> </w:t>
      </w:r>
      <w:r w:rsidR="00860907" w:rsidRPr="006F6BFF">
        <w:rPr>
          <w:rFonts w:ascii="Times New Roman" w:hAnsi="Times New Roman" w:cs="Times New Roman"/>
          <w:lang w:val="es-ES"/>
        </w:rPr>
        <w:t>José</w:t>
      </w:r>
      <w:r w:rsidR="00860907">
        <w:rPr>
          <w:rFonts w:ascii="Times New Roman" w:hAnsi="Times New Roman" w:cs="Times New Roman"/>
          <w:lang w:val="es-ES"/>
        </w:rPr>
        <w:t>,</w:t>
      </w:r>
      <w:r w:rsidRPr="006F6BFF">
        <w:rPr>
          <w:rFonts w:ascii="Times New Roman" w:hAnsi="Times New Roman" w:cs="Times New Roman"/>
          <w:lang w:val="es-ES"/>
        </w:rPr>
        <w:t xml:space="preserve"> </w:t>
      </w:r>
      <w:r w:rsidRPr="006F6BFF">
        <w:rPr>
          <w:rFonts w:ascii="Times New Roman" w:hAnsi="Times New Roman" w:cs="Times New Roman"/>
          <w:i/>
          <w:iCs/>
          <w:lang w:val="es-ES"/>
        </w:rPr>
        <w:t>El bandolerismo en España: una historia fuera de la ley</w:t>
      </w:r>
      <w:r w:rsidRPr="006F6BFF">
        <w:rPr>
          <w:rFonts w:ascii="Times New Roman" w:hAnsi="Times New Roman" w:cs="Times New Roman"/>
          <w:lang w:val="es-ES"/>
        </w:rPr>
        <w:t xml:space="preserve"> (Madrid: Temas de Hoy, 1995)</w:t>
      </w:r>
    </w:p>
    <w:p w14:paraId="3DC1C994" w14:textId="4AC88E0E" w:rsidR="00A51FC5" w:rsidRDefault="00A51FC5" w:rsidP="00BD4510">
      <w:pPr>
        <w:spacing w:after="0" w:line="276" w:lineRule="auto"/>
        <w:ind w:left="284" w:hanging="284"/>
        <w:jc w:val="both"/>
        <w:rPr>
          <w:rFonts w:ascii="Times New Roman" w:hAnsi="Times New Roman" w:cs="Times New Roman"/>
        </w:rPr>
      </w:pPr>
      <w:r w:rsidRPr="006F6BFF">
        <w:rPr>
          <w:rFonts w:ascii="Times New Roman" w:hAnsi="Times New Roman" w:cs="Times New Roman"/>
        </w:rPr>
        <w:t>Saunders,</w:t>
      </w:r>
      <w:r w:rsidR="00860907" w:rsidRPr="00860907">
        <w:rPr>
          <w:rFonts w:ascii="Times New Roman" w:hAnsi="Times New Roman" w:cs="Times New Roman"/>
        </w:rPr>
        <w:t xml:space="preserve"> </w:t>
      </w:r>
      <w:r w:rsidR="00860907" w:rsidRPr="006F6BFF">
        <w:rPr>
          <w:rFonts w:ascii="Times New Roman" w:hAnsi="Times New Roman" w:cs="Times New Roman"/>
        </w:rPr>
        <w:t>Robert</w:t>
      </w:r>
      <w:r w:rsidR="00860907">
        <w:rPr>
          <w:rFonts w:ascii="Times New Roman" w:hAnsi="Times New Roman" w:cs="Times New Roman"/>
        </w:rPr>
        <w:t>,</w:t>
      </w:r>
      <w:r w:rsidRPr="006F6BFF">
        <w:rPr>
          <w:rFonts w:ascii="Times New Roman" w:hAnsi="Times New Roman" w:cs="Times New Roman"/>
        </w:rPr>
        <w:t xml:space="preserve"> </w:t>
      </w:r>
      <w:r w:rsidRPr="006F6BFF">
        <w:rPr>
          <w:rFonts w:ascii="Times New Roman" w:hAnsi="Times New Roman" w:cs="Times New Roman"/>
          <w:i/>
          <w:iCs/>
        </w:rPr>
        <w:t>Democracy and the Vote in British Politics, 1848-1867: The Making of the Second Reform Act</w:t>
      </w:r>
      <w:r w:rsidRPr="006F6BFF">
        <w:rPr>
          <w:rFonts w:ascii="Times New Roman" w:hAnsi="Times New Roman" w:cs="Times New Roman"/>
        </w:rPr>
        <w:t xml:space="preserve"> (Farnham: Ashgate, 2011)</w:t>
      </w:r>
    </w:p>
    <w:p w14:paraId="05E54C42" w14:textId="7CE36AE0" w:rsidR="00554BAA" w:rsidRPr="006F6BFF" w:rsidRDefault="00554BAA" w:rsidP="00BD4510">
      <w:pPr>
        <w:spacing w:after="0" w:line="276" w:lineRule="auto"/>
        <w:ind w:left="284" w:hanging="284"/>
        <w:jc w:val="both"/>
        <w:rPr>
          <w:rFonts w:ascii="Times New Roman" w:hAnsi="Times New Roman" w:cs="Times New Roman"/>
        </w:rPr>
      </w:pPr>
      <w:r w:rsidRPr="00F67835">
        <w:rPr>
          <w:rFonts w:ascii="Times New Roman" w:hAnsi="Times New Roman" w:cs="Times New Roman"/>
        </w:rPr>
        <w:t>Schmidt‐</w:t>
      </w:r>
      <w:proofErr w:type="spellStart"/>
      <w:r w:rsidRPr="00F67835">
        <w:rPr>
          <w:rFonts w:ascii="Times New Roman" w:hAnsi="Times New Roman" w:cs="Times New Roman"/>
        </w:rPr>
        <w:t>Nowara</w:t>
      </w:r>
      <w:proofErr w:type="spellEnd"/>
      <w:r w:rsidRPr="00F67835">
        <w:rPr>
          <w:rFonts w:ascii="Times New Roman" w:hAnsi="Times New Roman" w:cs="Times New Roman"/>
        </w:rPr>
        <w:t>,</w:t>
      </w:r>
      <w:r w:rsidR="00860907" w:rsidRPr="00860907">
        <w:rPr>
          <w:rFonts w:ascii="Times New Roman" w:hAnsi="Times New Roman" w:cs="Times New Roman"/>
        </w:rPr>
        <w:t xml:space="preserve"> </w:t>
      </w:r>
      <w:r w:rsidR="00860907" w:rsidRPr="00F67835">
        <w:rPr>
          <w:rFonts w:ascii="Times New Roman" w:hAnsi="Times New Roman" w:cs="Times New Roman"/>
        </w:rPr>
        <w:t>Christopher</w:t>
      </w:r>
      <w:r w:rsidR="00860907">
        <w:rPr>
          <w:rFonts w:ascii="Times New Roman" w:hAnsi="Times New Roman" w:cs="Times New Roman"/>
        </w:rPr>
        <w:t>,</w:t>
      </w:r>
      <w:r w:rsidRPr="00F67835">
        <w:rPr>
          <w:rFonts w:ascii="Times New Roman" w:hAnsi="Times New Roman" w:cs="Times New Roman"/>
        </w:rPr>
        <w:t xml:space="preserve"> ‘Colonialism and hegemony in Spain and the Antilles in the nineteenth century’, in </w:t>
      </w:r>
      <w:r w:rsidRPr="00F67835">
        <w:rPr>
          <w:rFonts w:ascii="Times New Roman" w:hAnsi="Times New Roman" w:cs="Times New Roman"/>
          <w:i/>
          <w:iCs/>
        </w:rPr>
        <w:t>Social History</w:t>
      </w:r>
      <w:r w:rsidRPr="00F67835">
        <w:rPr>
          <w:rFonts w:ascii="Times New Roman" w:hAnsi="Times New Roman" w:cs="Times New Roman"/>
        </w:rPr>
        <w:t xml:space="preserve"> 21/1 (1996), 99-103.</w:t>
      </w:r>
    </w:p>
    <w:p w14:paraId="32875EAC" w14:textId="544BC4EC" w:rsidR="00E00641" w:rsidRPr="006F6BFF" w:rsidRDefault="00860907" w:rsidP="00BD4510">
      <w:pPr>
        <w:spacing w:after="0" w:line="276" w:lineRule="auto"/>
        <w:ind w:left="284" w:hanging="284"/>
        <w:jc w:val="both"/>
        <w:rPr>
          <w:rFonts w:ascii="Times New Roman" w:hAnsi="Times New Roman" w:cs="Times New Roman"/>
        </w:rPr>
      </w:pPr>
      <w:r w:rsidRPr="00F67835">
        <w:rPr>
          <w:rFonts w:ascii="Times New Roman" w:hAnsi="Times New Roman" w:cs="Times New Roman"/>
        </w:rPr>
        <w:t>Schmidt‐</w:t>
      </w:r>
      <w:proofErr w:type="spellStart"/>
      <w:r w:rsidRPr="00F67835">
        <w:rPr>
          <w:rFonts w:ascii="Times New Roman" w:hAnsi="Times New Roman" w:cs="Times New Roman"/>
        </w:rPr>
        <w:t>Nowara</w:t>
      </w:r>
      <w:proofErr w:type="spellEnd"/>
      <w:r w:rsidRPr="00F67835">
        <w:rPr>
          <w:rFonts w:ascii="Times New Roman" w:hAnsi="Times New Roman" w:cs="Times New Roman"/>
        </w:rPr>
        <w:t>,</w:t>
      </w:r>
      <w:r w:rsidRPr="00860907">
        <w:rPr>
          <w:rFonts w:ascii="Times New Roman" w:hAnsi="Times New Roman" w:cs="Times New Roman"/>
        </w:rPr>
        <w:t xml:space="preserve"> </w:t>
      </w:r>
      <w:r w:rsidRPr="00F67835">
        <w:rPr>
          <w:rFonts w:ascii="Times New Roman" w:hAnsi="Times New Roman" w:cs="Times New Roman"/>
        </w:rPr>
        <w:t>Christopher</w:t>
      </w:r>
      <w:r>
        <w:rPr>
          <w:rFonts w:ascii="Times New Roman" w:hAnsi="Times New Roman" w:cs="Times New Roman"/>
        </w:rPr>
        <w:t>,</w:t>
      </w:r>
      <w:r w:rsidR="00E00641" w:rsidRPr="006F6BFF">
        <w:rPr>
          <w:rFonts w:ascii="Times New Roman" w:hAnsi="Times New Roman" w:cs="Times New Roman"/>
        </w:rPr>
        <w:t xml:space="preserve"> </w:t>
      </w:r>
      <w:r w:rsidR="00E00641" w:rsidRPr="006F6BFF">
        <w:rPr>
          <w:rFonts w:ascii="Times New Roman" w:hAnsi="Times New Roman" w:cs="Times New Roman"/>
          <w:i/>
          <w:iCs/>
        </w:rPr>
        <w:t>The Conquest of History: Spanish Colonialism and National Histories in the Nineteenth Century</w:t>
      </w:r>
      <w:r w:rsidR="00E00641" w:rsidRPr="006F6BFF">
        <w:rPr>
          <w:rFonts w:ascii="Times New Roman" w:hAnsi="Times New Roman" w:cs="Times New Roman"/>
        </w:rPr>
        <w:t xml:space="preserve"> (Pittsburgh, PA: University Press, 2006)</w:t>
      </w:r>
    </w:p>
    <w:p w14:paraId="18EB5BF8" w14:textId="7EAE5BD2" w:rsidR="004D795D" w:rsidRDefault="00860907" w:rsidP="00BD4510">
      <w:pPr>
        <w:spacing w:after="0" w:line="276" w:lineRule="auto"/>
        <w:ind w:left="284" w:hanging="284"/>
        <w:jc w:val="both"/>
        <w:rPr>
          <w:rFonts w:ascii="Times New Roman" w:hAnsi="Times New Roman" w:cs="Times New Roman"/>
        </w:rPr>
      </w:pPr>
      <w:r w:rsidRPr="00F67835">
        <w:rPr>
          <w:rFonts w:ascii="Times New Roman" w:hAnsi="Times New Roman" w:cs="Times New Roman"/>
        </w:rPr>
        <w:t>Schmidt‐</w:t>
      </w:r>
      <w:proofErr w:type="spellStart"/>
      <w:r w:rsidRPr="00F67835">
        <w:rPr>
          <w:rFonts w:ascii="Times New Roman" w:hAnsi="Times New Roman" w:cs="Times New Roman"/>
        </w:rPr>
        <w:t>Nowara</w:t>
      </w:r>
      <w:proofErr w:type="spellEnd"/>
      <w:r w:rsidRPr="00F67835">
        <w:rPr>
          <w:rFonts w:ascii="Times New Roman" w:hAnsi="Times New Roman" w:cs="Times New Roman"/>
        </w:rPr>
        <w:t>,</w:t>
      </w:r>
      <w:r w:rsidRPr="00860907">
        <w:rPr>
          <w:rFonts w:ascii="Times New Roman" w:hAnsi="Times New Roman" w:cs="Times New Roman"/>
        </w:rPr>
        <w:t xml:space="preserve"> </w:t>
      </w:r>
      <w:r w:rsidRPr="00F67835">
        <w:rPr>
          <w:rFonts w:ascii="Times New Roman" w:hAnsi="Times New Roman" w:cs="Times New Roman"/>
        </w:rPr>
        <w:t>Christopher</w:t>
      </w:r>
      <w:r>
        <w:rPr>
          <w:rFonts w:ascii="Times New Roman" w:hAnsi="Times New Roman" w:cs="Times New Roman"/>
        </w:rPr>
        <w:t>,</w:t>
      </w:r>
      <w:r w:rsidR="004D795D" w:rsidRPr="006F6BFF">
        <w:rPr>
          <w:rFonts w:ascii="Times New Roman" w:hAnsi="Times New Roman" w:cs="Times New Roman"/>
        </w:rPr>
        <w:t xml:space="preserve"> ‘“La España </w:t>
      </w:r>
      <w:proofErr w:type="spellStart"/>
      <w:r w:rsidR="004D795D" w:rsidRPr="006F6BFF">
        <w:rPr>
          <w:rFonts w:ascii="Times New Roman" w:hAnsi="Times New Roman" w:cs="Times New Roman"/>
        </w:rPr>
        <w:t>Ultramarina</w:t>
      </w:r>
      <w:proofErr w:type="spellEnd"/>
      <w:r w:rsidR="004D795D" w:rsidRPr="006F6BFF">
        <w:rPr>
          <w:rFonts w:ascii="Times New Roman" w:hAnsi="Times New Roman" w:cs="Times New Roman"/>
        </w:rPr>
        <w:t xml:space="preserve">”: Colonialism and Nation-Building in Nineteenth-Century Spain, in </w:t>
      </w:r>
      <w:r w:rsidR="004D795D" w:rsidRPr="006F6BFF">
        <w:rPr>
          <w:rFonts w:ascii="Times New Roman" w:hAnsi="Times New Roman" w:cs="Times New Roman"/>
          <w:i/>
          <w:iCs/>
        </w:rPr>
        <w:t>European History Quarterly</w:t>
      </w:r>
      <w:r w:rsidR="004D795D" w:rsidRPr="006F6BFF">
        <w:rPr>
          <w:rFonts w:ascii="Times New Roman" w:hAnsi="Times New Roman" w:cs="Times New Roman"/>
        </w:rPr>
        <w:t xml:space="preserve"> 34/2 (2004)</w:t>
      </w:r>
    </w:p>
    <w:p w14:paraId="78DCDB03" w14:textId="5D85A3D5" w:rsidR="00E504A3" w:rsidRDefault="00860907" w:rsidP="00BD4510">
      <w:pPr>
        <w:spacing w:after="0" w:line="276" w:lineRule="auto"/>
        <w:ind w:left="284" w:hanging="284"/>
        <w:jc w:val="both"/>
        <w:rPr>
          <w:rFonts w:ascii="Times New Roman" w:hAnsi="Times New Roman" w:cs="Times New Roman"/>
        </w:rPr>
      </w:pPr>
      <w:r w:rsidRPr="00F67835">
        <w:rPr>
          <w:rFonts w:ascii="Times New Roman" w:hAnsi="Times New Roman" w:cs="Times New Roman"/>
        </w:rPr>
        <w:t>Schmidt‐</w:t>
      </w:r>
      <w:proofErr w:type="spellStart"/>
      <w:r w:rsidRPr="00F67835">
        <w:rPr>
          <w:rFonts w:ascii="Times New Roman" w:hAnsi="Times New Roman" w:cs="Times New Roman"/>
        </w:rPr>
        <w:t>Nowara</w:t>
      </w:r>
      <w:proofErr w:type="spellEnd"/>
      <w:r w:rsidRPr="00F67835">
        <w:rPr>
          <w:rFonts w:ascii="Times New Roman" w:hAnsi="Times New Roman" w:cs="Times New Roman"/>
        </w:rPr>
        <w:t>,</w:t>
      </w:r>
      <w:r w:rsidRPr="00860907">
        <w:rPr>
          <w:rFonts w:ascii="Times New Roman" w:hAnsi="Times New Roman" w:cs="Times New Roman"/>
        </w:rPr>
        <w:t xml:space="preserve"> </w:t>
      </w:r>
      <w:r w:rsidRPr="00F67835">
        <w:rPr>
          <w:rFonts w:ascii="Times New Roman" w:hAnsi="Times New Roman" w:cs="Times New Roman"/>
        </w:rPr>
        <w:t>Christopher</w:t>
      </w:r>
      <w:r>
        <w:rPr>
          <w:rFonts w:ascii="Times New Roman" w:hAnsi="Times New Roman" w:cs="Times New Roman"/>
        </w:rPr>
        <w:t>,</w:t>
      </w:r>
      <w:r w:rsidR="00E504A3" w:rsidRPr="00F67835">
        <w:rPr>
          <w:rFonts w:ascii="Times New Roman" w:hAnsi="Times New Roman" w:cs="Times New Roman"/>
        </w:rPr>
        <w:t xml:space="preserve"> and Nieto-Phillips</w:t>
      </w:r>
      <w:r>
        <w:rPr>
          <w:rFonts w:ascii="Times New Roman" w:hAnsi="Times New Roman" w:cs="Times New Roman"/>
        </w:rPr>
        <w:t>,</w:t>
      </w:r>
      <w:r w:rsidRPr="00860907">
        <w:rPr>
          <w:rFonts w:ascii="Times New Roman" w:hAnsi="Times New Roman" w:cs="Times New Roman"/>
        </w:rPr>
        <w:t xml:space="preserve"> </w:t>
      </w:r>
      <w:r w:rsidRPr="00F67835">
        <w:rPr>
          <w:rFonts w:ascii="Times New Roman" w:hAnsi="Times New Roman" w:cs="Times New Roman"/>
        </w:rPr>
        <w:t>John M.</w:t>
      </w:r>
      <w:r w:rsidR="00E504A3" w:rsidRPr="00F67835">
        <w:rPr>
          <w:rFonts w:ascii="Times New Roman" w:hAnsi="Times New Roman" w:cs="Times New Roman"/>
        </w:rPr>
        <w:t xml:space="preserve"> (eds), </w:t>
      </w:r>
      <w:r w:rsidR="00E504A3" w:rsidRPr="00F67835">
        <w:rPr>
          <w:rFonts w:ascii="Times New Roman" w:hAnsi="Times New Roman" w:cs="Times New Roman"/>
          <w:i/>
          <w:iCs/>
        </w:rPr>
        <w:t>Interpreting Spanish Colonialism: Empires, Nations, and Legends</w:t>
      </w:r>
      <w:r w:rsidR="00E504A3" w:rsidRPr="00F67835">
        <w:rPr>
          <w:rFonts w:ascii="Times New Roman" w:hAnsi="Times New Roman" w:cs="Times New Roman"/>
        </w:rPr>
        <w:t xml:space="preserve"> (Albuquerque: University of New Mexico Press, 2005)</w:t>
      </w:r>
    </w:p>
    <w:p w14:paraId="7ACFA182" w14:textId="47E0EE06" w:rsidR="00EB3A85" w:rsidRDefault="00EB3A85" w:rsidP="00BD4510">
      <w:pPr>
        <w:spacing w:after="0" w:line="276" w:lineRule="auto"/>
        <w:ind w:left="284" w:hanging="284"/>
        <w:jc w:val="both"/>
        <w:rPr>
          <w:rFonts w:ascii="Times New Roman" w:hAnsi="Times New Roman" w:cs="Times New Roman"/>
        </w:rPr>
      </w:pPr>
      <w:r w:rsidRPr="00F67835">
        <w:rPr>
          <w:rFonts w:ascii="Times New Roman" w:hAnsi="Times New Roman" w:cs="Times New Roman"/>
        </w:rPr>
        <w:t>Schroeder,</w:t>
      </w:r>
      <w:r w:rsidR="00860907" w:rsidRPr="00860907">
        <w:rPr>
          <w:rFonts w:ascii="Times New Roman" w:hAnsi="Times New Roman" w:cs="Times New Roman"/>
        </w:rPr>
        <w:t xml:space="preserve"> </w:t>
      </w:r>
      <w:r w:rsidR="00860907" w:rsidRPr="00F67835">
        <w:rPr>
          <w:rFonts w:ascii="Times New Roman" w:hAnsi="Times New Roman" w:cs="Times New Roman"/>
        </w:rPr>
        <w:t>Paul W.</w:t>
      </w:r>
      <w:r w:rsidR="00860907">
        <w:rPr>
          <w:rFonts w:ascii="Times New Roman" w:hAnsi="Times New Roman" w:cs="Times New Roman"/>
        </w:rPr>
        <w:t>,</w:t>
      </w:r>
      <w:r w:rsidR="00860907" w:rsidRPr="00F67835">
        <w:rPr>
          <w:rFonts w:ascii="Times New Roman" w:hAnsi="Times New Roman" w:cs="Times New Roman"/>
        </w:rPr>
        <w:t xml:space="preserve"> </w:t>
      </w:r>
      <w:r w:rsidRPr="00F67835">
        <w:rPr>
          <w:rFonts w:ascii="Times New Roman" w:hAnsi="Times New Roman" w:cs="Times New Roman"/>
        </w:rPr>
        <w:t xml:space="preserve">‘The 19th-Century International System: Changes in the Structure’, in </w:t>
      </w:r>
      <w:r w:rsidRPr="00F67835">
        <w:rPr>
          <w:rFonts w:ascii="Times New Roman" w:hAnsi="Times New Roman" w:cs="Times New Roman"/>
          <w:i/>
          <w:iCs/>
        </w:rPr>
        <w:t>World Politics</w:t>
      </w:r>
      <w:r w:rsidRPr="00F67835">
        <w:rPr>
          <w:rFonts w:ascii="Times New Roman" w:hAnsi="Times New Roman" w:cs="Times New Roman"/>
        </w:rPr>
        <w:t xml:space="preserve"> 39/1 (1986), 1-26</w:t>
      </w:r>
      <w:r>
        <w:rPr>
          <w:rFonts w:ascii="Times New Roman" w:hAnsi="Times New Roman" w:cs="Times New Roman"/>
        </w:rPr>
        <w:t>.</w:t>
      </w:r>
    </w:p>
    <w:p w14:paraId="7FBFCF4C" w14:textId="5A68EFBD" w:rsidR="00D00194" w:rsidRPr="006F6BFF" w:rsidRDefault="00D00194" w:rsidP="00BD4510">
      <w:pPr>
        <w:spacing w:after="0" w:line="276" w:lineRule="auto"/>
        <w:ind w:left="284" w:hanging="284"/>
        <w:jc w:val="both"/>
        <w:rPr>
          <w:rFonts w:ascii="Times New Roman" w:hAnsi="Times New Roman" w:cs="Times New Roman"/>
          <w:color w:val="000000" w:themeColor="text1"/>
        </w:rPr>
      </w:pPr>
      <w:r w:rsidRPr="00F67835">
        <w:rPr>
          <w:rFonts w:ascii="Times New Roman" w:hAnsi="Times New Roman" w:cs="Times New Roman"/>
        </w:rPr>
        <w:t>Scott,</w:t>
      </w:r>
      <w:r w:rsidR="00860907" w:rsidRPr="00860907">
        <w:rPr>
          <w:rFonts w:ascii="Times New Roman" w:hAnsi="Times New Roman" w:cs="Times New Roman"/>
        </w:rPr>
        <w:t xml:space="preserve"> </w:t>
      </w:r>
      <w:r w:rsidR="00860907" w:rsidRPr="00F67835">
        <w:rPr>
          <w:rFonts w:ascii="Times New Roman" w:hAnsi="Times New Roman" w:cs="Times New Roman"/>
        </w:rPr>
        <w:t>Ivan</w:t>
      </w:r>
      <w:r w:rsidR="00860907">
        <w:rPr>
          <w:rFonts w:ascii="Times New Roman" w:hAnsi="Times New Roman" w:cs="Times New Roman"/>
        </w:rPr>
        <w:t>,</w:t>
      </w:r>
      <w:r w:rsidRPr="00F67835">
        <w:rPr>
          <w:rFonts w:ascii="Times New Roman" w:hAnsi="Times New Roman" w:cs="Times New Roman"/>
        </w:rPr>
        <w:t xml:space="preserve"> </w:t>
      </w:r>
      <w:r w:rsidRPr="00F67835">
        <w:rPr>
          <w:rFonts w:ascii="Times New Roman" w:hAnsi="Times New Roman" w:cs="Times New Roman"/>
          <w:i/>
          <w:iCs/>
        </w:rPr>
        <w:t>The Roman Question and the Powers, 1848–1865</w:t>
      </w:r>
      <w:r w:rsidRPr="00F67835">
        <w:rPr>
          <w:rFonts w:ascii="Times New Roman" w:hAnsi="Times New Roman" w:cs="Times New Roman"/>
        </w:rPr>
        <w:t xml:space="preserve"> (The Hague: Martinus </w:t>
      </w:r>
      <w:proofErr w:type="spellStart"/>
      <w:r w:rsidRPr="00F67835">
        <w:rPr>
          <w:rFonts w:ascii="Times New Roman" w:hAnsi="Times New Roman" w:cs="Times New Roman"/>
        </w:rPr>
        <w:t>Nijhoff</w:t>
      </w:r>
      <w:proofErr w:type="spellEnd"/>
      <w:r w:rsidRPr="00F67835">
        <w:rPr>
          <w:rFonts w:ascii="Times New Roman" w:hAnsi="Times New Roman" w:cs="Times New Roman"/>
        </w:rPr>
        <w:t>, 1969)</w:t>
      </w:r>
    </w:p>
    <w:p w14:paraId="03AB1C1F" w14:textId="3B654094" w:rsidR="00675F37" w:rsidRPr="00675F37" w:rsidRDefault="00675F37" w:rsidP="00BD4510">
      <w:pPr>
        <w:spacing w:after="0" w:line="276" w:lineRule="auto"/>
        <w:ind w:left="284" w:hanging="284"/>
        <w:jc w:val="both"/>
        <w:rPr>
          <w:rFonts w:ascii="Times New Roman" w:hAnsi="Times New Roman" w:cs="Times New Roman"/>
          <w:lang w:val="es-ES"/>
        </w:rPr>
      </w:pPr>
      <w:r w:rsidRPr="00F67835">
        <w:rPr>
          <w:rFonts w:ascii="Times New Roman" w:hAnsi="Times New Roman" w:cs="Times New Roman"/>
          <w:lang w:val="es-ES"/>
        </w:rPr>
        <w:t>Seco Serrano,</w:t>
      </w:r>
      <w:r w:rsidR="00860907" w:rsidRPr="00860907">
        <w:rPr>
          <w:rFonts w:ascii="Times New Roman" w:hAnsi="Times New Roman" w:cs="Times New Roman"/>
          <w:lang w:val="es-ES"/>
        </w:rPr>
        <w:t xml:space="preserve"> </w:t>
      </w:r>
      <w:r w:rsidR="00860907" w:rsidRPr="00F67835">
        <w:rPr>
          <w:rFonts w:ascii="Times New Roman" w:hAnsi="Times New Roman" w:cs="Times New Roman"/>
          <w:lang w:val="es-ES"/>
        </w:rPr>
        <w:t>Carlos</w:t>
      </w:r>
      <w:r w:rsidR="00860907">
        <w:rPr>
          <w:rFonts w:ascii="Times New Roman" w:hAnsi="Times New Roman" w:cs="Times New Roman"/>
          <w:lang w:val="es-ES"/>
        </w:rPr>
        <w:t>,</w:t>
      </w:r>
      <w:r w:rsidRPr="00F67835">
        <w:rPr>
          <w:rFonts w:ascii="Times New Roman" w:hAnsi="Times New Roman" w:cs="Times New Roman"/>
          <w:lang w:val="es-ES"/>
        </w:rPr>
        <w:t xml:space="preserve"> </w:t>
      </w:r>
      <w:r w:rsidRPr="00F67835">
        <w:rPr>
          <w:rFonts w:ascii="Times New Roman" w:hAnsi="Times New Roman" w:cs="Times New Roman"/>
          <w:i/>
          <w:iCs/>
          <w:lang w:val="es-ES"/>
        </w:rPr>
        <w:t>Militarismo y civilismo en la España contemporánea</w:t>
      </w:r>
      <w:r w:rsidRPr="00F67835">
        <w:rPr>
          <w:rFonts w:ascii="Times New Roman" w:hAnsi="Times New Roman" w:cs="Times New Roman"/>
          <w:lang w:val="es-ES"/>
        </w:rPr>
        <w:t xml:space="preserve"> (Madrid: Instituto de </w:t>
      </w:r>
      <w:r>
        <w:rPr>
          <w:rFonts w:ascii="Times New Roman" w:hAnsi="Times New Roman" w:cs="Times New Roman"/>
          <w:lang w:val="es-ES"/>
        </w:rPr>
        <w:t>e</w:t>
      </w:r>
      <w:r w:rsidRPr="00F67835">
        <w:rPr>
          <w:rFonts w:ascii="Times New Roman" w:hAnsi="Times New Roman" w:cs="Times New Roman"/>
          <w:lang w:val="es-ES"/>
        </w:rPr>
        <w:t xml:space="preserve">studios </w:t>
      </w:r>
      <w:r>
        <w:rPr>
          <w:rFonts w:ascii="Times New Roman" w:hAnsi="Times New Roman" w:cs="Times New Roman"/>
          <w:lang w:val="es-ES"/>
        </w:rPr>
        <w:t>e</w:t>
      </w:r>
      <w:r w:rsidRPr="00F67835">
        <w:rPr>
          <w:rFonts w:ascii="Times New Roman" w:hAnsi="Times New Roman" w:cs="Times New Roman"/>
          <w:lang w:val="es-ES"/>
        </w:rPr>
        <w:t>conómicos, 1984)</w:t>
      </w:r>
    </w:p>
    <w:p w14:paraId="366906F3" w14:textId="50ECD763" w:rsidR="00DE4234" w:rsidRPr="006F6BFF" w:rsidRDefault="00DE4234" w:rsidP="00BD4510">
      <w:pPr>
        <w:spacing w:after="0" w:line="276" w:lineRule="auto"/>
        <w:ind w:left="284" w:hanging="284"/>
        <w:jc w:val="both"/>
        <w:rPr>
          <w:rFonts w:ascii="Times New Roman" w:hAnsi="Times New Roman" w:cs="Times New Roman"/>
        </w:rPr>
      </w:pPr>
      <w:r w:rsidRPr="006F6BFF">
        <w:rPr>
          <w:rFonts w:ascii="Times New Roman" w:hAnsi="Times New Roman" w:cs="Times New Roman"/>
        </w:rPr>
        <w:t>Seton-Watson,</w:t>
      </w:r>
      <w:r w:rsidR="00860907" w:rsidRPr="00860907">
        <w:rPr>
          <w:rFonts w:ascii="Times New Roman" w:hAnsi="Times New Roman" w:cs="Times New Roman"/>
        </w:rPr>
        <w:t xml:space="preserve"> </w:t>
      </w:r>
      <w:r w:rsidR="00860907" w:rsidRPr="006F6BFF">
        <w:rPr>
          <w:rFonts w:ascii="Times New Roman" w:hAnsi="Times New Roman" w:cs="Times New Roman"/>
        </w:rPr>
        <w:t>Hugh</w:t>
      </w:r>
      <w:r w:rsidR="00860907">
        <w:rPr>
          <w:rFonts w:ascii="Times New Roman" w:hAnsi="Times New Roman" w:cs="Times New Roman"/>
        </w:rPr>
        <w:t>,</w:t>
      </w:r>
      <w:r w:rsidRPr="006F6BFF">
        <w:rPr>
          <w:rFonts w:ascii="Times New Roman" w:hAnsi="Times New Roman" w:cs="Times New Roman"/>
        </w:rPr>
        <w:t xml:space="preserve"> </w:t>
      </w:r>
      <w:r w:rsidRPr="006F6BFF">
        <w:rPr>
          <w:rFonts w:ascii="Times New Roman" w:hAnsi="Times New Roman" w:cs="Times New Roman"/>
          <w:i/>
          <w:iCs/>
        </w:rPr>
        <w:t>Nations and States: An Enquiry into the Origins of Nations and the Politics of Nationalism</w:t>
      </w:r>
      <w:r w:rsidRPr="006F6BFF">
        <w:rPr>
          <w:rFonts w:ascii="Times New Roman" w:hAnsi="Times New Roman" w:cs="Times New Roman"/>
        </w:rPr>
        <w:t xml:space="preserve"> (London: Methuen, 1977)</w:t>
      </w:r>
    </w:p>
    <w:p w14:paraId="1127D5D7" w14:textId="7FEAE994" w:rsidR="00074B3A" w:rsidRDefault="00860907" w:rsidP="00BD4510">
      <w:pPr>
        <w:spacing w:after="0" w:line="276" w:lineRule="auto"/>
        <w:ind w:left="284" w:hanging="284"/>
        <w:jc w:val="both"/>
        <w:rPr>
          <w:rFonts w:ascii="Times New Roman" w:hAnsi="Times New Roman" w:cs="Times New Roman"/>
        </w:rPr>
      </w:pPr>
      <w:r w:rsidRPr="00F67835">
        <w:rPr>
          <w:rFonts w:ascii="Times New Roman" w:hAnsi="Times New Roman" w:cs="Times New Roman"/>
        </w:rPr>
        <w:t>Sewell Jr., William H.</w:t>
      </w:r>
      <w:r>
        <w:rPr>
          <w:rFonts w:ascii="Times New Roman" w:hAnsi="Times New Roman" w:cs="Times New Roman"/>
        </w:rPr>
        <w:t>,</w:t>
      </w:r>
      <w:r w:rsidR="00074B3A" w:rsidRPr="006F6BFF">
        <w:rPr>
          <w:rFonts w:ascii="Times New Roman" w:hAnsi="Times New Roman" w:cs="Times New Roman"/>
        </w:rPr>
        <w:t xml:space="preserve"> </w:t>
      </w:r>
      <w:r w:rsidR="00074B3A" w:rsidRPr="006F6BFF">
        <w:rPr>
          <w:rFonts w:ascii="Times New Roman" w:hAnsi="Times New Roman" w:cs="Times New Roman"/>
          <w:i/>
          <w:iCs/>
        </w:rPr>
        <w:t>Logics of History Social Theory and Social Transformation</w:t>
      </w:r>
      <w:r w:rsidR="00074B3A" w:rsidRPr="006F6BFF">
        <w:rPr>
          <w:rFonts w:ascii="Times New Roman" w:hAnsi="Times New Roman" w:cs="Times New Roman"/>
        </w:rPr>
        <w:t xml:space="preserve"> (Chicago: University of Chicago Press, 2009)</w:t>
      </w:r>
    </w:p>
    <w:p w14:paraId="3A271381" w14:textId="3B341B83" w:rsidR="00710B6B" w:rsidRDefault="00710B6B" w:rsidP="00BD4510">
      <w:pPr>
        <w:spacing w:after="0" w:line="276" w:lineRule="auto"/>
        <w:ind w:left="284" w:hanging="284"/>
        <w:jc w:val="both"/>
        <w:rPr>
          <w:rFonts w:ascii="Times New Roman" w:hAnsi="Times New Roman" w:cs="Times New Roman"/>
        </w:rPr>
      </w:pPr>
      <w:r w:rsidRPr="00F67835">
        <w:rPr>
          <w:rFonts w:ascii="Times New Roman" w:hAnsi="Times New Roman" w:cs="Times New Roman"/>
        </w:rPr>
        <w:t xml:space="preserve">Sewell Jr., </w:t>
      </w:r>
      <w:r w:rsidR="004626AD" w:rsidRPr="00F67835">
        <w:rPr>
          <w:rFonts w:ascii="Times New Roman" w:hAnsi="Times New Roman" w:cs="Times New Roman"/>
        </w:rPr>
        <w:t>William H.</w:t>
      </w:r>
      <w:r w:rsidR="004626AD">
        <w:rPr>
          <w:rFonts w:ascii="Times New Roman" w:hAnsi="Times New Roman" w:cs="Times New Roman"/>
        </w:rPr>
        <w:t>,</w:t>
      </w:r>
      <w:r w:rsidR="004626AD" w:rsidRPr="00F67835">
        <w:rPr>
          <w:rFonts w:ascii="Times New Roman" w:hAnsi="Times New Roman" w:cs="Times New Roman"/>
        </w:rPr>
        <w:t xml:space="preserve"> </w:t>
      </w:r>
      <w:r w:rsidRPr="00F67835">
        <w:rPr>
          <w:rFonts w:ascii="Times New Roman" w:hAnsi="Times New Roman" w:cs="Times New Roman"/>
          <w:i/>
          <w:iCs/>
        </w:rPr>
        <w:t xml:space="preserve">Work and Revolution in France: The Language of Labor from the Old Regime to 1848 </w:t>
      </w:r>
      <w:r w:rsidRPr="00F67835">
        <w:rPr>
          <w:rFonts w:ascii="Times New Roman" w:hAnsi="Times New Roman" w:cs="Times New Roman"/>
        </w:rPr>
        <w:t>(Cambridge: Cambridge University Press, 1980)</w:t>
      </w:r>
    </w:p>
    <w:p w14:paraId="5110AECC" w14:textId="7A8F7D24" w:rsidR="00A64B4A" w:rsidRDefault="00A64B4A" w:rsidP="00BD4510">
      <w:pPr>
        <w:spacing w:after="0" w:line="276" w:lineRule="auto"/>
        <w:ind w:left="284" w:hanging="284"/>
        <w:jc w:val="both"/>
        <w:rPr>
          <w:rFonts w:ascii="Times New Roman" w:hAnsi="Times New Roman" w:cs="Times New Roman"/>
        </w:rPr>
      </w:pPr>
      <w:r w:rsidRPr="00F67835">
        <w:rPr>
          <w:rFonts w:ascii="Times New Roman" w:hAnsi="Times New Roman" w:cs="Times New Roman"/>
        </w:rPr>
        <w:t>Shapin,</w:t>
      </w:r>
      <w:r w:rsidR="004626AD" w:rsidRPr="004626AD">
        <w:rPr>
          <w:rFonts w:ascii="Times New Roman" w:hAnsi="Times New Roman" w:cs="Times New Roman"/>
        </w:rPr>
        <w:t xml:space="preserve"> </w:t>
      </w:r>
      <w:r w:rsidR="004626AD" w:rsidRPr="00F67835">
        <w:rPr>
          <w:rFonts w:ascii="Times New Roman" w:hAnsi="Times New Roman" w:cs="Times New Roman"/>
        </w:rPr>
        <w:t>Steven</w:t>
      </w:r>
      <w:r w:rsidR="004626AD">
        <w:rPr>
          <w:rFonts w:ascii="Times New Roman" w:hAnsi="Times New Roman" w:cs="Times New Roman"/>
        </w:rPr>
        <w:t>,</w:t>
      </w:r>
      <w:r w:rsidRPr="00F67835">
        <w:rPr>
          <w:rFonts w:ascii="Times New Roman" w:hAnsi="Times New Roman" w:cs="Times New Roman"/>
        </w:rPr>
        <w:t xml:space="preserve"> ‘What’s your dust worth?’, in </w:t>
      </w:r>
      <w:r w:rsidRPr="00F67835">
        <w:rPr>
          <w:rFonts w:ascii="Times New Roman" w:hAnsi="Times New Roman" w:cs="Times New Roman"/>
          <w:i/>
          <w:iCs/>
        </w:rPr>
        <w:t>London Review of Books</w:t>
      </w:r>
      <w:r w:rsidRPr="00F67835">
        <w:rPr>
          <w:rFonts w:ascii="Times New Roman" w:hAnsi="Times New Roman" w:cs="Times New Roman"/>
        </w:rPr>
        <w:t xml:space="preserve"> 33/8 (14 April 2011), </w:t>
      </w:r>
      <w:r>
        <w:rPr>
          <w:rFonts w:ascii="Times New Roman" w:hAnsi="Times New Roman" w:cs="Times New Roman"/>
        </w:rPr>
        <w:t>10-12</w:t>
      </w:r>
      <w:r w:rsidR="00BD5135">
        <w:rPr>
          <w:rFonts w:ascii="Times New Roman" w:hAnsi="Times New Roman" w:cs="Times New Roman"/>
        </w:rPr>
        <w:t>.</w:t>
      </w:r>
    </w:p>
    <w:p w14:paraId="04F49C25" w14:textId="3271932B" w:rsidR="003E53EA" w:rsidRPr="006F6BFF" w:rsidRDefault="003E53EA" w:rsidP="00BD4510">
      <w:pPr>
        <w:spacing w:after="0" w:line="276" w:lineRule="auto"/>
        <w:ind w:left="284" w:hanging="284"/>
        <w:jc w:val="both"/>
        <w:rPr>
          <w:rFonts w:ascii="Times New Roman" w:hAnsi="Times New Roman" w:cs="Times New Roman"/>
          <w:color w:val="000000" w:themeColor="text1"/>
        </w:rPr>
      </w:pPr>
      <w:proofErr w:type="spellStart"/>
      <w:r w:rsidRPr="00F67835">
        <w:rPr>
          <w:rFonts w:ascii="Times New Roman" w:hAnsi="Times New Roman" w:cs="Times New Roman"/>
        </w:rPr>
        <w:lastRenderedPageBreak/>
        <w:t>Shkatulo</w:t>
      </w:r>
      <w:proofErr w:type="spellEnd"/>
      <w:r w:rsidRPr="00F67835">
        <w:rPr>
          <w:rFonts w:ascii="Times New Roman" w:hAnsi="Times New Roman" w:cs="Times New Roman"/>
        </w:rPr>
        <w:t>,</w:t>
      </w:r>
      <w:r w:rsidR="004626AD" w:rsidRPr="004626AD">
        <w:rPr>
          <w:rFonts w:ascii="Times New Roman" w:hAnsi="Times New Roman" w:cs="Times New Roman"/>
        </w:rPr>
        <w:t xml:space="preserve"> </w:t>
      </w:r>
      <w:r w:rsidR="004626AD" w:rsidRPr="00F67835">
        <w:rPr>
          <w:rFonts w:ascii="Times New Roman" w:hAnsi="Times New Roman" w:cs="Times New Roman"/>
        </w:rPr>
        <w:t>Olena</w:t>
      </w:r>
      <w:r w:rsidR="004626AD">
        <w:rPr>
          <w:rFonts w:ascii="Times New Roman" w:hAnsi="Times New Roman" w:cs="Times New Roman"/>
        </w:rPr>
        <w:t>,</w:t>
      </w:r>
      <w:r w:rsidRPr="00F67835">
        <w:rPr>
          <w:rFonts w:ascii="Times New Roman" w:hAnsi="Times New Roman" w:cs="Times New Roman"/>
        </w:rPr>
        <w:t xml:space="preserve"> ‘Nation, Gender, and Modernity in Coronado</w:t>
      </w:r>
      <w:r>
        <w:rPr>
          <w:rFonts w:ascii="Times New Roman" w:hAnsi="Times New Roman" w:cs="Times New Roman"/>
        </w:rPr>
        <w:t>’</w:t>
      </w:r>
      <w:r w:rsidRPr="00F67835">
        <w:rPr>
          <w:rFonts w:ascii="Times New Roman" w:hAnsi="Times New Roman" w:cs="Times New Roman"/>
        </w:rPr>
        <w:t xml:space="preserve">s “Un </w:t>
      </w:r>
      <w:proofErr w:type="spellStart"/>
      <w:r w:rsidRPr="00F67835">
        <w:rPr>
          <w:rFonts w:ascii="Times New Roman" w:hAnsi="Times New Roman" w:cs="Times New Roman"/>
        </w:rPr>
        <w:t>paseo</w:t>
      </w:r>
      <w:proofErr w:type="spellEnd"/>
      <w:r w:rsidRPr="00F67835">
        <w:rPr>
          <w:rFonts w:ascii="Times New Roman" w:hAnsi="Times New Roman" w:cs="Times New Roman"/>
        </w:rPr>
        <w:t xml:space="preserve">”’, in </w:t>
      </w:r>
      <w:proofErr w:type="spellStart"/>
      <w:r w:rsidRPr="00F67835">
        <w:rPr>
          <w:rFonts w:ascii="Times New Roman" w:hAnsi="Times New Roman" w:cs="Times New Roman"/>
          <w:i/>
          <w:iCs/>
        </w:rPr>
        <w:t>Confluencia</w:t>
      </w:r>
      <w:proofErr w:type="spellEnd"/>
      <w:r w:rsidRPr="00F67835">
        <w:rPr>
          <w:rFonts w:ascii="Times New Roman" w:hAnsi="Times New Roman" w:cs="Times New Roman"/>
        </w:rPr>
        <w:t xml:space="preserve"> 32/1 (2016), 13-24</w:t>
      </w:r>
    </w:p>
    <w:p w14:paraId="64A01140" w14:textId="2AA833CF" w:rsidR="004F013B" w:rsidRDefault="004F013B" w:rsidP="00BD4510">
      <w:pPr>
        <w:spacing w:after="0" w:line="276" w:lineRule="auto"/>
        <w:ind w:left="284" w:hanging="284"/>
        <w:jc w:val="both"/>
        <w:rPr>
          <w:rFonts w:ascii="Times New Roman" w:hAnsi="Times New Roman" w:cs="Times New Roman"/>
          <w:color w:val="000000" w:themeColor="text1"/>
        </w:rPr>
      </w:pPr>
      <w:r w:rsidRPr="006F6BFF">
        <w:rPr>
          <w:rFonts w:ascii="Times New Roman" w:hAnsi="Times New Roman" w:cs="Times New Roman"/>
          <w:color w:val="000000" w:themeColor="text1"/>
        </w:rPr>
        <w:t>Shorter,</w:t>
      </w:r>
      <w:r w:rsidR="004626AD" w:rsidRPr="004626AD">
        <w:rPr>
          <w:rFonts w:ascii="Times New Roman" w:hAnsi="Times New Roman" w:cs="Times New Roman"/>
          <w:color w:val="000000" w:themeColor="text1"/>
        </w:rPr>
        <w:t xml:space="preserve"> </w:t>
      </w:r>
      <w:r w:rsidR="004626AD" w:rsidRPr="006F6BFF">
        <w:rPr>
          <w:rFonts w:ascii="Times New Roman" w:hAnsi="Times New Roman" w:cs="Times New Roman"/>
          <w:color w:val="000000" w:themeColor="text1"/>
        </w:rPr>
        <w:t>Edward</w:t>
      </w:r>
      <w:r w:rsidR="004626AD">
        <w:rPr>
          <w:rFonts w:ascii="Times New Roman" w:hAnsi="Times New Roman" w:cs="Times New Roman"/>
          <w:color w:val="000000" w:themeColor="text1"/>
        </w:rPr>
        <w:t>,</w:t>
      </w:r>
      <w:r w:rsidRPr="006F6BFF">
        <w:rPr>
          <w:rFonts w:ascii="Times New Roman" w:hAnsi="Times New Roman" w:cs="Times New Roman"/>
          <w:color w:val="000000" w:themeColor="text1"/>
        </w:rPr>
        <w:t xml:space="preserve"> ‘Middle-Class Anxiety in the German Revolution of 1848’, in </w:t>
      </w:r>
      <w:r w:rsidRPr="006F6BFF">
        <w:rPr>
          <w:rFonts w:ascii="Times New Roman" w:hAnsi="Times New Roman" w:cs="Times New Roman"/>
          <w:i/>
          <w:color w:val="000000" w:themeColor="text1"/>
        </w:rPr>
        <w:t>Journal of Social History</w:t>
      </w:r>
      <w:r w:rsidRPr="006F6BFF">
        <w:rPr>
          <w:rFonts w:ascii="Times New Roman" w:hAnsi="Times New Roman" w:cs="Times New Roman"/>
          <w:color w:val="000000" w:themeColor="text1"/>
        </w:rPr>
        <w:t xml:space="preserve"> 2/3 (1969)</w:t>
      </w:r>
      <w:r w:rsidR="00B00E61" w:rsidRPr="006F6BFF">
        <w:rPr>
          <w:rFonts w:ascii="Times New Roman" w:hAnsi="Times New Roman" w:cs="Times New Roman"/>
          <w:color w:val="000000" w:themeColor="text1"/>
        </w:rPr>
        <w:t>, 189-215.</w:t>
      </w:r>
    </w:p>
    <w:p w14:paraId="5C1A9077" w14:textId="09634F97" w:rsidR="004A0695" w:rsidRPr="004A0695" w:rsidRDefault="004A0695" w:rsidP="00BD4510">
      <w:pPr>
        <w:spacing w:after="0" w:line="276" w:lineRule="auto"/>
        <w:ind w:left="284" w:hanging="284"/>
        <w:jc w:val="both"/>
        <w:rPr>
          <w:rFonts w:ascii="Times New Roman" w:hAnsi="Times New Roman" w:cs="Times New Roman"/>
          <w:lang w:val="es-ES"/>
        </w:rPr>
      </w:pPr>
      <w:proofErr w:type="spellStart"/>
      <w:r w:rsidRPr="00F67835">
        <w:rPr>
          <w:rFonts w:ascii="Times New Roman" w:hAnsi="Times New Roman" w:cs="Times New Roman"/>
          <w:lang w:val="es-ES"/>
        </w:rPr>
        <w:t>Shubert</w:t>
      </w:r>
      <w:proofErr w:type="spellEnd"/>
      <w:r w:rsidRPr="00F67835">
        <w:rPr>
          <w:rFonts w:ascii="Times New Roman" w:hAnsi="Times New Roman" w:cs="Times New Roman"/>
          <w:lang w:val="es-ES"/>
        </w:rPr>
        <w:t>,</w:t>
      </w:r>
      <w:r w:rsidR="004626AD" w:rsidRPr="004626AD">
        <w:rPr>
          <w:rFonts w:ascii="Times New Roman" w:hAnsi="Times New Roman" w:cs="Times New Roman"/>
          <w:lang w:val="es-ES"/>
        </w:rPr>
        <w:t xml:space="preserve"> </w:t>
      </w:r>
      <w:proofErr w:type="spellStart"/>
      <w:r w:rsidR="004626AD" w:rsidRPr="00F67835">
        <w:rPr>
          <w:rFonts w:ascii="Times New Roman" w:hAnsi="Times New Roman" w:cs="Times New Roman"/>
          <w:lang w:val="es-ES"/>
        </w:rPr>
        <w:t>Adrian</w:t>
      </w:r>
      <w:proofErr w:type="spellEnd"/>
      <w:r w:rsidR="004626AD">
        <w:rPr>
          <w:rFonts w:ascii="Times New Roman" w:hAnsi="Times New Roman" w:cs="Times New Roman"/>
          <w:lang w:val="es-ES"/>
        </w:rPr>
        <w:t>,</w:t>
      </w:r>
      <w:r w:rsidRPr="00F67835">
        <w:rPr>
          <w:rFonts w:ascii="Times New Roman" w:hAnsi="Times New Roman" w:cs="Times New Roman"/>
          <w:lang w:val="es-ES"/>
        </w:rPr>
        <w:t xml:space="preserve"> </w:t>
      </w:r>
      <w:r w:rsidRPr="00F67835">
        <w:rPr>
          <w:rFonts w:ascii="Times New Roman" w:hAnsi="Times New Roman" w:cs="Times New Roman"/>
          <w:i/>
          <w:lang w:val="es-ES"/>
        </w:rPr>
        <w:t>El Pacificador: Baldomero Espartero y la Formación de la España Contemporánea (1793-1879)</w:t>
      </w:r>
      <w:r w:rsidRPr="00F67835">
        <w:rPr>
          <w:rFonts w:ascii="Times New Roman" w:hAnsi="Times New Roman" w:cs="Times New Roman"/>
          <w:lang w:val="es-ES"/>
        </w:rPr>
        <w:t xml:space="preserve"> (Barcelona: Galaxia </w:t>
      </w:r>
      <w:proofErr w:type="spellStart"/>
      <w:r w:rsidRPr="00F67835">
        <w:rPr>
          <w:rFonts w:ascii="Times New Roman" w:hAnsi="Times New Roman" w:cs="Times New Roman"/>
          <w:lang w:val="es-ES"/>
        </w:rPr>
        <w:t>Gutenburg</w:t>
      </w:r>
      <w:proofErr w:type="spellEnd"/>
      <w:r w:rsidRPr="00F67835">
        <w:rPr>
          <w:rFonts w:ascii="Times New Roman" w:hAnsi="Times New Roman" w:cs="Times New Roman"/>
          <w:lang w:val="es-ES"/>
        </w:rPr>
        <w:t>, 2018)</w:t>
      </w:r>
    </w:p>
    <w:p w14:paraId="7354F4FD" w14:textId="161B8E9F" w:rsidR="00355D31" w:rsidRPr="006F6BFF" w:rsidRDefault="00355D31" w:rsidP="00BD4510">
      <w:pPr>
        <w:spacing w:after="0" w:line="276" w:lineRule="auto"/>
        <w:ind w:left="284" w:hanging="284"/>
        <w:jc w:val="both"/>
        <w:rPr>
          <w:rFonts w:ascii="Times New Roman" w:hAnsi="Times New Roman" w:cs="Times New Roman"/>
        </w:rPr>
      </w:pPr>
      <w:r w:rsidRPr="006F6BFF">
        <w:rPr>
          <w:rFonts w:ascii="Times New Roman" w:hAnsi="Times New Roman" w:cs="Times New Roman"/>
        </w:rPr>
        <w:t xml:space="preserve">Shubert, </w:t>
      </w:r>
      <w:r w:rsidR="004626AD" w:rsidRPr="006F6BFF">
        <w:rPr>
          <w:rFonts w:ascii="Times New Roman" w:hAnsi="Times New Roman" w:cs="Times New Roman"/>
        </w:rPr>
        <w:t>Adrian</w:t>
      </w:r>
      <w:r w:rsidR="004626AD">
        <w:rPr>
          <w:rFonts w:ascii="Times New Roman" w:hAnsi="Times New Roman" w:cs="Times New Roman"/>
        </w:rPr>
        <w:t>,</w:t>
      </w:r>
      <w:r w:rsidR="004626AD" w:rsidRPr="006F6BFF">
        <w:rPr>
          <w:rFonts w:ascii="Times New Roman" w:hAnsi="Times New Roman" w:cs="Times New Roman"/>
          <w:i/>
          <w:iCs/>
        </w:rPr>
        <w:t xml:space="preserve"> </w:t>
      </w:r>
      <w:r w:rsidRPr="006F6BFF">
        <w:rPr>
          <w:rFonts w:ascii="Times New Roman" w:hAnsi="Times New Roman" w:cs="Times New Roman"/>
          <w:i/>
          <w:iCs/>
        </w:rPr>
        <w:t>A Social History of Modern Spain</w:t>
      </w:r>
      <w:r w:rsidRPr="006F6BFF">
        <w:rPr>
          <w:rFonts w:ascii="Times New Roman" w:hAnsi="Times New Roman" w:cs="Times New Roman"/>
        </w:rPr>
        <w:t xml:space="preserve"> (London: Routledge, 1990)</w:t>
      </w:r>
    </w:p>
    <w:p w14:paraId="243D5BE1" w14:textId="679FC7E4" w:rsidR="008A179E" w:rsidRDefault="008A179E" w:rsidP="00BD4510">
      <w:pPr>
        <w:spacing w:after="0" w:line="276" w:lineRule="auto"/>
        <w:ind w:left="284" w:hanging="284"/>
        <w:jc w:val="both"/>
        <w:rPr>
          <w:rFonts w:ascii="Times New Roman" w:hAnsi="Times New Roman" w:cs="Times New Roman"/>
          <w:lang w:val="es-ES"/>
        </w:rPr>
      </w:pPr>
      <w:r w:rsidRPr="006F6BFF">
        <w:rPr>
          <w:rFonts w:ascii="Times New Roman" w:hAnsi="Times New Roman" w:cs="Times New Roman"/>
          <w:lang w:val="es-ES"/>
        </w:rPr>
        <w:t xml:space="preserve">Silva Suárez, </w:t>
      </w:r>
      <w:r w:rsidR="004626AD" w:rsidRPr="006F6BFF">
        <w:rPr>
          <w:rFonts w:ascii="Times New Roman" w:hAnsi="Times New Roman" w:cs="Times New Roman"/>
          <w:lang w:val="es-ES"/>
        </w:rPr>
        <w:t>Manuel</w:t>
      </w:r>
      <w:r w:rsidR="004626AD">
        <w:rPr>
          <w:rFonts w:ascii="Times New Roman" w:hAnsi="Times New Roman" w:cs="Times New Roman"/>
          <w:lang w:val="es-ES"/>
        </w:rPr>
        <w:t>,</w:t>
      </w:r>
      <w:r w:rsidR="004626AD" w:rsidRPr="006F6BFF">
        <w:rPr>
          <w:rFonts w:ascii="Times New Roman" w:hAnsi="Times New Roman" w:cs="Times New Roman"/>
          <w:i/>
          <w:iCs/>
          <w:lang w:val="es-ES"/>
        </w:rPr>
        <w:t xml:space="preserve"> </w:t>
      </w:r>
      <w:r w:rsidRPr="006F6BFF">
        <w:rPr>
          <w:rFonts w:ascii="Times New Roman" w:hAnsi="Times New Roman" w:cs="Times New Roman"/>
          <w:i/>
          <w:iCs/>
          <w:lang w:val="es-ES"/>
        </w:rPr>
        <w:t>Técnica e ingeniería en España: El Ochocientos: de los lenguajes al patrimonio</w:t>
      </w:r>
      <w:r w:rsidRPr="006F6BFF">
        <w:rPr>
          <w:rFonts w:ascii="Times New Roman" w:hAnsi="Times New Roman" w:cs="Times New Roman"/>
          <w:lang w:val="es-ES"/>
        </w:rPr>
        <w:t xml:space="preserve"> </w:t>
      </w:r>
      <w:r w:rsidRPr="001D7D5C">
        <w:rPr>
          <w:rFonts w:ascii="Times New Roman" w:hAnsi="Times New Roman" w:cs="Times New Roman"/>
          <w:lang w:val="es-ES"/>
        </w:rPr>
        <w:t>(Zaragoza: Institución Fernando El Católico, 2007)</w:t>
      </w:r>
    </w:p>
    <w:p w14:paraId="647845A6" w14:textId="23C9631E" w:rsidR="008D7AB7" w:rsidRPr="008D7AB7" w:rsidRDefault="008D7AB7" w:rsidP="00BD4510">
      <w:pPr>
        <w:spacing w:after="0" w:line="276" w:lineRule="auto"/>
        <w:ind w:left="284" w:hanging="284"/>
        <w:jc w:val="both"/>
        <w:rPr>
          <w:rFonts w:ascii="Times New Roman" w:hAnsi="Times New Roman" w:cs="Times New Roman"/>
        </w:rPr>
      </w:pPr>
      <w:r w:rsidRPr="00F67835">
        <w:rPr>
          <w:rFonts w:ascii="Times New Roman" w:hAnsi="Times New Roman" w:cs="Times New Roman"/>
        </w:rPr>
        <w:t xml:space="preserve">Simpson, </w:t>
      </w:r>
      <w:r w:rsidR="004626AD" w:rsidRPr="00F67835">
        <w:rPr>
          <w:rFonts w:ascii="Times New Roman" w:hAnsi="Times New Roman" w:cs="Times New Roman"/>
        </w:rPr>
        <w:t>James</w:t>
      </w:r>
      <w:r w:rsidR="004626AD">
        <w:rPr>
          <w:rFonts w:ascii="Times New Roman" w:hAnsi="Times New Roman" w:cs="Times New Roman"/>
        </w:rPr>
        <w:t>,</w:t>
      </w:r>
      <w:r w:rsidR="004626AD" w:rsidRPr="00F67835">
        <w:rPr>
          <w:rFonts w:ascii="Times New Roman" w:hAnsi="Times New Roman" w:cs="Times New Roman"/>
        </w:rPr>
        <w:t xml:space="preserve"> </w:t>
      </w:r>
      <w:r w:rsidRPr="00F67835">
        <w:rPr>
          <w:rFonts w:ascii="Times New Roman" w:hAnsi="Times New Roman" w:cs="Times New Roman"/>
        </w:rPr>
        <w:t xml:space="preserve">‘Economic Development in Spain, 1850-1936’, in </w:t>
      </w:r>
      <w:r w:rsidRPr="00F67835">
        <w:rPr>
          <w:rFonts w:ascii="Times New Roman" w:hAnsi="Times New Roman" w:cs="Times New Roman"/>
          <w:i/>
          <w:iCs/>
        </w:rPr>
        <w:t>The Economic History Review</w:t>
      </w:r>
      <w:r w:rsidRPr="00F67835">
        <w:rPr>
          <w:rFonts w:ascii="Times New Roman" w:hAnsi="Times New Roman" w:cs="Times New Roman"/>
        </w:rPr>
        <w:t xml:space="preserve"> 50/2 (1997), 348-359</w:t>
      </w:r>
      <w:r>
        <w:rPr>
          <w:rFonts w:ascii="Times New Roman" w:hAnsi="Times New Roman" w:cs="Times New Roman"/>
        </w:rPr>
        <w:t>.</w:t>
      </w:r>
    </w:p>
    <w:p w14:paraId="23275033" w14:textId="35E372ED" w:rsidR="001A49B7" w:rsidRPr="0006704A" w:rsidRDefault="001A49B7" w:rsidP="00BD4510">
      <w:pPr>
        <w:spacing w:after="0" w:line="276" w:lineRule="auto"/>
        <w:ind w:left="284" w:hanging="284"/>
        <w:jc w:val="both"/>
        <w:rPr>
          <w:rFonts w:ascii="Times New Roman" w:hAnsi="Times New Roman" w:cs="Times New Roman"/>
          <w:lang w:val="de-DE"/>
        </w:rPr>
      </w:pPr>
      <w:r w:rsidRPr="0006704A">
        <w:rPr>
          <w:rFonts w:ascii="Times New Roman" w:hAnsi="Times New Roman" w:cs="Times New Roman"/>
          <w:lang w:val="de-DE"/>
        </w:rPr>
        <w:t>Singer,</w:t>
      </w:r>
      <w:r w:rsidR="004626AD" w:rsidRPr="0006704A">
        <w:rPr>
          <w:rFonts w:ascii="Times New Roman" w:hAnsi="Times New Roman" w:cs="Times New Roman"/>
          <w:lang w:val="de-DE"/>
        </w:rPr>
        <w:t xml:space="preserve"> Kerstin,</w:t>
      </w:r>
      <w:r w:rsidRPr="0006704A">
        <w:rPr>
          <w:rFonts w:ascii="Times New Roman" w:hAnsi="Times New Roman" w:cs="Times New Roman"/>
          <w:lang w:val="de-DE"/>
        </w:rPr>
        <w:t xml:space="preserve"> </w:t>
      </w:r>
      <w:r w:rsidRPr="0006704A">
        <w:rPr>
          <w:rFonts w:ascii="Times New Roman" w:hAnsi="Times New Roman" w:cs="Times New Roman"/>
          <w:i/>
          <w:iCs/>
          <w:lang w:val="de-DE"/>
        </w:rPr>
        <w:t>Konstitutionalismus auf Italienisch: Italiens politische und soziale Führungsschichten und die oktroyierten Verfassungen von 1848</w:t>
      </w:r>
      <w:r w:rsidRPr="0006704A">
        <w:rPr>
          <w:rFonts w:ascii="Times New Roman" w:hAnsi="Times New Roman" w:cs="Times New Roman"/>
          <w:lang w:val="de-DE"/>
        </w:rPr>
        <w:t xml:space="preserve"> (Tübingen: Niemeyer, 2008)</w:t>
      </w:r>
    </w:p>
    <w:p w14:paraId="72EBC597" w14:textId="551ABF9E" w:rsidR="00C01DCD" w:rsidRDefault="00C01DCD" w:rsidP="00BD4510">
      <w:pPr>
        <w:spacing w:after="0" w:line="276" w:lineRule="auto"/>
        <w:ind w:left="284" w:hanging="284"/>
        <w:jc w:val="both"/>
        <w:rPr>
          <w:rFonts w:ascii="Times New Roman" w:hAnsi="Times New Roman" w:cs="Times New Roman"/>
          <w:lang w:val="es-ES"/>
        </w:rPr>
      </w:pPr>
      <w:r w:rsidRPr="00F67835">
        <w:rPr>
          <w:rFonts w:ascii="Times New Roman" w:hAnsi="Times New Roman" w:cs="Times New Roman"/>
          <w:lang w:val="es-ES"/>
        </w:rPr>
        <w:t>Simón Cabarga,</w:t>
      </w:r>
      <w:r w:rsidR="004626AD" w:rsidRPr="004626AD">
        <w:rPr>
          <w:rFonts w:ascii="Times New Roman" w:hAnsi="Times New Roman" w:cs="Times New Roman"/>
          <w:lang w:val="es-ES"/>
        </w:rPr>
        <w:t xml:space="preserve"> </w:t>
      </w:r>
      <w:r w:rsidR="004626AD" w:rsidRPr="00F67835">
        <w:rPr>
          <w:rFonts w:ascii="Times New Roman" w:hAnsi="Times New Roman" w:cs="Times New Roman"/>
          <w:lang w:val="es-ES"/>
        </w:rPr>
        <w:t>José</w:t>
      </w:r>
      <w:r w:rsidR="004626AD">
        <w:rPr>
          <w:rFonts w:ascii="Times New Roman" w:hAnsi="Times New Roman" w:cs="Times New Roman"/>
          <w:lang w:val="es-ES"/>
        </w:rPr>
        <w:t>,</w:t>
      </w:r>
      <w:r w:rsidRPr="00F67835">
        <w:rPr>
          <w:rFonts w:ascii="Times New Roman" w:hAnsi="Times New Roman" w:cs="Times New Roman"/>
          <w:lang w:val="es-ES"/>
        </w:rPr>
        <w:t xml:space="preserve"> </w:t>
      </w:r>
      <w:r w:rsidRPr="00F67835">
        <w:rPr>
          <w:rFonts w:ascii="Times New Roman" w:hAnsi="Times New Roman" w:cs="Times New Roman"/>
          <w:i/>
          <w:iCs/>
          <w:lang w:val="es-ES"/>
        </w:rPr>
        <w:t>Santander en el Siglo de los Pronunciamientos y las Guerras Civiles</w:t>
      </w:r>
      <w:r w:rsidRPr="00F67835">
        <w:rPr>
          <w:rFonts w:ascii="Times New Roman" w:hAnsi="Times New Roman" w:cs="Times New Roman"/>
          <w:lang w:val="es-ES"/>
        </w:rPr>
        <w:t xml:space="preserve"> (Santander: Institución Cultural de Cantabria, 1972)</w:t>
      </w:r>
    </w:p>
    <w:p w14:paraId="76FB9959" w14:textId="39E917A4" w:rsidR="00C63F38" w:rsidRPr="00C63F38" w:rsidRDefault="00C63F38" w:rsidP="00BD4510">
      <w:pPr>
        <w:spacing w:after="0" w:line="276" w:lineRule="auto"/>
        <w:ind w:left="284" w:hanging="284"/>
        <w:jc w:val="both"/>
        <w:rPr>
          <w:rFonts w:ascii="Times New Roman" w:hAnsi="Times New Roman" w:cs="Times New Roman"/>
        </w:rPr>
      </w:pPr>
      <w:r w:rsidRPr="00F67835">
        <w:rPr>
          <w:rFonts w:ascii="Times New Roman" w:hAnsi="Times New Roman" w:cs="Times New Roman"/>
        </w:rPr>
        <w:t xml:space="preserve">Smith Robertson, </w:t>
      </w:r>
      <w:r w:rsidR="00DE123B" w:rsidRPr="00F67835">
        <w:rPr>
          <w:rFonts w:ascii="Times New Roman" w:hAnsi="Times New Roman" w:cs="Times New Roman"/>
        </w:rPr>
        <w:t>Priscilla</w:t>
      </w:r>
      <w:r w:rsidR="00DE123B">
        <w:rPr>
          <w:rFonts w:ascii="Times New Roman" w:hAnsi="Times New Roman" w:cs="Times New Roman"/>
        </w:rPr>
        <w:t>,</w:t>
      </w:r>
      <w:r w:rsidR="00DE123B" w:rsidRPr="00F67835">
        <w:rPr>
          <w:rFonts w:ascii="Times New Roman" w:hAnsi="Times New Roman" w:cs="Times New Roman"/>
        </w:rPr>
        <w:t xml:space="preserve"> </w:t>
      </w:r>
      <w:r w:rsidRPr="00F67835">
        <w:rPr>
          <w:rFonts w:ascii="Times New Roman" w:hAnsi="Times New Roman" w:cs="Times New Roman"/>
          <w:i/>
        </w:rPr>
        <w:t>The Revolutions of 1848, a social history</w:t>
      </w:r>
      <w:r w:rsidRPr="00F67835">
        <w:rPr>
          <w:rFonts w:ascii="Times New Roman" w:hAnsi="Times New Roman" w:cs="Times New Roman"/>
        </w:rPr>
        <w:t xml:space="preserve"> (Princeton: University Press, 1952)</w:t>
      </w:r>
    </w:p>
    <w:p w14:paraId="418815ED" w14:textId="2902B7FF" w:rsidR="000C37AF" w:rsidRPr="001D7D5C" w:rsidRDefault="000C37AF" w:rsidP="00BD4510">
      <w:pPr>
        <w:pStyle w:val="FootnoteText"/>
        <w:spacing w:line="276" w:lineRule="auto"/>
        <w:ind w:left="284" w:hanging="284"/>
        <w:rPr>
          <w:rFonts w:ascii="Times New Roman" w:hAnsi="Times New Roman" w:cs="Times New Roman"/>
          <w:sz w:val="22"/>
          <w:szCs w:val="22"/>
        </w:rPr>
      </w:pPr>
      <w:r w:rsidRPr="001D7D5C">
        <w:rPr>
          <w:rFonts w:ascii="Times New Roman" w:hAnsi="Times New Roman" w:cs="Times New Roman"/>
          <w:sz w:val="22"/>
          <w:szCs w:val="22"/>
        </w:rPr>
        <w:t>Sorokin,</w:t>
      </w:r>
      <w:r w:rsidR="00DE123B" w:rsidRPr="00DE123B">
        <w:rPr>
          <w:rFonts w:ascii="Times New Roman" w:hAnsi="Times New Roman" w:cs="Times New Roman"/>
          <w:sz w:val="22"/>
          <w:szCs w:val="22"/>
        </w:rPr>
        <w:t xml:space="preserve"> </w:t>
      </w:r>
      <w:r w:rsidR="00DE123B" w:rsidRPr="001D7D5C">
        <w:rPr>
          <w:rFonts w:ascii="Times New Roman" w:hAnsi="Times New Roman" w:cs="Times New Roman"/>
          <w:sz w:val="22"/>
          <w:szCs w:val="22"/>
        </w:rPr>
        <w:t>Pitirim</w:t>
      </w:r>
      <w:r w:rsidR="00DE123B">
        <w:rPr>
          <w:rFonts w:ascii="Times New Roman" w:hAnsi="Times New Roman" w:cs="Times New Roman"/>
          <w:sz w:val="22"/>
          <w:szCs w:val="22"/>
        </w:rPr>
        <w:t>,</w:t>
      </w:r>
      <w:r w:rsidRPr="001D7D5C">
        <w:rPr>
          <w:rFonts w:ascii="Times New Roman" w:hAnsi="Times New Roman" w:cs="Times New Roman"/>
          <w:sz w:val="22"/>
          <w:szCs w:val="22"/>
        </w:rPr>
        <w:t xml:space="preserve"> </w:t>
      </w:r>
      <w:r w:rsidRPr="001D7D5C">
        <w:rPr>
          <w:rFonts w:ascii="Times New Roman" w:hAnsi="Times New Roman" w:cs="Times New Roman"/>
          <w:i/>
          <w:iCs/>
          <w:sz w:val="22"/>
          <w:szCs w:val="22"/>
        </w:rPr>
        <w:t>Social and Cultural Dynamics</w:t>
      </w:r>
      <w:r w:rsidRPr="001D7D5C">
        <w:rPr>
          <w:rFonts w:ascii="Times New Roman" w:hAnsi="Times New Roman" w:cs="Times New Roman"/>
          <w:sz w:val="22"/>
          <w:szCs w:val="22"/>
        </w:rPr>
        <w:t>, I (Cincinnati, OH: American Book Company, 1937)</w:t>
      </w:r>
    </w:p>
    <w:p w14:paraId="183F07BB" w14:textId="68237014" w:rsidR="00025ACF" w:rsidRPr="001D7D5C" w:rsidRDefault="00025ACF" w:rsidP="00BD4510">
      <w:pPr>
        <w:pStyle w:val="FootnoteText"/>
        <w:spacing w:line="276" w:lineRule="auto"/>
        <w:ind w:left="284" w:hanging="284"/>
        <w:rPr>
          <w:rFonts w:ascii="Times New Roman" w:hAnsi="Times New Roman" w:cs="Times New Roman"/>
          <w:sz w:val="22"/>
          <w:szCs w:val="22"/>
        </w:rPr>
      </w:pPr>
      <w:r w:rsidRPr="001D7D5C">
        <w:rPr>
          <w:rFonts w:ascii="Times New Roman" w:hAnsi="Times New Roman" w:cs="Times New Roman"/>
          <w:sz w:val="22"/>
          <w:szCs w:val="22"/>
        </w:rPr>
        <w:t>Sperber,</w:t>
      </w:r>
      <w:r w:rsidR="00DE123B" w:rsidRPr="00DE123B">
        <w:rPr>
          <w:rFonts w:ascii="Times New Roman" w:hAnsi="Times New Roman" w:cs="Times New Roman"/>
          <w:sz w:val="22"/>
          <w:szCs w:val="22"/>
        </w:rPr>
        <w:t xml:space="preserve"> </w:t>
      </w:r>
      <w:r w:rsidR="00DE123B" w:rsidRPr="001D7D5C">
        <w:rPr>
          <w:rFonts w:ascii="Times New Roman" w:hAnsi="Times New Roman" w:cs="Times New Roman"/>
          <w:sz w:val="22"/>
          <w:szCs w:val="22"/>
        </w:rPr>
        <w:t>Jonathan</w:t>
      </w:r>
      <w:r w:rsidR="00DE123B">
        <w:rPr>
          <w:rFonts w:ascii="Times New Roman" w:hAnsi="Times New Roman" w:cs="Times New Roman"/>
          <w:sz w:val="22"/>
          <w:szCs w:val="22"/>
        </w:rPr>
        <w:t>,</w:t>
      </w:r>
      <w:r w:rsidRPr="001D7D5C">
        <w:rPr>
          <w:rFonts w:ascii="Times New Roman" w:hAnsi="Times New Roman" w:cs="Times New Roman"/>
          <w:sz w:val="22"/>
          <w:szCs w:val="22"/>
        </w:rPr>
        <w:t xml:space="preserve"> </w:t>
      </w:r>
      <w:r w:rsidRPr="001D7D5C">
        <w:rPr>
          <w:rFonts w:ascii="Times New Roman" w:hAnsi="Times New Roman" w:cs="Times New Roman"/>
          <w:i/>
          <w:sz w:val="22"/>
          <w:szCs w:val="22"/>
        </w:rPr>
        <w:t>The European Revolutions, 1848-1851</w:t>
      </w:r>
      <w:r w:rsidRPr="001D7D5C">
        <w:rPr>
          <w:rFonts w:ascii="Times New Roman" w:hAnsi="Times New Roman" w:cs="Times New Roman"/>
          <w:sz w:val="22"/>
          <w:szCs w:val="22"/>
        </w:rPr>
        <w:t xml:space="preserve"> (Cambridge: University Press, 1994)</w:t>
      </w:r>
    </w:p>
    <w:p w14:paraId="27C5949C" w14:textId="6DC2972C" w:rsidR="001D7D5C" w:rsidRPr="00A97651" w:rsidRDefault="001D7D5C" w:rsidP="00BD4510">
      <w:pPr>
        <w:pStyle w:val="FootnoteText"/>
        <w:spacing w:line="276" w:lineRule="auto"/>
        <w:ind w:left="284" w:hanging="284"/>
        <w:rPr>
          <w:rFonts w:ascii="Times New Roman" w:hAnsi="Times New Roman" w:cs="Times New Roman"/>
          <w:sz w:val="22"/>
          <w:szCs w:val="22"/>
        </w:rPr>
      </w:pPr>
      <w:r w:rsidRPr="001D7D5C">
        <w:rPr>
          <w:rFonts w:ascii="Times New Roman" w:hAnsi="Times New Roman" w:cs="Times New Roman"/>
          <w:sz w:val="22"/>
          <w:szCs w:val="22"/>
        </w:rPr>
        <w:t>Sperber,</w:t>
      </w:r>
      <w:r w:rsidR="00DE123B" w:rsidRPr="00DE123B">
        <w:rPr>
          <w:rFonts w:ascii="Times New Roman" w:hAnsi="Times New Roman" w:cs="Times New Roman"/>
          <w:sz w:val="22"/>
          <w:szCs w:val="22"/>
        </w:rPr>
        <w:t xml:space="preserve"> </w:t>
      </w:r>
      <w:r w:rsidR="00DE123B" w:rsidRPr="001D7D5C">
        <w:rPr>
          <w:rFonts w:ascii="Times New Roman" w:hAnsi="Times New Roman" w:cs="Times New Roman"/>
          <w:sz w:val="22"/>
          <w:szCs w:val="22"/>
        </w:rPr>
        <w:t>Jonathan</w:t>
      </w:r>
      <w:r w:rsidR="00DE123B">
        <w:rPr>
          <w:rFonts w:ascii="Times New Roman" w:hAnsi="Times New Roman" w:cs="Times New Roman"/>
          <w:sz w:val="22"/>
          <w:szCs w:val="22"/>
        </w:rPr>
        <w:t>,</w:t>
      </w:r>
      <w:r w:rsidRPr="001D7D5C">
        <w:rPr>
          <w:rFonts w:ascii="Times New Roman" w:hAnsi="Times New Roman" w:cs="Times New Roman"/>
          <w:sz w:val="22"/>
          <w:szCs w:val="22"/>
        </w:rPr>
        <w:t xml:space="preserve"> </w:t>
      </w:r>
      <w:r w:rsidRPr="00A97651">
        <w:rPr>
          <w:rFonts w:ascii="Times New Roman" w:hAnsi="Times New Roman" w:cs="Times New Roman"/>
          <w:i/>
          <w:iCs/>
          <w:sz w:val="22"/>
          <w:szCs w:val="22"/>
        </w:rPr>
        <w:t>Rhineland Radicals: The Democratic Movement and the Revolution of 1848-1849</w:t>
      </w:r>
      <w:r w:rsidRPr="00A97651">
        <w:rPr>
          <w:rFonts w:ascii="Times New Roman" w:hAnsi="Times New Roman" w:cs="Times New Roman"/>
          <w:sz w:val="22"/>
          <w:szCs w:val="22"/>
        </w:rPr>
        <w:t xml:space="preserve"> (Princeton, NJ: University Press, 1991)</w:t>
      </w:r>
    </w:p>
    <w:p w14:paraId="5F062026" w14:textId="2CF3F12A" w:rsidR="00E35A1A" w:rsidRPr="00A97651" w:rsidRDefault="00E35A1A" w:rsidP="00BD4510">
      <w:pPr>
        <w:pStyle w:val="FootnoteText"/>
        <w:spacing w:line="276" w:lineRule="auto"/>
        <w:ind w:left="284" w:hanging="284"/>
        <w:rPr>
          <w:rFonts w:ascii="Times New Roman" w:hAnsi="Times New Roman" w:cs="Times New Roman"/>
          <w:sz w:val="22"/>
          <w:szCs w:val="22"/>
        </w:rPr>
      </w:pPr>
      <w:r w:rsidRPr="00A97651">
        <w:rPr>
          <w:rFonts w:ascii="Times New Roman" w:hAnsi="Times New Roman" w:cs="Times New Roman"/>
          <w:sz w:val="22"/>
          <w:szCs w:val="22"/>
        </w:rPr>
        <w:t>Stearns,</w:t>
      </w:r>
      <w:r w:rsidR="00DE123B" w:rsidRPr="00DE123B">
        <w:rPr>
          <w:rFonts w:ascii="Times New Roman" w:hAnsi="Times New Roman" w:cs="Times New Roman"/>
          <w:sz w:val="22"/>
          <w:szCs w:val="22"/>
        </w:rPr>
        <w:t xml:space="preserve"> </w:t>
      </w:r>
      <w:r w:rsidR="00DE123B" w:rsidRPr="00A97651">
        <w:rPr>
          <w:rFonts w:ascii="Times New Roman" w:hAnsi="Times New Roman" w:cs="Times New Roman"/>
          <w:sz w:val="22"/>
          <w:szCs w:val="22"/>
        </w:rPr>
        <w:t>Peter N.</w:t>
      </w:r>
      <w:r w:rsidR="00DE123B">
        <w:rPr>
          <w:rFonts w:ascii="Times New Roman" w:hAnsi="Times New Roman" w:cs="Times New Roman"/>
          <w:sz w:val="22"/>
          <w:szCs w:val="22"/>
        </w:rPr>
        <w:t>,</w:t>
      </w:r>
      <w:r w:rsidRPr="00A97651">
        <w:rPr>
          <w:rFonts w:ascii="Times New Roman" w:hAnsi="Times New Roman" w:cs="Times New Roman"/>
          <w:sz w:val="22"/>
          <w:szCs w:val="22"/>
        </w:rPr>
        <w:t xml:space="preserve"> </w:t>
      </w:r>
      <w:r w:rsidRPr="00A97651">
        <w:rPr>
          <w:rFonts w:ascii="Times New Roman" w:hAnsi="Times New Roman" w:cs="Times New Roman"/>
          <w:i/>
          <w:iCs/>
          <w:sz w:val="22"/>
          <w:szCs w:val="22"/>
        </w:rPr>
        <w:t>1848: The Revolutionary Tide in Europe</w:t>
      </w:r>
      <w:r w:rsidRPr="00A97651">
        <w:rPr>
          <w:rFonts w:ascii="Times New Roman" w:hAnsi="Times New Roman" w:cs="Times New Roman"/>
          <w:sz w:val="22"/>
          <w:szCs w:val="22"/>
        </w:rPr>
        <w:t xml:space="preserve"> (New York: Norton, 1974)</w:t>
      </w:r>
    </w:p>
    <w:p w14:paraId="33855D60" w14:textId="68D130EA" w:rsidR="00FC1EBF" w:rsidRPr="00A97651" w:rsidRDefault="00FC1EBF" w:rsidP="00BD4510">
      <w:pPr>
        <w:pStyle w:val="FootnoteText"/>
        <w:spacing w:line="276" w:lineRule="auto"/>
        <w:ind w:left="284" w:hanging="284"/>
        <w:rPr>
          <w:rFonts w:ascii="Times New Roman" w:hAnsi="Times New Roman" w:cs="Times New Roman"/>
          <w:sz w:val="22"/>
          <w:szCs w:val="22"/>
        </w:rPr>
      </w:pPr>
      <w:r w:rsidRPr="00A97651">
        <w:rPr>
          <w:rFonts w:ascii="Times New Roman" w:hAnsi="Times New Roman" w:cs="Times New Roman"/>
          <w:sz w:val="22"/>
          <w:szCs w:val="22"/>
        </w:rPr>
        <w:t>Stein</w:t>
      </w:r>
      <w:r w:rsidR="00DE123B">
        <w:rPr>
          <w:rFonts w:ascii="Times New Roman" w:hAnsi="Times New Roman" w:cs="Times New Roman"/>
          <w:sz w:val="22"/>
          <w:szCs w:val="22"/>
        </w:rPr>
        <w:t>,</w:t>
      </w:r>
      <w:r w:rsidR="00DE123B" w:rsidRPr="00DE123B">
        <w:rPr>
          <w:rFonts w:ascii="Times New Roman" w:hAnsi="Times New Roman" w:cs="Times New Roman"/>
          <w:sz w:val="22"/>
          <w:szCs w:val="22"/>
        </w:rPr>
        <w:t xml:space="preserve"> </w:t>
      </w:r>
      <w:r w:rsidR="00DE123B" w:rsidRPr="00A97651">
        <w:rPr>
          <w:rFonts w:ascii="Times New Roman" w:hAnsi="Times New Roman" w:cs="Times New Roman"/>
          <w:sz w:val="22"/>
          <w:szCs w:val="22"/>
        </w:rPr>
        <w:t>Barbara H.</w:t>
      </w:r>
      <w:r w:rsidRPr="00A97651">
        <w:rPr>
          <w:rFonts w:ascii="Times New Roman" w:hAnsi="Times New Roman" w:cs="Times New Roman"/>
          <w:sz w:val="22"/>
          <w:szCs w:val="22"/>
        </w:rPr>
        <w:t xml:space="preserve"> and ‎Stein,</w:t>
      </w:r>
      <w:r w:rsidR="00DE123B" w:rsidRPr="00DE123B">
        <w:rPr>
          <w:rFonts w:ascii="Times New Roman" w:hAnsi="Times New Roman" w:cs="Times New Roman"/>
          <w:sz w:val="22"/>
          <w:szCs w:val="22"/>
        </w:rPr>
        <w:t xml:space="preserve"> </w:t>
      </w:r>
      <w:r w:rsidR="00DE123B" w:rsidRPr="00A97651">
        <w:rPr>
          <w:rFonts w:ascii="Times New Roman" w:hAnsi="Times New Roman" w:cs="Times New Roman"/>
          <w:sz w:val="22"/>
          <w:szCs w:val="22"/>
        </w:rPr>
        <w:t>Stanley J.</w:t>
      </w:r>
      <w:r w:rsidR="00DE123B">
        <w:rPr>
          <w:rFonts w:ascii="Times New Roman" w:hAnsi="Times New Roman" w:cs="Times New Roman"/>
          <w:sz w:val="22"/>
          <w:szCs w:val="22"/>
        </w:rPr>
        <w:t>,</w:t>
      </w:r>
      <w:r w:rsidRPr="00A97651">
        <w:rPr>
          <w:rFonts w:ascii="Times New Roman" w:hAnsi="Times New Roman" w:cs="Times New Roman"/>
          <w:sz w:val="22"/>
          <w:szCs w:val="22"/>
        </w:rPr>
        <w:t xml:space="preserve"> </w:t>
      </w:r>
      <w:r w:rsidRPr="00A97651">
        <w:rPr>
          <w:rFonts w:ascii="Times New Roman" w:hAnsi="Times New Roman" w:cs="Times New Roman"/>
          <w:i/>
          <w:iCs/>
          <w:sz w:val="22"/>
          <w:szCs w:val="22"/>
        </w:rPr>
        <w:t>Crisis in an Atlantic Empire: Spain and New Spain, 1808-1810</w:t>
      </w:r>
      <w:r w:rsidRPr="00A97651">
        <w:rPr>
          <w:rFonts w:ascii="Times New Roman" w:hAnsi="Times New Roman" w:cs="Times New Roman"/>
          <w:sz w:val="22"/>
          <w:szCs w:val="22"/>
        </w:rPr>
        <w:t xml:space="preserve"> (Baltimore, MD: John Hopkins University Press, 2014)</w:t>
      </w:r>
    </w:p>
    <w:p w14:paraId="654A7147" w14:textId="7118A708" w:rsidR="00A97651" w:rsidRPr="00A97651" w:rsidRDefault="00A97651" w:rsidP="00BD4510">
      <w:pPr>
        <w:pStyle w:val="FootnoteText"/>
        <w:spacing w:line="276" w:lineRule="auto"/>
        <w:ind w:left="284" w:hanging="284"/>
        <w:rPr>
          <w:rFonts w:ascii="Times New Roman" w:hAnsi="Times New Roman" w:cs="Times New Roman"/>
          <w:sz w:val="22"/>
          <w:szCs w:val="22"/>
        </w:rPr>
      </w:pPr>
      <w:r w:rsidRPr="00A97651">
        <w:rPr>
          <w:rFonts w:ascii="Times New Roman" w:hAnsi="Times New Roman" w:cs="Times New Roman"/>
          <w:sz w:val="22"/>
          <w:szCs w:val="22"/>
        </w:rPr>
        <w:t>Stoler,</w:t>
      </w:r>
      <w:r w:rsidR="00DE123B" w:rsidRPr="00DE123B">
        <w:rPr>
          <w:rFonts w:ascii="Times New Roman" w:hAnsi="Times New Roman" w:cs="Times New Roman"/>
          <w:sz w:val="22"/>
          <w:szCs w:val="22"/>
        </w:rPr>
        <w:t xml:space="preserve"> </w:t>
      </w:r>
      <w:r w:rsidR="00DE123B" w:rsidRPr="00A97651">
        <w:rPr>
          <w:rFonts w:ascii="Times New Roman" w:hAnsi="Times New Roman" w:cs="Times New Roman"/>
          <w:sz w:val="22"/>
          <w:szCs w:val="22"/>
        </w:rPr>
        <w:t>Ann Laura</w:t>
      </w:r>
      <w:r w:rsidR="00DE123B">
        <w:rPr>
          <w:rFonts w:ascii="Times New Roman" w:hAnsi="Times New Roman" w:cs="Times New Roman"/>
          <w:sz w:val="22"/>
          <w:szCs w:val="22"/>
        </w:rPr>
        <w:t>,</w:t>
      </w:r>
      <w:r w:rsidRPr="00A97651">
        <w:rPr>
          <w:rFonts w:ascii="Times New Roman" w:hAnsi="Times New Roman" w:cs="Times New Roman"/>
          <w:sz w:val="22"/>
          <w:szCs w:val="22"/>
        </w:rPr>
        <w:t xml:space="preserve"> </w:t>
      </w:r>
      <w:r w:rsidRPr="00A97651">
        <w:rPr>
          <w:rFonts w:ascii="Times New Roman" w:hAnsi="Times New Roman" w:cs="Times New Roman"/>
          <w:i/>
          <w:iCs/>
          <w:sz w:val="22"/>
          <w:szCs w:val="22"/>
        </w:rPr>
        <w:t>Race and the Education of Desire: Foucault's History of Sexuality and the Colonial Order of Things</w:t>
      </w:r>
      <w:r w:rsidRPr="00A97651">
        <w:rPr>
          <w:rFonts w:ascii="Times New Roman" w:hAnsi="Times New Roman" w:cs="Times New Roman"/>
          <w:sz w:val="22"/>
          <w:szCs w:val="22"/>
        </w:rPr>
        <w:t xml:space="preserve"> (Durham, NC: Duke University Press, 1995)</w:t>
      </w:r>
    </w:p>
    <w:p w14:paraId="6BD88E53" w14:textId="53243AB0" w:rsidR="00E4520D" w:rsidRPr="00A97651" w:rsidRDefault="00DE123B" w:rsidP="00BD4510">
      <w:pPr>
        <w:pStyle w:val="FootnoteText"/>
        <w:spacing w:line="276" w:lineRule="auto"/>
        <w:ind w:left="284" w:hanging="284"/>
        <w:rPr>
          <w:rFonts w:ascii="Times New Roman" w:hAnsi="Times New Roman" w:cs="Times New Roman"/>
          <w:sz w:val="22"/>
          <w:szCs w:val="22"/>
          <w:lang w:val="es-ES"/>
        </w:rPr>
      </w:pPr>
      <w:r w:rsidRPr="00A97651">
        <w:rPr>
          <w:rFonts w:ascii="Times New Roman" w:hAnsi="Times New Roman" w:cs="Times New Roman"/>
          <w:sz w:val="22"/>
          <w:szCs w:val="22"/>
          <w:lang w:val="es-ES"/>
        </w:rPr>
        <w:t>Suárez Cortina</w:t>
      </w:r>
      <w:r>
        <w:rPr>
          <w:rFonts w:ascii="Times New Roman" w:hAnsi="Times New Roman" w:cs="Times New Roman"/>
          <w:sz w:val="22"/>
          <w:szCs w:val="22"/>
          <w:lang w:val="es-ES"/>
        </w:rPr>
        <w:t>,</w:t>
      </w:r>
      <w:r w:rsidRPr="00DE123B">
        <w:rPr>
          <w:rFonts w:ascii="Times New Roman" w:hAnsi="Times New Roman" w:cs="Times New Roman"/>
          <w:sz w:val="22"/>
          <w:szCs w:val="22"/>
          <w:lang w:val="es-ES"/>
        </w:rPr>
        <w:t xml:space="preserve"> </w:t>
      </w:r>
      <w:r w:rsidRPr="00A97651">
        <w:rPr>
          <w:rFonts w:ascii="Times New Roman" w:hAnsi="Times New Roman" w:cs="Times New Roman"/>
          <w:sz w:val="22"/>
          <w:szCs w:val="22"/>
          <w:lang w:val="es-ES"/>
        </w:rPr>
        <w:t>Manuel</w:t>
      </w:r>
      <w:r w:rsidR="00E4520D" w:rsidRPr="00A97651">
        <w:rPr>
          <w:rFonts w:ascii="Times New Roman" w:hAnsi="Times New Roman" w:cs="Times New Roman"/>
          <w:sz w:val="22"/>
          <w:szCs w:val="22"/>
          <w:lang w:val="es-ES"/>
        </w:rPr>
        <w:t xml:space="preserve">, </w:t>
      </w:r>
      <w:r w:rsidR="00E4520D" w:rsidRPr="00A97651">
        <w:rPr>
          <w:rFonts w:ascii="Times New Roman" w:hAnsi="Times New Roman" w:cs="Times New Roman"/>
          <w:i/>
          <w:sz w:val="22"/>
          <w:szCs w:val="22"/>
          <w:lang w:val="es-ES"/>
        </w:rPr>
        <w:t>Entre cirios y garrotes: Política y religión en la España contemporánea, 1808-1936</w:t>
      </w:r>
      <w:r w:rsidR="00E4520D" w:rsidRPr="00A97651">
        <w:rPr>
          <w:rFonts w:ascii="Times New Roman" w:hAnsi="Times New Roman" w:cs="Times New Roman"/>
          <w:sz w:val="22"/>
          <w:szCs w:val="22"/>
          <w:lang w:val="es-ES"/>
        </w:rPr>
        <w:t xml:space="preserve"> (Santander: Editorial de la Universidad de Cantabria, 2014)</w:t>
      </w:r>
    </w:p>
    <w:p w14:paraId="52E7D7EA" w14:textId="6E24BEF8" w:rsidR="00EC33B1" w:rsidRPr="00A97651" w:rsidRDefault="00EC33B1" w:rsidP="00BD4510">
      <w:pPr>
        <w:pStyle w:val="FootnoteText"/>
        <w:spacing w:line="276" w:lineRule="auto"/>
        <w:ind w:left="284" w:hanging="284"/>
        <w:rPr>
          <w:rFonts w:ascii="Times New Roman" w:hAnsi="Times New Roman" w:cs="Times New Roman"/>
          <w:sz w:val="22"/>
          <w:szCs w:val="22"/>
          <w:lang w:val="es-ES"/>
        </w:rPr>
      </w:pPr>
      <w:r w:rsidRPr="00A97651">
        <w:rPr>
          <w:rFonts w:ascii="Times New Roman" w:hAnsi="Times New Roman" w:cs="Times New Roman"/>
          <w:sz w:val="22"/>
          <w:szCs w:val="22"/>
          <w:lang w:val="es-ES"/>
        </w:rPr>
        <w:t>Suárez Cortina</w:t>
      </w:r>
      <w:r w:rsidR="00DE123B">
        <w:rPr>
          <w:rFonts w:ascii="Times New Roman" w:hAnsi="Times New Roman" w:cs="Times New Roman"/>
          <w:sz w:val="22"/>
          <w:szCs w:val="22"/>
          <w:lang w:val="es-ES"/>
        </w:rPr>
        <w:t>,</w:t>
      </w:r>
      <w:r w:rsidR="00DE123B" w:rsidRPr="00DE123B">
        <w:rPr>
          <w:rFonts w:ascii="Times New Roman" w:hAnsi="Times New Roman" w:cs="Times New Roman"/>
          <w:sz w:val="22"/>
          <w:szCs w:val="22"/>
          <w:lang w:val="es-ES"/>
        </w:rPr>
        <w:t xml:space="preserve"> </w:t>
      </w:r>
      <w:r w:rsidR="00DE123B" w:rsidRPr="00A97651">
        <w:rPr>
          <w:rFonts w:ascii="Times New Roman" w:hAnsi="Times New Roman" w:cs="Times New Roman"/>
          <w:sz w:val="22"/>
          <w:szCs w:val="22"/>
          <w:lang w:val="es-ES"/>
        </w:rPr>
        <w:t>Manuel</w:t>
      </w:r>
      <w:r w:rsidRPr="00A97651">
        <w:rPr>
          <w:rFonts w:ascii="Times New Roman" w:hAnsi="Times New Roman" w:cs="Times New Roman"/>
          <w:sz w:val="22"/>
          <w:szCs w:val="22"/>
          <w:lang w:val="es-ES"/>
        </w:rPr>
        <w:t xml:space="preserve"> (ed.), </w:t>
      </w:r>
      <w:r w:rsidRPr="00A97651">
        <w:rPr>
          <w:rFonts w:ascii="Times New Roman" w:hAnsi="Times New Roman" w:cs="Times New Roman"/>
          <w:i/>
          <w:iCs/>
          <w:sz w:val="22"/>
          <w:szCs w:val="22"/>
          <w:lang w:val="es-ES"/>
        </w:rPr>
        <w:t>La redención del pueblo: la cultura progresista en la España liberal</w:t>
      </w:r>
      <w:r w:rsidRPr="00A97651">
        <w:rPr>
          <w:rFonts w:ascii="Times New Roman" w:hAnsi="Times New Roman" w:cs="Times New Roman"/>
          <w:sz w:val="22"/>
          <w:szCs w:val="22"/>
          <w:lang w:val="es-ES"/>
        </w:rPr>
        <w:t xml:space="preserve"> (Santander: Universidad de Cantabria, 2006)</w:t>
      </w:r>
    </w:p>
    <w:p w14:paraId="31B84969" w14:textId="63148A4F" w:rsidR="004A7549" w:rsidRPr="00A97651" w:rsidRDefault="004A7549" w:rsidP="00BD4510">
      <w:pPr>
        <w:pStyle w:val="FootnoteText"/>
        <w:spacing w:line="276" w:lineRule="auto"/>
        <w:rPr>
          <w:rFonts w:ascii="Times New Roman" w:hAnsi="Times New Roman" w:cs="Times New Roman"/>
          <w:sz w:val="22"/>
          <w:szCs w:val="22"/>
        </w:rPr>
      </w:pPr>
      <w:r w:rsidRPr="00A97651">
        <w:rPr>
          <w:rFonts w:ascii="Times New Roman" w:hAnsi="Times New Roman" w:cs="Times New Roman"/>
          <w:sz w:val="22"/>
          <w:szCs w:val="22"/>
        </w:rPr>
        <w:t>Tacke</w:t>
      </w:r>
      <w:r w:rsidR="005E7F99">
        <w:rPr>
          <w:rFonts w:ascii="Times New Roman" w:hAnsi="Times New Roman" w:cs="Times New Roman"/>
          <w:sz w:val="22"/>
          <w:szCs w:val="22"/>
        </w:rPr>
        <w:t>,</w:t>
      </w:r>
      <w:r w:rsidR="005E7F99" w:rsidRPr="005E7F99">
        <w:rPr>
          <w:rFonts w:ascii="Times New Roman" w:hAnsi="Times New Roman" w:cs="Times New Roman"/>
          <w:sz w:val="22"/>
          <w:szCs w:val="22"/>
        </w:rPr>
        <w:t xml:space="preserve"> </w:t>
      </w:r>
      <w:r w:rsidR="005E7F99" w:rsidRPr="00A97651">
        <w:rPr>
          <w:rFonts w:ascii="Times New Roman" w:hAnsi="Times New Roman" w:cs="Times New Roman"/>
          <w:sz w:val="22"/>
          <w:szCs w:val="22"/>
        </w:rPr>
        <w:t>Charlotte</w:t>
      </w:r>
      <w:r w:rsidRPr="00A97651">
        <w:rPr>
          <w:rFonts w:ascii="Times New Roman" w:hAnsi="Times New Roman" w:cs="Times New Roman"/>
          <w:sz w:val="22"/>
          <w:szCs w:val="22"/>
        </w:rPr>
        <w:t xml:space="preserve"> (ed.), </w:t>
      </w:r>
      <w:r w:rsidRPr="00A97651">
        <w:rPr>
          <w:rFonts w:ascii="Times New Roman" w:hAnsi="Times New Roman" w:cs="Times New Roman"/>
          <w:i/>
          <w:sz w:val="22"/>
          <w:szCs w:val="22"/>
        </w:rPr>
        <w:t>1848: memory and oblivion in Europe</w:t>
      </w:r>
      <w:r w:rsidRPr="00A97651">
        <w:rPr>
          <w:rFonts w:ascii="Times New Roman" w:hAnsi="Times New Roman" w:cs="Times New Roman"/>
          <w:sz w:val="22"/>
          <w:szCs w:val="22"/>
        </w:rPr>
        <w:t xml:space="preserve"> (Brussels: Peter Lang, 2000)</w:t>
      </w:r>
    </w:p>
    <w:p w14:paraId="369F2A09" w14:textId="3D5673E7" w:rsidR="000C37AF" w:rsidRPr="00A97651" w:rsidRDefault="000C37AF" w:rsidP="00BD4510">
      <w:pPr>
        <w:pStyle w:val="FootnoteText"/>
        <w:spacing w:line="276" w:lineRule="auto"/>
        <w:ind w:left="284" w:hanging="284"/>
        <w:rPr>
          <w:rFonts w:ascii="Times New Roman" w:hAnsi="Times New Roman" w:cs="Times New Roman"/>
          <w:sz w:val="22"/>
          <w:szCs w:val="22"/>
        </w:rPr>
      </w:pPr>
      <w:r w:rsidRPr="00A97651">
        <w:rPr>
          <w:rFonts w:ascii="Times New Roman" w:hAnsi="Times New Roman" w:cs="Times New Roman"/>
          <w:sz w:val="22"/>
          <w:szCs w:val="22"/>
        </w:rPr>
        <w:t>Taylor,</w:t>
      </w:r>
      <w:r w:rsidR="005E7F99" w:rsidRPr="005E7F99">
        <w:rPr>
          <w:rFonts w:ascii="Times New Roman" w:hAnsi="Times New Roman" w:cs="Times New Roman"/>
          <w:sz w:val="22"/>
          <w:szCs w:val="22"/>
        </w:rPr>
        <w:t xml:space="preserve"> </w:t>
      </w:r>
      <w:r w:rsidR="005E7F99" w:rsidRPr="00A97651">
        <w:rPr>
          <w:rFonts w:ascii="Times New Roman" w:hAnsi="Times New Roman" w:cs="Times New Roman"/>
          <w:sz w:val="22"/>
          <w:szCs w:val="22"/>
        </w:rPr>
        <w:t>A. J. P.</w:t>
      </w:r>
      <w:r w:rsidR="005E7F99">
        <w:rPr>
          <w:rFonts w:ascii="Times New Roman" w:hAnsi="Times New Roman" w:cs="Times New Roman"/>
          <w:sz w:val="22"/>
          <w:szCs w:val="22"/>
        </w:rPr>
        <w:t>,</w:t>
      </w:r>
      <w:r w:rsidRPr="00A97651">
        <w:rPr>
          <w:rFonts w:ascii="Times New Roman" w:hAnsi="Times New Roman" w:cs="Times New Roman"/>
          <w:sz w:val="22"/>
          <w:szCs w:val="22"/>
        </w:rPr>
        <w:t xml:space="preserve"> </w:t>
      </w:r>
      <w:r w:rsidRPr="00A97651">
        <w:rPr>
          <w:rFonts w:ascii="Times New Roman" w:hAnsi="Times New Roman" w:cs="Times New Roman"/>
          <w:i/>
          <w:iCs/>
          <w:sz w:val="22"/>
          <w:szCs w:val="22"/>
        </w:rPr>
        <w:t>The course of German history: a survey of the development of Germany since 1815</w:t>
      </w:r>
      <w:r w:rsidRPr="00A97651">
        <w:rPr>
          <w:rFonts w:ascii="Times New Roman" w:hAnsi="Times New Roman" w:cs="Times New Roman"/>
          <w:sz w:val="22"/>
          <w:szCs w:val="22"/>
        </w:rPr>
        <w:t xml:space="preserve"> (London: H. Hamilton, 1945)</w:t>
      </w:r>
    </w:p>
    <w:p w14:paraId="1E060098" w14:textId="03BAAC16" w:rsidR="00554BAA" w:rsidRPr="00554BAA" w:rsidRDefault="00554BAA" w:rsidP="00BD4510">
      <w:pPr>
        <w:pStyle w:val="FootnoteText"/>
        <w:spacing w:line="276" w:lineRule="auto"/>
        <w:ind w:left="284" w:hanging="284"/>
        <w:rPr>
          <w:rFonts w:ascii="Times New Roman" w:hAnsi="Times New Roman" w:cs="Times New Roman"/>
          <w:sz w:val="22"/>
          <w:szCs w:val="22"/>
        </w:rPr>
      </w:pPr>
      <w:r w:rsidRPr="00554BAA">
        <w:rPr>
          <w:rFonts w:ascii="Times New Roman" w:hAnsi="Times New Roman" w:cs="Times New Roman"/>
          <w:sz w:val="22"/>
          <w:szCs w:val="22"/>
        </w:rPr>
        <w:t>Taylor,</w:t>
      </w:r>
      <w:r w:rsidR="005E7F99" w:rsidRPr="005E7F99">
        <w:rPr>
          <w:rFonts w:ascii="Times New Roman" w:hAnsi="Times New Roman" w:cs="Times New Roman"/>
          <w:sz w:val="22"/>
          <w:szCs w:val="22"/>
        </w:rPr>
        <w:t xml:space="preserve"> </w:t>
      </w:r>
      <w:r w:rsidR="005E7F99" w:rsidRPr="00554BAA">
        <w:rPr>
          <w:rFonts w:ascii="Times New Roman" w:hAnsi="Times New Roman" w:cs="Times New Roman"/>
          <w:sz w:val="22"/>
          <w:szCs w:val="22"/>
        </w:rPr>
        <w:t>Miles</w:t>
      </w:r>
      <w:r w:rsidR="005E7F99">
        <w:rPr>
          <w:rFonts w:ascii="Times New Roman" w:hAnsi="Times New Roman" w:cs="Times New Roman"/>
          <w:sz w:val="22"/>
          <w:szCs w:val="22"/>
        </w:rPr>
        <w:t>,</w:t>
      </w:r>
      <w:r w:rsidRPr="00554BAA">
        <w:rPr>
          <w:rFonts w:ascii="Times New Roman" w:hAnsi="Times New Roman" w:cs="Times New Roman"/>
          <w:sz w:val="22"/>
          <w:szCs w:val="22"/>
        </w:rPr>
        <w:t xml:space="preserve"> ‘The 1848 Revolutions and the British Empire’, in </w:t>
      </w:r>
      <w:r w:rsidRPr="00554BAA">
        <w:rPr>
          <w:rFonts w:ascii="Times New Roman" w:hAnsi="Times New Roman" w:cs="Times New Roman"/>
          <w:i/>
          <w:iCs/>
          <w:sz w:val="22"/>
          <w:szCs w:val="22"/>
        </w:rPr>
        <w:t>Past &amp; Present</w:t>
      </w:r>
      <w:r w:rsidRPr="00554BAA">
        <w:rPr>
          <w:rFonts w:ascii="Times New Roman" w:hAnsi="Times New Roman" w:cs="Times New Roman"/>
          <w:sz w:val="22"/>
          <w:szCs w:val="22"/>
        </w:rPr>
        <w:t xml:space="preserve"> 166 (2000), 146-180</w:t>
      </w:r>
      <w:r>
        <w:rPr>
          <w:rFonts w:ascii="Times New Roman" w:hAnsi="Times New Roman" w:cs="Times New Roman"/>
          <w:sz w:val="22"/>
          <w:szCs w:val="22"/>
        </w:rPr>
        <w:t>.</w:t>
      </w:r>
    </w:p>
    <w:p w14:paraId="230F0D1A" w14:textId="353F0F8B" w:rsidR="00393D0D" w:rsidRPr="00554BAA" w:rsidRDefault="00393D0D" w:rsidP="00BD4510">
      <w:pPr>
        <w:pStyle w:val="FootnoteText"/>
        <w:spacing w:line="276" w:lineRule="auto"/>
        <w:ind w:left="284" w:hanging="284"/>
        <w:rPr>
          <w:rFonts w:ascii="Times New Roman" w:hAnsi="Times New Roman" w:cs="Times New Roman"/>
          <w:sz w:val="22"/>
          <w:szCs w:val="22"/>
          <w:lang w:val="es-ES"/>
        </w:rPr>
      </w:pPr>
      <w:proofErr w:type="spellStart"/>
      <w:r w:rsidRPr="00554BAA">
        <w:rPr>
          <w:rFonts w:ascii="Times New Roman" w:hAnsi="Times New Roman" w:cs="Times New Roman"/>
          <w:sz w:val="22"/>
          <w:szCs w:val="22"/>
          <w:lang w:val="es-ES"/>
        </w:rPr>
        <w:t>Tettamancy</w:t>
      </w:r>
      <w:proofErr w:type="spellEnd"/>
      <w:r w:rsidRPr="00554BAA">
        <w:rPr>
          <w:rFonts w:ascii="Times New Roman" w:hAnsi="Times New Roman" w:cs="Times New Roman"/>
          <w:sz w:val="22"/>
          <w:szCs w:val="22"/>
          <w:lang w:val="es-ES"/>
        </w:rPr>
        <w:t>,</w:t>
      </w:r>
      <w:r w:rsidR="005E7F99" w:rsidRPr="005E7F99">
        <w:rPr>
          <w:rFonts w:ascii="Times New Roman" w:hAnsi="Times New Roman" w:cs="Times New Roman"/>
          <w:sz w:val="22"/>
          <w:szCs w:val="22"/>
          <w:lang w:val="es-ES"/>
        </w:rPr>
        <w:t xml:space="preserve"> </w:t>
      </w:r>
      <w:r w:rsidR="005E7F99" w:rsidRPr="00554BAA">
        <w:rPr>
          <w:rFonts w:ascii="Times New Roman" w:hAnsi="Times New Roman" w:cs="Times New Roman"/>
          <w:sz w:val="22"/>
          <w:szCs w:val="22"/>
          <w:lang w:val="es-ES"/>
        </w:rPr>
        <w:t>Francisco</w:t>
      </w:r>
      <w:r w:rsidR="005E7F99">
        <w:rPr>
          <w:rFonts w:ascii="Times New Roman" w:hAnsi="Times New Roman" w:cs="Times New Roman"/>
          <w:sz w:val="22"/>
          <w:szCs w:val="22"/>
          <w:lang w:val="es-ES"/>
        </w:rPr>
        <w:t>,</w:t>
      </w:r>
      <w:r w:rsidRPr="00554BAA">
        <w:rPr>
          <w:rFonts w:ascii="Times New Roman" w:hAnsi="Times New Roman" w:cs="Times New Roman"/>
          <w:sz w:val="22"/>
          <w:szCs w:val="22"/>
          <w:lang w:val="es-ES"/>
        </w:rPr>
        <w:t xml:space="preserve"> </w:t>
      </w:r>
      <w:r w:rsidRPr="00554BAA">
        <w:rPr>
          <w:rFonts w:ascii="Times New Roman" w:hAnsi="Times New Roman" w:cs="Times New Roman"/>
          <w:i/>
          <w:iCs/>
          <w:sz w:val="22"/>
          <w:szCs w:val="22"/>
          <w:lang w:val="es-ES"/>
        </w:rPr>
        <w:t xml:space="preserve">La revolución gallega de 1846 </w:t>
      </w:r>
      <w:r w:rsidRPr="00554BAA">
        <w:rPr>
          <w:rFonts w:ascii="Times New Roman" w:hAnsi="Times New Roman" w:cs="Times New Roman"/>
          <w:sz w:val="22"/>
          <w:szCs w:val="22"/>
          <w:lang w:val="es-ES"/>
        </w:rPr>
        <w:t>(A Coruña: Librería regional de Carré, 1909)</w:t>
      </w:r>
    </w:p>
    <w:p w14:paraId="2E8C76F2" w14:textId="5DE81553" w:rsidR="00054EEA" w:rsidRPr="00B3699D" w:rsidRDefault="00054EEA" w:rsidP="00BD4510">
      <w:pPr>
        <w:pStyle w:val="FootnoteText"/>
        <w:spacing w:line="276" w:lineRule="auto"/>
        <w:ind w:left="284" w:hanging="284"/>
        <w:rPr>
          <w:rFonts w:ascii="Times New Roman" w:hAnsi="Times New Roman" w:cs="Times New Roman"/>
          <w:sz w:val="22"/>
          <w:szCs w:val="22"/>
        </w:rPr>
      </w:pPr>
      <w:r w:rsidRPr="00554BAA">
        <w:rPr>
          <w:rFonts w:ascii="Times New Roman" w:hAnsi="Times New Roman" w:cs="Times New Roman"/>
          <w:sz w:val="22"/>
          <w:szCs w:val="22"/>
        </w:rPr>
        <w:t xml:space="preserve">Thane, </w:t>
      </w:r>
      <w:r w:rsidR="005E7F99" w:rsidRPr="00554BAA">
        <w:rPr>
          <w:rFonts w:ascii="Times New Roman" w:hAnsi="Times New Roman" w:cs="Times New Roman"/>
          <w:sz w:val="22"/>
          <w:szCs w:val="22"/>
        </w:rPr>
        <w:t>Pat</w:t>
      </w:r>
      <w:r w:rsidR="005E7F99">
        <w:rPr>
          <w:rFonts w:ascii="Times New Roman" w:hAnsi="Times New Roman" w:cs="Times New Roman"/>
          <w:sz w:val="22"/>
          <w:szCs w:val="22"/>
        </w:rPr>
        <w:t>,</w:t>
      </w:r>
      <w:r w:rsidR="005E7F99" w:rsidRPr="00554BAA">
        <w:rPr>
          <w:rFonts w:ascii="Times New Roman" w:hAnsi="Times New Roman" w:cs="Times New Roman"/>
          <w:sz w:val="22"/>
          <w:szCs w:val="22"/>
        </w:rPr>
        <w:t xml:space="preserve"> </w:t>
      </w:r>
      <w:proofErr w:type="spellStart"/>
      <w:r w:rsidRPr="00554BAA">
        <w:rPr>
          <w:rFonts w:ascii="Times New Roman" w:hAnsi="Times New Roman" w:cs="Times New Roman"/>
          <w:sz w:val="22"/>
          <w:szCs w:val="22"/>
        </w:rPr>
        <w:t>Crossick</w:t>
      </w:r>
      <w:proofErr w:type="spellEnd"/>
      <w:r w:rsidR="005E7F99">
        <w:rPr>
          <w:rFonts w:ascii="Times New Roman" w:hAnsi="Times New Roman" w:cs="Times New Roman"/>
          <w:sz w:val="22"/>
          <w:szCs w:val="22"/>
        </w:rPr>
        <w:t>,</w:t>
      </w:r>
      <w:r w:rsidR="005E7F99" w:rsidRPr="005E7F99">
        <w:rPr>
          <w:rFonts w:ascii="Times New Roman" w:hAnsi="Times New Roman" w:cs="Times New Roman"/>
          <w:sz w:val="22"/>
          <w:szCs w:val="22"/>
        </w:rPr>
        <w:t xml:space="preserve"> </w:t>
      </w:r>
      <w:r w:rsidR="005E7F99" w:rsidRPr="00554BAA">
        <w:rPr>
          <w:rFonts w:ascii="Times New Roman" w:hAnsi="Times New Roman" w:cs="Times New Roman"/>
          <w:sz w:val="22"/>
          <w:szCs w:val="22"/>
        </w:rPr>
        <w:t>Geoffrey</w:t>
      </w:r>
      <w:r w:rsidRPr="00554BAA">
        <w:rPr>
          <w:rFonts w:ascii="Times New Roman" w:hAnsi="Times New Roman" w:cs="Times New Roman"/>
          <w:sz w:val="22"/>
          <w:szCs w:val="22"/>
        </w:rPr>
        <w:t xml:space="preserve"> and </w:t>
      </w:r>
      <w:proofErr w:type="spellStart"/>
      <w:r w:rsidRPr="00554BAA">
        <w:rPr>
          <w:rFonts w:ascii="Times New Roman" w:hAnsi="Times New Roman" w:cs="Times New Roman"/>
          <w:sz w:val="22"/>
          <w:szCs w:val="22"/>
        </w:rPr>
        <w:t>Floud</w:t>
      </w:r>
      <w:proofErr w:type="spellEnd"/>
      <w:r w:rsidR="005E7F99">
        <w:rPr>
          <w:rFonts w:ascii="Times New Roman" w:hAnsi="Times New Roman" w:cs="Times New Roman"/>
          <w:sz w:val="22"/>
          <w:szCs w:val="22"/>
        </w:rPr>
        <w:t>,</w:t>
      </w:r>
      <w:r w:rsidR="005E7F99" w:rsidRPr="005E7F99">
        <w:rPr>
          <w:rFonts w:ascii="Times New Roman" w:hAnsi="Times New Roman" w:cs="Times New Roman"/>
          <w:sz w:val="22"/>
          <w:szCs w:val="22"/>
        </w:rPr>
        <w:t xml:space="preserve"> </w:t>
      </w:r>
      <w:r w:rsidR="005E7F99" w:rsidRPr="00554BAA">
        <w:rPr>
          <w:rFonts w:ascii="Times New Roman" w:hAnsi="Times New Roman" w:cs="Times New Roman"/>
          <w:sz w:val="22"/>
          <w:szCs w:val="22"/>
        </w:rPr>
        <w:t>Roderick</w:t>
      </w:r>
      <w:r w:rsidRPr="00554BAA">
        <w:rPr>
          <w:rFonts w:ascii="Times New Roman" w:hAnsi="Times New Roman" w:cs="Times New Roman"/>
          <w:sz w:val="22"/>
          <w:szCs w:val="22"/>
        </w:rPr>
        <w:t xml:space="preserve"> (eds), </w:t>
      </w:r>
      <w:r w:rsidRPr="00554BAA">
        <w:rPr>
          <w:rFonts w:ascii="Times New Roman" w:hAnsi="Times New Roman" w:cs="Times New Roman"/>
          <w:i/>
          <w:iCs/>
          <w:sz w:val="22"/>
          <w:szCs w:val="22"/>
        </w:rPr>
        <w:t>The Power of the Past: Essays for Eric Ho</w:t>
      </w:r>
      <w:r w:rsidRPr="00B3699D">
        <w:rPr>
          <w:rFonts w:ascii="Times New Roman" w:hAnsi="Times New Roman" w:cs="Times New Roman"/>
          <w:i/>
          <w:iCs/>
          <w:sz w:val="22"/>
          <w:szCs w:val="22"/>
        </w:rPr>
        <w:t>bsbawm</w:t>
      </w:r>
      <w:r w:rsidRPr="00B3699D">
        <w:rPr>
          <w:rFonts w:ascii="Times New Roman" w:hAnsi="Times New Roman" w:cs="Times New Roman"/>
          <w:sz w:val="22"/>
          <w:szCs w:val="22"/>
        </w:rPr>
        <w:t xml:space="preserve"> (Cambridge: University Press, 1984)</w:t>
      </w:r>
    </w:p>
    <w:p w14:paraId="52EAF58C" w14:textId="65F4A43C" w:rsidR="008C5059" w:rsidRPr="00B3699D" w:rsidRDefault="008C5059" w:rsidP="00BD4510">
      <w:pPr>
        <w:pStyle w:val="FootnoteText"/>
        <w:spacing w:line="276" w:lineRule="auto"/>
        <w:ind w:left="284" w:hanging="284"/>
        <w:rPr>
          <w:rFonts w:ascii="Times New Roman" w:hAnsi="Times New Roman" w:cs="Times New Roman"/>
          <w:sz w:val="22"/>
          <w:szCs w:val="22"/>
        </w:rPr>
      </w:pPr>
      <w:r w:rsidRPr="00B3699D">
        <w:rPr>
          <w:rFonts w:ascii="Times New Roman" w:hAnsi="Times New Roman" w:cs="Times New Roman"/>
          <w:sz w:val="22"/>
          <w:szCs w:val="22"/>
        </w:rPr>
        <w:t>Thatcher Gies,</w:t>
      </w:r>
      <w:r w:rsidR="005E7F99" w:rsidRPr="005E7F99">
        <w:rPr>
          <w:rFonts w:ascii="Times New Roman" w:hAnsi="Times New Roman" w:cs="Times New Roman"/>
          <w:sz w:val="22"/>
          <w:szCs w:val="22"/>
        </w:rPr>
        <w:t xml:space="preserve"> </w:t>
      </w:r>
      <w:r w:rsidR="005E7F99" w:rsidRPr="00B3699D">
        <w:rPr>
          <w:rFonts w:ascii="Times New Roman" w:hAnsi="Times New Roman" w:cs="Times New Roman"/>
          <w:sz w:val="22"/>
          <w:szCs w:val="22"/>
        </w:rPr>
        <w:t>David</w:t>
      </w:r>
      <w:r w:rsidR="005E7F99">
        <w:rPr>
          <w:rFonts w:ascii="Times New Roman" w:hAnsi="Times New Roman" w:cs="Times New Roman"/>
          <w:sz w:val="22"/>
          <w:szCs w:val="22"/>
        </w:rPr>
        <w:t>,</w:t>
      </w:r>
      <w:r w:rsidRPr="00B3699D">
        <w:rPr>
          <w:rFonts w:ascii="Times New Roman" w:hAnsi="Times New Roman" w:cs="Times New Roman"/>
          <w:sz w:val="22"/>
          <w:szCs w:val="22"/>
        </w:rPr>
        <w:t xml:space="preserve"> </w:t>
      </w:r>
      <w:r w:rsidRPr="00B3699D">
        <w:rPr>
          <w:rFonts w:ascii="Times New Roman" w:hAnsi="Times New Roman" w:cs="Times New Roman"/>
          <w:i/>
          <w:sz w:val="22"/>
          <w:szCs w:val="22"/>
        </w:rPr>
        <w:t>The Theatre in Nineteenth-Century Spain</w:t>
      </w:r>
      <w:r w:rsidRPr="00B3699D">
        <w:rPr>
          <w:rFonts w:ascii="Times New Roman" w:hAnsi="Times New Roman" w:cs="Times New Roman"/>
          <w:sz w:val="22"/>
          <w:szCs w:val="22"/>
        </w:rPr>
        <w:t xml:space="preserve"> (Cambridge: University Press, 1994)</w:t>
      </w:r>
    </w:p>
    <w:p w14:paraId="49ABE18A" w14:textId="3370B50C" w:rsidR="00670A50" w:rsidRPr="00B3699D" w:rsidRDefault="00670A50" w:rsidP="00BD4510">
      <w:pPr>
        <w:pStyle w:val="FootnoteText"/>
        <w:spacing w:line="276" w:lineRule="auto"/>
        <w:ind w:left="284" w:hanging="284"/>
        <w:rPr>
          <w:rFonts w:ascii="Times New Roman" w:hAnsi="Times New Roman" w:cs="Times New Roman"/>
          <w:sz w:val="22"/>
          <w:szCs w:val="22"/>
        </w:rPr>
      </w:pPr>
      <w:r w:rsidRPr="00B3699D">
        <w:rPr>
          <w:rFonts w:ascii="Times New Roman" w:hAnsi="Times New Roman" w:cs="Times New Roman"/>
          <w:sz w:val="22"/>
          <w:szCs w:val="22"/>
        </w:rPr>
        <w:t>Thompson,</w:t>
      </w:r>
      <w:r w:rsidR="00D764CE" w:rsidRPr="00D764CE">
        <w:rPr>
          <w:rFonts w:ascii="Times New Roman" w:hAnsi="Times New Roman" w:cs="Times New Roman"/>
          <w:sz w:val="22"/>
          <w:szCs w:val="22"/>
        </w:rPr>
        <w:t xml:space="preserve"> </w:t>
      </w:r>
      <w:r w:rsidR="00D764CE" w:rsidRPr="00B3699D">
        <w:rPr>
          <w:rFonts w:ascii="Times New Roman" w:hAnsi="Times New Roman" w:cs="Times New Roman"/>
          <w:sz w:val="22"/>
          <w:szCs w:val="22"/>
        </w:rPr>
        <w:t>E.</w:t>
      </w:r>
      <w:r w:rsidR="005E7F99">
        <w:rPr>
          <w:rFonts w:ascii="Times New Roman" w:hAnsi="Times New Roman" w:cs="Times New Roman"/>
          <w:sz w:val="22"/>
          <w:szCs w:val="22"/>
        </w:rPr>
        <w:t xml:space="preserve"> </w:t>
      </w:r>
      <w:r w:rsidR="00D764CE" w:rsidRPr="00B3699D">
        <w:rPr>
          <w:rFonts w:ascii="Times New Roman" w:hAnsi="Times New Roman" w:cs="Times New Roman"/>
          <w:sz w:val="22"/>
          <w:szCs w:val="22"/>
        </w:rPr>
        <w:t>P.</w:t>
      </w:r>
      <w:r w:rsidR="005E7F99">
        <w:rPr>
          <w:rFonts w:ascii="Times New Roman" w:hAnsi="Times New Roman" w:cs="Times New Roman"/>
          <w:sz w:val="22"/>
          <w:szCs w:val="22"/>
        </w:rPr>
        <w:t>,</w:t>
      </w:r>
      <w:r w:rsidR="00D764CE" w:rsidRPr="00B3699D">
        <w:rPr>
          <w:rFonts w:ascii="Times New Roman" w:hAnsi="Times New Roman" w:cs="Times New Roman"/>
          <w:sz w:val="22"/>
          <w:szCs w:val="22"/>
        </w:rPr>
        <w:t xml:space="preserve"> </w:t>
      </w:r>
      <w:r w:rsidRPr="00B3699D">
        <w:rPr>
          <w:rFonts w:ascii="Times New Roman" w:hAnsi="Times New Roman" w:cs="Times New Roman"/>
          <w:i/>
          <w:sz w:val="22"/>
          <w:szCs w:val="22"/>
        </w:rPr>
        <w:t>The Making of the English Working Class</w:t>
      </w:r>
      <w:r w:rsidRPr="00B3699D">
        <w:rPr>
          <w:rFonts w:ascii="Times New Roman" w:hAnsi="Times New Roman" w:cs="Times New Roman"/>
          <w:sz w:val="22"/>
          <w:szCs w:val="22"/>
        </w:rPr>
        <w:t xml:space="preserve"> (London: Victor Gollancz, 1963)</w:t>
      </w:r>
    </w:p>
    <w:p w14:paraId="61C6C8C3" w14:textId="4B89CB3D" w:rsidR="00B3699D" w:rsidRPr="00B3699D" w:rsidRDefault="00B3699D" w:rsidP="00BD4510">
      <w:pPr>
        <w:pStyle w:val="FootnoteText"/>
        <w:spacing w:line="276" w:lineRule="auto"/>
        <w:ind w:left="284" w:hanging="284"/>
        <w:rPr>
          <w:rFonts w:ascii="Times New Roman" w:hAnsi="Times New Roman" w:cs="Times New Roman"/>
          <w:sz w:val="22"/>
          <w:szCs w:val="22"/>
        </w:rPr>
      </w:pPr>
      <w:r w:rsidRPr="00B3699D">
        <w:rPr>
          <w:rFonts w:ascii="Times New Roman" w:hAnsi="Times New Roman" w:cs="Times New Roman"/>
          <w:sz w:val="22"/>
          <w:szCs w:val="22"/>
        </w:rPr>
        <w:t>Thompson,</w:t>
      </w:r>
      <w:r w:rsidR="00D764CE" w:rsidRPr="00D764CE">
        <w:rPr>
          <w:rFonts w:ascii="Times New Roman" w:hAnsi="Times New Roman" w:cs="Times New Roman"/>
          <w:sz w:val="22"/>
          <w:szCs w:val="22"/>
        </w:rPr>
        <w:t xml:space="preserve"> </w:t>
      </w:r>
      <w:r w:rsidR="00D764CE" w:rsidRPr="00B3699D">
        <w:rPr>
          <w:rFonts w:ascii="Times New Roman" w:hAnsi="Times New Roman" w:cs="Times New Roman"/>
          <w:sz w:val="22"/>
          <w:szCs w:val="22"/>
        </w:rPr>
        <w:t>James</w:t>
      </w:r>
      <w:r w:rsidR="00D764CE">
        <w:rPr>
          <w:rFonts w:ascii="Times New Roman" w:hAnsi="Times New Roman" w:cs="Times New Roman"/>
          <w:sz w:val="22"/>
          <w:szCs w:val="22"/>
        </w:rPr>
        <w:t>,</w:t>
      </w:r>
      <w:r w:rsidRPr="00B3699D">
        <w:rPr>
          <w:rFonts w:ascii="Times New Roman" w:hAnsi="Times New Roman" w:cs="Times New Roman"/>
          <w:sz w:val="22"/>
          <w:szCs w:val="22"/>
        </w:rPr>
        <w:t xml:space="preserve"> </w:t>
      </w:r>
      <w:r w:rsidRPr="00B3699D">
        <w:rPr>
          <w:rFonts w:ascii="Times New Roman" w:hAnsi="Times New Roman" w:cs="Times New Roman"/>
          <w:i/>
          <w:iCs/>
          <w:sz w:val="22"/>
          <w:szCs w:val="22"/>
        </w:rPr>
        <w:t>British Political Culture and the Idea of 'Public Opinion', 1867-1914</w:t>
      </w:r>
      <w:r w:rsidRPr="00B3699D">
        <w:rPr>
          <w:rFonts w:ascii="Times New Roman" w:hAnsi="Times New Roman" w:cs="Times New Roman"/>
          <w:sz w:val="22"/>
          <w:szCs w:val="22"/>
        </w:rPr>
        <w:t xml:space="preserve"> (Cambridge: University Press, 2013)</w:t>
      </w:r>
    </w:p>
    <w:p w14:paraId="039D1F71" w14:textId="6094E029" w:rsidR="004A61B9" w:rsidRPr="00B3699D" w:rsidRDefault="004A61B9" w:rsidP="00BD4510">
      <w:pPr>
        <w:pStyle w:val="FootnoteText"/>
        <w:spacing w:line="276" w:lineRule="auto"/>
        <w:ind w:left="284" w:hanging="284"/>
        <w:rPr>
          <w:rFonts w:ascii="Times New Roman" w:hAnsi="Times New Roman" w:cs="Times New Roman"/>
          <w:sz w:val="22"/>
          <w:szCs w:val="22"/>
        </w:rPr>
      </w:pPr>
      <w:r w:rsidRPr="00B3699D">
        <w:rPr>
          <w:rFonts w:ascii="Times New Roman" w:hAnsi="Times New Roman" w:cs="Times New Roman"/>
          <w:sz w:val="22"/>
          <w:szCs w:val="22"/>
        </w:rPr>
        <w:t>Thomson,</w:t>
      </w:r>
      <w:r w:rsidR="00D764CE" w:rsidRPr="00D764CE">
        <w:rPr>
          <w:rFonts w:ascii="Times New Roman" w:hAnsi="Times New Roman" w:cs="Times New Roman"/>
          <w:sz w:val="22"/>
          <w:szCs w:val="22"/>
        </w:rPr>
        <w:t xml:space="preserve"> </w:t>
      </w:r>
      <w:r w:rsidR="00D764CE" w:rsidRPr="00B3699D">
        <w:rPr>
          <w:rFonts w:ascii="Times New Roman" w:hAnsi="Times New Roman" w:cs="Times New Roman"/>
          <w:sz w:val="22"/>
          <w:szCs w:val="22"/>
        </w:rPr>
        <w:t>Guy</w:t>
      </w:r>
      <w:r w:rsidR="00D764CE">
        <w:rPr>
          <w:rFonts w:ascii="Times New Roman" w:hAnsi="Times New Roman" w:cs="Times New Roman"/>
          <w:sz w:val="22"/>
          <w:szCs w:val="22"/>
        </w:rPr>
        <w:t>,</w:t>
      </w:r>
      <w:r w:rsidRPr="00B3699D">
        <w:rPr>
          <w:rFonts w:ascii="Times New Roman" w:hAnsi="Times New Roman" w:cs="Times New Roman"/>
          <w:sz w:val="22"/>
          <w:szCs w:val="22"/>
        </w:rPr>
        <w:t xml:space="preserve"> </w:t>
      </w:r>
      <w:r w:rsidRPr="00B3699D">
        <w:rPr>
          <w:rFonts w:ascii="Times New Roman" w:hAnsi="Times New Roman" w:cs="Times New Roman"/>
          <w:i/>
          <w:iCs/>
          <w:sz w:val="22"/>
          <w:szCs w:val="22"/>
        </w:rPr>
        <w:t>The European Revolutions of 1848 and the Americas</w:t>
      </w:r>
      <w:r w:rsidRPr="00B3699D">
        <w:rPr>
          <w:rFonts w:ascii="Times New Roman" w:hAnsi="Times New Roman" w:cs="Times New Roman"/>
          <w:sz w:val="22"/>
          <w:szCs w:val="22"/>
        </w:rPr>
        <w:t xml:space="preserve"> (London: Institute of Latin American Studies, 2002)</w:t>
      </w:r>
    </w:p>
    <w:p w14:paraId="72439CC5" w14:textId="5FB238E1" w:rsidR="00734B3D" w:rsidRPr="00B3699D" w:rsidRDefault="00734B3D" w:rsidP="00BD4510">
      <w:pPr>
        <w:pStyle w:val="FootnoteText"/>
        <w:spacing w:line="276" w:lineRule="auto"/>
        <w:ind w:left="284" w:hanging="284"/>
        <w:rPr>
          <w:rFonts w:ascii="Times New Roman" w:hAnsi="Times New Roman" w:cs="Times New Roman"/>
          <w:sz w:val="22"/>
          <w:szCs w:val="22"/>
        </w:rPr>
      </w:pPr>
      <w:r w:rsidRPr="00B3699D">
        <w:rPr>
          <w:rFonts w:ascii="Times New Roman" w:hAnsi="Times New Roman" w:cs="Times New Roman"/>
          <w:sz w:val="22"/>
          <w:szCs w:val="22"/>
        </w:rPr>
        <w:t>Tilly,</w:t>
      </w:r>
      <w:r w:rsidR="00D764CE" w:rsidRPr="00D764CE">
        <w:rPr>
          <w:rFonts w:ascii="Times New Roman" w:hAnsi="Times New Roman" w:cs="Times New Roman"/>
          <w:sz w:val="22"/>
          <w:szCs w:val="22"/>
        </w:rPr>
        <w:t xml:space="preserve"> </w:t>
      </w:r>
      <w:r w:rsidR="00D764CE" w:rsidRPr="00B3699D">
        <w:rPr>
          <w:rFonts w:ascii="Times New Roman" w:hAnsi="Times New Roman" w:cs="Times New Roman"/>
          <w:sz w:val="22"/>
          <w:szCs w:val="22"/>
        </w:rPr>
        <w:t>Charles</w:t>
      </w:r>
      <w:r w:rsidR="00D764CE">
        <w:rPr>
          <w:rFonts w:ascii="Times New Roman" w:hAnsi="Times New Roman" w:cs="Times New Roman"/>
          <w:sz w:val="22"/>
          <w:szCs w:val="22"/>
        </w:rPr>
        <w:t>,</w:t>
      </w:r>
      <w:r w:rsidRPr="00B3699D">
        <w:rPr>
          <w:rFonts w:ascii="Times New Roman" w:hAnsi="Times New Roman" w:cs="Times New Roman"/>
          <w:sz w:val="22"/>
          <w:szCs w:val="22"/>
        </w:rPr>
        <w:t xml:space="preserve"> ‘Does Modernization Breed Revolution?’, in </w:t>
      </w:r>
      <w:r w:rsidRPr="00B3699D">
        <w:rPr>
          <w:rFonts w:ascii="Times New Roman" w:hAnsi="Times New Roman" w:cs="Times New Roman"/>
          <w:i/>
          <w:sz w:val="22"/>
          <w:szCs w:val="22"/>
        </w:rPr>
        <w:t>Comparative Politics</w:t>
      </w:r>
      <w:r w:rsidRPr="00B3699D">
        <w:rPr>
          <w:rFonts w:ascii="Times New Roman" w:hAnsi="Times New Roman" w:cs="Times New Roman"/>
          <w:sz w:val="22"/>
          <w:szCs w:val="22"/>
        </w:rPr>
        <w:t xml:space="preserve"> 5/3 (1973), 425-447</w:t>
      </w:r>
    </w:p>
    <w:p w14:paraId="213B23F5" w14:textId="042E436E" w:rsidR="005A5035" w:rsidRPr="00B3699D" w:rsidRDefault="005A5035" w:rsidP="00BD4510">
      <w:pPr>
        <w:pStyle w:val="FootnoteText"/>
        <w:spacing w:line="276" w:lineRule="auto"/>
        <w:ind w:left="284" w:hanging="284"/>
        <w:rPr>
          <w:rFonts w:ascii="Times New Roman" w:hAnsi="Times New Roman" w:cs="Times New Roman"/>
          <w:sz w:val="22"/>
          <w:szCs w:val="22"/>
        </w:rPr>
      </w:pPr>
      <w:r w:rsidRPr="00B3699D">
        <w:rPr>
          <w:rFonts w:ascii="Times New Roman" w:hAnsi="Times New Roman" w:cs="Times New Roman"/>
          <w:color w:val="000000" w:themeColor="text1"/>
          <w:sz w:val="22"/>
          <w:szCs w:val="22"/>
        </w:rPr>
        <w:t>Tilly,</w:t>
      </w:r>
      <w:r w:rsidR="00D764CE" w:rsidRPr="00D764CE">
        <w:rPr>
          <w:rFonts w:ascii="Times New Roman" w:hAnsi="Times New Roman" w:cs="Times New Roman"/>
          <w:color w:val="000000" w:themeColor="text1"/>
          <w:sz w:val="22"/>
          <w:szCs w:val="22"/>
        </w:rPr>
        <w:t xml:space="preserve"> </w:t>
      </w:r>
      <w:r w:rsidR="00D764CE" w:rsidRPr="00B3699D">
        <w:rPr>
          <w:rFonts w:ascii="Times New Roman" w:hAnsi="Times New Roman" w:cs="Times New Roman"/>
          <w:color w:val="000000" w:themeColor="text1"/>
          <w:sz w:val="22"/>
          <w:szCs w:val="22"/>
        </w:rPr>
        <w:t>Louise</w:t>
      </w:r>
      <w:r w:rsidR="00D764CE">
        <w:rPr>
          <w:rFonts w:ascii="Times New Roman" w:hAnsi="Times New Roman" w:cs="Times New Roman"/>
          <w:color w:val="000000" w:themeColor="text1"/>
          <w:sz w:val="22"/>
          <w:szCs w:val="22"/>
        </w:rPr>
        <w:t xml:space="preserve">, </w:t>
      </w:r>
      <w:r w:rsidRPr="00B3699D">
        <w:rPr>
          <w:rFonts w:ascii="Times New Roman" w:hAnsi="Times New Roman" w:cs="Times New Roman"/>
          <w:color w:val="000000" w:themeColor="text1"/>
          <w:sz w:val="22"/>
          <w:szCs w:val="22"/>
        </w:rPr>
        <w:t xml:space="preserve">‘The Food Riot as a Form of Political Conflict in France’, in </w:t>
      </w:r>
      <w:r w:rsidRPr="00B3699D">
        <w:rPr>
          <w:rFonts w:ascii="Times New Roman" w:hAnsi="Times New Roman" w:cs="Times New Roman"/>
          <w:i/>
          <w:color w:val="000000" w:themeColor="text1"/>
          <w:sz w:val="22"/>
          <w:szCs w:val="22"/>
        </w:rPr>
        <w:t>The Journal of Interdisciplinary History</w:t>
      </w:r>
      <w:r w:rsidRPr="00B3699D">
        <w:rPr>
          <w:rFonts w:ascii="Times New Roman" w:hAnsi="Times New Roman" w:cs="Times New Roman"/>
          <w:color w:val="000000" w:themeColor="text1"/>
          <w:sz w:val="22"/>
          <w:szCs w:val="22"/>
        </w:rPr>
        <w:t xml:space="preserve"> 2/1 (1971), 23-57</w:t>
      </w:r>
    </w:p>
    <w:p w14:paraId="798547BB" w14:textId="7DBA187E" w:rsidR="00037904" w:rsidRPr="00B3699D" w:rsidRDefault="00037904" w:rsidP="00BD4510">
      <w:pPr>
        <w:pStyle w:val="FootnoteText"/>
        <w:spacing w:line="276" w:lineRule="auto"/>
        <w:ind w:left="284" w:hanging="284"/>
        <w:rPr>
          <w:rFonts w:ascii="Times New Roman" w:hAnsi="Times New Roman" w:cs="Times New Roman"/>
          <w:sz w:val="22"/>
          <w:szCs w:val="22"/>
        </w:rPr>
      </w:pPr>
      <w:r w:rsidRPr="00B3699D">
        <w:rPr>
          <w:rFonts w:ascii="Times New Roman" w:hAnsi="Times New Roman" w:cs="Times New Roman"/>
          <w:sz w:val="22"/>
          <w:szCs w:val="22"/>
        </w:rPr>
        <w:t>Tortella Casares,</w:t>
      </w:r>
      <w:r w:rsidR="00D764CE" w:rsidRPr="00D764CE">
        <w:rPr>
          <w:rFonts w:ascii="Times New Roman" w:hAnsi="Times New Roman" w:cs="Times New Roman"/>
          <w:sz w:val="22"/>
          <w:szCs w:val="22"/>
        </w:rPr>
        <w:t xml:space="preserve"> </w:t>
      </w:r>
      <w:r w:rsidR="00D764CE" w:rsidRPr="00B3699D">
        <w:rPr>
          <w:rFonts w:ascii="Times New Roman" w:hAnsi="Times New Roman" w:cs="Times New Roman"/>
          <w:sz w:val="22"/>
          <w:szCs w:val="22"/>
        </w:rPr>
        <w:t>Gabriel</w:t>
      </w:r>
      <w:r w:rsidR="00D764CE">
        <w:rPr>
          <w:rFonts w:ascii="Times New Roman" w:hAnsi="Times New Roman" w:cs="Times New Roman"/>
          <w:sz w:val="22"/>
          <w:szCs w:val="22"/>
        </w:rPr>
        <w:t>,</w:t>
      </w:r>
      <w:r w:rsidRPr="00B3699D">
        <w:rPr>
          <w:rFonts w:ascii="Times New Roman" w:hAnsi="Times New Roman" w:cs="Times New Roman"/>
          <w:sz w:val="22"/>
          <w:szCs w:val="22"/>
        </w:rPr>
        <w:t xml:space="preserve"> </w:t>
      </w:r>
      <w:r w:rsidRPr="00B3699D">
        <w:rPr>
          <w:rFonts w:ascii="Times New Roman" w:hAnsi="Times New Roman" w:cs="Times New Roman"/>
          <w:i/>
          <w:iCs/>
          <w:sz w:val="22"/>
          <w:szCs w:val="22"/>
        </w:rPr>
        <w:t>The Development of Modern Spain: An Economic History of the Nineteenth and Twentieth Centuries</w:t>
      </w:r>
      <w:r w:rsidRPr="00B3699D">
        <w:rPr>
          <w:rFonts w:ascii="Times New Roman" w:hAnsi="Times New Roman" w:cs="Times New Roman"/>
          <w:sz w:val="22"/>
          <w:szCs w:val="22"/>
        </w:rPr>
        <w:t xml:space="preserve"> (Cambridge, MA: Harvard University Press, 2000)</w:t>
      </w:r>
    </w:p>
    <w:p w14:paraId="0E9E73FC" w14:textId="644FEFD7" w:rsidR="002C1CBD" w:rsidRPr="006F6BFF" w:rsidRDefault="002C1CBD" w:rsidP="00BD4510">
      <w:pPr>
        <w:pStyle w:val="FootnoteText"/>
        <w:spacing w:line="276" w:lineRule="auto"/>
        <w:ind w:left="284" w:hanging="284"/>
        <w:rPr>
          <w:rFonts w:ascii="Times New Roman" w:hAnsi="Times New Roman" w:cs="Times New Roman"/>
          <w:sz w:val="22"/>
          <w:szCs w:val="22"/>
          <w:lang w:val="es-ES"/>
        </w:rPr>
      </w:pPr>
      <w:proofErr w:type="spellStart"/>
      <w:r w:rsidRPr="00B3699D">
        <w:rPr>
          <w:rFonts w:ascii="Times New Roman" w:hAnsi="Times New Roman" w:cs="Times New Roman"/>
          <w:sz w:val="22"/>
          <w:szCs w:val="22"/>
          <w:lang w:val="es-ES"/>
        </w:rPr>
        <w:lastRenderedPageBreak/>
        <w:t>Townson</w:t>
      </w:r>
      <w:proofErr w:type="spellEnd"/>
      <w:r w:rsidR="00D764CE">
        <w:rPr>
          <w:rFonts w:ascii="Times New Roman" w:hAnsi="Times New Roman" w:cs="Times New Roman"/>
          <w:sz w:val="22"/>
          <w:szCs w:val="22"/>
          <w:lang w:val="es-ES"/>
        </w:rPr>
        <w:t>,</w:t>
      </w:r>
      <w:r w:rsidR="00D764CE" w:rsidRPr="00D764CE">
        <w:rPr>
          <w:rFonts w:ascii="Times New Roman" w:hAnsi="Times New Roman" w:cs="Times New Roman"/>
          <w:sz w:val="22"/>
          <w:szCs w:val="22"/>
          <w:lang w:val="es-ES"/>
        </w:rPr>
        <w:t xml:space="preserve"> </w:t>
      </w:r>
      <w:r w:rsidR="00D764CE" w:rsidRPr="00B3699D">
        <w:rPr>
          <w:rFonts w:ascii="Times New Roman" w:hAnsi="Times New Roman" w:cs="Times New Roman"/>
          <w:sz w:val="22"/>
          <w:szCs w:val="22"/>
          <w:lang w:val="es-ES"/>
        </w:rPr>
        <w:t>Nigel</w:t>
      </w:r>
      <w:r w:rsidRPr="00B3699D">
        <w:rPr>
          <w:rFonts w:ascii="Times New Roman" w:hAnsi="Times New Roman" w:cs="Times New Roman"/>
          <w:sz w:val="22"/>
          <w:szCs w:val="22"/>
          <w:lang w:val="es-ES"/>
        </w:rPr>
        <w:t xml:space="preserve"> (ed.), </w:t>
      </w:r>
      <w:r w:rsidRPr="00B3699D">
        <w:rPr>
          <w:rFonts w:ascii="Times New Roman" w:hAnsi="Times New Roman" w:cs="Times New Roman"/>
          <w:i/>
          <w:iCs/>
          <w:sz w:val="22"/>
          <w:szCs w:val="22"/>
          <w:lang w:val="es-ES"/>
        </w:rPr>
        <w:t>¿Es España diferente? Una mirada compa</w:t>
      </w:r>
      <w:r w:rsidRPr="006F6BFF">
        <w:rPr>
          <w:rFonts w:ascii="Times New Roman" w:hAnsi="Times New Roman" w:cs="Times New Roman"/>
          <w:i/>
          <w:iCs/>
          <w:sz w:val="22"/>
          <w:szCs w:val="22"/>
          <w:lang w:val="es-ES"/>
        </w:rPr>
        <w:t>rativa, siglos XIX y XX</w:t>
      </w:r>
      <w:r w:rsidRPr="006F6BFF">
        <w:rPr>
          <w:rFonts w:ascii="Times New Roman" w:hAnsi="Times New Roman" w:cs="Times New Roman"/>
          <w:sz w:val="22"/>
          <w:szCs w:val="22"/>
          <w:lang w:val="es-ES"/>
        </w:rPr>
        <w:t xml:space="preserve"> (Madrid: Taurus, 2010)</w:t>
      </w:r>
    </w:p>
    <w:p w14:paraId="369E5EAD" w14:textId="15B8C3CD" w:rsidR="000C37AF" w:rsidRPr="006F6BFF" w:rsidRDefault="000C37AF" w:rsidP="00BD4510">
      <w:pPr>
        <w:pStyle w:val="FootnoteText"/>
        <w:spacing w:line="276" w:lineRule="auto"/>
        <w:ind w:left="284" w:hanging="284"/>
        <w:rPr>
          <w:rFonts w:ascii="Times New Roman" w:hAnsi="Times New Roman" w:cs="Times New Roman"/>
          <w:sz w:val="22"/>
          <w:szCs w:val="22"/>
        </w:rPr>
      </w:pPr>
      <w:r w:rsidRPr="006F6BFF">
        <w:rPr>
          <w:rFonts w:ascii="Times New Roman" w:hAnsi="Times New Roman" w:cs="Times New Roman"/>
          <w:sz w:val="22"/>
          <w:szCs w:val="22"/>
        </w:rPr>
        <w:t>Trevelyan,</w:t>
      </w:r>
      <w:r w:rsidR="00B34A8D" w:rsidRPr="00B34A8D">
        <w:rPr>
          <w:rFonts w:ascii="Times New Roman" w:hAnsi="Times New Roman" w:cs="Times New Roman"/>
          <w:sz w:val="22"/>
          <w:szCs w:val="22"/>
        </w:rPr>
        <w:t xml:space="preserve"> </w:t>
      </w:r>
      <w:r w:rsidR="00B34A8D" w:rsidRPr="006F6BFF">
        <w:rPr>
          <w:rFonts w:ascii="Times New Roman" w:hAnsi="Times New Roman" w:cs="Times New Roman"/>
          <w:sz w:val="22"/>
          <w:szCs w:val="22"/>
        </w:rPr>
        <w:t>G.</w:t>
      </w:r>
      <w:r w:rsidR="00B34A8D">
        <w:rPr>
          <w:rFonts w:ascii="Times New Roman" w:hAnsi="Times New Roman" w:cs="Times New Roman"/>
          <w:sz w:val="22"/>
          <w:szCs w:val="22"/>
        </w:rPr>
        <w:t xml:space="preserve"> </w:t>
      </w:r>
      <w:r w:rsidR="00B34A8D" w:rsidRPr="006F6BFF">
        <w:rPr>
          <w:rFonts w:ascii="Times New Roman" w:hAnsi="Times New Roman" w:cs="Times New Roman"/>
          <w:sz w:val="22"/>
          <w:szCs w:val="22"/>
        </w:rPr>
        <w:t>M.</w:t>
      </w:r>
      <w:r w:rsidR="00B34A8D">
        <w:rPr>
          <w:rFonts w:ascii="Times New Roman" w:hAnsi="Times New Roman" w:cs="Times New Roman"/>
          <w:sz w:val="22"/>
          <w:szCs w:val="22"/>
        </w:rPr>
        <w:t>,</w:t>
      </w:r>
      <w:r w:rsidR="00B34A8D" w:rsidRPr="006F6BFF">
        <w:rPr>
          <w:rFonts w:ascii="Times New Roman" w:hAnsi="Times New Roman" w:cs="Times New Roman"/>
          <w:sz w:val="22"/>
          <w:szCs w:val="22"/>
        </w:rPr>
        <w:t xml:space="preserve"> </w:t>
      </w:r>
      <w:r w:rsidRPr="006F6BFF">
        <w:rPr>
          <w:rFonts w:ascii="Times New Roman" w:hAnsi="Times New Roman" w:cs="Times New Roman"/>
          <w:sz w:val="22"/>
          <w:szCs w:val="22"/>
        </w:rPr>
        <w:t xml:space="preserve"> </w:t>
      </w:r>
      <w:r w:rsidRPr="006F6BFF">
        <w:rPr>
          <w:rFonts w:ascii="Times New Roman" w:hAnsi="Times New Roman" w:cs="Times New Roman"/>
          <w:i/>
          <w:iCs/>
          <w:sz w:val="22"/>
          <w:szCs w:val="22"/>
        </w:rPr>
        <w:t>British History in the Nineteenth Century (1782-1901)</w:t>
      </w:r>
      <w:r w:rsidRPr="006F6BFF">
        <w:rPr>
          <w:rFonts w:ascii="Times New Roman" w:hAnsi="Times New Roman" w:cs="Times New Roman"/>
          <w:sz w:val="22"/>
          <w:szCs w:val="22"/>
        </w:rPr>
        <w:t xml:space="preserve"> (London: Longmans, Green, and Company, 1922)</w:t>
      </w:r>
    </w:p>
    <w:p w14:paraId="04FC11EC" w14:textId="7D8F0732" w:rsidR="00DC0C4B" w:rsidRPr="006F6BFF" w:rsidRDefault="00DC0C4B" w:rsidP="00BD4510">
      <w:pPr>
        <w:pStyle w:val="FootnoteText"/>
        <w:spacing w:line="276" w:lineRule="auto"/>
        <w:ind w:left="284" w:hanging="284"/>
        <w:rPr>
          <w:rFonts w:ascii="Times New Roman" w:hAnsi="Times New Roman" w:cs="Times New Roman"/>
          <w:sz w:val="22"/>
          <w:szCs w:val="22"/>
        </w:rPr>
      </w:pPr>
      <w:proofErr w:type="spellStart"/>
      <w:r w:rsidRPr="006F6BFF">
        <w:rPr>
          <w:rFonts w:ascii="Times New Roman" w:hAnsi="Times New Roman" w:cs="Times New Roman"/>
          <w:sz w:val="22"/>
          <w:szCs w:val="22"/>
        </w:rPr>
        <w:t>Trouillot</w:t>
      </w:r>
      <w:proofErr w:type="spellEnd"/>
      <w:r w:rsidRPr="006F6BFF">
        <w:rPr>
          <w:rFonts w:ascii="Times New Roman" w:hAnsi="Times New Roman" w:cs="Times New Roman"/>
          <w:sz w:val="22"/>
          <w:szCs w:val="22"/>
        </w:rPr>
        <w:t>,</w:t>
      </w:r>
      <w:r w:rsidR="00B34A8D" w:rsidRPr="00B34A8D">
        <w:rPr>
          <w:rFonts w:ascii="Times New Roman" w:hAnsi="Times New Roman" w:cs="Times New Roman"/>
          <w:sz w:val="22"/>
          <w:szCs w:val="22"/>
        </w:rPr>
        <w:t xml:space="preserve"> </w:t>
      </w:r>
      <w:r w:rsidR="00B34A8D" w:rsidRPr="006F6BFF">
        <w:rPr>
          <w:rFonts w:ascii="Times New Roman" w:hAnsi="Times New Roman" w:cs="Times New Roman"/>
          <w:sz w:val="22"/>
          <w:szCs w:val="22"/>
        </w:rPr>
        <w:t>Michel-Rolph</w:t>
      </w:r>
      <w:r w:rsidR="00B34A8D">
        <w:rPr>
          <w:rFonts w:ascii="Times New Roman" w:hAnsi="Times New Roman" w:cs="Times New Roman"/>
          <w:sz w:val="22"/>
          <w:szCs w:val="22"/>
        </w:rPr>
        <w:t>,</w:t>
      </w:r>
      <w:r w:rsidRPr="006F6BFF">
        <w:rPr>
          <w:rFonts w:ascii="Times New Roman" w:hAnsi="Times New Roman" w:cs="Times New Roman"/>
          <w:sz w:val="22"/>
          <w:szCs w:val="22"/>
        </w:rPr>
        <w:t xml:space="preserve"> </w:t>
      </w:r>
      <w:r w:rsidRPr="006F6BFF">
        <w:rPr>
          <w:rFonts w:ascii="Times New Roman" w:hAnsi="Times New Roman" w:cs="Times New Roman"/>
          <w:i/>
          <w:iCs/>
          <w:sz w:val="22"/>
          <w:szCs w:val="22"/>
        </w:rPr>
        <w:t>Silencing the Past: Power and the Production of History</w:t>
      </w:r>
      <w:r w:rsidRPr="006F6BFF">
        <w:rPr>
          <w:rFonts w:ascii="Times New Roman" w:hAnsi="Times New Roman" w:cs="Times New Roman"/>
          <w:sz w:val="22"/>
          <w:szCs w:val="22"/>
        </w:rPr>
        <w:t xml:space="preserve"> (Boston, MA: Beacon Press, 1995)</w:t>
      </w:r>
    </w:p>
    <w:p w14:paraId="69C56840" w14:textId="0606C9BE" w:rsidR="004A7549" w:rsidRPr="006F6BFF" w:rsidRDefault="00B34A8D" w:rsidP="00BD4510">
      <w:pPr>
        <w:pStyle w:val="FootnoteText"/>
        <w:spacing w:line="276" w:lineRule="auto"/>
        <w:ind w:left="284" w:hanging="284"/>
        <w:rPr>
          <w:rFonts w:ascii="Times New Roman" w:hAnsi="Times New Roman" w:cs="Times New Roman"/>
          <w:sz w:val="22"/>
          <w:szCs w:val="22"/>
          <w:lang w:val="es-ES"/>
        </w:rPr>
      </w:pPr>
      <w:r w:rsidRPr="006F6BFF">
        <w:rPr>
          <w:rFonts w:ascii="Times New Roman" w:hAnsi="Times New Roman" w:cs="Times New Roman"/>
          <w:sz w:val="22"/>
          <w:szCs w:val="22"/>
          <w:lang w:val="es-ES"/>
        </w:rPr>
        <w:t>Tuñón de Lara, Manuel</w:t>
      </w:r>
      <w:r>
        <w:rPr>
          <w:rFonts w:ascii="Times New Roman" w:hAnsi="Times New Roman" w:cs="Times New Roman"/>
          <w:sz w:val="22"/>
          <w:szCs w:val="22"/>
          <w:lang w:val="es-ES"/>
        </w:rPr>
        <w:t>,</w:t>
      </w:r>
      <w:r w:rsidR="004A7549" w:rsidRPr="006F6BFF">
        <w:rPr>
          <w:rFonts w:ascii="Times New Roman" w:hAnsi="Times New Roman" w:cs="Times New Roman"/>
          <w:sz w:val="22"/>
          <w:szCs w:val="22"/>
          <w:lang w:val="es-ES"/>
        </w:rPr>
        <w:t xml:space="preserve"> </w:t>
      </w:r>
      <w:r w:rsidR="004A7549" w:rsidRPr="006F6BFF">
        <w:rPr>
          <w:rFonts w:ascii="Times New Roman" w:hAnsi="Times New Roman" w:cs="Times New Roman"/>
          <w:i/>
          <w:sz w:val="22"/>
          <w:szCs w:val="22"/>
          <w:lang w:val="es-ES"/>
        </w:rPr>
        <w:t>La España del siglo XIX</w:t>
      </w:r>
      <w:r w:rsidR="004A7549" w:rsidRPr="006F6BFF">
        <w:rPr>
          <w:rFonts w:ascii="Times New Roman" w:hAnsi="Times New Roman" w:cs="Times New Roman"/>
          <w:sz w:val="22"/>
          <w:szCs w:val="22"/>
          <w:lang w:val="es-ES"/>
        </w:rPr>
        <w:t>, I (Madrid: Akal, 2000 [1960])</w:t>
      </w:r>
    </w:p>
    <w:p w14:paraId="598DB17A" w14:textId="2842A3CE" w:rsidR="00B6280B" w:rsidRPr="006F6BFF" w:rsidRDefault="00B6280B" w:rsidP="00BD4510">
      <w:pPr>
        <w:pStyle w:val="FootnoteText"/>
        <w:spacing w:line="276" w:lineRule="auto"/>
        <w:ind w:left="284" w:hanging="284"/>
        <w:rPr>
          <w:rFonts w:ascii="Times New Roman" w:hAnsi="Times New Roman" w:cs="Times New Roman"/>
          <w:sz w:val="22"/>
          <w:szCs w:val="22"/>
          <w:lang w:val="es-ES"/>
        </w:rPr>
      </w:pPr>
      <w:r w:rsidRPr="006F6BFF">
        <w:rPr>
          <w:rFonts w:ascii="Times New Roman" w:hAnsi="Times New Roman" w:cs="Times New Roman"/>
          <w:sz w:val="22"/>
          <w:szCs w:val="22"/>
          <w:lang w:val="es-ES"/>
        </w:rPr>
        <w:t>Tuñ</w:t>
      </w:r>
      <w:r w:rsidR="007018AA" w:rsidRPr="006F6BFF">
        <w:rPr>
          <w:rFonts w:ascii="Times New Roman" w:hAnsi="Times New Roman" w:cs="Times New Roman"/>
          <w:sz w:val="22"/>
          <w:szCs w:val="22"/>
          <w:lang w:val="es-ES"/>
        </w:rPr>
        <w:t>ó</w:t>
      </w:r>
      <w:r w:rsidRPr="006F6BFF">
        <w:rPr>
          <w:rFonts w:ascii="Times New Roman" w:hAnsi="Times New Roman" w:cs="Times New Roman"/>
          <w:sz w:val="22"/>
          <w:szCs w:val="22"/>
          <w:lang w:val="es-ES"/>
        </w:rPr>
        <w:t xml:space="preserve">n de Lara, </w:t>
      </w:r>
      <w:r w:rsidR="00B34A8D" w:rsidRPr="006F6BFF">
        <w:rPr>
          <w:rFonts w:ascii="Times New Roman" w:hAnsi="Times New Roman" w:cs="Times New Roman"/>
          <w:sz w:val="22"/>
          <w:szCs w:val="22"/>
          <w:lang w:val="es-ES"/>
        </w:rPr>
        <w:t>Manuel</w:t>
      </w:r>
      <w:r w:rsidR="00B34A8D">
        <w:rPr>
          <w:rFonts w:ascii="Times New Roman" w:hAnsi="Times New Roman" w:cs="Times New Roman"/>
          <w:sz w:val="22"/>
          <w:szCs w:val="22"/>
          <w:lang w:val="es-ES"/>
        </w:rPr>
        <w:t>,</w:t>
      </w:r>
      <w:r w:rsidR="00B34A8D" w:rsidRPr="006F6BFF">
        <w:rPr>
          <w:rFonts w:ascii="Times New Roman" w:hAnsi="Times New Roman" w:cs="Times New Roman"/>
          <w:i/>
          <w:sz w:val="22"/>
          <w:szCs w:val="22"/>
          <w:lang w:val="es-ES"/>
        </w:rPr>
        <w:t xml:space="preserve"> </w:t>
      </w:r>
      <w:r w:rsidRPr="006F6BFF">
        <w:rPr>
          <w:rFonts w:ascii="Times New Roman" w:hAnsi="Times New Roman" w:cs="Times New Roman"/>
          <w:i/>
          <w:sz w:val="22"/>
          <w:szCs w:val="22"/>
          <w:lang w:val="es-ES"/>
        </w:rPr>
        <w:t>La Movimiento Obrera en la historia de España</w:t>
      </w:r>
      <w:r w:rsidRPr="006F6BFF">
        <w:rPr>
          <w:rFonts w:ascii="Times New Roman" w:hAnsi="Times New Roman" w:cs="Times New Roman"/>
          <w:iCs/>
          <w:sz w:val="22"/>
          <w:szCs w:val="22"/>
          <w:lang w:val="es-ES"/>
        </w:rPr>
        <w:t xml:space="preserve">, III </w:t>
      </w:r>
      <w:r w:rsidRPr="006F6BFF">
        <w:rPr>
          <w:rFonts w:ascii="Times New Roman" w:hAnsi="Times New Roman" w:cs="Times New Roman"/>
          <w:sz w:val="22"/>
          <w:szCs w:val="22"/>
          <w:lang w:val="es-ES"/>
        </w:rPr>
        <w:t>(Madrid: Laia, 1977)</w:t>
      </w:r>
    </w:p>
    <w:p w14:paraId="34518BA3" w14:textId="75D9B94F" w:rsidR="00704BD2" w:rsidRPr="008E5205" w:rsidRDefault="00704BD2" w:rsidP="00BD4510">
      <w:pPr>
        <w:pStyle w:val="FootnoteText"/>
        <w:spacing w:line="276" w:lineRule="auto"/>
        <w:ind w:left="284" w:hanging="284"/>
        <w:rPr>
          <w:rFonts w:ascii="Times New Roman" w:hAnsi="Times New Roman" w:cs="Times New Roman"/>
          <w:sz w:val="22"/>
          <w:szCs w:val="22"/>
          <w:lang w:val="es-ES"/>
        </w:rPr>
      </w:pPr>
      <w:r w:rsidRPr="008E5205">
        <w:rPr>
          <w:rFonts w:ascii="Times New Roman" w:hAnsi="Times New Roman" w:cs="Times New Roman"/>
          <w:sz w:val="22"/>
          <w:szCs w:val="22"/>
          <w:lang w:val="es-ES"/>
        </w:rPr>
        <w:t>Uría,</w:t>
      </w:r>
      <w:r w:rsidR="00B34A8D" w:rsidRPr="00B34A8D">
        <w:rPr>
          <w:rFonts w:ascii="Times New Roman" w:hAnsi="Times New Roman" w:cs="Times New Roman"/>
          <w:sz w:val="22"/>
          <w:szCs w:val="22"/>
          <w:lang w:val="es-ES"/>
        </w:rPr>
        <w:t xml:space="preserve"> </w:t>
      </w:r>
      <w:r w:rsidR="00B34A8D" w:rsidRPr="006F6BFF">
        <w:rPr>
          <w:rFonts w:ascii="Times New Roman" w:hAnsi="Times New Roman" w:cs="Times New Roman"/>
          <w:sz w:val="22"/>
          <w:szCs w:val="22"/>
          <w:lang w:val="es-ES"/>
        </w:rPr>
        <w:t>Jorge</w:t>
      </w:r>
      <w:r w:rsidR="00B34A8D">
        <w:rPr>
          <w:rFonts w:ascii="Times New Roman" w:hAnsi="Times New Roman" w:cs="Times New Roman"/>
          <w:sz w:val="22"/>
          <w:szCs w:val="22"/>
          <w:lang w:val="es-ES"/>
        </w:rPr>
        <w:t>,</w:t>
      </w:r>
      <w:r w:rsidRPr="008E5205">
        <w:rPr>
          <w:rFonts w:ascii="Times New Roman" w:hAnsi="Times New Roman" w:cs="Times New Roman"/>
          <w:sz w:val="22"/>
          <w:szCs w:val="22"/>
          <w:lang w:val="es-ES"/>
        </w:rPr>
        <w:t xml:space="preserve"> ‘La taberna. Un espacio multifuncional de sociabilidad popular en la Restauración española’ in </w:t>
      </w:r>
      <w:r w:rsidRPr="008E5205">
        <w:rPr>
          <w:rFonts w:ascii="Times New Roman" w:hAnsi="Times New Roman" w:cs="Times New Roman"/>
          <w:i/>
          <w:iCs/>
          <w:sz w:val="22"/>
          <w:szCs w:val="22"/>
          <w:lang w:val="es-ES"/>
        </w:rPr>
        <w:t>Hispania</w:t>
      </w:r>
      <w:r w:rsidRPr="008E5205">
        <w:rPr>
          <w:rFonts w:ascii="Times New Roman" w:hAnsi="Times New Roman" w:cs="Times New Roman"/>
          <w:sz w:val="22"/>
          <w:szCs w:val="22"/>
          <w:lang w:val="es-ES"/>
        </w:rPr>
        <w:t xml:space="preserve"> 63/214 (2003), 571-604.</w:t>
      </w:r>
    </w:p>
    <w:p w14:paraId="053173CF" w14:textId="03D587E7" w:rsidR="004F013B" w:rsidRPr="0006704A" w:rsidRDefault="004F013B" w:rsidP="00BD4510">
      <w:pPr>
        <w:pStyle w:val="FootnoteText"/>
        <w:spacing w:line="276" w:lineRule="auto"/>
        <w:ind w:left="284" w:hanging="284"/>
        <w:rPr>
          <w:rFonts w:ascii="Times New Roman" w:hAnsi="Times New Roman" w:cs="Times New Roman"/>
          <w:color w:val="000000" w:themeColor="text1"/>
          <w:sz w:val="22"/>
          <w:szCs w:val="22"/>
          <w:lang w:val="de-DE"/>
        </w:rPr>
      </w:pPr>
      <w:r w:rsidRPr="0006704A">
        <w:rPr>
          <w:rFonts w:ascii="Times New Roman" w:hAnsi="Times New Roman" w:cs="Times New Roman"/>
          <w:color w:val="000000" w:themeColor="text1"/>
          <w:sz w:val="22"/>
          <w:szCs w:val="22"/>
          <w:lang w:val="de-DE"/>
        </w:rPr>
        <w:t xml:space="preserve">Valentin, </w:t>
      </w:r>
      <w:r w:rsidR="00B34A8D" w:rsidRPr="0006704A">
        <w:rPr>
          <w:rFonts w:ascii="Times New Roman" w:hAnsi="Times New Roman" w:cs="Times New Roman"/>
          <w:color w:val="000000" w:themeColor="text1"/>
          <w:sz w:val="22"/>
          <w:szCs w:val="22"/>
          <w:lang w:val="de-DE"/>
        </w:rPr>
        <w:t xml:space="preserve">Veit, </w:t>
      </w:r>
      <w:r w:rsidRPr="0006704A">
        <w:rPr>
          <w:rFonts w:ascii="Times New Roman" w:hAnsi="Times New Roman" w:cs="Times New Roman"/>
          <w:i/>
          <w:iCs/>
          <w:color w:val="000000" w:themeColor="text1"/>
          <w:sz w:val="22"/>
          <w:szCs w:val="22"/>
          <w:lang w:val="de-DE"/>
        </w:rPr>
        <w:t xml:space="preserve">Geschichte der deutschen </w:t>
      </w:r>
      <w:proofErr w:type="spellStart"/>
      <w:r w:rsidRPr="0006704A">
        <w:rPr>
          <w:rFonts w:ascii="Times New Roman" w:hAnsi="Times New Roman" w:cs="Times New Roman"/>
          <w:i/>
          <w:iCs/>
          <w:color w:val="000000" w:themeColor="text1"/>
          <w:sz w:val="22"/>
          <w:szCs w:val="22"/>
          <w:lang w:val="de-DE"/>
        </w:rPr>
        <w:t>revolution</w:t>
      </w:r>
      <w:proofErr w:type="spellEnd"/>
      <w:r w:rsidRPr="0006704A">
        <w:rPr>
          <w:rFonts w:ascii="Times New Roman" w:hAnsi="Times New Roman" w:cs="Times New Roman"/>
          <w:i/>
          <w:iCs/>
          <w:color w:val="000000" w:themeColor="text1"/>
          <w:sz w:val="22"/>
          <w:szCs w:val="22"/>
          <w:lang w:val="de-DE"/>
        </w:rPr>
        <w:t xml:space="preserve"> von 1848-49</w:t>
      </w:r>
      <w:r w:rsidRPr="0006704A">
        <w:rPr>
          <w:rFonts w:ascii="Times New Roman" w:hAnsi="Times New Roman" w:cs="Times New Roman"/>
          <w:color w:val="000000" w:themeColor="text1"/>
          <w:sz w:val="22"/>
          <w:szCs w:val="22"/>
          <w:lang w:val="de-DE"/>
        </w:rPr>
        <w:t>, I (Berlin: Ullstein, 1931)</w:t>
      </w:r>
    </w:p>
    <w:p w14:paraId="6A031267" w14:textId="375132CC" w:rsidR="006F6BFF" w:rsidRPr="008E5205" w:rsidRDefault="006F6BFF" w:rsidP="00BD4510">
      <w:pPr>
        <w:pStyle w:val="FootnoteText"/>
        <w:spacing w:line="276" w:lineRule="auto"/>
        <w:ind w:left="284" w:hanging="284"/>
        <w:rPr>
          <w:rFonts w:ascii="Times New Roman" w:hAnsi="Times New Roman" w:cs="Times New Roman"/>
          <w:color w:val="000000" w:themeColor="text1"/>
          <w:sz w:val="22"/>
          <w:szCs w:val="22"/>
          <w:lang w:val="es-ES"/>
        </w:rPr>
      </w:pPr>
      <w:r w:rsidRPr="008E5205">
        <w:rPr>
          <w:rFonts w:ascii="Times New Roman" w:hAnsi="Times New Roman" w:cs="Times New Roman"/>
          <w:sz w:val="22"/>
          <w:szCs w:val="22"/>
          <w:lang w:val="es-ES"/>
        </w:rPr>
        <w:t>Valera,</w:t>
      </w:r>
      <w:r w:rsidR="00B34A8D" w:rsidRPr="00B34A8D">
        <w:rPr>
          <w:rFonts w:ascii="Times New Roman" w:hAnsi="Times New Roman" w:cs="Times New Roman"/>
          <w:sz w:val="22"/>
          <w:szCs w:val="22"/>
          <w:lang w:val="es-ES"/>
        </w:rPr>
        <w:t xml:space="preserve"> </w:t>
      </w:r>
      <w:r w:rsidR="00B34A8D" w:rsidRPr="008E5205">
        <w:rPr>
          <w:rFonts w:ascii="Times New Roman" w:hAnsi="Times New Roman" w:cs="Times New Roman"/>
          <w:sz w:val="22"/>
          <w:szCs w:val="22"/>
          <w:lang w:val="es-ES"/>
        </w:rPr>
        <w:t>Juan</w:t>
      </w:r>
      <w:r w:rsidR="00B34A8D">
        <w:rPr>
          <w:rFonts w:ascii="Times New Roman" w:hAnsi="Times New Roman" w:cs="Times New Roman"/>
          <w:sz w:val="22"/>
          <w:szCs w:val="22"/>
          <w:lang w:val="es-ES"/>
        </w:rPr>
        <w:t>,</w:t>
      </w:r>
      <w:r w:rsidRPr="008E5205">
        <w:rPr>
          <w:rFonts w:ascii="Times New Roman" w:hAnsi="Times New Roman" w:cs="Times New Roman"/>
          <w:sz w:val="22"/>
          <w:szCs w:val="22"/>
          <w:lang w:val="es-ES"/>
        </w:rPr>
        <w:t xml:space="preserve"> </w:t>
      </w:r>
      <w:r w:rsidRPr="008E5205">
        <w:rPr>
          <w:rFonts w:ascii="Times New Roman" w:hAnsi="Times New Roman" w:cs="Times New Roman"/>
          <w:i/>
          <w:iCs/>
          <w:sz w:val="22"/>
          <w:szCs w:val="22"/>
          <w:lang w:val="es-ES"/>
        </w:rPr>
        <w:t>Historia general de España</w:t>
      </w:r>
      <w:r w:rsidRPr="008E5205">
        <w:rPr>
          <w:rFonts w:ascii="Times New Roman" w:hAnsi="Times New Roman" w:cs="Times New Roman"/>
          <w:sz w:val="22"/>
          <w:szCs w:val="22"/>
          <w:lang w:val="es-ES"/>
        </w:rPr>
        <w:t>, XXIII (Barcelona: Montaner, 1887)</w:t>
      </w:r>
    </w:p>
    <w:p w14:paraId="0791040F" w14:textId="79C42728" w:rsidR="00140AF3" w:rsidRPr="008E5205" w:rsidRDefault="00140AF3" w:rsidP="00BD4510">
      <w:pPr>
        <w:pStyle w:val="FootnoteText"/>
        <w:spacing w:line="276" w:lineRule="auto"/>
        <w:ind w:left="284" w:hanging="284"/>
        <w:rPr>
          <w:rFonts w:ascii="Times New Roman" w:hAnsi="Times New Roman" w:cs="Times New Roman"/>
          <w:sz w:val="22"/>
          <w:szCs w:val="22"/>
          <w:lang w:val="es-ES"/>
        </w:rPr>
      </w:pPr>
      <w:r w:rsidRPr="008E5205">
        <w:rPr>
          <w:rFonts w:ascii="Times New Roman" w:hAnsi="Times New Roman" w:cs="Times New Roman"/>
          <w:sz w:val="22"/>
          <w:szCs w:val="22"/>
          <w:lang w:val="es-ES"/>
        </w:rPr>
        <w:t xml:space="preserve">Valle Calzado, Ángel Ramón del, </w:t>
      </w:r>
      <w:r w:rsidRPr="008E5205">
        <w:rPr>
          <w:rFonts w:ascii="Times New Roman" w:hAnsi="Times New Roman" w:cs="Times New Roman"/>
          <w:i/>
          <w:sz w:val="22"/>
          <w:szCs w:val="22"/>
          <w:lang w:val="es-ES"/>
        </w:rPr>
        <w:t>Desamortización eclesiástica en la provincia de Ciudad Real, 1836-1854</w:t>
      </w:r>
      <w:r w:rsidRPr="008E5205">
        <w:rPr>
          <w:rFonts w:ascii="Times New Roman" w:hAnsi="Times New Roman" w:cs="Times New Roman"/>
          <w:sz w:val="22"/>
          <w:szCs w:val="22"/>
          <w:lang w:val="es-ES"/>
        </w:rPr>
        <w:t xml:space="preserve"> (Cuenca: Publicaciones de la Universidad de Castilla-La Mancha, 1995)</w:t>
      </w:r>
    </w:p>
    <w:p w14:paraId="751F1EF1" w14:textId="5FF3EB67" w:rsidR="008E5205" w:rsidRPr="00FD1FAF" w:rsidRDefault="008E5205" w:rsidP="00BD4510">
      <w:pPr>
        <w:pStyle w:val="FootnoteText"/>
        <w:spacing w:line="276" w:lineRule="auto"/>
        <w:ind w:left="284" w:hanging="284"/>
        <w:rPr>
          <w:rFonts w:ascii="Times New Roman" w:hAnsi="Times New Roman" w:cs="Times New Roman"/>
          <w:sz w:val="22"/>
          <w:szCs w:val="22"/>
          <w:lang w:val="es-ES"/>
        </w:rPr>
      </w:pPr>
      <w:proofErr w:type="spellStart"/>
      <w:r w:rsidRPr="00FD1FAF">
        <w:rPr>
          <w:rFonts w:ascii="Times New Roman" w:hAnsi="Times New Roman" w:cs="Times New Roman"/>
          <w:sz w:val="22"/>
          <w:szCs w:val="22"/>
          <w:lang w:val="es-ES"/>
        </w:rPr>
        <w:t>Vallverdú</w:t>
      </w:r>
      <w:proofErr w:type="spellEnd"/>
      <w:r w:rsidRPr="00FD1FAF">
        <w:rPr>
          <w:rFonts w:ascii="Times New Roman" w:hAnsi="Times New Roman" w:cs="Times New Roman"/>
          <w:sz w:val="22"/>
          <w:szCs w:val="22"/>
          <w:lang w:val="es-ES"/>
        </w:rPr>
        <w:t>,</w:t>
      </w:r>
      <w:r w:rsidR="00B34A8D" w:rsidRPr="00B34A8D">
        <w:rPr>
          <w:rFonts w:ascii="Times New Roman" w:hAnsi="Times New Roman" w:cs="Times New Roman"/>
          <w:sz w:val="22"/>
          <w:szCs w:val="22"/>
          <w:lang w:val="es-ES"/>
        </w:rPr>
        <w:t xml:space="preserve"> </w:t>
      </w:r>
      <w:r w:rsidR="00B34A8D" w:rsidRPr="008E5205">
        <w:rPr>
          <w:rFonts w:ascii="Times New Roman" w:hAnsi="Times New Roman" w:cs="Times New Roman"/>
          <w:sz w:val="22"/>
          <w:szCs w:val="22"/>
          <w:lang w:val="es-ES"/>
        </w:rPr>
        <w:t>Rober</w:t>
      </w:r>
      <w:r w:rsidR="00B34A8D" w:rsidRPr="00FD1FAF">
        <w:rPr>
          <w:rFonts w:ascii="Times New Roman" w:hAnsi="Times New Roman" w:cs="Times New Roman"/>
          <w:sz w:val="22"/>
          <w:szCs w:val="22"/>
          <w:lang w:val="es-ES"/>
        </w:rPr>
        <w:t>t</w:t>
      </w:r>
      <w:r w:rsidR="00B34A8D">
        <w:rPr>
          <w:rFonts w:ascii="Times New Roman" w:hAnsi="Times New Roman" w:cs="Times New Roman"/>
          <w:sz w:val="22"/>
          <w:szCs w:val="22"/>
          <w:lang w:val="es-ES"/>
        </w:rPr>
        <w:t>,</w:t>
      </w:r>
      <w:r w:rsidRPr="00FD1FAF">
        <w:rPr>
          <w:rFonts w:ascii="Times New Roman" w:hAnsi="Times New Roman" w:cs="Times New Roman"/>
          <w:sz w:val="22"/>
          <w:szCs w:val="22"/>
          <w:lang w:val="es-ES"/>
        </w:rPr>
        <w:t xml:space="preserve"> </w:t>
      </w:r>
      <w:r w:rsidRPr="00FD1FAF">
        <w:rPr>
          <w:rFonts w:ascii="Times New Roman" w:hAnsi="Times New Roman" w:cs="Times New Roman"/>
          <w:i/>
          <w:iCs/>
          <w:sz w:val="22"/>
          <w:szCs w:val="22"/>
          <w:lang w:val="es-ES"/>
        </w:rPr>
        <w:t xml:space="preserve">La Guerra </w:t>
      </w:r>
      <w:proofErr w:type="spellStart"/>
      <w:r w:rsidRPr="00FD1FAF">
        <w:rPr>
          <w:rFonts w:ascii="Times New Roman" w:hAnsi="Times New Roman" w:cs="Times New Roman"/>
          <w:i/>
          <w:iCs/>
          <w:sz w:val="22"/>
          <w:szCs w:val="22"/>
          <w:lang w:val="es-ES"/>
        </w:rPr>
        <w:t>dels</w:t>
      </w:r>
      <w:proofErr w:type="spellEnd"/>
      <w:r w:rsidRPr="00FD1FAF">
        <w:rPr>
          <w:rFonts w:ascii="Times New Roman" w:hAnsi="Times New Roman" w:cs="Times New Roman"/>
          <w:i/>
          <w:iCs/>
          <w:sz w:val="22"/>
          <w:szCs w:val="22"/>
          <w:lang w:val="es-ES"/>
        </w:rPr>
        <w:t xml:space="preserve"> </w:t>
      </w:r>
      <w:proofErr w:type="spellStart"/>
      <w:r w:rsidRPr="00FD1FAF">
        <w:rPr>
          <w:rFonts w:ascii="Times New Roman" w:hAnsi="Times New Roman" w:cs="Times New Roman"/>
          <w:i/>
          <w:iCs/>
          <w:sz w:val="22"/>
          <w:szCs w:val="22"/>
          <w:lang w:val="es-ES"/>
        </w:rPr>
        <w:t>Matiners</w:t>
      </w:r>
      <w:proofErr w:type="spellEnd"/>
      <w:r w:rsidRPr="00FD1FAF">
        <w:rPr>
          <w:rFonts w:ascii="Times New Roman" w:hAnsi="Times New Roman" w:cs="Times New Roman"/>
          <w:i/>
          <w:iCs/>
          <w:sz w:val="22"/>
          <w:szCs w:val="22"/>
          <w:lang w:val="es-ES"/>
        </w:rPr>
        <w:t xml:space="preserve"> a Catalunya (1846-1849): Una </w:t>
      </w:r>
      <w:proofErr w:type="spellStart"/>
      <w:r w:rsidRPr="00FD1FAF">
        <w:rPr>
          <w:rFonts w:ascii="Times New Roman" w:hAnsi="Times New Roman" w:cs="Times New Roman"/>
          <w:i/>
          <w:iCs/>
          <w:sz w:val="22"/>
          <w:szCs w:val="22"/>
          <w:lang w:val="es-ES"/>
        </w:rPr>
        <w:t>crisi</w:t>
      </w:r>
      <w:proofErr w:type="spellEnd"/>
      <w:r w:rsidRPr="00FD1FAF">
        <w:rPr>
          <w:rFonts w:ascii="Times New Roman" w:hAnsi="Times New Roman" w:cs="Times New Roman"/>
          <w:i/>
          <w:iCs/>
          <w:sz w:val="22"/>
          <w:szCs w:val="22"/>
          <w:lang w:val="es-ES"/>
        </w:rPr>
        <w:t xml:space="preserve"> </w:t>
      </w:r>
      <w:proofErr w:type="spellStart"/>
      <w:r w:rsidRPr="00FD1FAF">
        <w:rPr>
          <w:rFonts w:ascii="Times New Roman" w:hAnsi="Times New Roman" w:cs="Times New Roman"/>
          <w:i/>
          <w:iCs/>
          <w:sz w:val="22"/>
          <w:szCs w:val="22"/>
          <w:lang w:val="es-ES"/>
        </w:rPr>
        <w:t>econòmica</w:t>
      </w:r>
      <w:proofErr w:type="spellEnd"/>
      <w:r w:rsidRPr="00FD1FAF">
        <w:rPr>
          <w:rFonts w:ascii="Times New Roman" w:hAnsi="Times New Roman" w:cs="Times New Roman"/>
          <w:i/>
          <w:iCs/>
          <w:sz w:val="22"/>
          <w:szCs w:val="22"/>
          <w:lang w:val="es-ES"/>
        </w:rPr>
        <w:t xml:space="preserve"> i una </w:t>
      </w:r>
      <w:proofErr w:type="spellStart"/>
      <w:r w:rsidRPr="00FD1FAF">
        <w:rPr>
          <w:rFonts w:ascii="Times New Roman" w:hAnsi="Times New Roman" w:cs="Times New Roman"/>
          <w:i/>
          <w:iCs/>
          <w:sz w:val="22"/>
          <w:szCs w:val="22"/>
          <w:lang w:val="es-ES"/>
        </w:rPr>
        <w:t>revolta</w:t>
      </w:r>
      <w:proofErr w:type="spellEnd"/>
      <w:r w:rsidRPr="00FD1FAF">
        <w:rPr>
          <w:rFonts w:ascii="Times New Roman" w:hAnsi="Times New Roman" w:cs="Times New Roman"/>
          <w:i/>
          <w:iCs/>
          <w:sz w:val="22"/>
          <w:szCs w:val="22"/>
          <w:lang w:val="es-ES"/>
        </w:rPr>
        <w:t xml:space="preserve"> popular</w:t>
      </w:r>
      <w:r w:rsidRPr="00FD1FAF">
        <w:rPr>
          <w:rFonts w:ascii="Times New Roman" w:hAnsi="Times New Roman" w:cs="Times New Roman"/>
          <w:sz w:val="22"/>
          <w:szCs w:val="22"/>
          <w:lang w:val="es-ES"/>
        </w:rPr>
        <w:t xml:space="preserve"> (Barcelona: </w:t>
      </w:r>
      <w:proofErr w:type="spellStart"/>
      <w:r w:rsidRPr="00FD1FAF">
        <w:rPr>
          <w:rFonts w:ascii="Times New Roman" w:hAnsi="Times New Roman" w:cs="Times New Roman"/>
          <w:sz w:val="22"/>
          <w:szCs w:val="22"/>
          <w:lang w:val="es-ES"/>
        </w:rPr>
        <w:t>Abadia</w:t>
      </w:r>
      <w:proofErr w:type="spellEnd"/>
      <w:r w:rsidRPr="00FD1FAF">
        <w:rPr>
          <w:rFonts w:ascii="Times New Roman" w:hAnsi="Times New Roman" w:cs="Times New Roman"/>
          <w:sz w:val="22"/>
          <w:szCs w:val="22"/>
          <w:lang w:val="es-ES"/>
        </w:rPr>
        <w:t xml:space="preserve"> de Montserrat, 2002)</w:t>
      </w:r>
    </w:p>
    <w:p w14:paraId="03651DD4" w14:textId="5A787ACF" w:rsidR="00FD1FAF" w:rsidRPr="0006704A" w:rsidRDefault="00FD1FAF" w:rsidP="00BD4510">
      <w:pPr>
        <w:pStyle w:val="FootnoteText"/>
        <w:spacing w:line="276" w:lineRule="auto"/>
        <w:ind w:left="284" w:hanging="284"/>
        <w:rPr>
          <w:rFonts w:ascii="Times New Roman" w:hAnsi="Times New Roman" w:cs="Times New Roman"/>
          <w:sz w:val="22"/>
          <w:szCs w:val="22"/>
          <w:lang w:val="es-ES"/>
        </w:rPr>
      </w:pPr>
      <w:r w:rsidRPr="0006704A">
        <w:rPr>
          <w:rFonts w:ascii="Times New Roman" w:hAnsi="Times New Roman" w:cs="Times New Roman"/>
          <w:sz w:val="22"/>
          <w:szCs w:val="22"/>
          <w:lang w:val="es-ES"/>
        </w:rPr>
        <w:t xml:space="preserve">Van </w:t>
      </w:r>
      <w:proofErr w:type="spellStart"/>
      <w:r w:rsidRPr="0006704A">
        <w:rPr>
          <w:rFonts w:ascii="Times New Roman" w:hAnsi="Times New Roman" w:cs="Times New Roman"/>
          <w:sz w:val="22"/>
          <w:szCs w:val="22"/>
          <w:lang w:val="es-ES"/>
        </w:rPr>
        <w:t>Creveld</w:t>
      </w:r>
      <w:proofErr w:type="spellEnd"/>
      <w:r w:rsidRPr="0006704A">
        <w:rPr>
          <w:rFonts w:ascii="Times New Roman" w:hAnsi="Times New Roman" w:cs="Times New Roman"/>
          <w:sz w:val="22"/>
          <w:szCs w:val="22"/>
          <w:lang w:val="es-ES"/>
        </w:rPr>
        <w:t xml:space="preserve">, Martin, </w:t>
      </w:r>
      <w:proofErr w:type="spellStart"/>
      <w:r w:rsidRPr="0006704A">
        <w:rPr>
          <w:rFonts w:ascii="Times New Roman" w:hAnsi="Times New Roman" w:cs="Times New Roman"/>
          <w:i/>
          <w:iCs/>
          <w:sz w:val="22"/>
          <w:szCs w:val="22"/>
          <w:lang w:val="es-ES"/>
        </w:rPr>
        <w:t>Command</w:t>
      </w:r>
      <w:proofErr w:type="spellEnd"/>
      <w:r w:rsidRPr="0006704A">
        <w:rPr>
          <w:rFonts w:ascii="Times New Roman" w:hAnsi="Times New Roman" w:cs="Times New Roman"/>
          <w:i/>
          <w:iCs/>
          <w:sz w:val="22"/>
          <w:szCs w:val="22"/>
          <w:lang w:val="es-ES"/>
        </w:rPr>
        <w:t xml:space="preserve"> in </w:t>
      </w:r>
      <w:proofErr w:type="spellStart"/>
      <w:r w:rsidRPr="0006704A">
        <w:rPr>
          <w:rFonts w:ascii="Times New Roman" w:hAnsi="Times New Roman" w:cs="Times New Roman"/>
          <w:i/>
          <w:iCs/>
          <w:sz w:val="22"/>
          <w:szCs w:val="22"/>
          <w:lang w:val="es-ES"/>
        </w:rPr>
        <w:t>war</w:t>
      </w:r>
      <w:proofErr w:type="spellEnd"/>
      <w:r w:rsidRPr="0006704A">
        <w:rPr>
          <w:rFonts w:ascii="Times New Roman" w:hAnsi="Times New Roman" w:cs="Times New Roman"/>
          <w:sz w:val="22"/>
          <w:szCs w:val="22"/>
          <w:lang w:val="es-ES"/>
        </w:rPr>
        <w:t xml:space="preserve"> (Cambridge, MA: Harvard </w:t>
      </w:r>
      <w:proofErr w:type="spellStart"/>
      <w:r w:rsidRPr="0006704A">
        <w:rPr>
          <w:rFonts w:ascii="Times New Roman" w:hAnsi="Times New Roman" w:cs="Times New Roman"/>
          <w:sz w:val="22"/>
          <w:szCs w:val="22"/>
          <w:lang w:val="es-ES"/>
        </w:rPr>
        <w:t>University</w:t>
      </w:r>
      <w:proofErr w:type="spellEnd"/>
      <w:r w:rsidRPr="0006704A">
        <w:rPr>
          <w:rFonts w:ascii="Times New Roman" w:hAnsi="Times New Roman" w:cs="Times New Roman"/>
          <w:sz w:val="22"/>
          <w:szCs w:val="22"/>
          <w:lang w:val="es-ES"/>
        </w:rPr>
        <w:t xml:space="preserve"> </w:t>
      </w:r>
      <w:proofErr w:type="spellStart"/>
      <w:r w:rsidRPr="0006704A">
        <w:rPr>
          <w:rFonts w:ascii="Times New Roman" w:hAnsi="Times New Roman" w:cs="Times New Roman"/>
          <w:sz w:val="22"/>
          <w:szCs w:val="22"/>
          <w:lang w:val="es-ES"/>
        </w:rPr>
        <w:t>Press</w:t>
      </w:r>
      <w:proofErr w:type="spellEnd"/>
      <w:r w:rsidRPr="0006704A">
        <w:rPr>
          <w:rFonts w:ascii="Times New Roman" w:hAnsi="Times New Roman" w:cs="Times New Roman"/>
          <w:sz w:val="22"/>
          <w:szCs w:val="22"/>
          <w:lang w:val="es-ES"/>
        </w:rPr>
        <w:t>, 1985)</w:t>
      </w:r>
    </w:p>
    <w:p w14:paraId="5EB72818" w14:textId="77777777" w:rsidR="00246567" w:rsidRPr="0006704A" w:rsidRDefault="00246567" w:rsidP="00BD4510">
      <w:pPr>
        <w:spacing w:after="0" w:line="276" w:lineRule="auto"/>
        <w:ind w:left="284" w:hanging="284"/>
        <w:jc w:val="both"/>
        <w:rPr>
          <w:rFonts w:ascii="Times New Roman" w:hAnsi="Times New Roman" w:cs="Times New Roman"/>
          <w:lang w:val="es-ES"/>
        </w:rPr>
      </w:pPr>
      <w:r w:rsidRPr="0006704A">
        <w:rPr>
          <w:rFonts w:ascii="Times New Roman" w:hAnsi="Times New Roman" w:cs="Times New Roman"/>
          <w:lang w:val="es-ES"/>
        </w:rPr>
        <w:t xml:space="preserve">Van </w:t>
      </w:r>
      <w:proofErr w:type="spellStart"/>
      <w:r w:rsidRPr="0006704A">
        <w:rPr>
          <w:rFonts w:ascii="Times New Roman" w:hAnsi="Times New Roman" w:cs="Times New Roman"/>
          <w:lang w:val="es-ES"/>
        </w:rPr>
        <w:t>Ginderachter</w:t>
      </w:r>
      <w:proofErr w:type="spellEnd"/>
      <w:r w:rsidRPr="0006704A">
        <w:rPr>
          <w:rFonts w:ascii="Times New Roman" w:hAnsi="Times New Roman" w:cs="Times New Roman"/>
          <w:lang w:val="es-ES"/>
        </w:rPr>
        <w:t xml:space="preserve">, Maarten and </w:t>
      </w:r>
      <w:proofErr w:type="spellStart"/>
      <w:r w:rsidRPr="0006704A">
        <w:rPr>
          <w:rFonts w:ascii="Times New Roman" w:hAnsi="Times New Roman" w:cs="Times New Roman"/>
          <w:lang w:val="es-ES"/>
        </w:rPr>
        <w:t>Beyen</w:t>
      </w:r>
      <w:proofErr w:type="spellEnd"/>
      <w:r w:rsidRPr="0006704A">
        <w:rPr>
          <w:rFonts w:ascii="Times New Roman" w:hAnsi="Times New Roman" w:cs="Times New Roman"/>
          <w:lang w:val="es-ES"/>
        </w:rPr>
        <w:t xml:space="preserve">, </w:t>
      </w:r>
      <w:proofErr w:type="spellStart"/>
      <w:r w:rsidRPr="0006704A">
        <w:rPr>
          <w:rFonts w:ascii="Times New Roman" w:hAnsi="Times New Roman" w:cs="Times New Roman"/>
          <w:lang w:val="es-ES"/>
        </w:rPr>
        <w:t>Marnix</w:t>
      </w:r>
      <w:proofErr w:type="spellEnd"/>
      <w:r w:rsidRPr="0006704A">
        <w:rPr>
          <w:rFonts w:ascii="Times New Roman" w:hAnsi="Times New Roman" w:cs="Times New Roman"/>
          <w:lang w:val="es-ES"/>
        </w:rPr>
        <w:t xml:space="preserve"> (</w:t>
      </w:r>
      <w:proofErr w:type="spellStart"/>
      <w:r w:rsidRPr="0006704A">
        <w:rPr>
          <w:rFonts w:ascii="Times New Roman" w:hAnsi="Times New Roman" w:cs="Times New Roman"/>
          <w:lang w:val="es-ES"/>
        </w:rPr>
        <w:t>eds</w:t>
      </w:r>
      <w:proofErr w:type="spellEnd"/>
      <w:r w:rsidRPr="0006704A">
        <w:rPr>
          <w:rFonts w:ascii="Times New Roman" w:hAnsi="Times New Roman" w:cs="Times New Roman"/>
          <w:lang w:val="es-ES"/>
        </w:rPr>
        <w:t xml:space="preserve">), </w:t>
      </w:r>
      <w:proofErr w:type="spellStart"/>
      <w:r w:rsidRPr="0006704A">
        <w:rPr>
          <w:rFonts w:ascii="Times New Roman" w:hAnsi="Times New Roman" w:cs="Times New Roman"/>
          <w:i/>
          <w:lang w:val="es-ES"/>
        </w:rPr>
        <w:t>Nationhood</w:t>
      </w:r>
      <w:proofErr w:type="spellEnd"/>
      <w:r w:rsidRPr="0006704A">
        <w:rPr>
          <w:rFonts w:ascii="Times New Roman" w:hAnsi="Times New Roman" w:cs="Times New Roman"/>
          <w:i/>
          <w:lang w:val="es-ES"/>
        </w:rPr>
        <w:t xml:space="preserve"> </w:t>
      </w:r>
      <w:proofErr w:type="spellStart"/>
      <w:r w:rsidRPr="0006704A">
        <w:rPr>
          <w:rFonts w:ascii="Times New Roman" w:hAnsi="Times New Roman" w:cs="Times New Roman"/>
          <w:i/>
          <w:lang w:val="es-ES"/>
        </w:rPr>
        <w:t>from</w:t>
      </w:r>
      <w:proofErr w:type="spellEnd"/>
      <w:r w:rsidRPr="0006704A">
        <w:rPr>
          <w:rFonts w:ascii="Times New Roman" w:hAnsi="Times New Roman" w:cs="Times New Roman"/>
          <w:i/>
          <w:lang w:val="es-ES"/>
        </w:rPr>
        <w:t xml:space="preserve"> </w:t>
      </w:r>
      <w:proofErr w:type="spellStart"/>
      <w:r w:rsidRPr="0006704A">
        <w:rPr>
          <w:rFonts w:ascii="Times New Roman" w:hAnsi="Times New Roman" w:cs="Times New Roman"/>
          <w:i/>
          <w:lang w:val="es-ES"/>
        </w:rPr>
        <w:t>Below</w:t>
      </w:r>
      <w:proofErr w:type="spellEnd"/>
      <w:r w:rsidRPr="0006704A">
        <w:rPr>
          <w:rFonts w:ascii="Times New Roman" w:hAnsi="Times New Roman" w:cs="Times New Roman"/>
          <w:i/>
          <w:lang w:val="es-ES"/>
        </w:rPr>
        <w:t xml:space="preserve">: </w:t>
      </w:r>
      <w:proofErr w:type="spellStart"/>
      <w:r w:rsidRPr="0006704A">
        <w:rPr>
          <w:rFonts w:ascii="Times New Roman" w:hAnsi="Times New Roman" w:cs="Times New Roman"/>
          <w:i/>
          <w:lang w:val="es-ES"/>
        </w:rPr>
        <w:t>Europe</w:t>
      </w:r>
      <w:proofErr w:type="spellEnd"/>
      <w:r w:rsidRPr="0006704A">
        <w:rPr>
          <w:rFonts w:ascii="Times New Roman" w:hAnsi="Times New Roman" w:cs="Times New Roman"/>
          <w:i/>
          <w:lang w:val="es-ES"/>
        </w:rPr>
        <w:t xml:space="preserve"> in </w:t>
      </w:r>
      <w:proofErr w:type="spellStart"/>
      <w:r w:rsidRPr="0006704A">
        <w:rPr>
          <w:rFonts w:ascii="Times New Roman" w:hAnsi="Times New Roman" w:cs="Times New Roman"/>
          <w:i/>
          <w:lang w:val="es-ES"/>
        </w:rPr>
        <w:t>the</w:t>
      </w:r>
      <w:proofErr w:type="spellEnd"/>
      <w:r w:rsidRPr="0006704A">
        <w:rPr>
          <w:rFonts w:ascii="Times New Roman" w:hAnsi="Times New Roman" w:cs="Times New Roman"/>
          <w:i/>
          <w:lang w:val="es-ES"/>
        </w:rPr>
        <w:t xml:space="preserve"> Long </w:t>
      </w:r>
      <w:proofErr w:type="spellStart"/>
      <w:r w:rsidRPr="0006704A">
        <w:rPr>
          <w:rFonts w:ascii="Times New Roman" w:hAnsi="Times New Roman" w:cs="Times New Roman"/>
          <w:i/>
          <w:lang w:val="es-ES"/>
        </w:rPr>
        <w:t>Nineteenth</w:t>
      </w:r>
      <w:proofErr w:type="spellEnd"/>
      <w:r w:rsidRPr="0006704A">
        <w:rPr>
          <w:rFonts w:ascii="Times New Roman" w:hAnsi="Times New Roman" w:cs="Times New Roman"/>
          <w:i/>
          <w:lang w:val="es-ES"/>
        </w:rPr>
        <w:t xml:space="preserve"> Century</w:t>
      </w:r>
      <w:r w:rsidRPr="0006704A">
        <w:rPr>
          <w:rFonts w:ascii="Times New Roman" w:hAnsi="Times New Roman" w:cs="Times New Roman"/>
          <w:lang w:val="es-ES"/>
        </w:rPr>
        <w:t xml:space="preserve"> (</w:t>
      </w:r>
      <w:proofErr w:type="spellStart"/>
      <w:r w:rsidRPr="0006704A">
        <w:rPr>
          <w:rFonts w:ascii="Times New Roman" w:hAnsi="Times New Roman" w:cs="Times New Roman"/>
          <w:lang w:val="es-ES"/>
        </w:rPr>
        <w:t>Basingstoke</w:t>
      </w:r>
      <w:proofErr w:type="spellEnd"/>
      <w:r w:rsidRPr="0006704A">
        <w:rPr>
          <w:rFonts w:ascii="Times New Roman" w:hAnsi="Times New Roman" w:cs="Times New Roman"/>
          <w:lang w:val="es-ES"/>
        </w:rPr>
        <w:t xml:space="preserve">: </w:t>
      </w:r>
      <w:proofErr w:type="spellStart"/>
      <w:r w:rsidRPr="0006704A">
        <w:rPr>
          <w:rFonts w:ascii="Times New Roman" w:hAnsi="Times New Roman" w:cs="Times New Roman"/>
          <w:lang w:val="es-ES"/>
        </w:rPr>
        <w:t>Palgrave</w:t>
      </w:r>
      <w:proofErr w:type="spellEnd"/>
      <w:r w:rsidRPr="0006704A">
        <w:rPr>
          <w:rFonts w:ascii="Times New Roman" w:hAnsi="Times New Roman" w:cs="Times New Roman"/>
          <w:lang w:val="es-ES"/>
        </w:rPr>
        <w:t xml:space="preserve"> Macmillan, 2012)</w:t>
      </w:r>
    </w:p>
    <w:p w14:paraId="7A354157" w14:textId="7DA304C8" w:rsidR="00E036CD" w:rsidRPr="00FD1FAF" w:rsidRDefault="00E036CD" w:rsidP="00BD4510">
      <w:pPr>
        <w:pStyle w:val="FootnoteText"/>
        <w:spacing w:line="276" w:lineRule="auto"/>
        <w:ind w:left="284" w:hanging="284"/>
        <w:rPr>
          <w:rFonts w:ascii="Times New Roman" w:hAnsi="Times New Roman" w:cs="Times New Roman"/>
          <w:sz w:val="22"/>
          <w:szCs w:val="22"/>
          <w:lang w:val="es-ES"/>
        </w:rPr>
      </w:pPr>
      <w:r w:rsidRPr="00FD1FAF">
        <w:rPr>
          <w:rFonts w:ascii="Times New Roman" w:hAnsi="Times New Roman" w:cs="Times New Roman"/>
          <w:sz w:val="22"/>
          <w:szCs w:val="22"/>
          <w:lang w:val="es-ES"/>
        </w:rPr>
        <w:t>Vargas Machuca,</w:t>
      </w:r>
      <w:r w:rsidR="00246567" w:rsidRPr="00246567">
        <w:rPr>
          <w:rFonts w:ascii="Times New Roman" w:hAnsi="Times New Roman" w:cs="Times New Roman"/>
          <w:sz w:val="22"/>
          <w:szCs w:val="22"/>
          <w:lang w:val="es-ES"/>
        </w:rPr>
        <w:t xml:space="preserve"> </w:t>
      </w:r>
      <w:r w:rsidR="00246567" w:rsidRPr="00FD1FAF">
        <w:rPr>
          <w:rFonts w:ascii="Times New Roman" w:hAnsi="Times New Roman" w:cs="Times New Roman"/>
          <w:sz w:val="22"/>
          <w:szCs w:val="22"/>
          <w:lang w:val="es-ES"/>
        </w:rPr>
        <w:t>Francisco</w:t>
      </w:r>
      <w:r w:rsidR="00246567">
        <w:rPr>
          <w:rFonts w:ascii="Times New Roman" w:hAnsi="Times New Roman" w:cs="Times New Roman"/>
          <w:sz w:val="22"/>
          <w:szCs w:val="22"/>
          <w:lang w:val="es-ES"/>
        </w:rPr>
        <w:t>,</w:t>
      </w:r>
      <w:r w:rsidRPr="00FD1FAF">
        <w:rPr>
          <w:rFonts w:ascii="Times New Roman" w:hAnsi="Times New Roman" w:cs="Times New Roman"/>
          <w:sz w:val="22"/>
          <w:szCs w:val="22"/>
          <w:lang w:val="es-ES"/>
        </w:rPr>
        <w:t xml:space="preserve"> </w:t>
      </w:r>
      <w:r w:rsidRPr="00FD1FAF">
        <w:rPr>
          <w:rFonts w:ascii="Times New Roman" w:hAnsi="Times New Roman" w:cs="Times New Roman"/>
          <w:i/>
          <w:iCs/>
          <w:sz w:val="22"/>
          <w:szCs w:val="22"/>
          <w:lang w:val="es-ES"/>
        </w:rPr>
        <w:t>Vida política, militar y publica del Excmo. Sr. Don F. Lersundi</w:t>
      </w:r>
      <w:r w:rsidRPr="00FD1FAF">
        <w:rPr>
          <w:rFonts w:ascii="Times New Roman" w:hAnsi="Times New Roman" w:cs="Times New Roman"/>
          <w:sz w:val="22"/>
          <w:szCs w:val="22"/>
          <w:lang w:val="es-ES"/>
        </w:rPr>
        <w:t xml:space="preserve"> (Madrid, El Libro de la Verdad, 1851)</w:t>
      </w:r>
    </w:p>
    <w:p w14:paraId="0A1865C2" w14:textId="1F90431E" w:rsidR="0055651E" w:rsidRPr="00FD1FAF" w:rsidRDefault="0055651E" w:rsidP="00BD4510">
      <w:pPr>
        <w:pStyle w:val="FootnoteText"/>
        <w:spacing w:line="276" w:lineRule="auto"/>
        <w:ind w:left="284" w:hanging="284"/>
        <w:rPr>
          <w:rFonts w:ascii="Times New Roman" w:hAnsi="Times New Roman" w:cs="Times New Roman"/>
          <w:sz w:val="22"/>
          <w:szCs w:val="22"/>
          <w:lang w:val="es-ES"/>
        </w:rPr>
      </w:pPr>
      <w:r w:rsidRPr="00FD1FAF">
        <w:rPr>
          <w:rFonts w:ascii="Times New Roman" w:hAnsi="Times New Roman" w:cs="Times New Roman"/>
          <w:sz w:val="22"/>
          <w:szCs w:val="22"/>
          <w:lang w:val="es-ES"/>
        </w:rPr>
        <w:t>Velázquez y Sánchez,</w:t>
      </w:r>
      <w:r w:rsidR="00246567" w:rsidRPr="00246567">
        <w:rPr>
          <w:rFonts w:ascii="Times New Roman" w:hAnsi="Times New Roman" w:cs="Times New Roman"/>
          <w:sz w:val="22"/>
          <w:szCs w:val="22"/>
          <w:lang w:val="es-ES"/>
        </w:rPr>
        <w:t xml:space="preserve"> </w:t>
      </w:r>
      <w:r w:rsidR="00246567" w:rsidRPr="00FD1FAF">
        <w:rPr>
          <w:rFonts w:ascii="Times New Roman" w:hAnsi="Times New Roman" w:cs="Times New Roman"/>
          <w:sz w:val="22"/>
          <w:szCs w:val="22"/>
          <w:lang w:val="es-ES"/>
        </w:rPr>
        <w:t>José</w:t>
      </w:r>
      <w:r w:rsidR="00246567">
        <w:rPr>
          <w:rFonts w:ascii="Times New Roman" w:hAnsi="Times New Roman" w:cs="Times New Roman"/>
          <w:sz w:val="22"/>
          <w:szCs w:val="22"/>
          <w:lang w:val="es-ES"/>
        </w:rPr>
        <w:t>,</w:t>
      </w:r>
      <w:r w:rsidRPr="00FD1FAF">
        <w:rPr>
          <w:rFonts w:ascii="Times New Roman" w:hAnsi="Times New Roman" w:cs="Times New Roman"/>
          <w:sz w:val="22"/>
          <w:szCs w:val="22"/>
          <w:lang w:val="es-ES"/>
        </w:rPr>
        <w:t xml:space="preserve"> </w:t>
      </w:r>
      <w:r w:rsidRPr="00FD1FAF">
        <w:rPr>
          <w:rFonts w:ascii="Times New Roman" w:hAnsi="Times New Roman" w:cs="Times New Roman"/>
          <w:i/>
          <w:iCs/>
          <w:sz w:val="22"/>
          <w:szCs w:val="22"/>
          <w:lang w:val="es-ES"/>
        </w:rPr>
        <w:t>Anales de Sevilla de 1800 a 1850</w:t>
      </w:r>
      <w:r w:rsidRPr="00FD1FAF">
        <w:rPr>
          <w:rFonts w:ascii="Times New Roman" w:hAnsi="Times New Roman" w:cs="Times New Roman"/>
          <w:sz w:val="22"/>
          <w:szCs w:val="22"/>
          <w:lang w:val="es-ES"/>
        </w:rPr>
        <w:t xml:space="preserve"> (</w:t>
      </w:r>
      <w:proofErr w:type="spellStart"/>
      <w:r w:rsidRPr="00FD1FAF">
        <w:rPr>
          <w:rFonts w:ascii="Times New Roman" w:hAnsi="Times New Roman" w:cs="Times New Roman"/>
          <w:sz w:val="22"/>
          <w:szCs w:val="22"/>
          <w:lang w:val="es-ES"/>
        </w:rPr>
        <w:t>Seville</w:t>
      </w:r>
      <w:proofErr w:type="spellEnd"/>
      <w:r w:rsidRPr="00FD1FAF">
        <w:rPr>
          <w:rFonts w:ascii="Times New Roman" w:hAnsi="Times New Roman" w:cs="Times New Roman"/>
          <w:sz w:val="22"/>
          <w:szCs w:val="22"/>
          <w:lang w:val="es-ES"/>
        </w:rPr>
        <w:t>: Hijos de Fe, 1872)</w:t>
      </w:r>
    </w:p>
    <w:p w14:paraId="29D0F634" w14:textId="61D7D0BD" w:rsidR="00500F95" w:rsidRPr="008E5205" w:rsidRDefault="00500F95" w:rsidP="00BD4510">
      <w:pPr>
        <w:pStyle w:val="FootnoteText"/>
        <w:spacing w:line="276" w:lineRule="auto"/>
        <w:ind w:left="284" w:hanging="284"/>
        <w:rPr>
          <w:rFonts w:ascii="Times New Roman" w:hAnsi="Times New Roman" w:cs="Times New Roman"/>
          <w:sz w:val="22"/>
          <w:szCs w:val="22"/>
        </w:rPr>
      </w:pPr>
      <w:r w:rsidRPr="00FD1FAF">
        <w:rPr>
          <w:rFonts w:ascii="Times New Roman" w:hAnsi="Times New Roman" w:cs="Times New Roman"/>
          <w:sz w:val="22"/>
          <w:szCs w:val="22"/>
        </w:rPr>
        <w:t>Vernon,</w:t>
      </w:r>
      <w:r w:rsidR="001754C7" w:rsidRPr="001754C7">
        <w:rPr>
          <w:rFonts w:ascii="Times New Roman" w:hAnsi="Times New Roman" w:cs="Times New Roman"/>
          <w:sz w:val="22"/>
          <w:szCs w:val="22"/>
        </w:rPr>
        <w:t xml:space="preserve"> </w:t>
      </w:r>
      <w:r w:rsidR="001754C7" w:rsidRPr="00FD1FAF">
        <w:rPr>
          <w:rFonts w:ascii="Times New Roman" w:hAnsi="Times New Roman" w:cs="Times New Roman"/>
          <w:sz w:val="22"/>
          <w:szCs w:val="22"/>
        </w:rPr>
        <w:t>James</w:t>
      </w:r>
      <w:r w:rsidR="001754C7">
        <w:rPr>
          <w:rFonts w:ascii="Times New Roman" w:hAnsi="Times New Roman" w:cs="Times New Roman"/>
          <w:sz w:val="22"/>
          <w:szCs w:val="22"/>
        </w:rPr>
        <w:t>,</w:t>
      </w:r>
      <w:r w:rsidRPr="00FD1FAF">
        <w:rPr>
          <w:rFonts w:ascii="Times New Roman" w:hAnsi="Times New Roman" w:cs="Times New Roman"/>
          <w:sz w:val="22"/>
          <w:szCs w:val="22"/>
        </w:rPr>
        <w:t xml:space="preserve"> </w:t>
      </w:r>
      <w:r w:rsidRPr="00FD1FAF">
        <w:rPr>
          <w:rFonts w:ascii="Times New Roman" w:hAnsi="Times New Roman" w:cs="Times New Roman"/>
          <w:i/>
          <w:iCs/>
          <w:sz w:val="22"/>
          <w:szCs w:val="22"/>
        </w:rPr>
        <w:t>Politics and the People: A Study in English Political Cul</w:t>
      </w:r>
      <w:r w:rsidRPr="008E5205">
        <w:rPr>
          <w:rFonts w:ascii="Times New Roman" w:hAnsi="Times New Roman" w:cs="Times New Roman"/>
          <w:i/>
          <w:iCs/>
          <w:sz w:val="22"/>
          <w:szCs w:val="22"/>
        </w:rPr>
        <w:t>ture, c. 1815-1867</w:t>
      </w:r>
      <w:r w:rsidRPr="008E5205">
        <w:rPr>
          <w:rFonts w:ascii="Times New Roman" w:hAnsi="Times New Roman" w:cs="Times New Roman"/>
          <w:sz w:val="22"/>
          <w:szCs w:val="22"/>
        </w:rPr>
        <w:t xml:space="preserve"> (Cambridge: University Press, 1993)</w:t>
      </w:r>
    </w:p>
    <w:p w14:paraId="2A7E4B83" w14:textId="7E2B0931" w:rsidR="00DD74D3" w:rsidRPr="008E5205" w:rsidRDefault="00A729A6" w:rsidP="00BD4510">
      <w:pPr>
        <w:spacing w:after="0" w:line="276" w:lineRule="auto"/>
        <w:ind w:left="284" w:hanging="284"/>
        <w:jc w:val="both"/>
        <w:rPr>
          <w:rFonts w:ascii="Times New Roman" w:hAnsi="Times New Roman" w:cs="Times New Roman"/>
        </w:rPr>
      </w:pPr>
      <w:r w:rsidRPr="008E5205">
        <w:rPr>
          <w:rFonts w:ascii="Times New Roman" w:hAnsi="Times New Roman" w:cs="Times New Roman"/>
        </w:rPr>
        <w:t>Vilar</w:t>
      </w:r>
      <w:r w:rsidRPr="008E5205">
        <w:rPr>
          <w:rFonts w:ascii="Times New Roman" w:hAnsi="Times New Roman" w:cs="Times New Roman"/>
          <w:i/>
          <w:iCs/>
        </w:rPr>
        <w:t>,</w:t>
      </w:r>
      <w:r w:rsidR="001754C7" w:rsidRPr="001754C7">
        <w:rPr>
          <w:rFonts w:ascii="Times New Roman" w:hAnsi="Times New Roman" w:cs="Times New Roman"/>
        </w:rPr>
        <w:t xml:space="preserve"> </w:t>
      </w:r>
      <w:r w:rsidR="001754C7" w:rsidRPr="008E5205">
        <w:rPr>
          <w:rFonts w:ascii="Times New Roman" w:hAnsi="Times New Roman" w:cs="Times New Roman"/>
        </w:rPr>
        <w:t>Pierre</w:t>
      </w:r>
      <w:r w:rsidR="001754C7">
        <w:rPr>
          <w:rFonts w:ascii="Times New Roman" w:hAnsi="Times New Roman" w:cs="Times New Roman"/>
        </w:rPr>
        <w:t>,</w:t>
      </w:r>
      <w:r w:rsidRPr="008E5205">
        <w:rPr>
          <w:rFonts w:ascii="Times New Roman" w:hAnsi="Times New Roman" w:cs="Times New Roman"/>
          <w:i/>
          <w:iCs/>
        </w:rPr>
        <w:t xml:space="preserve"> Spain: A Brief History</w:t>
      </w:r>
      <w:r w:rsidRPr="008E5205">
        <w:rPr>
          <w:rFonts w:ascii="Times New Roman" w:hAnsi="Times New Roman" w:cs="Times New Roman"/>
        </w:rPr>
        <w:t xml:space="preserve"> (Oxford: Pergamon Press, 1967)</w:t>
      </w:r>
    </w:p>
    <w:p w14:paraId="680F5FBC" w14:textId="6AAF0CD0" w:rsidR="004A2186" w:rsidRPr="0048334A" w:rsidRDefault="004A2186" w:rsidP="00BD4510">
      <w:pPr>
        <w:spacing w:after="0" w:line="276" w:lineRule="auto"/>
        <w:ind w:left="284" w:hanging="284"/>
        <w:jc w:val="both"/>
        <w:rPr>
          <w:rFonts w:ascii="Times New Roman" w:hAnsi="Times New Roman" w:cs="Times New Roman"/>
          <w:color w:val="000000" w:themeColor="text1"/>
          <w:lang w:val="es-ES"/>
        </w:rPr>
      </w:pPr>
      <w:r w:rsidRPr="008E5205">
        <w:rPr>
          <w:rFonts w:ascii="Times New Roman" w:hAnsi="Times New Roman" w:cs="Times New Roman"/>
          <w:color w:val="000000" w:themeColor="text1"/>
          <w:lang w:val="es-ES"/>
        </w:rPr>
        <w:t>Vilches García,</w:t>
      </w:r>
      <w:r w:rsidR="001754C7" w:rsidRPr="001754C7">
        <w:rPr>
          <w:rFonts w:ascii="Times New Roman" w:hAnsi="Times New Roman" w:cs="Times New Roman"/>
          <w:color w:val="000000" w:themeColor="text1"/>
          <w:lang w:val="es-ES"/>
        </w:rPr>
        <w:t xml:space="preserve"> </w:t>
      </w:r>
      <w:r w:rsidR="001754C7" w:rsidRPr="008E5205">
        <w:rPr>
          <w:rFonts w:ascii="Times New Roman" w:hAnsi="Times New Roman" w:cs="Times New Roman"/>
          <w:color w:val="000000" w:themeColor="text1"/>
          <w:lang w:val="es-ES"/>
        </w:rPr>
        <w:t>Jorge</w:t>
      </w:r>
      <w:r w:rsidR="001754C7">
        <w:rPr>
          <w:rFonts w:ascii="Times New Roman" w:hAnsi="Times New Roman" w:cs="Times New Roman"/>
          <w:color w:val="000000" w:themeColor="text1"/>
          <w:lang w:val="es-ES"/>
        </w:rPr>
        <w:t>,</w:t>
      </w:r>
      <w:r w:rsidRPr="008E5205">
        <w:rPr>
          <w:rFonts w:ascii="Times New Roman" w:hAnsi="Times New Roman" w:cs="Times New Roman"/>
          <w:color w:val="000000" w:themeColor="text1"/>
          <w:lang w:val="es-ES"/>
        </w:rPr>
        <w:t xml:space="preserve"> </w:t>
      </w:r>
      <w:r w:rsidRPr="008E5205">
        <w:rPr>
          <w:rFonts w:ascii="Times New Roman" w:hAnsi="Times New Roman" w:cs="Times New Roman"/>
          <w:i/>
          <w:color w:val="000000" w:themeColor="text1"/>
          <w:lang w:val="es-ES"/>
        </w:rPr>
        <w:t>Progreso y libertad: El Partido</w:t>
      </w:r>
      <w:r w:rsidRPr="0048334A">
        <w:rPr>
          <w:rFonts w:ascii="Times New Roman" w:hAnsi="Times New Roman" w:cs="Times New Roman"/>
          <w:i/>
          <w:color w:val="000000" w:themeColor="text1"/>
          <w:lang w:val="es-ES"/>
        </w:rPr>
        <w:t xml:space="preserve"> Progresista en la revolución liberal española</w:t>
      </w:r>
      <w:r w:rsidRPr="0048334A">
        <w:rPr>
          <w:rFonts w:ascii="Times New Roman" w:hAnsi="Times New Roman" w:cs="Times New Roman"/>
          <w:color w:val="000000" w:themeColor="text1"/>
          <w:lang w:val="es-ES"/>
        </w:rPr>
        <w:t xml:space="preserve"> (Madrid: Alianza, 2001)</w:t>
      </w:r>
    </w:p>
    <w:p w14:paraId="01051121" w14:textId="0AED0E55" w:rsidR="0048334A" w:rsidRPr="0048334A" w:rsidRDefault="0048334A" w:rsidP="00BD4510">
      <w:pPr>
        <w:pStyle w:val="FootnoteText"/>
        <w:spacing w:line="276" w:lineRule="auto"/>
        <w:ind w:left="284" w:hanging="284"/>
        <w:rPr>
          <w:rFonts w:ascii="Times New Roman" w:hAnsi="Times New Roman" w:cs="Times New Roman"/>
          <w:sz w:val="22"/>
          <w:szCs w:val="22"/>
          <w:lang w:val="es-ES"/>
        </w:rPr>
      </w:pPr>
      <w:r w:rsidRPr="0048334A">
        <w:rPr>
          <w:rFonts w:ascii="Times New Roman" w:hAnsi="Times New Roman" w:cs="Times New Roman"/>
          <w:sz w:val="22"/>
          <w:szCs w:val="22"/>
          <w:lang w:val="es-ES"/>
        </w:rPr>
        <w:t>Vilela Gallego,</w:t>
      </w:r>
      <w:r w:rsidR="001754C7" w:rsidRPr="001754C7">
        <w:rPr>
          <w:rFonts w:ascii="Times New Roman" w:hAnsi="Times New Roman" w:cs="Times New Roman"/>
          <w:sz w:val="22"/>
          <w:szCs w:val="22"/>
          <w:lang w:val="es-ES"/>
        </w:rPr>
        <w:t xml:space="preserve"> </w:t>
      </w:r>
      <w:r w:rsidR="001754C7" w:rsidRPr="0048334A">
        <w:rPr>
          <w:rFonts w:ascii="Times New Roman" w:hAnsi="Times New Roman" w:cs="Times New Roman"/>
          <w:sz w:val="22"/>
          <w:szCs w:val="22"/>
          <w:lang w:val="es-ES"/>
        </w:rPr>
        <w:t>Pilar</w:t>
      </w:r>
      <w:r w:rsidR="001754C7">
        <w:rPr>
          <w:rFonts w:ascii="Times New Roman" w:hAnsi="Times New Roman" w:cs="Times New Roman"/>
          <w:sz w:val="22"/>
          <w:szCs w:val="22"/>
          <w:lang w:val="es-ES"/>
        </w:rPr>
        <w:t>,</w:t>
      </w:r>
      <w:r w:rsidRPr="0048334A">
        <w:rPr>
          <w:rFonts w:ascii="Times New Roman" w:hAnsi="Times New Roman" w:cs="Times New Roman"/>
          <w:sz w:val="22"/>
          <w:szCs w:val="22"/>
          <w:lang w:val="es-ES"/>
        </w:rPr>
        <w:t xml:space="preserve"> ‘Triunfar o perecer: El bombardeo de Sevilla de 1843’, in </w:t>
      </w:r>
      <w:r w:rsidRPr="0048334A">
        <w:rPr>
          <w:rFonts w:ascii="Times New Roman" w:hAnsi="Times New Roman" w:cs="Times New Roman"/>
          <w:i/>
          <w:iCs/>
          <w:sz w:val="22"/>
          <w:szCs w:val="22"/>
          <w:lang w:val="es-ES"/>
        </w:rPr>
        <w:t>Andalucía en la historia</w:t>
      </w:r>
      <w:r w:rsidRPr="0048334A">
        <w:rPr>
          <w:rFonts w:ascii="Times New Roman" w:hAnsi="Times New Roman" w:cs="Times New Roman"/>
          <w:sz w:val="22"/>
          <w:szCs w:val="22"/>
          <w:lang w:val="es-ES"/>
        </w:rPr>
        <w:t xml:space="preserve"> (</w:t>
      </w:r>
      <w:proofErr w:type="spellStart"/>
      <w:r w:rsidRPr="0048334A">
        <w:rPr>
          <w:rFonts w:ascii="Times New Roman" w:hAnsi="Times New Roman" w:cs="Times New Roman"/>
          <w:sz w:val="22"/>
          <w:szCs w:val="22"/>
          <w:lang w:val="es-ES"/>
        </w:rPr>
        <w:t>October</w:t>
      </w:r>
      <w:proofErr w:type="spellEnd"/>
      <w:r w:rsidRPr="0048334A">
        <w:rPr>
          <w:rFonts w:ascii="Times New Roman" w:hAnsi="Times New Roman" w:cs="Times New Roman"/>
          <w:sz w:val="22"/>
          <w:szCs w:val="22"/>
          <w:lang w:val="es-ES"/>
        </w:rPr>
        <w:t xml:space="preserve"> 2013), 50-53</w:t>
      </w:r>
    </w:p>
    <w:p w14:paraId="7E8485C2" w14:textId="368FD79C" w:rsidR="00CA61F3" w:rsidRPr="003804AA" w:rsidRDefault="00CA61F3" w:rsidP="00BD4510">
      <w:pPr>
        <w:spacing w:after="0" w:line="276" w:lineRule="auto"/>
        <w:ind w:left="284" w:hanging="284"/>
        <w:jc w:val="both"/>
        <w:rPr>
          <w:rFonts w:ascii="Times New Roman" w:hAnsi="Times New Roman" w:cs="Times New Roman"/>
        </w:rPr>
      </w:pPr>
      <w:r w:rsidRPr="003804AA">
        <w:rPr>
          <w:rFonts w:ascii="Times New Roman" w:hAnsi="Times New Roman" w:cs="Times New Roman"/>
          <w:color w:val="000000" w:themeColor="text1"/>
        </w:rPr>
        <w:t xml:space="preserve">Vincent, </w:t>
      </w:r>
      <w:r w:rsidR="001754C7" w:rsidRPr="0048334A">
        <w:rPr>
          <w:rFonts w:ascii="Times New Roman" w:hAnsi="Times New Roman" w:cs="Times New Roman"/>
          <w:color w:val="000000" w:themeColor="text1"/>
        </w:rPr>
        <w:t>M</w:t>
      </w:r>
      <w:r w:rsidR="001754C7" w:rsidRPr="003804AA">
        <w:rPr>
          <w:rFonts w:ascii="Times New Roman" w:hAnsi="Times New Roman" w:cs="Times New Roman"/>
          <w:color w:val="000000" w:themeColor="text1"/>
        </w:rPr>
        <w:t>ary</w:t>
      </w:r>
      <w:r w:rsidR="001754C7">
        <w:rPr>
          <w:rFonts w:ascii="Times New Roman" w:hAnsi="Times New Roman" w:cs="Times New Roman"/>
          <w:color w:val="000000" w:themeColor="text1"/>
        </w:rPr>
        <w:t>,</w:t>
      </w:r>
      <w:r w:rsidR="001754C7" w:rsidRPr="003804AA">
        <w:rPr>
          <w:rFonts w:ascii="Times New Roman" w:hAnsi="Times New Roman" w:cs="Times New Roman"/>
          <w:i/>
          <w:color w:val="000000" w:themeColor="text1"/>
        </w:rPr>
        <w:t xml:space="preserve"> </w:t>
      </w:r>
      <w:r w:rsidRPr="003804AA">
        <w:rPr>
          <w:rFonts w:ascii="Times New Roman" w:hAnsi="Times New Roman" w:cs="Times New Roman"/>
          <w:i/>
          <w:color w:val="000000" w:themeColor="text1"/>
        </w:rPr>
        <w:t>Spain 1833-2002, People and State</w:t>
      </w:r>
      <w:r w:rsidRPr="003804AA">
        <w:rPr>
          <w:rFonts w:ascii="Times New Roman" w:hAnsi="Times New Roman" w:cs="Times New Roman"/>
          <w:color w:val="000000" w:themeColor="text1"/>
        </w:rPr>
        <w:t xml:space="preserve"> (Oxford: University Press, 2007)</w:t>
      </w:r>
    </w:p>
    <w:p w14:paraId="12F4AE4F" w14:textId="1950A698" w:rsidR="00B00E61" w:rsidRPr="003804AA" w:rsidRDefault="001754C7" w:rsidP="00BD4510">
      <w:pPr>
        <w:pStyle w:val="FootnoteText"/>
        <w:spacing w:line="276" w:lineRule="auto"/>
        <w:ind w:left="284" w:hanging="284"/>
        <w:rPr>
          <w:rFonts w:ascii="Times New Roman" w:hAnsi="Times New Roman" w:cs="Times New Roman"/>
          <w:sz w:val="22"/>
          <w:szCs w:val="22"/>
        </w:rPr>
      </w:pPr>
      <w:r w:rsidRPr="003804AA">
        <w:rPr>
          <w:rFonts w:ascii="Times New Roman" w:hAnsi="Times New Roman" w:cs="Times New Roman"/>
          <w:sz w:val="22"/>
          <w:szCs w:val="22"/>
        </w:rPr>
        <w:t>Weber, Eugene</w:t>
      </w:r>
      <w:r>
        <w:rPr>
          <w:rFonts w:ascii="Times New Roman" w:hAnsi="Times New Roman" w:cs="Times New Roman"/>
          <w:sz w:val="22"/>
          <w:szCs w:val="22"/>
        </w:rPr>
        <w:t>,</w:t>
      </w:r>
      <w:r w:rsidR="00B00E61" w:rsidRPr="003804AA">
        <w:rPr>
          <w:rFonts w:ascii="Times New Roman" w:hAnsi="Times New Roman" w:cs="Times New Roman"/>
          <w:sz w:val="22"/>
          <w:szCs w:val="22"/>
        </w:rPr>
        <w:t xml:space="preserve"> </w:t>
      </w:r>
      <w:r w:rsidR="00B00E61" w:rsidRPr="003804AA">
        <w:rPr>
          <w:rFonts w:ascii="Times New Roman" w:hAnsi="Times New Roman" w:cs="Times New Roman"/>
          <w:i/>
          <w:sz w:val="22"/>
          <w:szCs w:val="22"/>
        </w:rPr>
        <w:t>Peasants into Frenchmen: The Modernization of Rural France, 1870-1914</w:t>
      </w:r>
      <w:r w:rsidR="00B00E61" w:rsidRPr="003804AA">
        <w:rPr>
          <w:rFonts w:ascii="Times New Roman" w:hAnsi="Times New Roman" w:cs="Times New Roman"/>
          <w:sz w:val="22"/>
          <w:szCs w:val="22"/>
        </w:rPr>
        <w:t xml:space="preserve"> (Stanford, CA: University Press, 1976)</w:t>
      </w:r>
    </w:p>
    <w:p w14:paraId="3B949B5C" w14:textId="2B539CCA" w:rsidR="003804AA" w:rsidRPr="003804AA" w:rsidRDefault="003804AA" w:rsidP="00BD4510">
      <w:pPr>
        <w:pStyle w:val="FootnoteText"/>
        <w:spacing w:line="276" w:lineRule="auto"/>
        <w:ind w:left="284" w:hanging="284"/>
        <w:rPr>
          <w:rFonts w:ascii="Times New Roman" w:hAnsi="Times New Roman" w:cs="Times New Roman"/>
          <w:sz w:val="22"/>
          <w:szCs w:val="22"/>
        </w:rPr>
      </w:pPr>
      <w:r w:rsidRPr="003804AA">
        <w:rPr>
          <w:rFonts w:ascii="Times New Roman" w:hAnsi="Times New Roman" w:cs="Times New Roman"/>
          <w:sz w:val="22"/>
          <w:szCs w:val="22"/>
        </w:rPr>
        <w:t xml:space="preserve">Weber, </w:t>
      </w:r>
      <w:r w:rsidR="001754C7" w:rsidRPr="003804AA">
        <w:rPr>
          <w:rFonts w:ascii="Times New Roman" w:hAnsi="Times New Roman" w:cs="Times New Roman"/>
          <w:sz w:val="22"/>
          <w:szCs w:val="22"/>
        </w:rPr>
        <w:t>Eugene</w:t>
      </w:r>
      <w:r w:rsidR="001754C7">
        <w:rPr>
          <w:rFonts w:ascii="Times New Roman" w:hAnsi="Times New Roman" w:cs="Times New Roman"/>
          <w:sz w:val="22"/>
          <w:szCs w:val="22"/>
        </w:rPr>
        <w:t>,</w:t>
      </w:r>
      <w:r w:rsidR="001754C7" w:rsidRPr="003804AA">
        <w:rPr>
          <w:rFonts w:ascii="Times New Roman" w:hAnsi="Times New Roman" w:cs="Times New Roman"/>
          <w:sz w:val="22"/>
          <w:szCs w:val="22"/>
        </w:rPr>
        <w:t xml:space="preserve"> </w:t>
      </w:r>
      <w:r w:rsidRPr="003804AA">
        <w:rPr>
          <w:rFonts w:ascii="Times New Roman" w:hAnsi="Times New Roman" w:cs="Times New Roman"/>
          <w:sz w:val="22"/>
          <w:szCs w:val="22"/>
        </w:rPr>
        <w:t xml:space="preserve">‘The Second Republic, Politics, and the Peasant’, in </w:t>
      </w:r>
      <w:r w:rsidRPr="003804AA">
        <w:rPr>
          <w:rFonts w:ascii="Times New Roman" w:hAnsi="Times New Roman" w:cs="Times New Roman"/>
          <w:i/>
          <w:iCs/>
          <w:sz w:val="22"/>
          <w:szCs w:val="22"/>
        </w:rPr>
        <w:t>French historical studies</w:t>
      </w:r>
      <w:r w:rsidRPr="003804AA">
        <w:rPr>
          <w:rFonts w:ascii="Times New Roman" w:hAnsi="Times New Roman" w:cs="Times New Roman"/>
          <w:sz w:val="22"/>
          <w:szCs w:val="22"/>
        </w:rPr>
        <w:t xml:space="preserve"> 11/4 (1980), 521-550.</w:t>
      </w:r>
    </w:p>
    <w:p w14:paraId="25C8A940" w14:textId="199A3A98" w:rsidR="00500F95" w:rsidRPr="006B5354" w:rsidRDefault="000C37AF" w:rsidP="00BD4510">
      <w:pPr>
        <w:pStyle w:val="FootnoteText"/>
        <w:spacing w:line="276" w:lineRule="auto"/>
        <w:ind w:left="284" w:hanging="284"/>
        <w:rPr>
          <w:rFonts w:ascii="Times New Roman" w:hAnsi="Times New Roman" w:cs="Times New Roman"/>
          <w:color w:val="000000" w:themeColor="text1"/>
          <w:sz w:val="22"/>
          <w:szCs w:val="22"/>
        </w:rPr>
      </w:pPr>
      <w:r w:rsidRPr="003804AA">
        <w:rPr>
          <w:rFonts w:ascii="Times New Roman" w:hAnsi="Times New Roman" w:cs="Times New Roman"/>
          <w:color w:val="000000" w:themeColor="text1"/>
          <w:sz w:val="22"/>
          <w:szCs w:val="22"/>
        </w:rPr>
        <w:t>Weyland,</w:t>
      </w:r>
      <w:r w:rsidR="001754C7" w:rsidRPr="001754C7">
        <w:rPr>
          <w:rFonts w:ascii="Times New Roman" w:hAnsi="Times New Roman" w:cs="Times New Roman"/>
          <w:color w:val="000000" w:themeColor="text1"/>
          <w:sz w:val="22"/>
          <w:szCs w:val="22"/>
        </w:rPr>
        <w:t xml:space="preserve"> </w:t>
      </w:r>
      <w:r w:rsidR="001754C7" w:rsidRPr="003804AA">
        <w:rPr>
          <w:rFonts w:ascii="Times New Roman" w:hAnsi="Times New Roman" w:cs="Times New Roman"/>
          <w:color w:val="000000" w:themeColor="text1"/>
          <w:sz w:val="22"/>
          <w:szCs w:val="22"/>
        </w:rPr>
        <w:t>Kurt</w:t>
      </w:r>
      <w:r w:rsidR="001754C7">
        <w:rPr>
          <w:rFonts w:ascii="Times New Roman" w:hAnsi="Times New Roman" w:cs="Times New Roman"/>
          <w:color w:val="000000" w:themeColor="text1"/>
          <w:sz w:val="22"/>
          <w:szCs w:val="22"/>
        </w:rPr>
        <w:t>,</w:t>
      </w:r>
      <w:r w:rsidRPr="003804AA">
        <w:rPr>
          <w:rFonts w:ascii="Times New Roman" w:hAnsi="Times New Roman" w:cs="Times New Roman"/>
          <w:color w:val="000000" w:themeColor="text1"/>
          <w:sz w:val="22"/>
          <w:szCs w:val="22"/>
        </w:rPr>
        <w:t xml:space="preserve"> ‘The D</w:t>
      </w:r>
      <w:r w:rsidRPr="006B5354">
        <w:rPr>
          <w:rFonts w:ascii="Times New Roman" w:hAnsi="Times New Roman" w:cs="Times New Roman"/>
          <w:color w:val="000000" w:themeColor="text1"/>
          <w:sz w:val="22"/>
          <w:szCs w:val="22"/>
        </w:rPr>
        <w:t xml:space="preserve">iffusion of Revolution: '1848' in Europe and Latin America’, in </w:t>
      </w:r>
      <w:r w:rsidRPr="006B5354">
        <w:rPr>
          <w:rFonts w:ascii="Times New Roman" w:hAnsi="Times New Roman" w:cs="Times New Roman"/>
          <w:i/>
          <w:iCs/>
          <w:color w:val="000000" w:themeColor="text1"/>
          <w:sz w:val="22"/>
          <w:szCs w:val="22"/>
        </w:rPr>
        <w:t>International Organization</w:t>
      </w:r>
      <w:r w:rsidRPr="006B5354">
        <w:rPr>
          <w:rFonts w:ascii="Times New Roman" w:hAnsi="Times New Roman" w:cs="Times New Roman"/>
          <w:color w:val="000000" w:themeColor="text1"/>
          <w:sz w:val="22"/>
          <w:szCs w:val="22"/>
        </w:rPr>
        <w:t xml:space="preserve"> 63/3 (2009), 391-423.</w:t>
      </w:r>
    </w:p>
    <w:p w14:paraId="4BB0A898" w14:textId="31092431" w:rsidR="006B5354" w:rsidRPr="006B5354" w:rsidRDefault="006B5354" w:rsidP="00BD4510">
      <w:pPr>
        <w:pStyle w:val="FootnoteText"/>
        <w:spacing w:line="276" w:lineRule="auto"/>
        <w:ind w:left="284" w:hanging="284"/>
        <w:rPr>
          <w:rFonts w:ascii="Times New Roman" w:hAnsi="Times New Roman" w:cs="Times New Roman"/>
          <w:sz w:val="22"/>
          <w:szCs w:val="22"/>
        </w:rPr>
      </w:pPr>
      <w:r w:rsidRPr="006B5354">
        <w:rPr>
          <w:rFonts w:ascii="Times New Roman" w:hAnsi="Times New Roman" w:cs="Times New Roman"/>
          <w:sz w:val="22"/>
          <w:szCs w:val="22"/>
        </w:rPr>
        <w:t xml:space="preserve">Whelehan, </w:t>
      </w:r>
      <w:r w:rsidR="001754C7" w:rsidRPr="006B5354">
        <w:rPr>
          <w:rFonts w:ascii="Times New Roman" w:hAnsi="Times New Roman" w:cs="Times New Roman"/>
          <w:sz w:val="22"/>
          <w:szCs w:val="22"/>
        </w:rPr>
        <w:t>Niall</w:t>
      </w:r>
      <w:r w:rsidR="001754C7">
        <w:rPr>
          <w:rFonts w:ascii="Times New Roman" w:hAnsi="Times New Roman" w:cs="Times New Roman"/>
          <w:sz w:val="22"/>
          <w:szCs w:val="22"/>
        </w:rPr>
        <w:t>,</w:t>
      </w:r>
      <w:r w:rsidR="001754C7" w:rsidRPr="006B5354">
        <w:rPr>
          <w:rFonts w:ascii="Times New Roman" w:hAnsi="Times New Roman" w:cs="Times New Roman"/>
          <w:sz w:val="22"/>
          <w:szCs w:val="22"/>
        </w:rPr>
        <w:t xml:space="preserve"> </w:t>
      </w:r>
      <w:r w:rsidRPr="006B5354">
        <w:rPr>
          <w:rFonts w:ascii="Times New Roman" w:hAnsi="Times New Roman" w:cs="Times New Roman"/>
          <w:i/>
          <w:iCs/>
          <w:sz w:val="22"/>
          <w:szCs w:val="22"/>
        </w:rPr>
        <w:t>The Dynamiters: Irish Nationalism and Political Violence in the Wider World, 1867–1900</w:t>
      </w:r>
      <w:r w:rsidRPr="006B5354">
        <w:rPr>
          <w:rFonts w:ascii="Times New Roman" w:hAnsi="Times New Roman" w:cs="Times New Roman"/>
          <w:sz w:val="22"/>
          <w:szCs w:val="22"/>
        </w:rPr>
        <w:t xml:space="preserve"> (Cambridge: University Press, 2012)</w:t>
      </w:r>
    </w:p>
    <w:p w14:paraId="2DF76965" w14:textId="7AE1AC04" w:rsidR="00074B3A" w:rsidRPr="0063287F" w:rsidRDefault="001754C7" w:rsidP="00BD4510">
      <w:pPr>
        <w:pStyle w:val="FootnoteText"/>
        <w:spacing w:line="276" w:lineRule="auto"/>
        <w:ind w:left="284" w:hanging="284"/>
        <w:rPr>
          <w:rFonts w:ascii="Times New Roman" w:hAnsi="Times New Roman" w:cs="Times New Roman"/>
          <w:color w:val="000000" w:themeColor="text1"/>
          <w:sz w:val="22"/>
          <w:szCs w:val="22"/>
        </w:rPr>
      </w:pPr>
      <w:r w:rsidRPr="00A47382">
        <w:rPr>
          <w:rFonts w:ascii="Times New Roman" w:hAnsi="Times New Roman" w:cs="Times New Roman"/>
          <w:sz w:val="22"/>
          <w:szCs w:val="22"/>
        </w:rPr>
        <w:t>White,</w:t>
      </w:r>
      <w:r w:rsidRPr="001754C7">
        <w:rPr>
          <w:rFonts w:ascii="Times New Roman" w:hAnsi="Times New Roman" w:cs="Times New Roman"/>
          <w:sz w:val="22"/>
          <w:szCs w:val="22"/>
        </w:rPr>
        <w:t xml:space="preserve"> </w:t>
      </w:r>
      <w:r w:rsidRPr="0063287F">
        <w:rPr>
          <w:rFonts w:ascii="Times New Roman" w:hAnsi="Times New Roman" w:cs="Times New Roman"/>
          <w:sz w:val="22"/>
          <w:szCs w:val="22"/>
        </w:rPr>
        <w:t>Hayde</w:t>
      </w:r>
      <w:r w:rsidRPr="00A47382">
        <w:rPr>
          <w:rFonts w:ascii="Times New Roman" w:hAnsi="Times New Roman" w:cs="Times New Roman"/>
          <w:sz w:val="22"/>
          <w:szCs w:val="22"/>
        </w:rPr>
        <w:t>n</w:t>
      </w:r>
      <w:r>
        <w:rPr>
          <w:rFonts w:ascii="Times New Roman" w:hAnsi="Times New Roman" w:cs="Times New Roman"/>
          <w:sz w:val="22"/>
          <w:szCs w:val="22"/>
        </w:rPr>
        <w:t>,</w:t>
      </w:r>
      <w:r w:rsidR="00074B3A" w:rsidRPr="006B5354">
        <w:rPr>
          <w:rFonts w:ascii="Times New Roman" w:hAnsi="Times New Roman" w:cs="Times New Roman"/>
          <w:sz w:val="22"/>
          <w:szCs w:val="22"/>
        </w:rPr>
        <w:t xml:space="preserve"> ‘The historical text as literary artifact’, in </w:t>
      </w:r>
      <w:r w:rsidR="00074B3A" w:rsidRPr="006B5354">
        <w:rPr>
          <w:rFonts w:ascii="Times New Roman" w:hAnsi="Times New Roman" w:cs="Times New Roman"/>
          <w:i/>
          <w:iCs/>
          <w:sz w:val="22"/>
          <w:szCs w:val="22"/>
        </w:rPr>
        <w:t>Tropics of Discourse: Essays in Cultural, Criticism</w:t>
      </w:r>
      <w:r w:rsidR="00074B3A" w:rsidRPr="0063287F">
        <w:rPr>
          <w:rFonts w:ascii="Times New Roman" w:hAnsi="Times New Roman" w:cs="Times New Roman"/>
          <w:sz w:val="22"/>
          <w:szCs w:val="22"/>
        </w:rPr>
        <w:t xml:space="preserve"> (Baltimore, MD: Johns Hopkins University Press, 1985), 81-100.</w:t>
      </w:r>
    </w:p>
    <w:p w14:paraId="6F6C0E2E" w14:textId="183CA7C5" w:rsidR="00025ACF" w:rsidRPr="00A47382" w:rsidRDefault="00025ACF" w:rsidP="00BD4510">
      <w:pPr>
        <w:pStyle w:val="FootnoteText"/>
        <w:spacing w:line="276" w:lineRule="auto"/>
        <w:ind w:left="284" w:hanging="284"/>
        <w:rPr>
          <w:rFonts w:ascii="Times New Roman" w:hAnsi="Times New Roman" w:cs="Times New Roman"/>
          <w:sz w:val="22"/>
          <w:szCs w:val="22"/>
        </w:rPr>
      </w:pPr>
      <w:r w:rsidRPr="00A47382">
        <w:rPr>
          <w:rFonts w:ascii="Times New Roman" w:hAnsi="Times New Roman" w:cs="Times New Roman"/>
          <w:sz w:val="22"/>
          <w:szCs w:val="22"/>
        </w:rPr>
        <w:t>White,</w:t>
      </w:r>
      <w:r w:rsidR="001754C7" w:rsidRPr="001754C7">
        <w:rPr>
          <w:rFonts w:ascii="Times New Roman" w:hAnsi="Times New Roman" w:cs="Times New Roman"/>
          <w:sz w:val="22"/>
          <w:szCs w:val="22"/>
        </w:rPr>
        <w:t xml:space="preserve"> </w:t>
      </w:r>
      <w:r w:rsidR="001754C7" w:rsidRPr="0063287F">
        <w:rPr>
          <w:rFonts w:ascii="Times New Roman" w:hAnsi="Times New Roman" w:cs="Times New Roman"/>
          <w:sz w:val="22"/>
          <w:szCs w:val="22"/>
        </w:rPr>
        <w:t>Hayde</w:t>
      </w:r>
      <w:r w:rsidR="001754C7" w:rsidRPr="00A47382">
        <w:rPr>
          <w:rFonts w:ascii="Times New Roman" w:hAnsi="Times New Roman" w:cs="Times New Roman"/>
          <w:sz w:val="22"/>
          <w:szCs w:val="22"/>
        </w:rPr>
        <w:t>n</w:t>
      </w:r>
      <w:r w:rsidR="001754C7">
        <w:rPr>
          <w:rFonts w:ascii="Times New Roman" w:hAnsi="Times New Roman" w:cs="Times New Roman"/>
          <w:sz w:val="22"/>
          <w:szCs w:val="22"/>
        </w:rPr>
        <w:t>,</w:t>
      </w:r>
      <w:r w:rsidRPr="00A47382">
        <w:rPr>
          <w:rFonts w:ascii="Times New Roman" w:hAnsi="Times New Roman" w:cs="Times New Roman"/>
          <w:sz w:val="22"/>
          <w:szCs w:val="22"/>
        </w:rPr>
        <w:t xml:space="preserve"> </w:t>
      </w:r>
      <w:proofErr w:type="spellStart"/>
      <w:r w:rsidRPr="00A47382">
        <w:rPr>
          <w:rFonts w:ascii="Times New Roman" w:hAnsi="Times New Roman" w:cs="Times New Roman"/>
          <w:i/>
          <w:iCs/>
          <w:sz w:val="22"/>
          <w:szCs w:val="22"/>
        </w:rPr>
        <w:t>Metahistory</w:t>
      </w:r>
      <w:proofErr w:type="spellEnd"/>
      <w:r w:rsidRPr="00A47382">
        <w:rPr>
          <w:rFonts w:ascii="Times New Roman" w:hAnsi="Times New Roman" w:cs="Times New Roman"/>
          <w:i/>
          <w:iCs/>
          <w:sz w:val="22"/>
          <w:szCs w:val="22"/>
        </w:rPr>
        <w:t>: The Historical Imagination in Nineteenth Century Europe</w:t>
      </w:r>
      <w:r w:rsidRPr="00A47382">
        <w:rPr>
          <w:rFonts w:ascii="Times New Roman" w:hAnsi="Times New Roman" w:cs="Times New Roman"/>
          <w:sz w:val="22"/>
          <w:szCs w:val="22"/>
        </w:rPr>
        <w:t xml:space="preserve"> (Baltimore, MD: John Hopkins University Press, 1973)</w:t>
      </w:r>
    </w:p>
    <w:p w14:paraId="2A895471" w14:textId="59EA5257" w:rsidR="0063287F" w:rsidRPr="00A47382" w:rsidRDefault="0063287F" w:rsidP="00BD4510">
      <w:pPr>
        <w:pStyle w:val="FootnoteText"/>
        <w:spacing w:line="276" w:lineRule="auto"/>
        <w:ind w:left="284" w:hanging="284"/>
        <w:rPr>
          <w:rFonts w:ascii="Times New Roman" w:hAnsi="Times New Roman" w:cs="Times New Roman"/>
          <w:sz w:val="22"/>
          <w:szCs w:val="22"/>
        </w:rPr>
      </w:pPr>
      <w:r w:rsidRPr="00A47382">
        <w:rPr>
          <w:rFonts w:ascii="Times New Roman" w:hAnsi="Times New Roman" w:cs="Times New Roman"/>
          <w:sz w:val="22"/>
          <w:szCs w:val="22"/>
        </w:rPr>
        <w:t>Wilson,</w:t>
      </w:r>
      <w:r w:rsidR="001754C7" w:rsidRPr="001754C7">
        <w:rPr>
          <w:rFonts w:ascii="Times New Roman" w:hAnsi="Times New Roman" w:cs="Times New Roman"/>
          <w:sz w:val="22"/>
          <w:szCs w:val="22"/>
        </w:rPr>
        <w:t xml:space="preserve"> </w:t>
      </w:r>
      <w:r w:rsidR="001754C7" w:rsidRPr="00A47382">
        <w:rPr>
          <w:rFonts w:ascii="Times New Roman" w:hAnsi="Times New Roman" w:cs="Times New Roman"/>
          <w:sz w:val="22"/>
          <w:szCs w:val="22"/>
        </w:rPr>
        <w:t>Francis G.</w:t>
      </w:r>
      <w:r w:rsidR="001754C7">
        <w:rPr>
          <w:rFonts w:ascii="Times New Roman" w:hAnsi="Times New Roman" w:cs="Times New Roman"/>
          <w:sz w:val="22"/>
          <w:szCs w:val="22"/>
        </w:rPr>
        <w:t>,</w:t>
      </w:r>
      <w:r w:rsidRPr="00A47382">
        <w:rPr>
          <w:rFonts w:ascii="Times New Roman" w:hAnsi="Times New Roman" w:cs="Times New Roman"/>
          <w:sz w:val="22"/>
          <w:szCs w:val="22"/>
        </w:rPr>
        <w:t xml:space="preserve"> ‘Donoso Cortes: The Continuing Crisis’, in </w:t>
      </w:r>
      <w:r w:rsidRPr="00A47382">
        <w:rPr>
          <w:rFonts w:ascii="Times New Roman" w:hAnsi="Times New Roman" w:cs="Times New Roman"/>
          <w:i/>
          <w:iCs/>
          <w:sz w:val="22"/>
          <w:szCs w:val="22"/>
        </w:rPr>
        <w:t>Journal of Inter-American Studies</w:t>
      </w:r>
      <w:r w:rsidRPr="00A47382">
        <w:rPr>
          <w:rFonts w:ascii="Times New Roman" w:hAnsi="Times New Roman" w:cs="Times New Roman"/>
          <w:sz w:val="22"/>
          <w:szCs w:val="22"/>
        </w:rPr>
        <w:t xml:space="preserve"> 2/1 (1960), 45-63</w:t>
      </w:r>
      <w:r w:rsidR="00A47382" w:rsidRPr="00A47382">
        <w:rPr>
          <w:rFonts w:ascii="Times New Roman" w:hAnsi="Times New Roman" w:cs="Times New Roman"/>
          <w:sz w:val="22"/>
          <w:szCs w:val="22"/>
        </w:rPr>
        <w:t>.</w:t>
      </w:r>
    </w:p>
    <w:p w14:paraId="2905F372" w14:textId="78BB1E64" w:rsidR="00A47382" w:rsidRPr="00A47382" w:rsidRDefault="00A47382" w:rsidP="00BD4510">
      <w:pPr>
        <w:pStyle w:val="FootnoteText"/>
        <w:spacing w:line="276" w:lineRule="auto"/>
        <w:ind w:left="284" w:hanging="284"/>
        <w:rPr>
          <w:rFonts w:ascii="Times New Roman" w:hAnsi="Times New Roman" w:cs="Times New Roman"/>
          <w:color w:val="000000" w:themeColor="text1"/>
          <w:sz w:val="22"/>
          <w:szCs w:val="22"/>
        </w:rPr>
      </w:pPr>
      <w:r w:rsidRPr="00A47382">
        <w:rPr>
          <w:rFonts w:ascii="Times New Roman" w:hAnsi="Times New Roman" w:cs="Times New Roman"/>
          <w:sz w:val="22"/>
          <w:szCs w:val="22"/>
        </w:rPr>
        <w:t>Winter,</w:t>
      </w:r>
      <w:r w:rsidR="001754C7" w:rsidRPr="001754C7">
        <w:rPr>
          <w:rFonts w:ascii="Times New Roman" w:hAnsi="Times New Roman" w:cs="Times New Roman"/>
          <w:sz w:val="22"/>
          <w:szCs w:val="22"/>
        </w:rPr>
        <w:t xml:space="preserve"> </w:t>
      </w:r>
      <w:r w:rsidR="001754C7" w:rsidRPr="00A47382">
        <w:rPr>
          <w:rFonts w:ascii="Times New Roman" w:hAnsi="Times New Roman" w:cs="Times New Roman"/>
          <w:sz w:val="22"/>
          <w:szCs w:val="22"/>
        </w:rPr>
        <w:t>Jay</w:t>
      </w:r>
      <w:r w:rsidR="001754C7">
        <w:rPr>
          <w:rFonts w:ascii="Times New Roman" w:hAnsi="Times New Roman" w:cs="Times New Roman"/>
          <w:sz w:val="22"/>
          <w:szCs w:val="22"/>
        </w:rPr>
        <w:t>,</w:t>
      </w:r>
      <w:r w:rsidRPr="00A47382">
        <w:rPr>
          <w:rFonts w:ascii="Times New Roman" w:hAnsi="Times New Roman" w:cs="Times New Roman"/>
          <w:sz w:val="22"/>
          <w:szCs w:val="22"/>
        </w:rPr>
        <w:t xml:space="preserve"> </w:t>
      </w:r>
      <w:r w:rsidRPr="00A47382">
        <w:rPr>
          <w:rFonts w:ascii="Times New Roman" w:hAnsi="Times New Roman" w:cs="Times New Roman"/>
          <w:i/>
          <w:iCs/>
          <w:sz w:val="22"/>
          <w:szCs w:val="22"/>
        </w:rPr>
        <w:t xml:space="preserve">Sites of Memory, Sites of Mourning: The Great War in European Cultural History </w:t>
      </w:r>
      <w:r w:rsidRPr="00A47382">
        <w:rPr>
          <w:rFonts w:ascii="Times New Roman" w:hAnsi="Times New Roman" w:cs="Times New Roman"/>
          <w:sz w:val="22"/>
          <w:szCs w:val="22"/>
        </w:rPr>
        <w:t>(Cambridge: University Press, 1998)</w:t>
      </w:r>
    </w:p>
    <w:p w14:paraId="60A8E140" w14:textId="7CF19C9B" w:rsidR="00055D75" w:rsidRPr="00C075D9" w:rsidRDefault="00055D75" w:rsidP="00BD4510">
      <w:pPr>
        <w:pStyle w:val="FootnoteText"/>
        <w:spacing w:line="276" w:lineRule="auto"/>
        <w:ind w:left="284" w:hanging="284"/>
        <w:rPr>
          <w:rFonts w:ascii="Times New Roman" w:hAnsi="Times New Roman" w:cs="Times New Roman"/>
          <w:sz w:val="22"/>
          <w:szCs w:val="22"/>
        </w:rPr>
      </w:pPr>
      <w:r w:rsidRPr="00A47382">
        <w:rPr>
          <w:rFonts w:ascii="Times New Roman" w:hAnsi="Times New Roman" w:cs="Times New Roman"/>
          <w:sz w:val="22"/>
          <w:szCs w:val="22"/>
        </w:rPr>
        <w:t>Woolf,</w:t>
      </w:r>
      <w:r w:rsidR="001754C7" w:rsidRPr="001754C7">
        <w:rPr>
          <w:rFonts w:ascii="Times New Roman" w:hAnsi="Times New Roman" w:cs="Times New Roman"/>
          <w:sz w:val="22"/>
          <w:szCs w:val="22"/>
        </w:rPr>
        <w:t xml:space="preserve"> </w:t>
      </w:r>
      <w:r w:rsidR="001754C7" w:rsidRPr="00A47382">
        <w:rPr>
          <w:rFonts w:ascii="Times New Roman" w:hAnsi="Times New Roman" w:cs="Times New Roman"/>
          <w:sz w:val="22"/>
          <w:szCs w:val="22"/>
        </w:rPr>
        <w:t>Stuart</w:t>
      </w:r>
      <w:r w:rsidR="001754C7">
        <w:rPr>
          <w:rFonts w:ascii="Times New Roman" w:hAnsi="Times New Roman" w:cs="Times New Roman"/>
          <w:sz w:val="22"/>
          <w:szCs w:val="22"/>
        </w:rPr>
        <w:t>,</w:t>
      </w:r>
      <w:r w:rsidRPr="00A47382">
        <w:rPr>
          <w:rFonts w:ascii="Times New Roman" w:hAnsi="Times New Roman" w:cs="Times New Roman"/>
          <w:sz w:val="22"/>
          <w:szCs w:val="22"/>
        </w:rPr>
        <w:t xml:space="preserve"> ‘The Construction of a European World-View in the Revolutionary-Napoleonic Years’, in </w:t>
      </w:r>
      <w:r w:rsidRPr="00A47382">
        <w:rPr>
          <w:rFonts w:ascii="Times New Roman" w:hAnsi="Times New Roman" w:cs="Times New Roman"/>
          <w:i/>
          <w:iCs/>
          <w:sz w:val="22"/>
          <w:szCs w:val="22"/>
        </w:rPr>
        <w:t>Past &amp; Presen</w:t>
      </w:r>
      <w:r w:rsidRPr="00C075D9">
        <w:rPr>
          <w:rFonts w:ascii="Times New Roman" w:hAnsi="Times New Roman" w:cs="Times New Roman"/>
          <w:i/>
          <w:iCs/>
          <w:sz w:val="22"/>
          <w:szCs w:val="22"/>
        </w:rPr>
        <w:t>t</w:t>
      </w:r>
      <w:r w:rsidRPr="00C075D9">
        <w:rPr>
          <w:rFonts w:ascii="Times New Roman" w:hAnsi="Times New Roman" w:cs="Times New Roman"/>
          <w:sz w:val="22"/>
          <w:szCs w:val="22"/>
        </w:rPr>
        <w:t xml:space="preserve"> 137 (1992), 72-101.</w:t>
      </w:r>
    </w:p>
    <w:p w14:paraId="30F9AF92" w14:textId="77C3EF09" w:rsidR="003F55A1" w:rsidRPr="00C075D9" w:rsidRDefault="003F55A1" w:rsidP="00BD4510">
      <w:pPr>
        <w:pStyle w:val="FootnoteText"/>
        <w:spacing w:line="276" w:lineRule="auto"/>
        <w:ind w:left="284" w:hanging="284"/>
        <w:rPr>
          <w:rFonts w:ascii="Times New Roman" w:hAnsi="Times New Roman" w:cs="Times New Roman"/>
          <w:color w:val="000000" w:themeColor="text1"/>
          <w:sz w:val="22"/>
          <w:szCs w:val="22"/>
          <w:lang w:val="es-ES"/>
        </w:rPr>
      </w:pPr>
      <w:r w:rsidRPr="00C075D9">
        <w:rPr>
          <w:rFonts w:ascii="Times New Roman" w:hAnsi="Times New Roman" w:cs="Times New Roman"/>
          <w:sz w:val="22"/>
          <w:szCs w:val="22"/>
          <w:lang w:val="es-ES"/>
        </w:rPr>
        <w:lastRenderedPageBreak/>
        <w:t>Zaragoza,</w:t>
      </w:r>
      <w:r w:rsidR="001754C7" w:rsidRPr="001754C7">
        <w:rPr>
          <w:rFonts w:ascii="Times New Roman" w:hAnsi="Times New Roman" w:cs="Times New Roman"/>
          <w:sz w:val="22"/>
          <w:szCs w:val="22"/>
          <w:lang w:val="es-ES"/>
        </w:rPr>
        <w:t xml:space="preserve"> </w:t>
      </w:r>
      <w:r w:rsidR="001754C7" w:rsidRPr="00C075D9">
        <w:rPr>
          <w:rFonts w:ascii="Times New Roman" w:hAnsi="Times New Roman" w:cs="Times New Roman"/>
          <w:sz w:val="22"/>
          <w:szCs w:val="22"/>
          <w:lang w:val="es-ES"/>
        </w:rPr>
        <w:t>Justo</w:t>
      </w:r>
      <w:r w:rsidR="001754C7">
        <w:rPr>
          <w:rFonts w:ascii="Times New Roman" w:hAnsi="Times New Roman" w:cs="Times New Roman"/>
          <w:sz w:val="22"/>
          <w:szCs w:val="22"/>
          <w:lang w:val="es-ES"/>
        </w:rPr>
        <w:t>,</w:t>
      </w:r>
      <w:r w:rsidRPr="00C075D9">
        <w:rPr>
          <w:rFonts w:ascii="Times New Roman" w:hAnsi="Times New Roman" w:cs="Times New Roman"/>
          <w:sz w:val="22"/>
          <w:szCs w:val="22"/>
          <w:lang w:val="es-ES"/>
        </w:rPr>
        <w:t xml:space="preserve"> </w:t>
      </w:r>
      <w:r w:rsidRPr="00C075D9">
        <w:rPr>
          <w:rFonts w:ascii="Times New Roman" w:hAnsi="Times New Roman" w:cs="Times New Roman"/>
          <w:i/>
          <w:iCs/>
          <w:sz w:val="22"/>
          <w:szCs w:val="22"/>
          <w:lang w:val="es-ES"/>
        </w:rPr>
        <w:t>Las insurrecciones en Cuba</w:t>
      </w:r>
      <w:r w:rsidRPr="00C075D9">
        <w:rPr>
          <w:rFonts w:ascii="Times New Roman" w:hAnsi="Times New Roman" w:cs="Times New Roman"/>
          <w:sz w:val="22"/>
          <w:szCs w:val="22"/>
          <w:lang w:val="es-ES"/>
        </w:rPr>
        <w:t>, I (Madrid: Manuel G. Hernández, 1872)</w:t>
      </w:r>
    </w:p>
    <w:p w14:paraId="55ECD993" w14:textId="04E10004" w:rsidR="00E35A1A" w:rsidRPr="00C075D9" w:rsidRDefault="00E35A1A" w:rsidP="00BD4510">
      <w:pPr>
        <w:pStyle w:val="FootnoteText"/>
        <w:spacing w:line="276" w:lineRule="auto"/>
        <w:ind w:left="284" w:hanging="284"/>
        <w:rPr>
          <w:rFonts w:ascii="Times New Roman" w:hAnsi="Times New Roman" w:cs="Times New Roman"/>
          <w:color w:val="000000" w:themeColor="text1"/>
          <w:sz w:val="22"/>
          <w:szCs w:val="22"/>
        </w:rPr>
      </w:pPr>
      <w:proofErr w:type="spellStart"/>
      <w:r w:rsidRPr="00C075D9">
        <w:rPr>
          <w:rFonts w:ascii="Times New Roman" w:hAnsi="Times New Roman" w:cs="Times New Roman"/>
          <w:color w:val="000000" w:themeColor="text1"/>
          <w:sz w:val="22"/>
          <w:szCs w:val="22"/>
        </w:rPr>
        <w:t>Zanou</w:t>
      </w:r>
      <w:proofErr w:type="spellEnd"/>
      <w:r w:rsidRPr="00C075D9">
        <w:rPr>
          <w:rFonts w:ascii="Times New Roman" w:hAnsi="Times New Roman" w:cs="Times New Roman"/>
          <w:color w:val="000000" w:themeColor="text1"/>
          <w:sz w:val="22"/>
          <w:szCs w:val="22"/>
        </w:rPr>
        <w:t xml:space="preserve">, </w:t>
      </w:r>
      <w:r w:rsidR="001754C7" w:rsidRPr="00C075D9">
        <w:rPr>
          <w:rFonts w:ascii="Times New Roman" w:hAnsi="Times New Roman" w:cs="Times New Roman"/>
          <w:color w:val="000000" w:themeColor="text1"/>
          <w:sz w:val="22"/>
          <w:szCs w:val="22"/>
        </w:rPr>
        <w:t>Konstantina</w:t>
      </w:r>
      <w:r w:rsidR="001754C7">
        <w:rPr>
          <w:rFonts w:ascii="Times New Roman" w:hAnsi="Times New Roman" w:cs="Times New Roman"/>
          <w:color w:val="000000" w:themeColor="text1"/>
          <w:sz w:val="22"/>
          <w:szCs w:val="22"/>
        </w:rPr>
        <w:t>,</w:t>
      </w:r>
      <w:r w:rsidR="001754C7" w:rsidRPr="00C075D9">
        <w:rPr>
          <w:rFonts w:ascii="Times New Roman" w:hAnsi="Times New Roman" w:cs="Times New Roman"/>
          <w:i/>
          <w:iCs/>
          <w:color w:val="000000" w:themeColor="text1"/>
          <w:sz w:val="22"/>
          <w:szCs w:val="22"/>
        </w:rPr>
        <w:t xml:space="preserve"> </w:t>
      </w:r>
      <w:r w:rsidRPr="00C075D9">
        <w:rPr>
          <w:rFonts w:ascii="Times New Roman" w:hAnsi="Times New Roman" w:cs="Times New Roman"/>
          <w:i/>
          <w:iCs/>
          <w:color w:val="000000" w:themeColor="text1"/>
          <w:sz w:val="22"/>
          <w:szCs w:val="22"/>
        </w:rPr>
        <w:t>Transnational Patriotism in the Mediterranean, 1800-1850: Stammering the Nation</w:t>
      </w:r>
      <w:r w:rsidRPr="00C075D9">
        <w:rPr>
          <w:rFonts w:ascii="Times New Roman" w:hAnsi="Times New Roman" w:cs="Times New Roman"/>
          <w:color w:val="000000" w:themeColor="text1"/>
          <w:sz w:val="22"/>
          <w:szCs w:val="22"/>
        </w:rPr>
        <w:t xml:space="preserve"> (Oxford: University Press, 2018)</w:t>
      </w:r>
    </w:p>
    <w:p w14:paraId="17656727" w14:textId="2832F66C" w:rsidR="00C075D9" w:rsidRPr="00C075D9" w:rsidRDefault="00C075D9" w:rsidP="00BD4510">
      <w:pPr>
        <w:pStyle w:val="FootnoteText"/>
        <w:spacing w:line="276" w:lineRule="auto"/>
        <w:ind w:left="284" w:hanging="284"/>
        <w:rPr>
          <w:rFonts w:ascii="Times New Roman" w:hAnsi="Times New Roman" w:cs="Times New Roman"/>
          <w:color w:val="000000" w:themeColor="text1"/>
          <w:sz w:val="22"/>
          <w:szCs w:val="22"/>
        </w:rPr>
      </w:pPr>
      <w:r w:rsidRPr="00C075D9">
        <w:rPr>
          <w:rFonts w:ascii="Times New Roman" w:hAnsi="Times New Roman" w:cs="Times New Roman"/>
          <w:sz w:val="22"/>
          <w:szCs w:val="22"/>
        </w:rPr>
        <w:t xml:space="preserve">Žižek, Slavoj, </w:t>
      </w:r>
      <w:r w:rsidRPr="00C075D9">
        <w:rPr>
          <w:rFonts w:ascii="Times New Roman" w:hAnsi="Times New Roman" w:cs="Times New Roman"/>
          <w:i/>
          <w:iCs/>
          <w:sz w:val="22"/>
          <w:szCs w:val="22"/>
        </w:rPr>
        <w:t>The Sublime Object of Ideology</w:t>
      </w:r>
      <w:r w:rsidRPr="00C075D9">
        <w:rPr>
          <w:rFonts w:ascii="Times New Roman" w:hAnsi="Times New Roman" w:cs="Times New Roman"/>
          <w:sz w:val="22"/>
          <w:szCs w:val="22"/>
        </w:rPr>
        <w:t xml:space="preserve"> (London: Verso, 1989)</w:t>
      </w:r>
    </w:p>
    <w:p w14:paraId="7F1FF092" w14:textId="77777777" w:rsidR="00DE4234" w:rsidRPr="00C075D9" w:rsidRDefault="00DE4234" w:rsidP="00BD4510">
      <w:pPr>
        <w:spacing w:line="276" w:lineRule="auto"/>
        <w:rPr>
          <w:rFonts w:ascii="Times New Roman" w:hAnsi="Times New Roman" w:cs="Times New Roman"/>
        </w:rPr>
      </w:pPr>
    </w:p>
    <w:p w14:paraId="075CFD50" w14:textId="77777777" w:rsidR="00DE4234" w:rsidRPr="00C075D9" w:rsidRDefault="00DE4234" w:rsidP="00BD4510">
      <w:pPr>
        <w:spacing w:line="276" w:lineRule="auto"/>
        <w:rPr>
          <w:rFonts w:ascii="Times New Roman" w:hAnsi="Times New Roman" w:cs="Times New Roman"/>
        </w:rPr>
      </w:pPr>
    </w:p>
    <w:p w14:paraId="156EABAC" w14:textId="205C1FB1" w:rsidR="00DE4234" w:rsidRPr="0006704A" w:rsidRDefault="00DE4234" w:rsidP="00BD4510">
      <w:pPr>
        <w:spacing w:line="276" w:lineRule="auto"/>
        <w:jc w:val="center"/>
        <w:rPr>
          <w:rFonts w:ascii="Times New Roman" w:hAnsi="Times New Roman" w:cs="Times New Roman"/>
          <w:sz w:val="32"/>
          <w:szCs w:val="32"/>
        </w:rPr>
      </w:pPr>
      <w:r w:rsidRPr="0006704A">
        <w:rPr>
          <w:rFonts w:ascii="Times New Roman" w:hAnsi="Times New Roman" w:cs="Times New Roman"/>
          <w:sz w:val="32"/>
          <w:szCs w:val="32"/>
        </w:rPr>
        <w:t>Other</w:t>
      </w:r>
    </w:p>
    <w:p w14:paraId="51BCB582" w14:textId="77777777" w:rsidR="00DE4234" w:rsidRPr="0006704A" w:rsidRDefault="00DE4234" w:rsidP="00BD4510">
      <w:pPr>
        <w:spacing w:line="276" w:lineRule="auto"/>
        <w:jc w:val="center"/>
        <w:rPr>
          <w:rFonts w:ascii="Times New Roman" w:hAnsi="Times New Roman" w:cs="Times New Roman"/>
          <w:sz w:val="24"/>
          <w:szCs w:val="24"/>
        </w:rPr>
      </w:pPr>
    </w:p>
    <w:p w14:paraId="2FF88D36" w14:textId="02F85DD8" w:rsidR="006D59A1" w:rsidRPr="001754C7" w:rsidRDefault="006D59A1" w:rsidP="00BD4510">
      <w:pPr>
        <w:pStyle w:val="FootnoteText"/>
        <w:spacing w:line="276" w:lineRule="auto"/>
        <w:ind w:left="284" w:hanging="284"/>
        <w:rPr>
          <w:rFonts w:ascii="Times New Roman" w:hAnsi="Times New Roman" w:cs="Times New Roman"/>
          <w:sz w:val="24"/>
          <w:szCs w:val="24"/>
        </w:rPr>
      </w:pPr>
      <w:r w:rsidRPr="001754C7">
        <w:rPr>
          <w:rFonts w:ascii="Times New Roman" w:hAnsi="Times New Roman" w:cs="Times New Roman"/>
          <w:sz w:val="24"/>
          <w:szCs w:val="24"/>
        </w:rPr>
        <w:t>Brand, Matthew Ian, R</w:t>
      </w:r>
      <w:r w:rsidRPr="001754C7">
        <w:rPr>
          <w:rFonts w:ascii="Times New Roman" w:hAnsi="Times New Roman" w:cs="Times New Roman"/>
          <w:i/>
          <w:iCs/>
          <w:sz w:val="24"/>
          <w:szCs w:val="24"/>
        </w:rPr>
        <w:t>ight-Wing Refugees and British Politics, 1830-1871</w:t>
      </w:r>
      <w:r w:rsidRPr="001754C7">
        <w:rPr>
          <w:rFonts w:ascii="Times New Roman" w:hAnsi="Times New Roman" w:cs="Times New Roman"/>
          <w:sz w:val="24"/>
          <w:szCs w:val="24"/>
        </w:rPr>
        <w:t xml:space="preserve"> (PhD thesis, 2016)</w:t>
      </w:r>
    </w:p>
    <w:p w14:paraId="04B29EB7" w14:textId="56FC8148" w:rsidR="007921AE" w:rsidRPr="001754C7" w:rsidRDefault="00DE4234" w:rsidP="00BD4510">
      <w:pPr>
        <w:pStyle w:val="FootnoteText"/>
        <w:spacing w:line="276" w:lineRule="auto"/>
        <w:ind w:left="284" w:hanging="284"/>
        <w:rPr>
          <w:rFonts w:ascii="Times New Roman" w:hAnsi="Times New Roman" w:cs="Times New Roman"/>
          <w:sz w:val="24"/>
          <w:szCs w:val="24"/>
          <w:lang w:val="es-ES"/>
        </w:rPr>
      </w:pPr>
      <w:r w:rsidRPr="001754C7">
        <w:rPr>
          <w:rFonts w:ascii="Times New Roman" w:hAnsi="Times New Roman" w:cs="Times New Roman"/>
          <w:sz w:val="24"/>
          <w:szCs w:val="24"/>
          <w:lang w:val="es-ES"/>
        </w:rPr>
        <w:t>http://www.memoriademadrid.es/buscador.php?accion=buscarAvanzado&amp;pagina=&amp;busqueda_libre_02_tipo=autor&amp;busqueda_libre_02=Tomás LÓPEZ ENGUÍDANOS</w:t>
      </w:r>
    </w:p>
    <w:p w14:paraId="7ADBDBDA" w14:textId="5F8E3826" w:rsidR="00DE38E1" w:rsidRDefault="00DE38E1" w:rsidP="00BD4510">
      <w:pPr>
        <w:pStyle w:val="FootnoteText"/>
        <w:spacing w:line="276" w:lineRule="auto"/>
        <w:ind w:left="284" w:hanging="284"/>
        <w:rPr>
          <w:rFonts w:ascii="Times New Roman" w:hAnsi="Times New Roman" w:cs="Times New Roman"/>
          <w:color w:val="212121"/>
          <w:sz w:val="24"/>
          <w:szCs w:val="24"/>
          <w:bdr w:val="none" w:sz="0" w:space="0" w:color="auto" w:frame="1"/>
          <w:lang w:val="es-ES"/>
        </w:rPr>
      </w:pPr>
      <w:r w:rsidRPr="001754C7">
        <w:rPr>
          <w:rFonts w:ascii="Times New Roman" w:hAnsi="Times New Roman" w:cs="Times New Roman"/>
          <w:color w:val="212121"/>
          <w:sz w:val="24"/>
          <w:szCs w:val="24"/>
          <w:bdr w:val="none" w:sz="0" w:space="0" w:color="auto" w:frame="1"/>
          <w:lang w:val="es-ES"/>
        </w:rPr>
        <w:t>http://www.ub.edu/ciudadania/hipertexto/evolucion/textos/electoral/1837.htm</w:t>
      </w:r>
    </w:p>
    <w:p w14:paraId="56459374" w14:textId="77777777" w:rsidR="000069C2" w:rsidRDefault="000069C2" w:rsidP="00BD4510">
      <w:pPr>
        <w:pStyle w:val="FootnoteText"/>
        <w:spacing w:line="276" w:lineRule="auto"/>
        <w:ind w:left="284" w:hanging="284"/>
        <w:rPr>
          <w:rFonts w:ascii="Times New Roman" w:hAnsi="Times New Roman" w:cs="Times New Roman"/>
          <w:color w:val="000000" w:themeColor="text1"/>
          <w:sz w:val="24"/>
          <w:szCs w:val="24"/>
          <w:lang w:val="es-ES"/>
        </w:rPr>
      </w:pPr>
    </w:p>
    <w:p w14:paraId="0F9B17F9" w14:textId="77777777" w:rsidR="000069C2" w:rsidRDefault="000069C2" w:rsidP="00BD4510">
      <w:pPr>
        <w:pStyle w:val="FootnoteText"/>
        <w:spacing w:line="276" w:lineRule="auto"/>
        <w:ind w:left="284" w:hanging="284"/>
        <w:rPr>
          <w:rFonts w:ascii="Times New Roman" w:hAnsi="Times New Roman" w:cs="Times New Roman"/>
          <w:color w:val="000000" w:themeColor="text1"/>
          <w:sz w:val="24"/>
          <w:szCs w:val="24"/>
          <w:lang w:val="es-ES"/>
        </w:rPr>
      </w:pPr>
    </w:p>
    <w:p w14:paraId="5595E594" w14:textId="77777777" w:rsidR="000069C2" w:rsidRDefault="000069C2" w:rsidP="00BD4510">
      <w:pPr>
        <w:pStyle w:val="FootnoteText"/>
        <w:spacing w:line="276" w:lineRule="auto"/>
        <w:ind w:left="284" w:hanging="284"/>
        <w:rPr>
          <w:rFonts w:ascii="Times New Roman" w:hAnsi="Times New Roman" w:cs="Times New Roman"/>
          <w:color w:val="000000" w:themeColor="text1"/>
          <w:sz w:val="24"/>
          <w:szCs w:val="24"/>
          <w:lang w:val="es-ES"/>
        </w:rPr>
      </w:pPr>
    </w:p>
    <w:p w14:paraId="76F03BF7" w14:textId="77777777" w:rsidR="000069C2" w:rsidRPr="001A5F4F" w:rsidRDefault="000069C2" w:rsidP="000069C2">
      <w:pPr>
        <w:rPr>
          <w:rFonts w:asciiTheme="majorBidi" w:hAnsiTheme="majorBidi" w:cstheme="majorBidi"/>
          <w:i/>
          <w:iCs/>
          <w:sz w:val="24"/>
          <w:szCs w:val="24"/>
          <w:lang w:val="es-ES"/>
        </w:rPr>
      </w:pPr>
    </w:p>
    <w:p w14:paraId="2C068C0E" w14:textId="77777777" w:rsidR="000069C2" w:rsidRPr="001A5F4F" w:rsidRDefault="000069C2" w:rsidP="000069C2">
      <w:pPr>
        <w:rPr>
          <w:rFonts w:asciiTheme="majorBidi" w:hAnsiTheme="majorBidi" w:cstheme="majorBidi"/>
          <w:i/>
          <w:iCs/>
          <w:sz w:val="24"/>
          <w:szCs w:val="24"/>
          <w:lang w:val="es-ES"/>
        </w:rPr>
      </w:pPr>
    </w:p>
    <w:p w14:paraId="008EBCD8" w14:textId="77777777" w:rsidR="000069C2" w:rsidRPr="001A5F4F" w:rsidRDefault="000069C2" w:rsidP="000069C2">
      <w:pPr>
        <w:rPr>
          <w:rFonts w:asciiTheme="majorBidi" w:hAnsiTheme="majorBidi" w:cstheme="majorBidi"/>
          <w:i/>
          <w:iCs/>
          <w:sz w:val="24"/>
          <w:szCs w:val="24"/>
          <w:lang w:val="es-ES"/>
        </w:rPr>
      </w:pPr>
    </w:p>
    <w:p w14:paraId="40EB1377" w14:textId="77777777" w:rsidR="000069C2" w:rsidRPr="001A5F4F" w:rsidRDefault="000069C2" w:rsidP="000069C2">
      <w:pPr>
        <w:rPr>
          <w:rFonts w:asciiTheme="majorBidi" w:hAnsiTheme="majorBidi" w:cstheme="majorBidi"/>
          <w:i/>
          <w:iCs/>
          <w:sz w:val="24"/>
          <w:szCs w:val="24"/>
          <w:lang w:val="es-ES"/>
        </w:rPr>
      </w:pPr>
    </w:p>
    <w:p w14:paraId="3612BED9" w14:textId="77777777" w:rsidR="000069C2" w:rsidRPr="001A5F4F" w:rsidRDefault="000069C2" w:rsidP="000069C2">
      <w:pPr>
        <w:rPr>
          <w:rFonts w:asciiTheme="majorBidi" w:hAnsiTheme="majorBidi" w:cstheme="majorBidi"/>
          <w:i/>
          <w:iCs/>
          <w:sz w:val="24"/>
          <w:szCs w:val="24"/>
          <w:lang w:val="es-ES"/>
        </w:rPr>
      </w:pPr>
    </w:p>
    <w:p w14:paraId="44B25F39" w14:textId="77777777" w:rsidR="000069C2" w:rsidRPr="001A5F4F" w:rsidRDefault="000069C2" w:rsidP="000069C2">
      <w:pPr>
        <w:rPr>
          <w:rFonts w:asciiTheme="majorBidi" w:hAnsiTheme="majorBidi" w:cstheme="majorBidi"/>
          <w:i/>
          <w:iCs/>
          <w:sz w:val="24"/>
          <w:szCs w:val="24"/>
          <w:lang w:val="es-ES"/>
        </w:rPr>
      </w:pPr>
    </w:p>
    <w:p w14:paraId="2158E73D" w14:textId="77777777" w:rsidR="000069C2" w:rsidRPr="001A5F4F" w:rsidRDefault="000069C2" w:rsidP="000069C2">
      <w:pPr>
        <w:rPr>
          <w:rFonts w:asciiTheme="majorBidi" w:hAnsiTheme="majorBidi" w:cstheme="majorBidi"/>
          <w:i/>
          <w:iCs/>
          <w:sz w:val="24"/>
          <w:szCs w:val="24"/>
          <w:lang w:val="es-ES"/>
        </w:rPr>
      </w:pPr>
    </w:p>
    <w:p w14:paraId="5CF19AE2" w14:textId="77777777" w:rsidR="000069C2" w:rsidRPr="001A5F4F" w:rsidRDefault="000069C2" w:rsidP="000069C2">
      <w:pPr>
        <w:rPr>
          <w:rFonts w:asciiTheme="majorBidi" w:hAnsiTheme="majorBidi" w:cstheme="majorBidi"/>
          <w:i/>
          <w:iCs/>
          <w:sz w:val="24"/>
          <w:szCs w:val="24"/>
          <w:lang w:val="es-ES"/>
        </w:rPr>
      </w:pPr>
    </w:p>
    <w:p w14:paraId="29190FD4" w14:textId="77777777" w:rsidR="000069C2" w:rsidRPr="001A5F4F" w:rsidRDefault="000069C2" w:rsidP="000069C2">
      <w:pPr>
        <w:rPr>
          <w:rFonts w:asciiTheme="majorBidi" w:hAnsiTheme="majorBidi" w:cstheme="majorBidi"/>
          <w:i/>
          <w:iCs/>
          <w:sz w:val="24"/>
          <w:szCs w:val="24"/>
          <w:lang w:val="es-ES"/>
        </w:rPr>
      </w:pPr>
    </w:p>
    <w:p w14:paraId="0BC57C34" w14:textId="77777777" w:rsidR="000069C2" w:rsidRPr="001A5F4F" w:rsidRDefault="000069C2" w:rsidP="000069C2">
      <w:pPr>
        <w:rPr>
          <w:rFonts w:asciiTheme="majorBidi" w:hAnsiTheme="majorBidi" w:cstheme="majorBidi"/>
          <w:i/>
          <w:iCs/>
          <w:sz w:val="24"/>
          <w:szCs w:val="24"/>
          <w:lang w:val="es-ES"/>
        </w:rPr>
      </w:pPr>
    </w:p>
    <w:p w14:paraId="0DCC27F1" w14:textId="77777777" w:rsidR="000069C2" w:rsidRPr="001A5F4F" w:rsidRDefault="000069C2" w:rsidP="000069C2">
      <w:pPr>
        <w:rPr>
          <w:rFonts w:asciiTheme="majorBidi" w:hAnsiTheme="majorBidi" w:cstheme="majorBidi"/>
          <w:i/>
          <w:iCs/>
          <w:sz w:val="24"/>
          <w:szCs w:val="24"/>
          <w:lang w:val="es-ES"/>
        </w:rPr>
      </w:pPr>
    </w:p>
    <w:p w14:paraId="60FF748F" w14:textId="77777777" w:rsidR="000069C2" w:rsidRPr="001A5F4F" w:rsidRDefault="000069C2" w:rsidP="000069C2">
      <w:pPr>
        <w:rPr>
          <w:rFonts w:asciiTheme="majorBidi" w:hAnsiTheme="majorBidi" w:cstheme="majorBidi"/>
          <w:i/>
          <w:iCs/>
          <w:sz w:val="24"/>
          <w:szCs w:val="24"/>
          <w:lang w:val="es-ES"/>
        </w:rPr>
      </w:pPr>
    </w:p>
    <w:p w14:paraId="5DBD4F41" w14:textId="77777777" w:rsidR="000069C2" w:rsidRPr="001A5F4F" w:rsidRDefault="000069C2" w:rsidP="000069C2">
      <w:pPr>
        <w:rPr>
          <w:rFonts w:asciiTheme="majorBidi" w:hAnsiTheme="majorBidi" w:cstheme="majorBidi"/>
          <w:i/>
          <w:iCs/>
          <w:sz w:val="24"/>
          <w:szCs w:val="24"/>
          <w:lang w:val="es-ES"/>
        </w:rPr>
      </w:pPr>
    </w:p>
    <w:p w14:paraId="1F142361" w14:textId="77777777" w:rsidR="000069C2" w:rsidRPr="001A5F4F" w:rsidRDefault="000069C2" w:rsidP="000069C2">
      <w:pPr>
        <w:rPr>
          <w:rFonts w:asciiTheme="majorBidi" w:hAnsiTheme="majorBidi" w:cstheme="majorBidi"/>
          <w:i/>
          <w:iCs/>
          <w:sz w:val="24"/>
          <w:szCs w:val="24"/>
          <w:lang w:val="es-ES"/>
        </w:rPr>
      </w:pPr>
    </w:p>
    <w:p w14:paraId="61257EF1" w14:textId="77777777" w:rsidR="000069C2" w:rsidRPr="001A5F4F" w:rsidRDefault="000069C2" w:rsidP="000069C2">
      <w:pPr>
        <w:rPr>
          <w:rFonts w:asciiTheme="majorBidi" w:hAnsiTheme="majorBidi" w:cstheme="majorBidi"/>
          <w:i/>
          <w:iCs/>
          <w:sz w:val="24"/>
          <w:szCs w:val="24"/>
          <w:lang w:val="es-ES"/>
        </w:rPr>
      </w:pPr>
    </w:p>
    <w:p w14:paraId="3BCDFFE8" w14:textId="77777777" w:rsidR="000069C2" w:rsidRPr="001A5F4F" w:rsidRDefault="000069C2" w:rsidP="000069C2">
      <w:pPr>
        <w:rPr>
          <w:rFonts w:asciiTheme="majorBidi" w:hAnsiTheme="majorBidi" w:cstheme="majorBidi"/>
          <w:i/>
          <w:iCs/>
          <w:sz w:val="24"/>
          <w:szCs w:val="24"/>
          <w:lang w:val="es-ES"/>
        </w:rPr>
      </w:pPr>
    </w:p>
    <w:p w14:paraId="61926503" w14:textId="29385655" w:rsidR="000069C2" w:rsidRPr="000069C2" w:rsidRDefault="000069C2" w:rsidP="000069C2">
      <w:pPr>
        <w:rPr>
          <w:rFonts w:ascii="Times New Roman" w:hAnsi="Times New Roman" w:cs="Times New Roman"/>
          <w:color w:val="000000" w:themeColor="text1"/>
          <w:sz w:val="24"/>
          <w:szCs w:val="24"/>
        </w:rPr>
      </w:pPr>
      <w:r w:rsidRPr="000069C2">
        <w:rPr>
          <w:rFonts w:asciiTheme="majorBidi" w:hAnsiTheme="majorBidi" w:cstheme="majorBidi"/>
          <w:i/>
          <w:iCs/>
          <w:sz w:val="24"/>
          <w:szCs w:val="24"/>
        </w:rPr>
        <w:t>I, the author, confirm that the Thesis is my own work. I am aware of the University’s Guidance on the Use of Unfair Means (</w:t>
      </w:r>
      <w:hyperlink r:id="rId11" w:history="1">
        <w:r w:rsidRPr="000069C2">
          <w:rPr>
            <w:rStyle w:val="Hyperlink"/>
            <w:rFonts w:asciiTheme="majorBidi" w:hAnsiTheme="majorBidi" w:cstheme="majorBidi"/>
            <w:i/>
            <w:iCs/>
            <w:sz w:val="24"/>
            <w:szCs w:val="24"/>
          </w:rPr>
          <w:t>www.sheffield.ac.uk/ssid/unfair-means</w:t>
        </w:r>
      </w:hyperlink>
      <w:r w:rsidRPr="000069C2">
        <w:rPr>
          <w:rFonts w:asciiTheme="majorBidi" w:hAnsiTheme="majorBidi" w:cstheme="majorBidi"/>
          <w:i/>
          <w:iCs/>
          <w:sz w:val="24"/>
          <w:szCs w:val="24"/>
        </w:rPr>
        <w:t xml:space="preserve">).  This work has not been previously been presented for an award at this, or any other, university.  </w:t>
      </w:r>
    </w:p>
    <w:sectPr w:rsidR="000069C2" w:rsidRPr="000069C2" w:rsidSect="00B95561">
      <w:footnotePr>
        <w:numRestart w:val="eachSect"/>
      </w:footnotePr>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77630" w14:textId="77777777" w:rsidR="00B95561" w:rsidRDefault="00B95561" w:rsidP="00555954">
      <w:pPr>
        <w:spacing w:after="0" w:line="240" w:lineRule="auto"/>
      </w:pPr>
      <w:r>
        <w:separator/>
      </w:r>
    </w:p>
  </w:endnote>
  <w:endnote w:type="continuationSeparator" w:id="0">
    <w:p w14:paraId="7F6545EA" w14:textId="77777777" w:rsidR="00B95561" w:rsidRDefault="00B95561" w:rsidP="00555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parral Pro">
    <w:altName w:val="Cambria"/>
    <w:panose1 w:val="00000000000000000000"/>
    <w:charset w:val="00"/>
    <w:family w:val="roman"/>
    <w:notTrueType/>
    <w:pitch w:val="variable"/>
    <w:sig w:usb0="00000007" w:usb1="00000001"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3A17B" w14:textId="77777777" w:rsidR="00B95561" w:rsidRDefault="00B95561" w:rsidP="00555954">
      <w:pPr>
        <w:spacing w:after="0" w:line="240" w:lineRule="auto"/>
      </w:pPr>
      <w:r>
        <w:separator/>
      </w:r>
    </w:p>
  </w:footnote>
  <w:footnote w:type="continuationSeparator" w:id="0">
    <w:p w14:paraId="64130237" w14:textId="77777777" w:rsidR="00B95561" w:rsidRDefault="00B95561" w:rsidP="00555954">
      <w:pPr>
        <w:spacing w:after="0" w:line="240" w:lineRule="auto"/>
      </w:pPr>
      <w:r>
        <w:continuationSeparator/>
      </w:r>
    </w:p>
  </w:footnote>
  <w:footnote w:id="1">
    <w:p w14:paraId="29635ED1"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lang w:val="fr-FR"/>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lang w:val="fr-FR"/>
        </w:rPr>
        <w:t xml:space="preserve"> Klemens von Metternich, </w:t>
      </w:r>
      <w:r w:rsidRPr="001F069D">
        <w:rPr>
          <w:rFonts w:asciiTheme="majorBidi" w:eastAsia="Calibri" w:hAnsiTheme="majorBidi" w:cstheme="majorBidi"/>
          <w:i/>
          <w:color w:val="000000"/>
          <w:sz w:val="20"/>
          <w:szCs w:val="20"/>
          <w:lang w:val="fr-FR"/>
        </w:rPr>
        <w:t>Mémoires, documents et écrits divers laissés</w:t>
      </w:r>
      <w:r w:rsidRPr="001F069D">
        <w:rPr>
          <w:rFonts w:asciiTheme="majorBidi" w:eastAsia="Calibri" w:hAnsiTheme="majorBidi" w:cstheme="majorBidi"/>
          <w:color w:val="000000"/>
          <w:sz w:val="20"/>
          <w:szCs w:val="20"/>
          <w:lang w:val="fr-FR"/>
        </w:rPr>
        <w:t>, VI (Paris: E. Plon, 1883), 681.</w:t>
      </w:r>
    </w:p>
  </w:footnote>
  <w:footnote w:id="2">
    <w:p w14:paraId="64393C42"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Recent scholarship almost entirely agrees on this point. See Dieter Dowe</w:t>
      </w:r>
      <w:r w:rsidRPr="001F069D">
        <w:rPr>
          <w:rFonts w:asciiTheme="majorBidi" w:hAnsiTheme="majorBidi" w:cstheme="majorBidi"/>
          <w:color w:val="000000"/>
          <w:sz w:val="20"/>
          <w:szCs w:val="20"/>
        </w:rPr>
        <w:t>, H</w:t>
      </w:r>
      <w:r w:rsidRPr="001F069D">
        <w:rPr>
          <w:rFonts w:asciiTheme="majorBidi" w:eastAsia="Calibri" w:hAnsiTheme="majorBidi" w:cstheme="majorBidi"/>
          <w:color w:val="000000"/>
          <w:sz w:val="20"/>
          <w:szCs w:val="20"/>
        </w:rPr>
        <w:t>einz-Gerhard Haupt</w:t>
      </w:r>
      <w:r w:rsidRPr="001F069D">
        <w:rPr>
          <w:rFonts w:asciiTheme="majorBidi" w:hAnsiTheme="majorBidi" w:cstheme="majorBidi"/>
        </w:rPr>
        <w:t>,</w:t>
      </w:r>
      <w:r w:rsidRPr="001F069D">
        <w:rPr>
          <w:rFonts w:asciiTheme="majorBidi" w:eastAsia="Calibri" w:hAnsiTheme="majorBidi" w:cstheme="majorBidi"/>
          <w:color w:val="000000"/>
          <w:sz w:val="20"/>
          <w:szCs w:val="20"/>
        </w:rPr>
        <w:t xml:space="preserve"> Dieter </w:t>
      </w:r>
      <w:proofErr w:type="spellStart"/>
      <w:r w:rsidRPr="001F069D">
        <w:rPr>
          <w:rFonts w:asciiTheme="majorBidi" w:eastAsia="Calibri" w:hAnsiTheme="majorBidi" w:cstheme="majorBidi"/>
          <w:color w:val="000000"/>
          <w:sz w:val="20"/>
          <w:szCs w:val="20"/>
        </w:rPr>
        <w:t>Langewiesche</w:t>
      </w:r>
      <w:proofErr w:type="spellEnd"/>
      <w:r w:rsidRPr="001F069D">
        <w:rPr>
          <w:rFonts w:asciiTheme="majorBidi" w:hAnsiTheme="majorBidi" w:cstheme="majorBidi"/>
          <w:color w:val="000000"/>
          <w:sz w:val="20"/>
          <w:szCs w:val="20"/>
        </w:rPr>
        <w:t xml:space="preserve">, </w:t>
      </w:r>
      <w:r w:rsidRPr="001F069D">
        <w:rPr>
          <w:rFonts w:asciiTheme="majorBidi" w:eastAsia="Calibri" w:hAnsiTheme="majorBidi" w:cstheme="majorBidi"/>
          <w:color w:val="000000"/>
          <w:sz w:val="20"/>
          <w:szCs w:val="20"/>
        </w:rPr>
        <w:t xml:space="preserve">Jonathan Sperber (eds), </w:t>
      </w:r>
      <w:r w:rsidRPr="001F069D">
        <w:rPr>
          <w:rFonts w:asciiTheme="majorBidi" w:hAnsiTheme="majorBidi" w:cstheme="majorBidi"/>
          <w:i/>
          <w:color w:val="000000"/>
          <w:sz w:val="20"/>
          <w:szCs w:val="20"/>
        </w:rPr>
        <w:t xml:space="preserve">Europe in 1848: Revolution and Reform </w:t>
      </w:r>
      <w:r w:rsidRPr="001F069D">
        <w:rPr>
          <w:rFonts w:asciiTheme="majorBidi" w:eastAsia="Calibri" w:hAnsiTheme="majorBidi" w:cstheme="majorBidi"/>
          <w:color w:val="000000"/>
          <w:sz w:val="20"/>
          <w:szCs w:val="20"/>
        </w:rPr>
        <w:t xml:space="preserve">(Oxford: </w:t>
      </w:r>
      <w:proofErr w:type="spellStart"/>
      <w:r w:rsidRPr="001F069D">
        <w:rPr>
          <w:rFonts w:asciiTheme="majorBidi" w:eastAsia="Calibri" w:hAnsiTheme="majorBidi" w:cstheme="majorBidi"/>
          <w:color w:val="000000"/>
          <w:sz w:val="20"/>
          <w:szCs w:val="20"/>
        </w:rPr>
        <w:t>Berghahn</w:t>
      </w:r>
      <w:proofErr w:type="spellEnd"/>
      <w:r w:rsidRPr="001F069D">
        <w:rPr>
          <w:rFonts w:asciiTheme="majorBidi" w:eastAsia="Calibri" w:hAnsiTheme="majorBidi" w:cstheme="majorBidi"/>
          <w:color w:val="000000"/>
          <w:sz w:val="20"/>
          <w:szCs w:val="20"/>
        </w:rPr>
        <w:t xml:space="preserve">, 2008), Axel Körner, (ed.), </w:t>
      </w:r>
      <w:r w:rsidRPr="001F069D">
        <w:rPr>
          <w:rFonts w:asciiTheme="majorBidi" w:eastAsia="Calibri" w:hAnsiTheme="majorBidi" w:cstheme="majorBidi"/>
          <w:i/>
          <w:color w:val="000000"/>
          <w:sz w:val="20"/>
          <w:szCs w:val="20"/>
        </w:rPr>
        <w:t>1848: A European Revolution? International ideas and national memories of 1848</w:t>
      </w:r>
      <w:r w:rsidRPr="001F069D">
        <w:rPr>
          <w:rFonts w:asciiTheme="majorBidi" w:eastAsia="Calibri" w:hAnsiTheme="majorBidi" w:cstheme="majorBidi"/>
          <w:color w:val="000000"/>
          <w:sz w:val="20"/>
          <w:szCs w:val="20"/>
        </w:rPr>
        <w:t xml:space="preserve"> (Basingstoke: Palgrave Macmillan, 2004), Mike Rapport, </w:t>
      </w:r>
      <w:r w:rsidRPr="001F069D">
        <w:rPr>
          <w:rFonts w:asciiTheme="majorBidi" w:eastAsia="Calibri" w:hAnsiTheme="majorBidi" w:cstheme="majorBidi"/>
          <w:i/>
          <w:color w:val="000000"/>
          <w:sz w:val="20"/>
          <w:szCs w:val="20"/>
        </w:rPr>
        <w:t>1848: Year Of Revolution</w:t>
      </w:r>
      <w:r w:rsidRPr="001F069D">
        <w:rPr>
          <w:rFonts w:asciiTheme="majorBidi" w:eastAsia="Calibri" w:hAnsiTheme="majorBidi" w:cstheme="majorBidi"/>
          <w:color w:val="000000"/>
          <w:sz w:val="20"/>
          <w:szCs w:val="20"/>
        </w:rPr>
        <w:t xml:space="preserve"> (London: Hachette, 2008), Jonathan Sperber, </w:t>
      </w:r>
      <w:r w:rsidRPr="001F069D">
        <w:rPr>
          <w:rFonts w:asciiTheme="majorBidi" w:eastAsia="Calibri" w:hAnsiTheme="majorBidi" w:cstheme="majorBidi"/>
          <w:i/>
          <w:color w:val="000000"/>
          <w:sz w:val="20"/>
          <w:szCs w:val="20"/>
        </w:rPr>
        <w:t>The European Revolutions, 1848-1851</w:t>
      </w:r>
      <w:r w:rsidRPr="001F069D">
        <w:rPr>
          <w:rFonts w:asciiTheme="majorBidi" w:eastAsia="Calibri" w:hAnsiTheme="majorBidi" w:cstheme="majorBidi"/>
          <w:color w:val="000000"/>
          <w:sz w:val="20"/>
          <w:szCs w:val="20"/>
        </w:rPr>
        <w:t xml:space="preserve"> (Cambridge: University Press, 1994)</w:t>
      </w:r>
    </w:p>
  </w:footnote>
  <w:footnote w:id="3">
    <w:p w14:paraId="02C9A2FF"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See Pitirim Sorokin on the integration of cultural elements, in </w:t>
      </w:r>
      <w:r w:rsidRPr="001F069D">
        <w:rPr>
          <w:rFonts w:asciiTheme="majorBidi" w:eastAsia="Calibri" w:hAnsiTheme="majorBidi" w:cstheme="majorBidi"/>
          <w:i/>
          <w:color w:val="000000"/>
          <w:sz w:val="20"/>
          <w:szCs w:val="20"/>
        </w:rPr>
        <w:t>Social and Cultural Dynamics</w:t>
      </w:r>
      <w:r w:rsidRPr="001F069D">
        <w:rPr>
          <w:rFonts w:asciiTheme="majorBidi" w:eastAsia="Calibri" w:hAnsiTheme="majorBidi" w:cstheme="majorBidi"/>
          <w:color w:val="000000"/>
          <w:sz w:val="20"/>
          <w:szCs w:val="20"/>
        </w:rPr>
        <w:t>, I (Cincinnati, OH: American Book Company, 1937), 2-9.</w:t>
      </w:r>
    </w:p>
  </w:footnote>
  <w:footnote w:id="4">
    <w:p w14:paraId="0C7EBD26"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See Kurt Weyland, ‘The Diffusion of Revolution: '1848' in Europe and Latin America’, in </w:t>
      </w:r>
      <w:r w:rsidRPr="001F069D">
        <w:rPr>
          <w:rFonts w:asciiTheme="majorBidi" w:eastAsia="Calibri" w:hAnsiTheme="majorBidi" w:cstheme="majorBidi"/>
          <w:i/>
          <w:color w:val="000000"/>
          <w:sz w:val="20"/>
          <w:szCs w:val="20"/>
        </w:rPr>
        <w:t>International Organization</w:t>
      </w:r>
      <w:r w:rsidRPr="001F069D">
        <w:rPr>
          <w:rFonts w:asciiTheme="majorBidi" w:eastAsia="Calibri" w:hAnsiTheme="majorBidi" w:cstheme="majorBidi"/>
          <w:color w:val="000000"/>
          <w:sz w:val="20"/>
          <w:szCs w:val="20"/>
        </w:rPr>
        <w:t xml:space="preserve"> 63/3 (2009), 391-423.</w:t>
      </w:r>
    </w:p>
  </w:footnote>
  <w:footnote w:id="5">
    <w:p w14:paraId="752B0A3C"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Dominique Kirchner Reill, </w:t>
      </w:r>
      <w:r w:rsidRPr="001F069D">
        <w:rPr>
          <w:rFonts w:asciiTheme="majorBidi" w:eastAsia="Calibri" w:hAnsiTheme="majorBidi" w:cstheme="majorBidi"/>
          <w:i/>
          <w:color w:val="000000"/>
          <w:sz w:val="20"/>
          <w:szCs w:val="20"/>
        </w:rPr>
        <w:t>Nationalists Who Feared the Nation: Adriatic Multi-Nationalism in Habsburg Dalmatia, Trieste, and Venice</w:t>
      </w:r>
      <w:r w:rsidRPr="001F069D">
        <w:rPr>
          <w:rFonts w:asciiTheme="majorBidi" w:eastAsia="Calibri" w:hAnsiTheme="majorBidi" w:cstheme="majorBidi"/>
          <w:color w:val="000000"/>
          <w:sz w:val="20"/>
          <w:szCs w:val="20"/>
        </w:rPr>
        <w:t xml:space="preserve"> (Stanford, CA: University Press, 2012), 158.</w:t>
      </w:r>
    </w:p>
  </w:footnote>
  <w:footnote w:id="6">
    <w:p w14:paraId="0F348FCF"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In France, Alphonse de Lamartine’s early treatment established 1848 as a step closer to realising the promise of the Revolution of 1789, in </w:t>
      </w:r>
      <w:proofErr w:type="spellStart"/>
      <w:r w:rsidRPr="001F069D">
        <w:rPr>
          <w:rFonts w:asciiTheme="majorBidi" w:eastAsia="Calibri" w:hAnsiTheme="majorBidi" w:cstheme="majorBidi"/>
          <w:i/>
          <w:color w:val="000000"/>
          <w:sz w:val="20"/>
          <w:szCs w:val="20"/>
        </w:rPr>
        <w:t>Histoire</w:t>
      </w:r>
      <w:proofErr w:type="spellEnd"/>
      <w:r w:rsidRPr="001F069D">
        <w:rPr>
          <w:rFonts w:asciiTheme="majorBidi" w:eastAsia="Calibri" w:hAnsiTheme="majorBidi" w:cstheme="majorBidi"/>
          <w:i/>
          <w:color w:val="000000"/>
          <w:sz w:val="20"/>
          <w:szCs w:val="20"/>
        </w:rPr>
        <w:t xml:space="preserve"> de la Revolution de 1848, </w:t>
      </w:r>
      <w:r w:rsidRPr="001F069D">
        <w:rPr>
          <w:rFonts w:asciiTheme="majorBidi" w:eastAsia="Calibri" w:hAnsiTheme="majorBidi" w:cstheme="majorBidi"/>
          <w:color w:val="000000"/>
          <w:sz w:val="20"/>
          <w:szCs w:val="20"/>
        </w:rPr>
        <w:t>II (Leipzig: Brockhaus &amp; Avenarius, 1849), 14. Elsewhere in the European centre, it was ‘the Springtime of the peoples’, where the nations of Italy, Germany, Hungary and others were reborn, or at least the point at which national emancipation movements seemed to gain momentum.</w:t>
      </w:r>
    </w:p>
  </w:footnote>
  <w:footnote w:id="7">
    <w:p w14:paraId="6E7DB1AB"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Axel Körner, ‘The European Dimension of the ideas of 1848’, in Idem (ed.), </w:t>
      </w:r>
      <w:r w:rsidRPr="001F069D">
        <w:rPr>
          <w:rFonts w:asciiTheme="majorBidi" w:eastAsia="Calibri" w:hAnsiTheme="majorBidi" w:cstheme="majorBidi"/>
          <w:i/>
          <w:color w:val="000000"/>
          <w:sz w:val="20"/>
          <w:szCs w:val="20"/>
        </w:rPr>
        <w:t>1848: A European Revolution?</w:t>
      </w:r>
    </w:p>
  </w:footnote>
  <w:footnote w:id="8">
    <w:p w14:paraId="6715D32C"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w:t>
      </w:r>
      <w:r w:rsidRPr="001F069D">
        <w:rPr>
          <w:rFonts w:asciiTheme="majorBidi" w:eastAsia="Calibri" w:hAnsiTheme="majorBidi" w:cstheme="majorBidi"/>
          <w:i/>
          <w:color w:val="000000"/>
          <w:sz w:val="20"/>
          <w:szCs w:val="20"/>
        </w:rPr>
        <w:t>Morning Post</w:t>
      </w:r>
      <w:r w:rsidRPr="001F069D">
        <w:rPr>
          <w:rFonts w:asciiTheme="majorBidi" w:eastAsia="Calibri" w:hAnsiTheme="majorBidi" w:cstheme="majorBidi"/>
          <w:color w:val="000000"/>
          <w:sz w:val="20"/>
          <w:szCs w:val="20"/>
        </w:rPr>
        <w:t xml:space="preserve"> 7 March 1848</w:t>
      </w:r>
    </w:p>
  </w:footnote>
  <w:footnote w:id="9">
    <w:p w14:paraId="4B53281C"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Clare Pettitt has a good summary of the events in Britain in </w:t>
      </w:r>
      <w:r w:rsidRPr="001F069D">
        <w:rPr>
          <w:rFonts w:asciiTheme="majorBidi" w:eastAsia="Calibri" w:hAnsiTheme="majorBidi" w:cstheme="majorBidi"/>
          <w:i/>
          <w:color w:val="000000"/>
          <w:sz w:val="20"/>
          <w:szCs w:val="20"/>
        </w:rPr>
        <w:t>Serial Revolutions 1848: Writing, Politics, Form</w:t>
      </w:r>
      <w:r w:rsidRPr="001F069D">
        <w:rPr>
          <w:rFonts w:asciiTheme="majorBidi" w:eastAsia="Calibri" w:hAnsiTheme="majorBidi" w:cstheme="majorBidi"/>
          <w:color w:val="000000"/>
          <w:sz w:val="20"/>
          <w:szCs w:val="20"/>
        </w:rPr>
        <w:t xml:space="preserve"> (Oxford: University Press, 2022), 142.</w:t>
      </w:r>
    </w:p>
  </w:footnote>
  <w:footnote w:id="10">
    <w:p w14:paraId="50368DF1"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lang w:val="es-ES"/>
        </w:rPr>
        <w:t xml:space="preserve"> José María Jover, </w:t>
      </w:r>
      <w:r w:rsidRPr="001F069D">
        <w:rPr>
          <w:rFonts w:asciiTheme="majorBidi" w:eastAsia="Calibri" w:hAnsiTheme="majorBidi" w:cstheme="majorBidi"/>
          <w:i/>
          <w:color w:val="000000"/>
          <w:sz w:val="20"/>
          <w:szCs w:val="20"/>
          <w:lang w:val="es-ES"/>
        </w:rPr>
        <w:t>La civilización española a mediados del siglo XIX</w:t>
      </w:r>
      <w:r w:rsidRPr="001F069D">
        <w:rPr>
          <w:rFonts w:asciiTheme="majorBidi" w:eastAsia="Calibri" w:hAnsiTheme="majorBidi" w:cstheme="majorBidi"/>
          <w:color w:val="000000"/>
          <w:sz w:val="20"/>
          <w:szCs w:val="20"/>
          <w:lang w:val="es-ES"/>
        </w:rPr>
        <w:t xml:space="preserve"> (Madrid: ‎Espasa-Calpe, 1991), 50. </w:t>
      </w:r>
      <w:r w:rsidRPr="001F069D">
        <w:rPr>
          <w:rFonts w:asciiTheme="majorBidi" w:eastAsia="Calibri" w:hAnsiTheme="majorBidi" w:cstheme="majorBidi"/>
          <w:color w:val="000000"/>
          <w:sz w:val="20"/>
          <w:szCs w:val="20"/>
        </w:rPr>
        <w:t xml:space="preserve">The historiography has often hidden this trend by breaking the history of the nineteenth century into small periods, based on the comings and goings of individual administrations. Classic works such as José Luis Comellas, </w:t>
      </w:r>
      <w:r w:rsidRPr="001F069D">
        <w:rPr>
          <w:rFonts w:asciiTheme="majorBidi" w:eastAsia="Calibri" w:hAnsiTheme="majorBidi" w:cstheme="majorBidi"/>
          <w:i/>
          <w:color w:val="000000"/>
          <w:sz w:val="20"/>
          <w:szCs w:val="20"/>
        </w:rPr>
        <w:t xml:space="preserve">Los </w:t>
      </w:r>
      <w:proofErr w:type="spellStart"/>
      <w:r w:rsidRPr="001F069D">
        <w:rPr>
          <w:rFonts w:asciiTheme="majorBidi" w:eastAsia="Calibri" w:hAnsiTheme="majorBidi" w:cstheme="majorBidi"/>
          <w:i/>
          <w:color w:val="000000"/>
          <w:sz w:val="20"/>
          <w:szCs w:val="20"/>
        </w:rPr>
        <w:t>moderados</w:t>
      </w:r>
      <w:proofErr w:type="spellEnd"/>
      <w:r w:rsidRPr="001F069D">
        <w:rPr>
          <w:rFonts w:asciiTheme="majorBidi" w:eastAsia="Calibri" w:hAnsiTheme="majorBidi" w:cstheme="majorBidi"/>
          <w:i/>
          <w:color w:val="000000"/>
          <w:sz w:val="20"/>
          <w:szCs w:val="20"/>
        </w:rPr>
        <w:t xml:space="preserve"> </w:t>
      </w:r>
      <w:proofErr w:type="spellStart"/>
      <w:r w:rsidRPr="001F069D">
        <w:rPr>
          <w:rFonts w:asciiTheme="majorBidi" w:eastAsia="Calibri" w:hAnsiTheme="majorBidi" w:cstheme="majorBidi"/>
          <w:i/>
          <w:color w:val="000000"/>
          <w:sz w:val="20"/>
          <w:szCs w:val="20"/>
        </w:rPr>
        <w:t>en</w:t>
      </w:r>
      <w:proofErr w:type="spellEnd"/>
      <w:r w:rsidRPr="001F069D">
        <w:rPr>
          <w:rFonts w:asciiTheme="majorBidi" w:eastAsia="Calibri" w:hAnsiTheme="majorBidi" w:cstheme="majorBidi"/>
          <w:i/>
          <w:color w:val="000000"/>
          <w:sz w:val="20"/>
          <w:szCs w:val="20"/>
        </w:rPr>
        <w:t xml:space="preserve"> </w:t>
      </w:r>
      <w:proofErr w:type="spellStart"/>
      <w:r w:rsidRPr="001F069D">
        <w:rPr>
          <w:rFonts w:asciiTheme="majorBidi" w:eastAsia="Calibri" w:hAnsiTheme="majorBidi" w:cstheme="majorBidi"/>
          <w:i/>
          <w:color w:val="000000"/>
          <w:sz w:val="20"/>
          <w:szCs w:val="20"/>
        </w:rPr>
        <w:t>el</w:t>
      </w:r>
      <w:proofErr w:type="spellEnd"/>
      <w:r w:rsidRPr="001F069D">
        <w:rPr>
          <w:rFonts w:asciiTheme="majorBidi" w:eastAsia="Calibri" w:hAnsiTheme="majorBidi" w:cstheme="majorBidi"/>
          <w:i/>
          <w:color w:val="000000"/>
          <w:sz w:val="20"/>
          <w:szCs w:val="20"/>
        </w:rPr>
        <w:t xml:space="preserve"> </w:t>
      </w:r>
      <w:proofErr w:type="spellStart"/>
      <w:r w:rsidRPr="001F069D">
        <w:rPr>
          <w:rFonts w:asciiTheme="majorBidi" w:eastAsia="Calibri" w:hAnsiTheme="majorBidi" w:cstheme="majorBidi"/>
          <w:i/>
          <w:color w:val="000000"/>
          <w:sz w:val="20"/>
          <w:szCs w:val="20"/>
        </w:rPr>
        <w:t>poder</w:t>
      </w:r>
      <w:proofErr w:type="spellEnd"/>
      <w:r w:rsidRPr="001F069D">
        <w:rPr>
          <w:rFonts w:asciiTheme="majorBidi" w:eastAsia="Calibri" w:hAnsiTheme="majorBidi" w:cstheme="majorBidi"/>
          <w:i/>
          <w:color w:val="000000"/>
          <w:sz w:val="20"/>
          <w:szCs w:val="20"/>
        </w:rPr>
        <w:t>, 1844-1854</w:t>
      </w:r>
      <w:r w:rsidRPr="001F069D">
        <w:rPr>
          <w:rFonts w:asciiTheme="majorBidi" w:eastAsia="Calibri" w:hAnsiTheme="majorBidi" w:cstheme="majorBidi"/>
          <w:color w:val="000000"/>
          <w:sz w:val="20"/>
          <w:szCs w:val="20"/>
        </w:rPr>
        <w:t xml:space="preserve"> (Madrid: CSIC, 1970) have shaped historians’ understanding of this periodisation. But the idea seems to have a contemporary origin, see </w:t>
      </w:r>
      <w:r w:rsidRPr="001F069D">
        <w:rPr>
          <w:rFonts w:asciiTheme="majorBidi" w:eastAsia="Calibri" w:hAnsiTheme="majorBidi" w:cstheme="majorBidi"/>
          <w:i/>
          <w:color w:val="000000"/>
          <w:sz w:val="20"/>
          <w:szCs w:val="20"/>
        </w:rPr>
        <w:t>La</w:t>
      </w:r>
      <w:r w:rsidRPr="001F069D">
        <w:rPr>
          <w:rFonts w:asciiTheme="majorBidi" w:eastAsia="Calibri" w:hAnsiTheme="majorBidi" w:cstheme="majorBidi"/>
          <w:color w:val="000000"/>
          <w:sz w:val="20"/>
          <w:szCs w:val="20"/>
        </w:rPr>
        <w:t xml:space="preserve"> </w:t>
      </w:r>
      <w:r w:rsidRPr="001F069D">
        <w:rPr>
          <w:rFonts w:asciiTheme="majorBidi" w:eastAsia="Calibri" w:hAnsiTheme="majorBidi" w:cstheme="majorBidi"/>
          <w:i/>
          <w:color w:val="000000"/>
          <w:sz w:val="20"/>
          <w:szCs w:val="20"/>
        </w:rPr>
        <w:t>Iberia</w:t>
      </w:r>
      <w:r w:rsidRPr="001F069D">
        <w:rPr>
          <w:rFonts w:asciiTheme="majorBidi" w:eastAsia="Calibri" w:hAnsiTheme="majorBidi" w:cstheme="majorBidi"/>
          <w:color w:val="000000"/>
          <w:sz w:val="20"/>
          <w:szCs w:val="20"/>
        </w:rPr>
        <w:t xml:space="preserve"> 17 September 1854.</w:t>
      </w:r>
    </w:p>
    <w:p w14:paraId="57F0333C"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p>
  </w:footnote>
  <w:footnote w:id="11">
    <w:p w14:paraId="34EA7916"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James Vernon, </w:t>
      </w:r>
      <w:r w:rsidRPr="001F069D">
        <w:rPr>
          <w:rFonts w:asciiTheme="majorBidi" w:eastAsia="Calibri" w:hAnsiTheme="majorBidi" w:cstheme="majorBidi"/>
          <w:i/>
          <w:color w:val="000000"/>
          <w:sz w:val="20"/>
          <w:szCs w:val="20"/>
        </w:rPr>
        <w:t>Politics and the People: A Study in English Political Culture, c. 1815-1867</w:t>
      </w:r>
      <w:r w:rsidRPr="001F069D">
        <w:rPr>
          <w:rFonts w:asciiTheme="majorBidi" w:eastAsia="Calibri" w:hAnsiTheme="majorBidi" w:cstheme="majorBidi"/>
          <w:color w:val="000000"/>
          <w:sz w:val="20"/>
          <w:szCs w:val="20"/>
        </w:rPr>
        <w:t xml:space="preserve"> (Cambridge: University Press, 1993), 7-8.</w:t>
      </w:r>
    </w:p>
  </w:footnote>
  <w:footnote w:id="12">
    <w:p w14:paraId="2234173D"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Gracia Gómez </w:t>
      </w:r>
      <w:proofErr w:type="spellStart"/>
      <w:r w:rsidRPr="001F069D">
        <w:rPr>
          <w:rFonts w:asciiTheme="majorBidi" w:eastAsia="Calibri" w:hAnsiTheme="majorBidi" w:cstheme="majorBidi"/>
          <w:color w:val="000000"/>
          <w:sz w:val="20"/>
          <w:szCs w:val="20"/>
        </w:rPr>
        <w:t>Urdáñez</w:t>
      </w:r>
      <w:proofErr w:type="spellEnd"/>
      <w:r w:rsidRPr="001F069D">
        <w:rPr>
          <w:rFonts w:asciiTheme="majorBidi" w:eastAsia="Calibri" w:hAnsiTheme="majorBidi" w:cstheme="majorBidi"/>
          <w:color w:val="000000"/>
          <w:sz w:val="20"/>
          <w:szCs w:val="20"/>
        </w:rPr>
        <w:t xml:space="preserve">, ‘The Bourgeois Family in Nineteenth-Century Spain: Private Lives, Gender Roles and a New Socioeconomic Model’, in </w:t>
      </w:r>
      <w:r w:rsidRPr="001F069D">
        <w:rPr>
          <w:rFonts w:asciiTheme="majorBidi" w:eastAsia="Calibri" w:hAnsiTheme="majorBidi" w:cstheme="majorBidi"/>
          <w:i/>
          <w:color w:val="000000"/>
          <w:sz w:val="20"/>
          <w:szCs w:val="20"/>
        </w:rPr>
        <w:t>Journal of Social History</w:t>
      </w:r>
      <w:r w:rsidRPr="001F069D">
        <w:rPr>
          <w:rFonts w:asciiTheme="majorBidi" w:eastAsia="Calibri" w:hAnsiTheme="majorBidi" w:cstheme="majorBidi"/>
          <w:color w:val="000000"/>
          <w:sz w:val="20"/>
          <w:szCs w:val="20"/>
        </w:rPr>
        <w:t xml:space="preserve"> 30/1 (2005), 66-85.</w:t>
      </w:r>
    </w:p>
  </w:footnote>
  <w:footnote w:id="13">
    <w:p w14:paraId="436C3542"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Michael Mann, </w:t>
      </w:r>
      <w:r w:rsidRPr="001F069D">
        <w:rPr>
          <w:rFonts w:asciiTheme="majorBidi" w:eastAsia="Calibri" w:hAnsiTheme="majorBidi" w:cstheme="majorBidi"/>
          <w:i/>
          <w:color w:val="000000"/>
          <w:sz w:val="20"/>
          <w:szCs w:val="20"/>
        </w:rPr>
        <w:t xml:space="preserve">The Sources of Social Power, II: The Rise of Classes and Nation-States, 1760-1914 </w:t>
      </w:r>
      <w:r w:rsidRPr="001F069D">
        <w:rPr>
          <w:rFonts w:asciiTheme="majorBidi" w:eastAsia="Calibri" w:hAnsiTheme="majorBidi" w:cstheme="majorBidi"/>
          <w:color w:val="000000"/>
          <w:sz w:val="20"/>
          <w:szCs w:val="20"/>
        </w:rPr>
        <w:t xml:space="preserve">(Cambridge: University Press, 2012 [1993]), ch.3; Mary Vincent, </w:t>
      </w:r>
      <w:r w:rsidRPr="001F069D">
        <w:rPr>
          <w:rFonts w:asciiTheme="majorBidi" w:eastAsia="Calibri" w:hAnsiTheme="majorBidi" w:cstheme="majorBidi"/>
          <w:i/>
          <w:color w:val="000000"/>
          <w:sz w:val="20"/>
          <w:szCs w:val="20"/>
        </w:rPr>
        <w:t>Spain 1833-2002, People and State</w:t>
      </w:r>
      <w:r w:rsidRPr="001F069D">
        <w:rPr>
          <w:rFonts w:asciiTheme="majorBidi" w:eastAsia="Calibri" w:hAnsiTheme="majorBidi" w:cstheme="majorBidi"/>
          <w:color w:val="000000"/>
          <w:sz w:val="20"/>
          <w:szCs w:val="20"/>
        </w:rPr>
        <w:t xml:space="preserve"> (Oxford: University Press, 2007), 16.</w:t>
      </w:r>
    </w:p>
  </w:footnote>
  <w:footnote w:id="14">
    <w:p w14:paraId="2944045D"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i/>
          <w:color w:val="000000"/>
          <w:sz w:val="20"/>
          <w:szCs w:val="20"/>
          <w:lang w:val="de-DE"/>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lang w:val="de-DE"/>
        </w:rPr>
        <w:t xml:space="preserve"> Cf. Reinhart Koselleck, ‘Staat und Gesellschaft in Preußen 1815-1848’, in Werner Conze (</w:t>
      </w:r>
      <w:proofErr w:type="spellStart"/>
      <w:r w:rsidRPr="001F069D">
        <w:rPr>
          <w:rFonts w:asciiTheme="majorBidi" w:eastAsia="Calibri" w:hAnsiTheme="majorBidi" w:cstheme="majorBidi"/>
          <w:color w:val="000000"/>
          <w:sz w:val="20"/>
          <w:szCs w:val="20"/>
          <w:lang w:val="de-DE"/>
        </w:rPr>
        <w:t>ed</w:t>
      </w:r>
      <w:proofErr w:type="spellEnd"/>
      <w:r w:rsidRPr="001F069D">
        <w:rPr>
          <w:rFonts w:asciiTheme="majorBidi" w:eastAsia="Calibri" w:hAnsiTheme="majorBidi" w:cstheme="majorBidi"/>
          <w:color w:val="000000"/>
          <w:sz w:val="20"/>
          <w:szCs w:val="20"/>
          <w:lang w:val="de-DE"/>
        </w:rPr>
        <w:t xml:space="preserve">.) </w:t>
      </w:r>
      <w:r w:rsidRPr="001F069D">
        <w:rPr>
          <w:rFonts w:asciiTheme="majorBidi" w:eastAsia="Calibri" w:hAnsiTheme="majorBidi" w:cstheme="majorBidi"/>
          <w:i/>
          <w:color w:val="000000"/>
          <w:sz w:val="20"/>
          <w:szCs w:val="20"/>
          <w:lang w:val="de-DE"/>
        </w:rPr>
        <w:t>Staat und</w:t>
      </w:r>
    </w:p>
    <w:p w14:paraId="31682007"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lang w:val="de-DE"/>
        </w:rPr>
      </w:pPr>
      <w:r w:rsidRPr="001F069D">
        <w:rPr>
          <w:rFonts w:asciiTheme="majorBidi" w:eastAsia="Calibri" w:hAnsiTheme="majorBidi" w:cstheme="majorBidi"/>
          <w:i/>
          <w:color w:val="000000"/>
          <w:sz w:val="20"/>
          <w:szCs w:val="20"/>
          <w:lang w:val="de-DE"/>
        </w:rPr>
        <w:t>Gesellschaft im deutschen Vormärz 1815-1848</w:t>
      </w:r>
      <w:r w:rsidRPr="001F069D">
        <w:rPr>
          <w:rFonts w:asciiTheme="majorBidi" w:eastAsia="Calibri" w:hAnsiTheme="majorBidi" w:cstheme="majorBidi"/>
          <w:color w:val="000000"/>
          <w:sz w:val="20"/>
          <w:szCs w:val="20"/>
          <w:lang w:val="de-DE"/>
        </w:rPr>
        <w:t xml:space="preserve"> (Stuttgart: Ernst Klett, 1962), 79-112.</w:t>
      </w:r>
    </w:p>
  </w:footnote>
  <w:footnote w:id="15">
    <w:p w14:paraId="02A187E2"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lang w:val="de-DE"/>
        </w:rPr>
        <w:t xml:space="preserve"> G. M. </w:t>
      </w:r>
      <w:proofErr w:type="spellStart"/>
      <w:r w:rsidRPr="001F069D">
        <w:rPr>
          <w:rFonts w:asciiTheme="majorBidi" w:eastAsia="Calibri" w:hAnsiTheme="majorBidi" w:cstheme="majorBidi"/>
          <w:color w:val="000000"/>
          <w:sz w:val="20"/>
          <w:szCs w:val="20"/>
          <w:lang w:val="de-DE"/>
        </w:rPr>
        <w:t>Trevelyan’s</w:t>
      </w:r>
      <w:proofErr w:type="spellEnd"/>
      <w:r w:rsidRPr="001F069D">
        <w:rPr>
          <w:rFonts w:asciiTheme="majorBidi" w:eastAsia="Calibri" w:hAnsiTheme="majorBidi" w:cstheme="majorBidi"/>
          <w:color w:val="000000"/>
          <w:sz w:val="20"/>
          <w:szCs w:val="20"/>
          <w:lang w:val="de-DE"/>
        </w:rPr>
        <w:t xml:space="preserve"> initial </w:t>
      </w:r>
      <w:proofErr w:type="spellStart"/>
      <w:r w:rsidRPr="001F069D">
        <w:rPr>
          <w:rFonts w:asciiTheme="majorBidi" w:eastAsia="Calibri" w:hAnsiTheme="majorBidi" w:cstheme="majorBidi"/>
          <w:color w:val="000000"/>
          <w:sz w:val="20"/>
          <w:szCs w:val="20"/>
          <w:lang w:val="de-DE"/>
        </w:rPr>
        <w:t>use</w:t>
      </w:r>
      <w:proofErr w:type="spellEnd"/>
      <w:r w:rsidRPr="001F069D">
        <w:rPr>
          <w:rFonts w:asciiTheme="majorBidi" w:eastAsia="Calibri" w:hAnsiTheme="majorBidi" w:cstheme="majorBidi"/>
          <w:color w:val="000000"/>
          <w:sz w:val="20"/>
          <w:szCs w:val="20"/>
          <w:lang w:val="de-DE"/>
        </w:rPr>
        <w:t xml:space="preserve">, in </w:t>
      </w:r>
      <w:r w:rsidRPr="001F069D">
        <w:rPr>
          <w:rFonts w:asciiTheme="majorBidi" w:eastAsia="Calibri" w:hAnsiTheme="majorBidi" w:cstheme="majorBidi"/>
          <w:i/>
          <w:color w:val="000000"/>
          <w:sz w:val="20"/>
          <w:szCs w:val="20"/>
          <w:lang w:val="de-DE"/>
        </w:rPr>
        <w:t xml:space="preserve">British </w:t>
      </w:r>
      <w:proofErr w:type="spellStart"/>
      <w:r w:rsidRPr="001F069D">
        <w:rPr>
          <w:rFonts w:asciiTheme="majorBidi" w:eastAsia="Calibri" w:hAnsiTheme="majorBidi" w:cstheme="majorBidi"/>
          <w:i/>
          <w:color w:val="000000"/>
          <w:sz w:val="20"/>
          <w:szCs w:val="20"/>
          <w:lang w:val="de-DE"/>
        </w:rPr>
        <w:t>History</w:t>
      </w:r>
      <w:proofErr w:type="spellEnd"/>
      <w:r w:rsidRPr="001F069D">
        <w:rPr>
          <w:rFonts w:asciiTheme="majorBidi" w:eastAsia="Calibri" w:hAnsiTheme="majorBidi" w:cstheme="majorBidi"/>
          <w:i/>
          <w:color w:val="000000"/>
          <w:sz w:val="20"/>
          <w:szCs w:val="20"/>
          <w:lang w:val="de-DE"/>
        </w:rPr>
        <w:t xml:space="preserve"> in </w:t>
      </w:r>
      <w:proofErr w:type="spellStart"/>
      <w:r w:rsidRPr="001F069D">
        <w:rPr>
          <w:rFonts w:asciiTheme="majorBidi" w:eastAsia="Calibri" w:hAnsiTheme="majorBidi" w:cstheme="majorBidi"/>
          <w:i/>
          <w:color w:val="000000"/>
          <w:sz w:val="20"/>
          <w:szCs w:val="20"/>
          <w:lang w:val="de-DE"/>
        </w:rPr>
        <w:t>the</w:t>
      </w:r>
      <w:proofErr w:type="spellEnd"/>
      <w:r w:rsidRPr="001F069D">
        <w:rPr>
          <w:rFonts w:asciiTheme="majorBidi" w:eastAsia="Calibri" w:hAnsiTheme="majorBidi" w:cstheme="majorBidi"/>
          <w:i/>
          <w:color w:val="000000"/>
          <w:sz w:val="20"/>
          <w:szCs w:val="20"/>
          <w:lang w:val="de-DE"/>
        </w:rPr>
        <w:t xml:space="preserve"> </w:t>
      </w:r>
      <w:proofErr w:type="spellStart"/>
      <w:r w:rsidRPr="001F069D">
        <w:rPr>
          <w:rFonts w:asciiTheme="majorBidi" w:eastAsia="Calibri" w:hAnsiTheme="majorBidi" w:cstheme="majorBidi"/>
          <w:i/>
          <w:color w:val="000000"/>
          <w:sz w:val="20"/>
          <w:szCs w:val="20"/>
          <w:lang w:val="de-DE"/>
        </w:rPr>
        <w:t>Nineteenth</w:t>
      </w:r>
      <w:proofErr w:type="spellEnd"/>
      <w:r w:rsidRPr="001F069D">
        <w:rPr>
          <w:rFonts w:asciiTheme="majorBidi" w:eastAsia="Calibri" w:hAnsiTheme="majorBidi" w:cstheme="majorBidi"/>
          <w:i/>
          <w:color w:val="000000"/>
          <w:sz w:val="20"/>
          <w:szCs w:val="20"/>
          <w:lang w:val="de-DE"/>
        </w:rPr>
        <w:t xml:space="preserve"> Century (1782-1901)</w:t>
      </w:r>
      <w:r w:rsidRPr="001F069D">
        <w:rPr>
          <w:rFonts w:asciiTheme="majorBidi" w:eastAsia="Calibri" w:hAnsiTheme="majorBidi" w:cstheme="majorBidi"/>
          <w:color w:val="000000"/>
          <w:sz w:val="20"/>
          <w:szCs w:val="20"/>
          <w:lang w:val="de-DE"/>
        </w:rPr>
        <w:t xml:space="preserve"> (London: Longmans, Green, and Company, 1922), 272, was </w:t>
      </w:r>
      <w:proofErr w:type="spellStart"/>
      <w:r w:rsidRPr="001F069D">
        <w:rPr>
          <w:rFonts w:asciiTheme="majorBidi" w:eastAsia="Calibri" w:hAnsiTheme="majorBidi" w:cstheme="majorBidi"/>
          <w:color w:val="000000"/>
          <w:sz w:val="20"/>
          <w:szCs w:val="20"/>
          <w:lang w:val="de-DE"/>
        </w:rPr>
        <w:t>perhaps</w:t>
      </w:r>
      <w:proofErr w:type="spellEnd"/>
      <w:r w:rsidRPr="001F069D">
        <w:rPr>
          <w:rFonts w:asciiTheme="majorBidi" w:eastAsia="Calibri" w:hAnsiTheme="majorBidi" w:cstheme="majorBidi"/>
          <w:color w:val="000000"/>
          <w:sz w:val="20"/>
          <w:szCs w:val="20"/>
          <w:lang w:val="de-DE"/>
        </w:rPr>
        <w:t xml:space="preserve"> </w:t>
      </w:r>
      <w:proofErr w:type="spellStart"/>
      <w:r w:rsidRPr="001F069D">
        <w:rPr>
          <w:rFonts w:asciiTheme="majorBidi" w:eastAsia="Calibri" w:hAnsiTheme="majorBidi" w:cstheme="majorBidi"/>
          <w:color w:val="000000"/>
          <w:sz w:val="20"/>
          <w:szCs w:val="20"/>
          <w:lang w:val="de-DE"/>
        </w:rPr>
        <w:t>intended</w:t>
      </w:r>
      <w:proofErr w:type="spellEnd"/>
      <w:r w:rsidRPr="001F069D">
        <w:rPr>
          <w:rFonts w:asciiTheme="majorBidi" w:eastAsia="Calibri" w:hAnsiTheme="majorBidi" w:cstheme="majorBidi"/>
          <w:color w:val="000000"/>
          <w:sz w:val="20"/>
          <w:szCs w:val="20"/>
          <w:lang w:val="de-DE"/>
        </w:rPr>
        <w:t xml:space="preserve"> </w:t>
      </w:r>
      <w:proofErr w:type="spellStart"/>
      <w:r w:rsidRPr="001F069D">
        <w:rPr>
          <w:rFonts w:asciiTheme="majorBidi" w:eastAsia="Calibri" w:hAnsiTheme="majorBidi" w:cstheme="majorBidi"/>
          <w:color w:val="000000"/>
          <w:sz w:val="20"/>
          <w:szCs w:val="20"/>
          <w:lang w:val="de-DE"/>
        </w:rPr>
        <w:t>to</w:t>
      </w:r>
      <w:proofErr w:type="spellEnd"/>
      <w:r w:rsidRPr="001F069D">
        <w:rPr>
          <w:rFonts w:asciiTheme="majorBidi" w:eastAsia="Calibri" w:hAnsiTheme="majorBidi" w:cstheme="majorBidi"/>
          <w:color w:val="000000"/>
          <w:sz w:val="20"/>
          <w:szCs w:val="20"/>
          <w:lang w:val="de-DE"/>
        </w:rPr>
        <w:t xml:space="preserve"> </w:t>
      </w:r>
      <w:proofErr w:type="spellStart"/>
      <w:r w:rsidRPr="001F069D">
        <w:rPr>
          <w:rFonts w:asciiTheme="majorBidi" w:eastAsia="Calibri" w:hAnsiTheme="majorBidi" w:cstheme="majorBidi"/>
          <w:color w:val="000000"/>
          <w:sz w:val="20"/>
          <w:szCs w:val="20"/>
          <w:lang w:val="de-DE"/>
        </w:rPr>
        <w:t>be</w:t>
      </w:r>
      <w:proofErr w:type="spellEnd"/>
      <w:r w:rsidRPr="001F069D">
        <w:rPr>
          <w:rFonts w:asciiTheme="majorBidi" w:eastAsia="Calibri" w:hAnsiTheme="majorBidi" w:cstheme="majorBidi"/>
          <w:color w:val="000000"/>
          <w:sz w:val="20"/>
          <w:szCs w:val="20"/>
          <w:lang w:val="de-DE"/>
        </w:rPr>
        <w:t xml:space="preserve"> </w:t>
      </w:r>
      <w:proofErr w:type="spellStart"/>
      <w:r w:rsidRPr="001F069D">
        <w:rPr>
          <w:rFonts w:asciiTheme="majorBidi" w:eastAsia="Calibri" w:hAnsiTheme="majorBidi" w:cstheme="majorBidi"/>
          <w:color w:val="000000"/>
          <w:sz w:val="20"/>
          <w:szCs w:val="20"/>
          <w:lang w:val="de-DE"/>
        </w:rPr>
        <w:t>specific</w:t>
      </w:r>
      <w:proofErr w:type="spellEnd"/>
      <w:r w:rsidRPr="001F069D">
        <w:rPr>
          <w:rFonts w:asciiTheme="majorBidi" w:eastAsia="Calibri" w:hAnsiTheme="majorBidi" w:cstheme="majorBidi"/>
          <w:color w:val="000000"/>
          <w:sz w:val="20"/>
          <w:szCs w:val="20"/>
          <w:lang w:val="de-DE"/>
        </w:rPr>
        <w:t xml:space="preserve"> </w:t>
      </w:r>
      <w:proofErr w:type="spellStart"/>
      <w:r w:rsidRPr="001F069D">
        <w:rPr>
          <w:rFonts w:asciiTheme="majorBidi" w:eastAsia="Calibri" w:hAnsiTheme="majorBidi" w:cstheme="majorBidi"/>
          <w:color w:val="000000"/>
          <w:sz w:val="20"/>
          <w:szCs w:val="20"/>
          <w:lang w:val="de-DE"/>
        </w:rPr>
        <w:t>to</w:t>
      </w:r>
      <w:proofErr w:type="spellEnd"/>
      <w:r w:rsidRPr="001F069D">
        <w:rPr>
          <w:rFonts w:asciiTheme="majorBidi" w:eastAsia="Calibri" w:hAnsiTheme="majorBidi" w:cstheme="majorBidi"/>
          <w:color w:val="000000"/>
          <w:sz w:val="20"/>
          <w:szCs w:val="20"/>
          <w:lang w:val="de-DE"/>
        </w:rPr>
        <w:t xml:space="preserve"> Britain. </w:t>
      </w:r>
      <w:r w:rsidRPr="001F069D">
        <w:rPr>
          <w:rFonts w:asciiTheme="majorBidi" w:eastAsia="Calibri" w:hAnsiTheme="majorBidi" w:cstheme="majorBidi"/>
          <w:color w:val="000000"/>
          <w:sz w:val="20"/>
          <w:szCs w:val="20"/>
        </w:rPr>
        <w:t xml:space="preserve">But it has since been applied to Europe generally and to individual countries, probably most notably by A.J.P. Taylor in, </w:t>
      </w:r>
      <w:r w:rsidRPr="001F069D">
        <w:rPr>
          <w:rFonts w:asciiTheme="majorBidi" w:eastAsia="Calibri" w:hAnsiTheme="majorBidi" w:cstheme="majorBidi"/>
          <w:i/>
          <w:color w:val="000000"/>
          <w:sz w:val="20"/>
          <w:szCs w:val="20"/>
        </w:rPr>
        <w:t>The course of German history: a survey of the development of Germany since 1815</w:t>
      </w:r>
      <w:r w:rsidRPr="001F069D">
        <w:rPr>
          <w:rFonts w:asciiTheme="majorBidi" w:eastAsia="Calibri" w:hAnsiTheme="majorBidi" w:cstheme="majorBidi"/>
          <w:color w:val="000000"/>
          <w:sz w:val="20"/>
          <w:szCs w:val="20"/>
        </w:rPr>
        <w:t xml:space="preserve"> (London: H. Hamilton, 1945), 68.</w:t>
      </w:r>
    </w:p>
  </w:footnote>
  <w:footnote w:id="16">
    <w:p w14:paraId="09E6ACB1"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lang w:val="es-ES"/>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In caciquism, which characterised the post-1875 political system, administrative power was ceded to local elites, or bosses, on the basis of patronage. </w:t>
      </w:r>
      <w:proofErr w:type="spellStart"/>
      <w:r w:rsidRPr="001F069D">
        <w:rPr>
          <w:rFonts w:asciiTheme="majorBidi" w:eastAsia="Calibri" w:hAnsiTheme="majorBidi" w:cstheme="majorBidi"/>
          <w:color w:val="000000"/>
          <w:sz w:val="20"/>
          <w:szCs w:val="20"/>
          <w:lang w:val="es-ES"/>
        </w:rPr>
        <w:t>See</w:t>
      </w:r>
      <w:proofErr w:type="spellEnd"/>
      <w:r w:rsidRPr="001F069D">
        <w:rPr>
          <w:rFonts w:asciiTheme="majorBidi" w:eastAsia="Calibri" w:hAnsiTheme="majorBidi" w:cstheme="majorBidi"/>
          <w:color w:val="000000"/>
          <w:sz w:val="20"/>
          <w:szCs w:val="20"/>
          <w:lang w:val="es-ES"/>
        </w:rPr>
        <w:t xml:space="preserve"> Joaquín Romero Maura, ‘El caciquismo: tentativa de conceptualización’ in </w:t>
      </w:r>
      <w:r w:rsidRPr="001F069D">
        <w:rPr>
          <w:rFonts w:asciiTheme="majorBidi" w:eastAsia="Calibri" w:hAnsiTheme="majorBidi" w:cstheme="majorBidi"/>
          <w:i/>
          <w:color w:val="000000"/>
          <w:sz w:val="20"/>
          <w:szCs w:val="20"/>
          <w:lang w:val="es-ES"/>
        </w:rPr>
        <w:t>Revista de Occidente</w:t>
      </w:r>
      <w:r w:rsidRPr="001F069D">
        <w:rPr>
          <w:rFonts w:asciiTheme="majorBidi" w:eastAsia="Calibri" w:hAnsiTheme="majorBidi" w:cstheme="majorBidi"/>
          <w:color w:val="000000"/>
          <w:sz w:val="20"/>
          <w:szCs w:val="20"/>
          <w:lang w:val="es-ES"/>
        </w:rPr>
        <w:t xml:space="preserve"> 127 (1973), 15-44 and José Varela Ortega, </w:t>
      </w:r>
      <w:r w:rsidRPr="001F069D">
        <w:rPr>
          <w:rFonts w:asciiTheme="majorBidi" w:eastAsia="Calibri" w:hAnsiTheme="majorBidi" w:cstheme="majorBidi"/>
          <w:i/>
          <w:color w:val="000000"/>
          <w:sz w:val="20"/>
          <w:szCs w:val="20"/>
          <w:lang w:val="es-ES"/>
        </w:rPr>
        <w:t>Los amigos políticos: partidos, elecciones y caciquismo en la Restauración (1875-1900)</w:t>
      </w:r>
      <w:r w:rsidRPr="001F069D">
        <w:rPr>
          <w:rFonts w:asciiTheme="majorBidi" w:eastAsia="Calibri" w:hAnsiTheme="majorBidi" w:cstheme="majorBidi"/>
          <w:color w:val="000000"/>
          <w:sz w:val="20"/>
          <w:szCs w:val="20"/>
          <w:lang w:val="es-ES"/>
        </w:rPr>
        <w:t xml:space="preserve"> (Madrid: Alianza, 1977)</w:t>
      </w:r>
    </w:p>
  </w:footnote>
  <w:footnote w:id="17">
    <w:p w14:paraId="717BAFA2"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This was keenly felt by some at the time, but perhaps the most influential modern text is Pierre Vilar</w:t>
      </w:r>
      <w:r w:rsidRPr="001F069D">
        <w:rPr>
          <w:rFonts w:asciiTheme="majorBidi" w:eastAsia="Calibri" w:hAnsiTheme="majorBidi" w:cstheme="majorBidi"/>
          <w:i/>
          <w:color w:val="000000"/>
          <w:sz w:val="20"/>
          <w:szCs w:val="20"/>
        </w:rPr>
        <w:t>, Spain: A Brief History</w:t>
      </w:r>
      <w:r w:rsidRPr="001F069D">
        <w:rPr>
          <w:rFonts w:asciiTheme="majorBidi" w:eastAsia="Calibri" w:hAnsiTheme="majorBidi" w:cstheme="majorBidi"/>
          <w:color w:val="000000"/>
          <w:sz w:val="20"/>
          <w:szCs w:val="20"/>
        </w:rPr>
        <w:t xml:space="preserve"> (Oxford: Pergamon Press, 1967) </w:t>
      </w:r>
    </w:p>
  </w:footnote>
  <w:footnote w:id="18">
    <w:p w14:paraId="310DC690"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Adrian Shubert, </w:t>
      </w:r>
      <w:r w:rsidRPr="001F069D">
        <w:rPr>
          <w:rFonts w:asciiTheme="majorBidi" w:eastAsia="Calibri" w:hAnsiTheme="majorBidi" w:cstheme="majorBidi"/>
          <w:i/>
          <w:color w:val="000000"/>
          <w:sz w:val="20"/>
          <w:szCs w:val="20"/>
        </w:rPr>
        <w:t>A Social History of Modern Spain</w:t>
      </w:r>
      <w:r w:rsidRPr="001F069D">
        <w:rPr>
          <w:rFonts w:asciiTheme="majorBidi" w:eastAsia="Calibri" w:hAnsiTheme="majorBidi" w:cstheme="majorBidi"/>
          <w:color w:val="000000"/>
          <w:sz w:val="20"/>
          <w:szCs w:val="20"/>
        </w:rPr>
        <w:t xml:space="preserve"> (London: Routledge, 1990), 5.</w:t>
      </w:r>
    </w:p>
  </w:footnote>
  <w:footnote w:id="19">
    <w:p w14:paraId="78876271"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Eugen Weber, </w:t>
      </w:r>
      <w:r w:rsidRPr="001F069D">
        <w:rPr>
          <w:rFonts w:asciiTheme="majorBidi" w:eastAsia="Calibri" w:hAnsiTheme="majorBidi" w:cstheme="majorBidi"/>
          <w:i/>
          <w:color w:val="000000"/>
          <w:sz w:val="20"/>
          <w:szCs w:val="20"/>
        </w:rPr>
        <w:t>Peasants into Frenchmen: The Modernization of Rural France, 1870-1914</w:t>
      </w:r>
      <w:r w:rsidRPr="001F069D">
        <w:rPr>
          <w:rFonts w:asciiTheme="majorBidi" w:eastAsia="Calibri" w:hAnsiTheme="majorBidi" w:cstheme="majorBidi"/>
          <w:color w:val="000000"/>
          <w:sz w:val="20"/>
          <w:szCs w:val="20"/>
        </w:rPr>
        <w:t xml:space="preserve"> (Stanford, CA: University Press, 1976)</w:t>
      </w:r>
    </w:p>
  </w:footnote>
  <w:footnote w:id="20">
    <w:p w14:paraId="7CD88AF9"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Vincent, </w:t>
      </w:r>
      <w:r w:rsidRPr="001F069D">
        <w:rPr>
          <w:rFonts w:asciiTheme="majorBidi" w:eastAsia="Calibri" w:hAnsiTheme="majorBidi" w:cstheme="majorBidi"/>
          <w:i/>
          <w:color w:val="000000"/>
          <w:sz w:val="20"/>
          <w:szCs w:val="20"/>
        </w:rPr>
        <w:t>Spain,</w:t>
      </w:r>
      <w:r w:rsidRPr="001F069D">
        <w:rPr>
          <w:rFonts w:asciiTheme="majorBidi" w:eastAsia="Calibri" w:hAnsiTheme="majorBidi" w:cstheme="majorBidi"/>
          <w:color w:val="000000"/>
          <w:sz w:val="20"/>
          <w:szCs w:val="20"/>
        </w:rPr>
        <w:t xml:space="preserve"> 3.</w:t>
      </w:r>
    </w:p>
  </w:footnote>
  <w:footnote w:id="21">
    <w:p w14:paraId="1A587177" w14:textId="64F95260"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This broadly aligns with the conclusions reached by Josep M. Fradera, in ‘La </w:t>
      </w:r>
      <w:proofErr w:type="spellStart"/>
      <w:r w:rsidRPr="001F069D">
        <w:rPr>
          <w:rFonts w:asciiTheme="majorBidi" w:eastAsia="Calibri" w:hAnsiTheme="majorBidi" w:cstheme="majorBidi"/>
          <w:color w:val="000000"/>
          <w:sz w:val="20"/>
          <w:szCs w:val="20"/>
        </w:rPr>
        <w:t>política</w:t>
      </w:r>
      <w:proofErr w:type="spellEnd"/>
      <w:r w:rsidRPr="001F069D">
        <w:rPr>
          <w:rFonts w:asciiTheme="majorBidi" w:eastAsia="Calibri" w:hAnsiTheme="majorBidi" w:cstheme="majorBidi"/>
          <w:color w:val="000000"/>
          <w:sz w:val="20"/>
          <w:szCs w:val="20"/>
        </w:rPr>
        <w:t xml:space="preserve"> liberal y </w:t>
      </w:r>
      <w:proofErr w:type="spellStart"/>
      <w:r w:rsidRPr="001F069D">
        <w:rPr>
          <w:rFonts w:asciiTheme="majorBidi" w:eastAsia="Calibri" w:hAnsiTheme="majorBidi" w:cstheme="majorBidi"/>
          <w:color w:val="000000"/>
          <w:sz w:val="20"/>
          <w:szCs w:val="20"/>
        </w:rPr>
        <w:t>el</w:t>
      </w:r>
      <w:proofErr w:type="spellEnd"/>
      <w:r w:rsidRPr="001F069D">
        <w:rPr>
          <w:rFonts w:asciiTheme="majorBidi" w:eastAsia="Calibri" w:hAnsiTheme="majorBidi" w:cstheme="majorBidi"/>
          <w:color w:val="000000"/>
          <w:sz w:val="20"/>
          <w:szCs w:val="20"/>
        </w:rPr>
        <w:t xml:space="preserve"> </w:t>
      </w:r>
      <w:proofErr w:type="spellStart"/>
      <w:r w:rsidRPr="001F069D">
        <w:rPr>
          <w:rFonts w:asciiTheme="majorBidi" w:eastAsia="Calibri" w:hAnsiTheme="majorBidi" w:cstheme="majorBidi"/>
          <w:color w:val="000000"/>
          <w:sz w:val="20"/>
          <w:szCs w:val="20"/>
        </w:rPr>
        <w:t>descubrimiento</w:t>
      </w:r>
      <w:proofErr w:type="spellEnd"/>
      <w:r w:rsidRPr="001F069D">
        <w:rPr>
          <w:rFonts w:asciiTheme="majorBidi" w:eastAsia="Calibri" w:hAnsiTheme="majorBidi" w:cstheme="majorBidi"/>
          <w:color w:val="000000"/>
          <w:sz w:val="20"/>
          <w:szCs w:val="20"/>
        </w:rPr>
        <w:t xml:space="preserve"> de </w:t>
      </w:r>
      <w:proofErr w:type="spellStart"/>
      <w:r w:rsidRPr="001F069D">
        <w:rPr>
          <w:rFonts w:asciiTheme="majorBidi" w:eastAsia="Calibri" w:hAnsiTheme="majorBidi" w:cstheme="majorBidi"/>
          <w:color w:val="000000"/>
          <w:sz w:val="20"/>
          <w:szCs w:val="20"/>
        </w:rPr>
        <w:t>una</w:t>
      </w:r>
      <w:proofErr w:type="spellEnd"/>
      <w:r w:rsidRPr="001F069D">
        <w:rPr>
          <w:rFonts w:asciiTheme="majorBidi" w:eastAsia="Calibri" w:hAnsiTheme="majorBidi" w:cstheme="majorBidi"/>
          <w:color w:val="000000"/>
          <w:sz w:val="20"/>
          <w:szCs w:val="20"/>
        </w:rPr>
        <w:t xml:space="preserve"> </w:t>
      </w:r>
      <w:proofErr w:type="spellStart"/>
      <w:r w:rsidRPr="001F069D">
        <w:rPr>
          <w:rFonts w:asciiTheme="majorBidi" w:eastAsia="Calibri" w:hAnsiTheme="majorBidi" w:cstheme="majorBidi"/>
          <w:color w:val="000000"/>
          <w:sz w:val="20"/>
          <w:szCs w:val="20"/>
        </w:rPr>
        <w:t>identidad</w:t>
      </w:r>
      <w:proofErr w:type="spellEnd"/>
      <w:r w:rsidRPr="001F069D">
        <w:rPr>
          <w:rFonts w:asciiTheme="majorBidi" w:eastAsia="Calibri" w:hAnsiTheme="majorBidi" w:cstheme="majorBidi"/>
          <w:color w:val="000000"/>
          <w:sz w:val="20"/>
          <w:szCs w:val="20"/>
        </w:rPr>
        <w:t xml:space="preserve"> </w:t>
      </w:r>
      <w:proofErr w:type="spellStart"/>
      <w:r w:rsidRPr="001F069D">
        <w:rPr>
          <w:rFonts w:asciiTheme="majorBidi" w:eastAsia="Calibri" w:hAnsiTheme="majorBidi" w:cstheme="majorBidi"/>
          <w:color w:val="000000"/>
          <w:sz w:val="20"/>
          <w:szCs w:val="20"/>
        </w:rPr>
        <w:t>distintiva</w:t>
      </w:r>
      <w:proofErr w:type="spellEnd"/>
      <w:r w:rsidRPr="001F069D">
        <w:rPr>
          <w:rFonts w:asciiTheme="majorBidi" w:eastAsia="Calibri" w:hAnsiTheme="majorBidi" w:cstheme="majorBidi"/>
          <w:color w:val="000000"/>
          <w:sz w:val="20"/>
          <w:szCs w:val="20"/>
        </w:rPr>
        <w:t xml:space="preserve"> de Cataluña (1835-1865)’, in </w:t>
      </w:r>
      <w:r w:rsidRPr="001F069D">
        <w:rPr>
          <w:rFonts w:asciiTheme="majorBidi" w:eastAsia="Calibri" w:hAnsiTheme="majorBidi" w:cstheme="majorBidi"/>
          <w:i/>
          <w:color w:val="000000"/>
          <w:sz w:val="20"/>
          <w:szCs w:val="20"/>
        </w:rPr>
        <w:t>Hispania</w:t>
      </w:r>
      <w:r w:rsidRPr="001F069D">
        <w:rPr>
          <w:rFonts w:asciiTheme="majorBidi" w:eastAsia="Calibri" w:hAnsiTheme="majorBidi" w:cstheme="majorBidi"/>
          <w:color w:val="000000"/>
          <w:sz w:val="20"/>
          <w:szCs w:val="20"/>
        </w:rPr>
        <w:t xml:space="preserve"> 60/205 (2000), 673-702, especially 694-697.</w:t>
      </w:r>
      <w:r w:rsidRPr="001F069D">
        <w:rPr>
          <w:rFonts w:asciiTheme="majorBidi" w:hAnsiTheme="majorBidi" w:cstheme="majorBidi"/>
          <w:color w:val="000000"/>
          <w:sz w:val="20"/>
          <w:szCs w:val="20"/>
        </w:rPr>
        <w:t xml:space="preserve"> See also Xosé</w:t>
      </w:r>
      <w:r w:rsidR="00461536" w:rsidRPr="001F069D">
        <w:rPr>
          <w:rFonts w:asciiTheme="majorBidi" w:hAnsiTheme="majorBidi" w:cstheme="majorBidi"/>
          <w:color w:val="000000"/>
          <w:sz w:val="20"/>
          <w:szCs w:val="20"/>
        </w:rPr>
        <w:t>-</w:t>
      </w:r>
      <w:r w:rsidRPr="001F069D">
        <w:rPr>
          <w:rFonts w:asciiTheme="majorBidi" w:hAnsiTheme="majorBidi" w:cstheme="majorBidi"/>
          <w:color w:val="000000"/>
          <w:sz w:val="20"/>
          <w:szCs w:val="20"/>
        </w:rPr>
        <w:t>Manoel</w:t>
      </w:r>
      <w:r w:rsidR="00D96628" w:rsidRPr="001F069D">
        <w:rPr>
          <w:rFonts w:asciiTheme="majorBidi" w:hAnsiTheme="majorBidi" w:cstheme="majorBidi"/>
          <w:color w:val="000000"/>
          <w:sz w:val="20"/>
          <w:szCs w:val="20"/>
        </w:rPr>
        <w:t xml:space="preserve"> Núñez</w:t>
      </w:r>
      <w:r w:rsidRPr="001F069D">
        <w:rPr>
          <w:rFonts w:asciiTheme="majorBidi" w:hAnsiTheme="majorBidi" w:cstheme="majorBidi"/>
          <w:color w:val="000000"/>
          <w:sz w:val="20"/>
          <w:szCs w:val="20"/>
        </w:rPr>
        <w:t xml:space="preserve">, ‘The region as essence of the Fatherland: Regionalist variants of Spanish nationalism (1840-1936)’, in </w:t>
      </w:r>
      <w:r w:rsidRPr="001F069D">
        <w:rPr>
          <w:rFonts w:asciiTheme="majorBidi" w:hAnsiTheme="majorBidi" w:cstheme="majorBidi"/>
          <w:i/>
          <w:iCs/>
          <w:color w:val="000000"/>
          <w:sz w:val="20"/>
          <w:szCs w:val="20"/>
        </w:rPr>
        <w:t>European History Quarterly</w:t>
      </w:r>
      <w:r w:rsidRPr="001F069D">
        <w:rPr>
          <w:rFonts w:asciiTheme="majorBidi" w:hAnsiTheme="majorBidi" w:cstheme="majorBidi"/>
          <w:color w:val="000000"/>
          <w:sz w:val="20"/>
          <w:szCs w:val="20"/>
        </w:rPr>
        <w:t xml:space="preserve"> 31/4 (2001), 483-518 for a discussion of the relationship between region and nation.</w:t>
      </w:r>
    </w:p>
  </w:footnote>
  <w:footnote w:id="22">
    <w:p w14:paraId="4E059136"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lang w:val="es-ES"/>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lang w:val="es-ES"/>
        </w:rPr>
        <w:t xml:space="preserve"> </w:t>
      </w:r>
      <w:proofErr w:type="spellStart"/>
      <w:r w:rsidRPr="001F069D">
        <w:rPr>
          <w:rFonts w:asciiTheme="majorBidi" w:eastAsia="Calibri" w:hAnsiTheme="majorBidi" w:cstheme="majorBidi"/>
          <w:color w:val="000000"/>
          <w:sz w:val="20"/>
          <w:szCs w:val="20"/>
          <w:lang w:val="es-ES"/>
        </w:rPr>
        <w:t>The</w:t>
      </w:r>
      <w:proofErr w:type="spellEnd"/>
      <w:r w:rsidRPr="001F069D">
        <w:rPr>
          <w:rFonts w:asciiTheme="majorBidi" w:eastAsia="Calibri" w:hAnsiTheme="majorBidi" w:cstheme="majorBidi"/>
          <w:color w:val="000000"/>
          <w:sz w:val="20"/>
          <w:szCs w:val="20"/>
          <w:lang w:val="es-ES"/>
        </w:rPr>
        <w:t xml:space="preserve"> </w:t>
      </w:r>
      <w:proofErr w:type="spellStart"/>
      <w:r w:rsidRPr="001F069D">
        <w:rPr>
          <w:rFonts w:asciiTheme="majorBidi" w:eastAsia="Calibri" w:hAnsiTheme="majorBidi" w:cstheme="majorBidi"/>
          <w:color w:val="000000"/>
          <w:sz w:val="20"/>
          <w:szCs w:val="20"/>
          <w:lang w:val="es-ES"/>
        </w:rPr>
        <w:t>classic</w:t>
      </w:r>
      <w:proofErr w:type="spellEnd"/>
      <w:r w:rsidRPr="001F069D">
        <w:rPr>
          <w:rFonts w:asciiTheme="majorBidi" w:eastAsia="Calibri" w:hAnsiTheme="majorBidi" w:cstheme="majorBidi"/>
          <w:color w:val="000000"/>
          <w:sz w:val="20"/>
          <w:szCs w:val="20"/>
          <w:lang w:val="es-ES"/>
        </w:rPr>
        <w:t xml:space="preserve"> </w:t>
      </w:r>
      <w:proofErr w:type="spellStart"/>
      <w:r w:rsidRPr="001F069D">
        <w:rPr>
          <w:rFonts w:asciiTheme="majorBidi" w:eastAsia="Calibri" w:hAnsiTheme="majorBidi" w:cstheme="majorBidi"/>
          <w:color w:val="000000"/>
          <w:sz w:val="20"/>
          <w:szCs w:val="20"/>
          <w:lang w:val="es-ES"/>
        </w:rPr>
        <w:t>example</w:t>
      </w:r>
      <w:proofErr w:type="spellEnd"/>
      <w:r w:rsidRPr="001F069D">
        <w:rPr>
          <w:rFonts w:asciiTheme="majorBidi" w:eastAsia="Calibri" w:hAnsiTheme="majorBidi" w:cstheme="majorBidi"/>
          <w:color w:val="000000"/>
          <w:sz w:val="20"/>
          <w:szCs w:val="20"/>
          <w:lang w:val="es-ES"/>
        </w:rPr>
        <w:t xml:space="preserve"> </w:t>
      </w:r>
      <w:proofErr w:type="spellStart"/>
      <w:r w:rsidRPr="001F069D">
        <w:rPr>
          <w:rFonts w:asciiTheme="majorBidi" w:eastAsia="Calibri" w:hAnsiTheme="majorBidi" w:cstheme="majorBidi"/>
          <w:color w:val="000000"/>
          <w:sz w:val="20"/>
          <w:szCs w:val="20"/>
          <w:lang w:val="es-ES"/>
        </w:rPr>
        <w:t>is</w:t>
      </w:r>
      <w:proofErr w:type="spellEnd"/>
      <w:r w:rsidRPr="001F069D">
        <w:rPr>
          <w:rFonts w:asciiTheme="majorBidi" w:eastAsia="Calibri" w:hAnsiTheme="majorBidi" w:cstheme="majorBidi"/>
          <w:color w:val="000000"/>
          <w:sz w:val="20"/>
          <w:szCs w:val="20"/>
          <w:lang w:val="es-ES"/>
        </w:rPr>
        <w:t xml:space="preserve"> Miguel Artola, </w:t>
      </w:r>
      <w:r w:rsidRPr="001F069D">
        <w:rPr>
          <w:rFonts w:asciiTheme="majorBidi" w:eastAsia="Calibri" w:hAnsiTheme="majorBidi" w:cstheme="majorBidi"/>
          <w:i/>
          <w:color w:val="000000"/>
          <w:sz w:val="20"/>
          <w:szCs w:val="20"/>
          <w:lang w:val="es-ES"/>
        </w:rPr>
        <w:t>La Burguesía revolucionaria, 1808-1869</w:t>
      </w:r>
      <w:r w:rsidRPr="001F069D">
        <w:rPr>
          <w:rFonts w:asciiTheme="majorBidi" w:eastAsia="Calibri" w:hAnsiTheme="majorBidi" w:cstheme="majorBidi"/>
          <w:color w:val="000000"/>
          <w:sz w:val="20"/>
          <w:szCs w:val="20"/>
          <w:lang w:val="es-ES"/>
        </w:rPr>
        <w:t xml:space="preserve"> (Madrid: Alianza, 1973).</w:t>
      </w:r>
    </w:p>
  </w:footnote>
  <w:footnote w:id="23">
    <w:p w14:paraId="46A09A2F"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Jesús Cruz, for example, emphasised the familial links between the new liberal elite and the eighteenth-century aristocracy, in </w:t>
      </w:r>
      <w:r w:rsidRPr="001F069D">
        <w:rPr>
          <w:rFonts w:asciiTheme="majorBidi" w:eastAsia="Calibri" w:hAnsiTheme="majorBidi" w:cstheme="majorBidi"/>
          <w:i/>
          <w:color w:val="000000"/>
          <w:sz w:val="20"/>
          <w:szCs w:val="20"/>
        </w:rPr>
        <w:t>Gentlemen, bourgeois and revolutionaries: Political change and cultural persistence among the Spanish dominant groups, 1750-1850</w:t>
      </w:r>
      <w:r w:rsidRPr="001F069D">
        <w:rPr>
          <w:rFonts w:asciiTheme="majorBidi" w:eastAsia="Calibri" w:hAnsiTheme="majorBidi" w:cstheme="majorBidi"/>
          <w:color w:val="000000"/>
          <w:sz w:val="20"/>
          <w:szCs w:val="20"/>
        </w:rPr>
        <w:t xml:space="preserve"> (Cambridge: University Press, 1996). The alternative view is deftly presented by Isabel </w:t>
      </w:r>
      <w:proofErr w:type="spellStart"/>
      <w:r w:rsidRPr="001F069D">
        <w:rPr>
          <w:rFonts w:asciiTheme="majorBidi" w:eastAsia="Calibri" w:hAnsiTheme="majorBidi" w:cstheme="majorBidi"/>
          <w:color w:val="000000"/>
          <w:sz w:val="20"/>
          <w:szCs w:val="20"/>
        </w:rPr>
        <w:t>Burdiel</w:t>
      </w:r>
      <w:proofErr w:type="spellEnd"/>
      <w:r w:rsidRPr="001F069D">
        <w:rPr>
          <w:rFonts w:asciiTheme="majorBidi" w:eastAsia="Calibri" w:hAnsiTheme="majorBidi" w:cstheme="majorBidi"/>
          <w:color w:val="000000"/>
          <w:sz w:val="20"/>
          <w:szCs w:val="20"/>
        </w:rPr>
        <w:t xml:space="preserve"> in her review of his book, in T</w:t>
      </w:r>
      <w:r w:rsidRPr="001F069D">
        <w:rPr>
          <w:rFonts w:asciiTheme="majorBidi" w:eastAsia="Calibri" w:hAnsiTheme="majorBidi" w:cstheme="majorBidi"/>
          <w:i/>
          <w:color w:val="000000"/>
          <w:sz w:val="20"/>
          <w:szCs w:val="20"/>
        </w:rPr>
        <w:t>he Journal of Modern History</w:t>
      </w:r>
      <w:r w:rsidRPr="001F069D">
        <w:rPr>
          <w:rFonts w:asciiTheme="majorBidi" w:eastAsia="Calibri" w:hAnsiTheme="majorBidi" w:cstheme="majorBidi"/>
          <w:color w:val="000000"/>
          <w:sz w:val="20"/>
          <w:szCs w:val="20"/>
        </w:rPr>
        <w:t xml:space="preserve"> 72/1 (2000), 242-244.   </w:t>
      </w:r>
    </w:p>
  </w:footnote>
  <w:footnote w:id="24">
    <w:p w14:paraId="1A47E78D"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lang w:val="es-ES"/>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lang w:val="es-ES"/>
        </w:rPr>
        <w:t xml:space="preserve"> José Álvarez-Junco, ‘La invención de la Guerra de la Independencia’, in </w:t>
      </w:r>
      <w:proofErr w:type="spellStart"/>
      <w:r w:rsidRPr="001F069D">
        <w:rPr>
          <w:rFonts w:asciiTheme="majorBidi" w:eastAsia="Calibri" w:hAnsiTheme="majorBidi" w:cstheme="majorBidi"/>
          <w:i/>
          <w:color w:val="000000"/>
          <w:sz w:val="20"/>
          <w:szCs w:val="20"/>
          <w:lang w:val="es-ES"/>
        </w:rPr>
        <w:t>Studia</w:t>
      </w:r>
      <w:proofErr w:type="spellEnd"/>
      <w:r w:rsidRPr="001F069D">
        <w:rPr>
          <w:rFonts w:asciiTheme="majorBidi" w:eastAsia="Calibri" w:hAnsiTheme="majorBidi" w:cstheme="majorBidi"/>
          <w:i/>
          <w:color w:val="000000"/>
          <w:sz w:val="20"/>
          <w:szCs w:val="20"/>
          <w:lang w:val="es-ES"/>
        </w:rPr>
        <w:t xml:space="preserve"> </w:t>
      </w:r>
      <w:proofErr w:type="spellStart"/>
      <w:r w:rsidRPr="001F069D">
        <w:rPr>
          <w:rFonts w:asciiTheme="majorBidi" w:eastAsia="Calibri" w:hAnsiTheme="majorBidi" w:cstheme="majorBidi"/>
          <w:i/>
          <w:color w:val="000000"/>
          <w:sz w:val="20"/>
          <w:szCs w:val="20"/>
          <w:lang w:val="es-ES"/>
        </w:rPr>
        <w:t>Historica</w:t>
      </w:r>
      <w:proofErr w:type="spellEnd"/>
      <w:r w:rsidRPr="001F069D">
        <w:rPr>
          <w:rFonts w:asciiTheme="majorBidi" w:eastAsia="Calibri" w:hAnsiTheme="majorBidi" w:cstheme="majorBidi"/>
          <w:i/>
          <w:color w:val="000000"/>
          <w:sz w:val="20"/>
          <w:szCs w:val="20"/>
          <w:lang w:val="es-ES"/>
        </w:rPr>
        <w:t>. Historia Contemporánea</w:t>
      </w:r>
      <w:r w:rsidRPr="001F069D">
        <w:rPr>
          <w:rFonts w:asciiTheme="majorBidi" w:eastAsia="Calibri" w:hAnsiTheme="majorBidi" w:cstheme="majorBidi"/>
          <w:color w:val="000000"/>
          <w:sz w:val="20"/>
          <w:szCs w:val="20"/>
          <w:lang w:val="es-ES"/>
        </w:rPr>
        <w:t xml:space="preserve"> 12 (1994), 75-99; </w:t>
      </w:r>
      <w:proofErr w:type="spellStart"/>
      <w:r w:rsidRPr="001F069D">
        <w:rPr>
          <w:rFonts w:asciiTheme="majorBidi" w:eastAsia="Calibri" w:hAnsiTheme="majorBidi" w:cstheme="majorBidi"/>
          <w:color w:val="000000"/>
          <w:sz w:val="20"/>
          <w:szCs w:val="20"/>
          <w:lang w:val="es-ES"/>
        </w:rPr>
        <w:t>Idem</w:t>
      </w:r>
      <w:proofErr w:type="spellEnd"/>
      <w:r w:rsidRPr="001F069D">
        <w:rPr>
          <w:rFonts w:asciiTheme="majorBidi" w:eastAsia="Calibri" w:hAnsiTheme="majorBidi" w:cstheme="majorBidi"/>
          <w:color w:val="000000"/>
          <w:sz w:val="20"/>
          <w:szCs w:val="20"/>
          <w:lang w:val="es-ES"/>
        </w:rPr>
        <w:t>.</w:t>
      </w:r>
      <w:r w:rsidRPr="001F069D">
        <w:rPr>
          <w:rFonts w:asciiTheme="majorBidi" w:eastAsia="Calibri" w:hAnsiTheme="majorBidi" w:cstheme="majorBidi"/>
          <w:i/>
          <w:color w:val="000000"/>
          <w:sz w:val="20"/>
          <w:szCs w:val="20"/>
          <w:lang w:val="es-ES"/>
        </w:rPr>
        <w:t>, Mater Dolorosa: La idea de España en el siglo XIX</w:t>
      </w:r>
      <w:r w:rsidRPr="001F069D">
        <w:rPr>
          <w:rFonts w:asciiTheme="majorBidi" w:eastAsia="Calibri" w:hAnsiTheme="majorBidi" w:cstheme="majorBidi"/>
          <w:color w:val="000000"/>
          <w:sz w:val="20"/>
          <w:szCs w:val="20"/>
          <w:lang w:val="es-ES"/>
        </w:rPr>
        <w:t xml:space="preserve"> ( Madrid: Taurus , 2001)</w:t>
      </w:r>
    </w:p>
  </w:footnote>
  <w:footnote w:id="25">
    <w:p w14:paraId="538AC3F8"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lang w:val="de-DE"/>
        </w:rPr>
      </w:pPr>
      <w:r w:rsidRPr="001F069D">
        <w:rPr>
          <w:rStyle w:val="FootnoteReference"/>
          <w:rFonts w:asciiTheme="majorBidi" w:hAnsiTheme="majorBidi" w:cstheme="majorBidi"/>
        </w:rPr>
        <w:footnoteRef/>
      </w:r>
      <w:r w:rsidRPr="001F069D">
        <w:rPr>
          <w:rFonts w:asciiTheme="majorBidi" w:hAnsiTheme="majorBidi" w:cstheme="majorBidi"/>
          <w:lang w:val="de-DE"/>
        </w:rPr>
        <w:t xml:space="preserve"> </w:t>
      </w:r>
      <w:r w:rsidRPr="001F069D">
        <w:rPr>
          <w:rFonts w:asciiTheme="majorBidi" w:eastAsia="Calibri" w:hAnsiTheme="majorBidi" w:cstheme="majorBidi"/>
          <w:color w:val="000000"/>
          <w:sz w:val="20"/>
          <w:szCs w:val="20"/>
          <w:lang w:val="de-DE"/>
        </w:rPr>
        <w:t xml:space="preserve">Martin Baumeister, ‘“Liberale Diktatur“ – “liberale Revolution“: Spanien in der Zeit der europäischen Revolutionen von 1848/49‘, in Martin </w:t>
      </w:r>
      <w:proofErr w:type="spellStart"/>
      <w:r w:rsidRPr="001F069D">
        <w:rPr>
          <w:rFonts w:asciiTheme="majorBidi" w:eastAsia="Calibri" w:hAnsiTheme="majorBidi" w:cstheme="majorBidi"/>
          <w:color w:val="000000"/>
          <w:sz w:val="20"/>
          <w:szCs w:val="20"/>
          <w:lang w:val="de-DE"/>
        </w:rPr>
        <w:t>Kirsh</w:t>
      </w:r>
      <w:proofErr w:type="spellEnd"/>
      <w:r w:rsidRPr="001F069D">
        <w:rPr>
          <w:rFonts w:asciiTheme="majorBidi" w:eastAsia="Calibri" w:hAnsiTheme="majorBidi" w:cstheme="majorBidi"/>
          <w:color w:val="000000"/>
          <w:sz w:val="20"/>
          <w:szCs w:val="20"/>
          <w:lang w:val="de-DE"/>
        </w:rPr>
        <w:t xml:space="preserve"> and Pierangelo </w:t>
      </w:r>
      <w:proofErr w:type="spellStart"/>
      <w:r w:rsidRPr="001F069D">
        <w:rPr>
          <w:rFonts w:asciiTheme="majorBidi" w:eastAsia="Calibri" w:hAnsiTheme="majorBidi" w:cstheme="majorBidi"/>
          <w:color w:val="000000"/>
          <w:sz w:val="20"/>
          <w:szCs w:val="20"/>
          <w:lang w:val="de-DE"/>
        </w:rPr>
        <w:t>Schiera</w:t>
      </w:r>
      <w:proofErr w:type="spellEnd"/>
      <w:r w:rsidRPr="001F069D">
        <w:rPr>
          <w:rFonts w:asciiTheme="majorBidi" w:eastAsia="Calibri" w:hAnsiTheme="majorBidi" w:cstheme="majorBidi"/>
          <w:color w:val="000000"/>
          <w:sz w:val="20"/>
          <w:szCs w:val="20"/>
          <w:lang w:val="de-DE"/>
        </w:rPr>
        <w:t xml:space="preserve">, </w:t>
      </w:r>
      <w:r w:rsidRPr="001F069D">
        <w:rPr>
          <w:rFonts w:asciiTheme="majorBidi" w:eastAsia="Calibri" w:hAnsiTheme="majorBidi" w:cstheme="majorBidi"/>
          <w:i/>
          <w:color w:val="000000"/>
          <w:sz w:val="20"/>
          <w:szCs w:val="20"/>
          <w:lang w:val="de-DE"/>
        </w:rPr>
        <w:t>Verfassungswandel um 1848 im europäischen Vergleich</w:t>
      </w:r>
      <w:r w:rsidRPr="001F069D">
        <w:rPr>
          <w:rFonts w:asciiTheme="majorBidi" w:eastAsia="Calibri" w:hAnsiTheme="majorBidi" w:cstheme="majorBidi"/>
          <w:color w:val="000000"/>
          <w:sz w:val="20"/>
          <w:szCs w:val="20"/>
          <w:lang w:val="de-DE"/>
        </w:rPr>
        <w:t xml:space="preserve"> (Berlin Dunker &amp; Humblot, 2001), 233-248, </w:t>
      </w:r>
      <w:proofErr w:type="spellStart"/>
      <w:r w:rsidRPr="001F069D">
        <w:rPr>
          <w:rFonts w:asciiTheme="majorBidi" w:hAnsiTheme="majorBidi" w:cstheme="majorBidi"/>
          <w:color w:val="000000"/>
          <w:sz w:val="20"/>
          <w:szCs w:val="20"/>
          <w:lang w:val="de-DE"/>
        </w:rPr>
        <w:t>especially</w:t>
      </w:r>
      <w:proofErr w:type="spellEnd"/>
      <w:r w:rsidRPr="001F069D">
        <w:rPr>
          <w:rFonts w:asciiTheme="majorBidi" w:hAnsiTheme="majorBidi" w:cstheme="majorBidi"/>
          <w:color w:val="000000"/>
          <w:sz w:val="20"/>
          <w:szCs w:val="20"/>
          <w:lang w:val="de-DE"/>
        </w:rPr>
        <w:t xml:space="preserve"> 237-238.</w:t>
      </w:r>
    </w:p>
  </w:footnote>
  <w:footnote w:id="26">
    <w:p w14:paraId="0D8CE055"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The idea of a ‘crisis of penetration’ was identified by Juan Linz in ‘Early state-building and late peripheral nationalisms against the state: the case of Spain’, in Shmuel Noah Eisenstadt and ‎Stein </w:t>
      </w:r>
      <w:proofErr w:type="spellStart"/>
      <w:r w:rsidRPr="001F069D">
        <w:rPr>
          <w:rFonts w:asciiTheme="majorBidi" w:eastAsia="Calibri" w:hAnsiTheme="majorBidi" w:cstheme="majorBidi"/>
          <w:color w:val="000000"/>
          <w:sz w:val="20"/>
          <w:szCs w:val="20"/>
        </w:rPr>
        <w:t>Rokkan</w:t>
      </w:r>
      <w:proofErr w:type="spellEnd"/>
      <w:r w:rsidRPr="001F069D">
        <w:rPr>
          <w:rFonts w:asciiTheme="majorBidi" w:eastAsia="Calibri" w:hAnsiTheme="majorBidi" w:cstheme="majorBidi"/>
          <w:color w:val="000000"/>
          <w:sz w:val="20"/>
          <w:szCs w:val="20"/>
        </w:rPr>
        <w:t xml:space="preserve"> (eds), </w:t>
      </w:r>
      <w:r w:rsidRPr="001F069D">
        <w:rPr>
          <w:rFonts w:asciiTheme="majorBidi" w:eastAsia="Calibri" w:hAnsiTheme="majorBidi" w:cstheme="majorBidi"/>
          <w:i/>
          <w:color w:val="000000"/>
          <w:sz w:val="20"/>
          <w:szCs w:val="20"/>
        </w:rPr>
        <w:t>Building States and Nations, Analyses by Region</w:t>
      </w:r>
      <w:r w:rsidRPr="001F069D">
        <w:rPr>
          <w:rFonts w:asciiTheme="majorBidi" w:eastAsia="Calibri" w:hAnsiTheme="majorBidi" w:cstheme="majorBidi"/>
          <w:color w:val="000000"/>
          <w:sz w:val="20"/>
          <w:szCs w:val="20"/>
        </w:rPr>
        <w:t xml:space="preserve"> II (Beverly Hills: Sage, 1973), 32-116 and developed by José Álvarez-Junco in </w:t>
      </w:r>
      <w:r w:rsidRPr="001F069D">
        <w:rPr>
          <w:rFonts w:asciiTheme="majorBidi" w:eastAsia="Calibri" w:hAnsiTheme="majorBidi" w:cstheme="majorBidi"/>
          <w:i/>
          <w:color w:val="000000"/>
          <w:sz w:val="20"/>
          <w:szCs w:val="20"/>
        </w:rPr>
        <w:t>Spanish Identity in the Age of Nations</w:t>
      </w:r>
      <w:r w:rsidRPr="001F069D">
        <w:rPr>
          <w:rFonts w:asciiTheme="majorBidi" w:eastAsia="Calibri" w:hAnsiTheme="majorBidi" w:cstheme="majorBidi"/>
          <w:color w:val="000000"/>
          <w:sz w:val="20"/>
          <w:szCs w:val="20"/>
        </w:rPr>
        <w:t xml:space="preserve"> (Manchester: University Press, 2011), 321-348. On the idea that the Spanish state was not just weak but that it lacked legitimacy, see Vincent, </w:t>
      </w:r>
      <w:r w:rsidRPr="001F069D">
        <w:rPr>
          <w:rFonts w:asciiTheme="majorBidi" w:eastAsia="Calibri" w:hAnsiTheme="majorBidi" w:cstheme="majorBidi"/>
          <w:i/>
          <w:color w:val="000000"/>
          <w:sz w:val="20"/>
          <w:szCs w:val="20"/>
        </w:rPr>
        <w:t>Spain</w:t>
      </w:r>
      <w:r w:rsidRPr="001F069D">
        <w:rPr>
          <w:rFonts w:asciiTheme="majorBidi" w:eastAsia="Calibri" w:hAnsiTheme="majorBidi" w:cstheme="majorBidi"/>
          <w:color w:val="000000"/>
          <w:sz w:val="20"/>
          <w:szCs w:val="20"/>
        </w:rPr>
        <w:t>, especially 1.</w:t>
      </w:r>
    </w:p>
  </w:footnote>
  <w:footnote w:id="27">
    <w:p w14:paraId="7086CB2F"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The idea that some Spaniards were denied citizenship of the state is from Carr, </w:t>
      </w:r>
      <w:r w:rsidRPr="001F069D">
        <w:rPr>
          <w:rFonts w:asciiTheme="majorBidi" w:eastAsia="Calibri" w:hAnsiTheme="majorBidi" w:cstheme="majorBidi"/>
          <w:i/>
          <w:color w:val="000000"/>
          <w:sz w:val="20"/>
          <w:szCs w:val="20"/>
        </w:rPr>
        <w:t>Spain: A History</w:t>
      </w:r>
      <w:r w:rsidRPr="001F069D">
        <w:rPr>
          <w:rFonts w:asciiTheme="majorBidi" w:eastAsia="Calibri" w:hAnsiTheme="majorBidi" w:cstheme="majorBidi"/>
          <w:color w:val="000000"/>
          <w:sz w:val="20"/>
          <w:szCs w:val="20"/>
        </w:rPr>
        <w:t>, 209.</w:t>
      </w:r>
    </w:p>
  </w:footnote>
  <w:footnote w:id="28">
    <w:p w14:paraId="7E2DADA7"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Theda Skocpol, ‘Bringing the State Back In: Strategies of Analysis in Current Research’, in Peter B. Evans, Dietrich </w:t>
      </w:r>
      <w:proofErr w:type="spellStart"/>
      <w:r w:rsidRPr="001F069D">
        <w:rPr>
          <w:rFonts w:asciiTheme="majorBidi" w:eastAsia="Calibri" w:hAnsiTheme="majorBidi" w:cstheme="majorBidi"/>
          <w:color w:val="000000"/>
          <w:sz w:val="20"/>
          <w:szCs w:val="20"/>
        </w:rPr>
        <w:t>Rueschemeyer</w:t>
      </w:r>
      <w:proofErr w:type="spellEnd"/>
      <w:r w:rsidRPr="001F069D">
        <w:rPr>
          <w:rFonts w:asciiTheme="majorBidi" w:eastAsia="Calibri" w:hAnsiTheme="majorBidi" w:cstheme="majorBidi"/>
          <w:color w:val="000000"/>
          <w:sz w:val="20"/>
          <w:szCs w:val="20"/>
        </w:rPr>
        <w:t xml:space="preserve"> and Theda Skocpol, </w:t>
      </w:r>
      <w:r w:rsidRPr="001F069D">
        <w:rPr>
          <w:rFonts w:asciiTheme="majorBidi" w:eastAsia="Calibri" w:hAnsiTheme="majorBidi" w:cstheme="majorBidi"/>
          <w:i/>
          <w:color w:val="000000"/>
          <w:sz w:val="20"/>
          <w:szCs w:val="20"/>
        </w:rPr>
        <w:t>Bringing the State Back In</w:t>
      </w:r>
      <w:r w:rsidRPr="001F069D">
        <w:rPr>
          <w:rFonts w:asciiTheme="majorBidi" w:eastAsia="Calibri" w:hAnsiTheme="majorBidi" w:cstheme="majorBidi"/>
          <w:color w:val="000000"/>
          <w:sz w:val="20"/>
          <w:szCs w:val="20"/>
        </w:rPr>
        <w:t xml:space="preserve"> (Cambridge: University Press, 1985), 3-37.</w:t>
      </w:r>
    </w:p>
  </w:footnote>
  <w:footnote w:id="29">
    <w:p w14:paraId="396BC8F1"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Mann, </w:t>
      </w:r>
      <w:r w:rsidRPr="001F069D">
        <w:rPr>
          <w:rFonts w:asciiTheme="majorBidi" w:eastAsia="Calibri" w:hAnsiTheme="majorBidi" w:cstheme="majorBidi"/>
          <w:i/>
          <w:color w:val="000000"/>
          <w:sz w:val="20"/>
          <w:szCs w:val="20"/>
        </w:rPr>
        <w:t xml:space="preserve">Sources of Social Power, </w:t>
      </w:r>
      <w:r w:rsidRPr="001F069D">
        <w:rPr>
          <w:rFonts w:asciiTheme="majorBidi" w:eastAsia="Calibri" w:hAnsiTheme="majorBidi" w:cstheme="majorBidi"/>
          <w:color w:val="000000"/>
          <w:sz w:val="20"/>
          <w:szCs w:val="20"/>
        </w:rPr>
        <w:t>II, 81.</w:t>
      </w:r>
    </w:p>
  </w:footnote>
  <w:footnote w:id="30">
    <w:p w14:paraId="7708A754"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Christopher Schmidt-</w:t>
      </w:r>
      <w:proofErr w:type="spellStart"/>
      <w:r w:rsidRPr="001F069D">
        <w:rPr>
          <w:rFonts w:asciiTheme="majorBidi" w:eastAsia="Calibri" w:hAnsiTheme="majorBidi" w:cstheme="majorBidi"/>
          <w:color w:val="000000"/>
          <w:sz w:val="20"/>
          <w:szCs w:val="20"/>
        </w:rPr>
        <w:t>Nowara</w:t>
      </w:r>
      <w:proofErr w:type="spellEnd"/>
      <w:r w:rsidRPr="001F069D">
        <w:rPr>
          <w:rFonts w:asciiTheme="majorBidi" w:eastAsia="Calibri" w:hAnsiTheme="majorBidi" w:cstheme="majorBidi"/>
          <w:color w:val="000000"/>
          <w:sz w:val="20"/>
          <w:szCs w:val="20"/>
        </w:rPr>
        <w:t xml:space="preserve">, ‘“La España </w:t>
      </w:r>
      <w:proofErr w:type="spellStart"/>
      <w:r w:rsidRPr="001F069D">
        <w:rPr>
          <w:rFonts w:asciiTheme="majorBidi" w:eastAsia="Calibri" w:hAnsiTheme="majorBidi" w:cstheme="majorBidi"/>
          <w:color w:val="000000"/>
          <w:sz w:val="20"/>
          <w:szCs w:val="20"/>
        </w:rPr>
        <w:t>Ultramarina</w:t>
      </w:r>
      <w:proofErr w:type="spellEnd"/>
      <w:r w:rsidRPr="001F069D">
        <w:rPr>
          <w:rFonts w:asciiTheme="majorBidi" w:eastAsia="Calibri" w:hAnsiTheme="majorBidi" w:cstheme="majorBidi"/>
          <w:color w:val="000000"/>
          <w:sz w:val="20"/>
          <w:szCs w:val="20"/>
        </w:rPr>
        <w:t xml:space="preserve">”: Colonialism and Nation-Building in Nineteenth-Century Spain, in </w:t>
      </w:r>
      <w:r w:rsidRPr="001F069D">
        <w:rPr>
          <w:rFonts w:asciiTheme="majorBidi" w:eastAsia="Calibri" w:hAnsiTheme="majorBidi" w:cstheme="majorBidi"/>
          <w:i/>
          <w:color w:val="000000"/>
          <w:sz w:val="20"/>
          <w:szCs w:val="20"/>
        </w:rPr>
        <w:t>European History Quarterly</w:t>
      </w:r>
      <w:r w:rsidRPr="001F069D">
        <w:rPr>
          <w:rFonts w:asciiTheme="majorBidi" w:eastAsia="Calibri" w:hAnsiTheme="majorBidi" w:cstheme="majorBidi"/>
          <w:color w:val="000000"/>
          <w:sz w:val="20"/>
          <w:szCs w:val="20"/>
        </w:rPr>
        <w:t xml:space="preserve"> 34/2 (2004), 191-214.</w:t>
      </w:r>
    </w:p>
  </w:footnote>
  <w:footnote w:id="31">
    <w:p w14:paraId="2208434B"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Josep M. Fradera examined how this integration shaped the relationship between peripheral nationalisms and Madrid in the later nineteenth century in ‘The Empire, the Nation and the Homelands: Nineteenth-Century Spain’s National Idea’, in Joost Augusteijn and Eric Storm (eds), </w:t>
      </w:r>
      <w:r w:rsidRPr="001F069D">
        <w:rPr>
          <w:rFonts w:asciiTheme="majorBidi" w:eastAsia="Calibri" w:hAnsiTheme="majorBidi" w:cstheme="majorBidi"/>
          <w:i/>
          <w:color w:val="000000"/>
          <w:sz w:val="20"/>
          <w:szCs w:val="20"/>
        </w:rPr>
        <w:t>Region and State in Nineteenth-Century Europe: Nation-Building, Regional Identities and Separatism</w:t>
      </w:r>
      <w:r w:rsidRPr="001F069D">
        <w:rPr>
          <w:rFonts w:asciiTheme="majorBidi" w:eastAsia="Calibri" w:hAnsiTheme="majorBidi" w:cstheme="majorBidi"/>
          <w:color w:val="000000"/>
          <w:sz w:val="20"/>
          <w:szCs w:val="20"/>
        </w:rPr>
        <w:t xml:space="preserve"> (Basingstoke: Palgrave Macmillan, 2012), 131-148, especially 141-145.</w:t>
      </w:r>
    </w:p>
  </w:footnote>
  <w:footnote w:id="32">
    <w:p w14:paraId="320A5ECD"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Christopher Schmidt-</w:t>
      </w:r>
      <w:proofErr w:type="spellStart"/>
      <w:r w:rsidRPr="001F069D">
        <w:rPr>
          <w:rFonts w:asciiTheme="majorBidi" w:eastAsia="Calibri" w:hAnsiTheme="majorBidi" w:cstheme="majorBidi"/>
          <w:color w:val="000000"/>
          <w:sz w:val="20"/>
          <w:szCs w:val="20"/>
        </w:rPr>
        <w:t>Nowara</w:t>
      </w:r>
      <w:proofErr w:type="spellEnd"/>
      <w:r w:rsidRPr="001F069D">
        <w:rPr>
          <w:rFonts w:asciiTheme="majorBidi" w:eastAsia="Calibri" w:hAnsiTheme="majorBidi" w:cstheme="majorBidi"/>
          <w:color w:val="000000"/>
          <w:sz w:val="20"/>
          <w:szCs w:val="20"/>
        </w:rPr>
        <w:t xml:space="preserve">, </w:t>
      </w:r>
      <w:r w:rsidRPr="001F069D">
        <w:rPr>
          <w:rFonts w:asciiTheme="majorBidi" w:eastAsia="Calibri" w:hAnsiTheme="majorBidi" w:cstheme="majorBidi"/>
          <w:i/>
          <w:color w:val="000000"/>
          <w:sz w:val="20"/>
          <w:szCs w:val="20"/>
        </w:rPr>
        <w:t>The Conquest of History: Spanish Colonialism and National Histories in the Nineteenth Century</w:t>
      </w:r>
      <w:r w:rsidRPr="001F069D">
        <w:rPr>
          <w:rFonts w:asciiTheme="majorBidi" w:eastAsia="Calibri" w:hAnsiTheme="majorBidi" w:cstheme="majorBidi"/>
          <w:color w:val="000000"/>
          <w:sz w:val="20"/>
          <w:szCs w:val="20"/>
        </w:rPr>
        <w:t xml:space="preserve"> (Pittsburgh, PA: University Press, 2006), 3.</w:t>
      </w:r>
    </w:p>
  </w:footnote>
  <w:footnote w:id="33">
    <w:p w14:paraId="52E3AE0C"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This idea of the nation is from Benedict Anderson, </w:t>
      </w:r>
      <w:r w:rsidRPr="001F069D">
        <w:rPr>
          <w:rFonts w:asciiTheme="majorBidi" w:eastAsia="Calibri" w:hAnsiTheme="majorBidi" w:cstheme="majorBidi"/>
          <w:i/>
          <w:color w:val="000000"/>
          <w:sz w:val="20"/>
          <w:szCs w:val="20"/>
        </w:rPr>
        <w:t>Imagined Communities: Reflections on the Origin and Spread of Nationalism</w:t>
      </w:r>
      <w:r w:rsidRPr="001F069D">
        <w:rPr>
          <w:rFonts w:asciiTheme="majorBidi" w:eastAsia="Calibri" w:hAnsiTheme="majorBidi" w:cstheme="majorBidi"/>
          <w:color w:val="000000"/>
          <w:sz w:val="20"/>
          <w:szCs w:val="20"/>
        </w:rPr>
        <w:t xml:space="preserve"> (London: Verso, 2016 [2006]), especially 5-7.</w:t>
      </w:r>
    </w:p>
  </w:footnote>
  <w:footnote w:id="34">
    <w:p w14:paraId="0398D875"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Konstantina </w:t>
      </w:r>
      <w:proofErr w:type="spellStart"/>
      <w:r w:rsidRPr="001F069D">
        <w:rPr>
          <w:rFonts w:asciiTheme="majorBidi" w:eastAsia="Calibri" w:hAnsiTheme="majorBidi" w:cstheme="majorBidi"/>
          <w:color w:val="000000"/>
          <w:sz w:val="20"/>
          <w:szCs w:val="20"/>
        </w:rPr>
        <w:t>Zanou</w:t>
      </w:r>
      <w:proofErr w:type="spellEnd"/>
      <w:r w:rsidRPr="001F069D">
        <w:rPr>
          <w:rFonts w:asciiTheme="majorBidi" w:eastAsia="Calibri" w:hAnsiTheme="majorBidi" w:cstheme="majorBidi"/>
          <w:color w:val="000000"/>
          <w:sz w:val="20"/>
          <w:szCs w:val="20"/>
        </w:rPr>
        <w:t xml:space="preserve">, </w:t>
      </w:r>
      <w:r w:rsidRPr="001F069D">
        <w:rPr>
          <w:rFonts w:asciiTheme="majorBidi" w:eastAsia="Calibri" w:hAnsiTheme="majorBidi" w:cstheme="majorBidi"/>
          <w:i/>
          <w:color w:val="000000"/>
          <w:sz w:val="20"/>
          <w:szCs w:val="20"/>
        </w:rPr>
        <w:t>Transnational Patriotism in the Mediterranean, 1800-1850: Stammering the Nation</w:t>
      </w:r>
      <w:r w:rsidRPr="001F069D">
        <w:rPr>
          <w:rFonts w:asciiTheme="majorBidi" w:eastAsia="Calibri" w:hAnsiTheme="majorBidi" w:cstheme="majorBidi"/>
          <w:color w:val="000000"/>
          <w:sz w:val="20"/>
          <w:szCs w:val="20"/>
        </w:rPr>
        <w:t xml:space="preserve"> (Oxford: University Press, 2018), 197.</w:t>
      </w:r>
    </w:p>
  </w:footnote>
  <w:footnote w:id="35">
    <w:p w14:paraId="19B4A8AB"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lang w:val="es-ES"/>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lang w:val="es-ES"/>
        </w:rPr>
        <w:t xml:space="preserve"> </w:t>
      </w:r>
      <w:r w:rsidRPr="001F069D">
        <w:rPr>
          <w:rFonts w:asciiTheme="majorBidi" w:eastAsia="Calibri" w:hAnsiTheme="majorBidi" w:cstheme="majorBidi"/>
          <w:i/>
          <w:color w:val="000000"/>
          <w:sz w:val="20"/>
          <w:szCs w:val="20"/>
          <w:lang w:val="es-ES"/>
        </w:rPr>
        <w:t>Eco del comercio</w:t>
      </w:r>
      <w:r w:rsidRPr="001F069D">
        <w:rPr>
          <w:rFonts w:asciiTheme="majorBidi" w:eastAsia="Calibri" w:hAnsiTheme="majorBidi" w:cstheme="majorBidi"/>
          <w:color w:val="000000"/>
          <w:sz w:val="20"/>
          <w:szCs w:val="20"/>
          <w:lang w:val="es-ES"/>
        </w:rPr>
        <w:t xml:space="preserve"> 15 March 1848.</w:t>
      </w:r>
    </w:p>
  </w:footnote>
  <w:footnote w:id="36">
    <w:p w14:paraId="42B76962"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lang w:val="es-ES"/>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lang w:val="es-ES"/>
        </w:rPr>
        <w:t xml:space="preserve"> Guillermo Gortázar (ed.), </w:t>
      </w:r>
      <w:r w:rsidRPr="001F069D">
        <w:rPr>
          <w:rFonts w:asciiTheme="majorBidi" w:eastAsia="Calibri" w:hAnsiTheme="majorBidi" w:cstheme="majorBidi"/>
          <w:i/>
          <w:color w:val="000000"/>
          <w:sz w:val="20"/>
          <w:szCs w:val="20"/>
          <w:lang w:val="es-ES"/>
        </w:rPr>
        <w:t>Nación y estado en la España liberal</w:t>
      </w:r>
      <w:r w:rsidRPr="001F069D">
        <w:rPr>
          <w:rFonts w:asciiTheme="majorBidi" w:eastAsia="Calibri" w:hAnsiTheme="majorBidi" w:cstheme="majorBidi"/>
          <w:color w:val="000000"/>
          <w:sz w:val="20"/>
          <w:szCs w:val="20"/>
          <w:lang w:val="es-ES"/>
        </w:rPr>
        <w:t xml:space="preserve"> (Madrid: Noesis, 1994), 12.</w:t>
      </w:r>
    </w:p>
  </w:footnote>
  <w:footnote w:id="37">
    <w:p w14:paraId="1152B676"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Particularly Reinhart </w:t>
      </w:r>
      <w:proofErr w:type="spellStart"/>
      <w:r w:rsidRPr="001F069D">
        <w:rPr>
          <w:rFonts w:asciiTheme="majorBidi" w:eastAsia="Calibri" w:hAnsiTheme="majorBidi" w:cstheme="majorBidi"/>
          <w:color w:val="000000"/>
          <w:sz w:val="20"/>
          <w:szCs w:val="20"/>
        </w:rPr>
        <w:t>Koselleck</w:t>
      </w:r>
      <w:proofErr w:type="spellEnd"/>
      <w:r w:rsidRPr="001F069D">
        <w:rPr>
          <w:rFonts w:asciiTheme="majorBidi" w:eastAsia="Calibri" w:hAnsiTheme="majorBidi" w:cstheme="majorBidi"/>
          <w:color w:val="000000"/>
          <w:sz w:val="20"/>
          <w:szCs w:val="20"/>
        </w:rPr>
        <w:t xml:space="preserve">, ‘How European was the Revolution of 1848/49’, Körner (ed.), </w:t>
      </w:r>
      <w:r w:rsidRPr="001F069D">
        <w:rPr>
          <w:rFonts w:asciiTheme="majorBidi" w:eastAsia="Calibri" w:hAnsiTheme="majorBidi" w:cstheme="majorBidi"/>
          <w:i/>
          <w:color w:val="000000"/>
          <w:sz w:val="20"/>
          <w:szCs w:val="20"/>
        </w:rPr>
        <w:t>1848: A European Revolution?</w:t>
      </w:r>
      <w:r w:rsidRPr="001F069D">
        <w:rPr>
          <w:rFonts w:asciiTheme="majorBidi" w:eastAsia="Calibri" w:hAnsiTheme="majorBidi" w:cstheme="majorBidi"/>
          <w:color w:val="000000"/>
          <w:sz w:val="20"/>
          <w:szCs w:val="20"/>
        </w:rPr>
        <w:t>, 209-233.</w:t>
      </w:r>
    </w:p>
  </w:footnote>
  <w:footnote w:id="38">
    <w:p w14:paraId="2D2E88E3"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Michael Werner and Bénédicte Zimmermann, ‘Beyond Comparison: </w:t>
      </w:r>
      <w:proofErr w:type="spellStart"/>
      <w:r w:rsidRPr="001F069D">
        <w:rPr>
          <w:rFonts w:asciiTheme="majorBidi" w:eastAsia="Calibri" w:hAnsiTheme="majorBidi" w:cstheme="majorBidi"/>
          <w:color w:val="000000"/>
          <w:sz w:val="20"/>
          <w:szCs w:val="20"/>
        </w:rPr>
        <w:t>Histoire</w:t>
      </w:r>
      <w:proofErr w:type="spellEnd"/>
      <w:r w:rsidRPr="001F069D">
        <w:rPr>
          <w:rFonts w:asciiTheme="majorBidi" w:eastAsia="Calibri" w:hAnsiTheme="majorBidi" w:cstheme="majorBidi"/>
          <w:color w:val="000000"/>
          <w:sz w:val="20"/>
          <w:szCs w:val="20"/>
        </w:rPr>
        <w:t xml:space="preserve"> </w:t>
      </w:r>
      <w:proofErr w:type="spellStart"/>
      <w:r w:rsidRPr="001F069D">
        <w:rPr>
          <w:rFonts w:asciiTheme="majorBidi" w:eastAsia="Calibri" w:hAnsiTheme="majorBidi" w:cstheme="majorBidi"/>
          <w:color w:val="000000"/>
          <w:sz w:val="20"/>
          <w:szCs w:val="20"/>
        </w:rPr>
        <w:t>Croisée</w:t>
      </w:r>
      <w:proofErr w:type="spellEnd"/>
      <w:r w:rsidRPr="001F069D">
        <w:rPr>
          <w:rFonts w:asciiTheme="majorBidi" w:eastAsia="Calibri" w:hAnsiTheme="majorBidi" w:cstheme="majorBidi"/>
          <w:color w:val="000000"/>
          <w:sz w:val="20"/>
          <w:szCs w:val="20"/>
        </w:rPr>
        <w:t xml:space="preserve"> and the Challenge of </w:t>
      </w:r>
    </w:p>
    <w:p w14:paraId="6D4632E5"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Fonts w:asciiTheme="majorBidi" w:eastAsia="Calibri" w:hAnsiTheme="majorBidi" w:cstheme="majorBidi"/>
          <w:color w:val="000000"/>
          <w:sz w:val="20"/>
          <w:szCs w:val="20"/>
        </w:rPr>
        <w:t xml:space="preserve">Reflexivity,’ </w:t>
      </w:r>
      <w:r w:rsidRPr="001F069D">
        <w:rPr>
          <w:rFonts w:asciiTheme="majorBidi" w:eastAsia="Calibri" w:hAnsiTheme="majorBidi" w:cstheme="majorBidi"/>
          <w:i/>
          <w:color w:val="000000"/>
          <w:sz w:val="20"/>
          <w:szCs w:val="20"/>
        </w:rPr>
        <w:t>History and Theory</w:t>
      </w:r>
      <w:r w:rsidRPr="001F069D">
        <w:rPr>
          <w:rFonts w:asciiTheme="majorBidi" w:eastAsia="Calibri" w:hAnsiTheme="majorBidi" w:cstheme="majorBidi"/>
          <w:color w:val="000000"/>
          <w:sz w:val="20"/>
          <w:szCs w:val="20"/>
        </w:rPr>
        <w:t xml:space="preserve"> 45 (2006), 30-50, 43.</w:t>
      </w:r>
    </w:p>
  </w:footnote>
  <w:footnote w:id="39">
    <w:p w14:paraId="391B7181" w14:textId="77777777" w:rsidR="00FB2130" w:rsidRPr="001F069D" w:rsidRDefault="00FB2130" w:rsidP="00FB2130">
      <w:pPr>
        <w:spacing w:after="0" w:line="240" w:lineRule="auto"/>
        <w:jc w:val="both"/>
        <w:rPr>
          <w:rFonts w:asciiTheme="majorBidi" w:hAnsiTheme="majorBidi" w:cstheme="majorBidi"/>
          <w:sz w:val="24"/>
          <w:szCs w:val="24"/>
        </w:rPr>
      </w:pPr>
      <w:r w:rsidRPr="001F069D">
        <w:rPr>
          <w:rStyle w:val="FootnoteReference"/>
          <w:rFonts w:asciiTheme="majorBidi" w:hAnsiTheme="majorBidi" w:cstheme="majorBidi"/>
        </w:rPr>
        <w:footnoteRef/>
      </w:r>
      <w:r w:rsidRPr="001F069D">
        <w:rPr>
          <w:rFonts w:asciiTheme="majorBidi" w:hAnsiTheme="majorBidi" w:cstheme="majorBidi"/>
          <w:sz w:val="20"/>
          <w:szCs w:val="20"/>
        </w:rPr>
        <w:t xml:space="preserve"> It is difficult to conceive of a definition of ‘revolution’ which does not exclude events widely considered to be revolutions, which includes other forms of civil disorder, or which does both. And the task is further complicated by contemporary understandings. The </w:t>
      </w:r>
      <w:proofErr w:type="spellStart"/>
      <w:r w:rsidRPr="001F069D">
        <w:rPr>
          <w:rFonts w:asciiTheme="majorBidi" w:hAnsiTheme="majorBidi" w:cstheme="majorBidi"/>
          <w:i/>
          <w:sz w:val="20"/>
          <w:szCs w:val="20"/>
        </w:rPr>
        <w:t>Diccionario</w:t>
      </w:r>
      <w:proofErr w:type="spellEnd"/>
      <w:r w:rsidRPr="001F069D">
        <w:rPr>
          <w:rFonts w:asciiTheme="majorBidi" w:hAnsiTheme="majorBidi" w:cstheme="majorBidi"/>
          <w:i/>
          <w:sz w:val="20"/>
          <w:szCs w:val="20"/>
        </w:rPr>
        <w:t xml:space="preserve"> de la lengua </w:t>
      </w:r>
      <w:proofErr w:type="spellStart"/>
      <w:r w:rsidRPr="001F069D">
        <w:rPr>
          <w:rFonts w:asciiTheme="majorBidi" w:hAnsiTheme="majorBidi" w:cstheme="majorBidi"/>
          <w:i/>
          <w:sz w:val="20"/>
          <w:szCs w:val="20"/>
        </w:rPr>
        <w:t>castellana</w:t>
      </w:r>
      <w:proofErr w:type="spellEnd"/>
      <w:r w:rsidRPr="001F069D">
        <w:rPr>
          <w:rFonts w:asciiTheme="majorBidi" w:hAnsiTheme="majorBidi" w:cstheme="majorBidi"/>
          <w:i/>
          <w:sz w:val="20"/>
          <w:szCs w:val="20"/>
        </w:rPr>
        <w:t xml:space="preserve"> </w:t>
      </w:r>
      <w:proofErr w:type="spellStart"/>
      <w:r w:rsidRPr="001F069D">
        <w:rPr>
          <w:rFonts w:asciiTheme="majorBidi" w:hAnsiTheme="majorBidi" w:cstheme="majorBidi"/>
          <w:i/>
          <w:sz w:val="20"/>
          <w:szCs w:val="20"/>
        </w:rPr>
        <w:t>por</w:t>
      </w:r>
      <w:proofErr w:type="spellEnd"/>
      <w:r w:rsidRPr="001F069D">
        <w:rPr>
          <w:rFonts w:asciiTheme="majorBidi" w:hAnsiTheme="majorBidi" w:cstheme="majorBidi"/>
          <w:i/>
          <w:sz w:val="20"/>
          <w:szCs w:val="20"/>
        </w:rPr>
        <w:t xml:space="preserve"> la Academia Española</w:t>
      </w:r>
      <w:r w:rsidRPr="001F069D">
        <w:rPr>
          <w:rFonts w:asciiTheme="majorBidi" w:hAnsiTheme="majorBidi" w:cstheme="majorBidi"/>
          <w:sz w:val="20"/>
          <w:szCs w:val="20"/>
        </w:rPr>
        <w:t xml:space="preserve"> (Madrid: Francisco María Fernández, 1843)</w:t>
      </w:r>
      <w:r w:rsidRPr="001F069D">
        <w:rPr>
          <w:rFonts w:asciiTheme="majorBidi" w:hAnsiTheme="majorBidi" w:cstheme="majorBidi"/>
          <w:i/>
          <w:sz w:val="20"/>
          <w:szCs w:val="20"/>
        </w:rPr>
        <w:t xml:space="preserve"> </w:t>
      </w:r>
      <w:r w:rsidRPr="001F069D">
        <w:rPr>
          <w:rFonts w:asciiTheme="majorBidi" w:hAnsiTheme="majorBidi" w:cstheme="majorBidi"/>
          <w:sz w:val="20"/>
          <w:szCs w:val="20"/>
        </w:rPr>
        <w:t>defines ‘</w:t>
      </w:r>
      <w:proofErr w:type="spellStart"/>
      <w:r w:rsidRPr="001F069D">
        <w:rPr>
          <w:rFonts w:asciiTheme="majorBidi" w:hAnsiTheme="majorBidi" w:cstheme="majorBidi"/>
          <w:sz w:val="20"/>
          <w:szCs w:val="20"/>
        </w:rPr>
        <w:t>revolución</w:t>
      </w:r>
      <w:proofErr w:type="spellEnd"/>
      <w:r w:rsidRPr="001F069D">
        <w:rPr>
          <w:rFonts w:asciiTheme="majorBidi" w:hAnsiTheme="majorBidi" w:cstheme="majorBidi"/>
          <w:sz w:val="20"/>
          <w:szCs w:val="20"/>
        </w:rPr>
        <w:t>’ as both a ‘change or new form of the state or government’ and also as simply ‘unrest’ (</w:t>
      </w:r>
      <w:proofErr w:type="spellStart"/>
      <w:r w:rsidRPr="001F069D">
        <w:rPr>
          <w:rFonts w:asciiTheme="majorBidi" w:hAnsiTheme="majorBidi" w:cstheme="majorBidi"/>
          <w:i/>
          <w:sz w:val="20"/>
          <w:szCs w:val="20"/>
        </w:rPr>
        <w:t>inquietud</w:t>
      </w:r>
      <w:proofErr w:type="spellEnd"/>
      <w:r w:rsidRPr="001F069D">
        <w:rPr>
          <w:rFonts w:asciiTheme="majorBidi" w:hAnsiTheme="majorBidi" w:cstheme="majorBidi"/>
          <w:sz w:val="20"/>
          <w:szCs w:val="20"/>
        </w:rPr>
        <w:t>), 637.</w:t>
      </w:r>
    </w:p>
  </w:footnote>
  <w:footnote w:id="40">
    <w:p w14:paraId="6CDE3482"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Samuel E. Finer, </w:t>
      </w:r>
      <w:r w:rsidRPr="001F069D">
        <w:rPr>
          <w:rFonts w:asciiTheme="majorBidi" w:eastAsia="Calibri" w:hAnsiTheme="majorBidi" w:cstheme="majorBidi"/>
          <w:i/>
          <w:color w:val="000000"/>
          <w:sz w:val="20"/>
          <w:szCs w:val="20"/>
        </w:rPr>
        <w:t>The Man on Horseback: The Role of the Military in Politics</w:t>
      </w:r>
      <w:r w:rsidRPr="001F069D">
        <w:rPr>
          <w:rFonts w:asciiTheme="majorBidi" w:eastAsia="Calibri" w:hAnsiTheme="majorBidi" w:cstheme="majorBidi"/>
          <w:color w:val="000000"/>
          <w:sz w:val="20"/>
          <w:szCs w:val="20"/>
        </w:rPr>
        <w:t xml:space="preserve"> (Abingdon: Routledge, 2017 [1962]), 36.</w:t>
      </w:r>
    </w:p>
  </w:footnote>
  <w:footnote w:id="41">
    <w:p w14:paraId="2391467B"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Isabel </w:t>
      </w:r>
      <w:proofErr w:type="spellStart"/>
      <w:r w:rsidRPr="001F069D">
        <w:rPr>
          <w:rFonts w:asciiTheme="majorBidi" w:eastAsia="Calibri" w:hAnsiTheme="majorBidi" w:cstheme="majorBidi"/>
          <w:color w:val="000000"/>
          <w:sz w:val="20"/>
          <w:szCs w:val="20"/>
        </w:rPr>
        <w:t>Burdiel</w:t>
      </w:r>
      <w:proofErr w:type="spellEnd"/>
      <w:r w:rsidRPr="001F069D">
        <w:rPr>
          <w:rFonts w:asciiTheme="majorBidi" w:eastAsia="Calibri" w:hAnsiTheme="majorBidi" w:cstheme="majorBidi"/>
          <w:color w:val="000000"/>
          <w:sz w:val="20"/>
          <w:szCs w:val="20"/>
        </w:rPr>
        <w:t xml:space="preserve">, ‘Myths of Failure, Myths of Success: New Perspectives on Nineteenth‐Century Spanish Liberalism’, in </w:t>
      </w:r>
      <w:r w:rsidRPr="001F069D">
        <w:rPr>
          <w:rFonts w:asciiTheme="majorBidi" w:eastAsia="Calibri" w:hAnsiTheme="majorBidi" w:cstheme="majorBidi"/>
          <w:i/>
          <w:color w:val="000000"/>
          <w:sz w:val="20"/>
          <w:szCs w:val="20"/>
        </w:rPr>
        <w:t>The Journal of Modern History</w:t>
      </w:r>
      <w:r w:rsidRPr="001F069D">
        <w:rPr>
          <w:rFonts w:asciiTheme="majorBidi" w:eastAsia="Calibri" w:hAnsiTheme="majorBidi" w:cstheme="majorBidi"/>
          <w:color w:val="000000"/>
          <w:sz w:val="20"/>
          <w:szCs w:val="20"/>
        </w:rPr>
        <w:t xml:space="preserve"> 70/4 (1998), 892-912, especially 909.</w:t>
      </w:r>
    </w:p>
  </w:footnote>
  <w:footnote w:id="42">
    <w:p w14:paraId="17499BDA"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James Morris, ‘The European Revolutions of 1848 and the </w:t>
      </w:r>
      <w:proofErr w:type="spellStart"/>
      <w:r w:rsidRPr="001F069D">
        <w:rPr>
          <w:rFonts w:asciiTheme="majorBidi" w:eastAsia="Calibri" w:hAnsiTheme="majorBidi" w:cstheme="majorBidi"/>
          <w:color w:val="000000"/>
          <w:sz w:val="20"/>
          <w:szCs w:val="20"/>
        </w:rPr>
        <w:t>Danubian</w:t>
      </w:r>
      <w:proofErr w:type="spellEnd"/>
      <w:r w:rsidRPr="001F069D">
        <w:rPr>
          <w:rFonts w:asciiTheme="majorBidi" w:eastAsia="Calibri" w:hAnsiTheme="majorBidi" w:cstheme="majorBidi"/>
          <w:color w:val="000000"/>
          <w:sz w:val="20"/>
          <w:szCs w:val="20"/>
        </w:rPr>
        <w:t xml:space="preserve"> Principality of Wallachia’ (The University of Cambridge, Doctoral thesis, 2020)</w:t>
      </w:r>
    </w:p>
  </w:footnote>
  <w:footnote w:id="43">
    <w:p w14:paraId="7DECB263"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For example, </w:t>
      </w:r>
      <w:r w:rsidRPr="001F069D">
        <w:rPr>
          <w:rFonts w:asciiTheme="majorBidi" w:eastAsia="Calibri" w:hAnsiTheme="majorBidi" w:cstheme="majorBidi"/>
          <w:i/>
          <w:color w:val="000000"/>
          <w:sz w:val="20"/>
          <w:szCs w:val="20"/>
        </w:rPr>
        <w:t>El Heraldo</w:t>
      </w:r>
      <w:r w:rsidRPr="001F069D">
        <w:rPr>
          <w:rFonts w:asciiTheme="majorBidi" w:eastAsia="Calibri" w:hAnsiTheme="majorBidi" w:cstheme="majorBidi"/>
          <w:color w:val="000000"/>
          <w:sz w:val="20"/>
          <w:szCs w:val="20"/>
        </w:rPr>
        <w:t xml:space="preserve"> 9 May 1848</w:t>
      </w:r>
    </w:p>
  </w:footnote>
  <w:footnote w:id="44">
    <w:p w14:paraId="7C848901"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Victor Hugo, </w:t>
      </w:r>
      <w:r w:rsidRPr="001F069D">
        <w:rPr>
          <w:rFonts w:asciiTheme="majorBidi" w:eastAsia="Calibri" w:hAnsiTheme="majorBidi" w:cstheme="majorBidi"/>
          <w:i/>
          <w:color w:val="000000"/>
          <w:sz w:val="20"/>
          <w:szCs w:val="20"/>
        </w:rPr>
        <w:t>Les Misérables</w:t>
      </w:r>
      <w:r w:rsidRPr="001F069D">
        <w:rPr>
          <w:rFonts w:asciiTheme="majorBidi" w:eastAsia="Calibri" w:hAnsiTheme="majorBidi" w:cstheme="majorBidi"/>
          <w:color w:val="000000"/>
          <w:sz w:val="20"/>
          <w:szCs w:val="20"/>
        </w:rPr>
        <w:t xml:space="preserve"> (Paris: J. Hetzel et A. Lacroix, 1865), 453.</w:t>
      </w:r>
    </w:p>
  </w:footnote>
  <w:footnote w:id="45">
    <w:p w14:paraId="0388F41D"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R. J. W. Evans, ‘From Confederation to Compromise: The Austrian Experiment, 1849-1867’, </w:t>
      </w:r>
      <w:r w:rsidRPr="001F069D">
        <w:rPr>
          <w:rFonts w:asciiTheme="majorBidi" w:eastAsia="Calibri" w:hAnsiTheme="majorBidi" w:cstheme="majorBidi"/>
          <w:i/>
          <w:color w:val="000000"/>
          <w:sz w:val="20"/>
          <w:szCs w:val="20"/>
        </w:rPr>
        <w:t>Proceedings of the British Academy</w:t>
      </w:r>
      <w:r w:rsidRPr="001F069D">
        <w:rPr>
          <w:rFonts w:asciiTheme="majorBidi" w:eastAsia="Calibri" w:hAnsiTheme="majorBidi" w:cstheme="majorBidi"/>
          <w:color w:val="000000"/>
          <w:sz w:val="20"/>
          <w:szCs w:val="20"/>
        </w:rPr>
        <w:t xml:space="preserve"> 87 (1994), 135-167; Christopher Clark, ‘After 1848: The European Revolution in Government’, in </w:t>
      </w:r>
      <w:r w:rsidRPr="001F069D">
        <w:rPr>
          <w:rFonts w:asciiTheme="majorBidi" w:eastAsia="Calibri" w:hAnsiTheme="majorBidi" w:cstheme="majorBidi"/>
          <w:i/>
          <w:color w:val="000000"/>
          <w:sz w:val="20"/>
          <w:szCs w:val="20"/>
        </w:rPr>
        <w:t>Transactions of the Royal Historical Society</w:t>
      </w:r>
      <w:r w:rsidRPr="001F069D">
        <w:rPr>
          <w:rFonts w:asciiTheme="majorBidi" w:eastAsia="Calibri" w:hAnsiTheme="majorBidi" w:cstheme="majorBidi"/>
          <w:color w:val="000000"/>
          <w:sz w:val="20"/>
          <w:szCs w:val="20"/>
        </w:rPr>
        <w:t xml:space="preserve"> 6/22 (2012), 171-197.</w:t>
      </w:r>
    </w:p>
  </w:footnote>
  <w:footnote w:id="46">
    <w:p w14:paraId="38099CAE"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This framework is proposed by Niall Ferguson in </w:t>
      </w:r>
      <w:r w:rsidRPr="001F069D">
        <w:rPr>
          <w:rFonts w:asciiTheme="majorBidi" w:eastAsia="Calibri" w:hAnsiTheme="majorBidi" w:cstheme="majorBidi"/>
          <w:i/>
          <w:color w:val="000000"/>
          <w:sz w:val="20"/>
          <w:szCs w:val="20"/>
        </w:rPr>
        <w:t>The Square and the Tower: Networks, Hierarchies and the Struggle for Global Power</w:t>
      </w:r>
      <w:r w:rsidRPr="001F069D">
        <w:rPr>
          <w:rFonts w:asciiTheme="majorBidi" w:eastAsia="Calibri" w:hAnsiTheme="majorBidi" w:cstheme="majorBidi"/>
          <w:color w:val="000000"/>
          <w:sz w:val="20"/>
          <w:szCs w:val="20"/>
        </w:rPr>
        <w:t xml:space="preserve"> (London: Penguin, 2018), although not specifically with relation to 1848.</w:t>
      </w:r>
    </w:p>
  </w:footnote>
  <w:footnote w:id="47">
    <w:p w14:paraId="63CC9620"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Reinhart </w:t>
      </w:r>
      <w:proofErr w:type="spellStart"/>
      <w:r w:rsidRPr="001F069D">
        <w:rPr>
          <w:rFonts w:asciiTheme="majorBidi" w:eastAsia="Calibri" w:hAnsiTheme="majorBidi" w:cstheme="majorBidi"/>
          <w:color w:val="000000"/>
          <w:sz w:val="20"/>
          <w:szCs w:val="20"/>
        </w:rPr>
        <w:t>Koselleck</w:t>
      </w:r>
      <w:proofErr w:type="spellEnd"/>
      <w:r w:rsidRPr="001F069D">
        <w:rPr>
          <w:rFonts w:asciiTheme="majorBidi" w:eastAsia="Calibri" w:hAnsiTheme="majorBidi" w:cstheme="majorBidi"/>
          <w:color w:val="000000"/>
          <w:sz w:val="20"/>
          <w:szCs w:val="20"/>
        </w:rPr>
        <w:t>, ‘</w:t>
      </w:r>
      <w:proofErr w:type="spellStart"/>
      <w:r w:rsidRPr="001F069D">
        <w:rPr>
          <w:rFonts w:asciiTheme="majorBidi" w:eastAsia="Calibri" w:hAnsiTheme="majorBidi" w:cstheme="majorBidi"/>
          <w:color w:val="000000"/>
          <w:sz w:val="20"/>
          <w:szCs w:val="20"/>
        </w:rPr>
        <w:t>Begriffsgeschichte</w:t>
      </w:r>
      <w:proofErr w:type="spellEnd"/>
      <w:r w:rsidRPr="001F069D">
        <w:rPr>
          <w:rFonts w:asciiTheme="majorBidi" w:eastAsia="Calibri" w:hAnsiTheme="majorBidi" w:cstheme="majorBidi"/>
          <w:color w:val="000000"/>
          <w:sz w:val="20"/>
          <w:szCs w:val="20"/>
        </w:rPr>
        <w:t xml:space="preserve"> and social history’, in </w:t>
      </w:r>
      <w:r w:rsidRPr="001F069D">
        <w:rPr>
          <w:rFonts w:asciiTheme="majorBidi" w:eastAsia="Calibri" w:hAnsiTheme="majorBidi" w:cstheme="majorBidi"/>
          <w:i/>
          <w:color w:val="000000"/>
          <w:sz w:val="20"/>
          <w:szCs w:val="20"/>
        </w:rPr>
        <w:t>Economy and Society</w:t>
      </w:r>
      <w:r w:rsidRPr="001F069D">
        <w:rPr>
          <w:rFonts w:asciiTheme="majorBidi" w:eastAsia="Calibri" w:hAnsiTheme="majorBidi" w:cstheme="majorBidi"/>
          <w:color w:val="000000"/>
          <w:sz w:val="20"/>
          <w:szCs w:val="20"/>
        </w:rPr>
        <w:t xml:space="preserve"> 11:4 (1982), 425-426.</w:t>
      </w:r>
    </w:p>
  </w:footnote>
  <w:footnote w:id="48">
    <w:p w14:paraId="3AA83E70"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Rodney Barker, </w:t>
      </w:r>
      <w:r w:rsidRPr="001F069D">
        <w:rPr>
          <w:rFonts w:asciiTheme="majorBidi" w:eastAsia="Calibri" w:hAnsiTheme="majorBidi" w:cstheme="majorBidi"/>
          <w:i/>
          <w:color w:val="000000"/>
          <w:sz w:val="20"/>
          <w:szCs w:val="20"/>
        </w:rPr>
        <w:t>Political Legitimacy and the State</w:t>
      </w:r>
      <w:r w:rsidRPr="001F069D">
        <w:rPr>
          <w:rFonts w:asciiTheme="majorBidi" w:eastAsia="Calibri" w:hAnsiTheme="majorBidi" w:cstheme="majorBidi"/>
          <w:color w:val="000000"/>
          <w:sz w:val="20"/>
          <w:szCs w:val="20"/>
        </w:rPr>
        <w:t xml:space="preserve"> (Oxford: University Press, 1990), 2.</w:t>
      </w:r>
    </w:p>
  </w:footnote>
  <w:footnote w:id="49">
    <w:p w14:paraId="63702F58"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lang w:val="de-DE"/>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lang w:val="de-DE"/>
        </w:rPr>
        <w:t xml:space="preserve"> </w:t>
      </w:r>
      <w:r w:rsidRPr="001F069D">
        <w:rPr>
          <w:rFonts w:asciiTheme="majorBidi" w:eastAsia="Calibri" w:hAnsiTheme="majorBidi" w:cstheme="majorBidi"/>
          <w:i/>
          <w:color w:val="000000"/>
          <w:sz w:val="20"/>
          <w:szCs w:val="20"/>
          <w:lang w:val="de-DE"/>
        </w:rPr>
        <w:t>cf</w:t>
      </w:r>
      <w:r w:rsidRPr="001F069D">
        <w:rPr>
          <w:rFonts w:asciiTheme="majorBidi" w:eastAsia="Calibri" w:hAnsiTheme="majorBidi" w:cstheme="majorBidi"/>
          <w:color w:val="000000"/>
          <w:sz w:val="20"/>
          <w:szCs w:val="20"/>
          <w:lang w:val="de-DE"/>
        </w:rPr>
        <w:t xml:space="preserve">. Veit Valentin, </w:t>
      </w:r>
      <w:r w:rsidRPr="001F069D">
        <w:rPr>
          <w:rFonts w:asciiTheme="majorBidi" w:eastAsia="Calibri" w:hAnsiTheme="majorBidi" w:cstheme="majorBidi"/>
          <w:i/>
          <w:color w:val="000000"/>
          <w:sz w:val="20"/>
          <w:szCs w:val="20"/>
          <w:lang w:val="de-DE"/>
        </w:rPr>
        <w:t xml:space="preserve">Geschichte der deutschen </w:t>
      </w:r>
      <w:proofErr w:type="spellStart"/>
      <w:r w:rsidRPr="001F069D">
        <w:rPr>
          <w:rFonts w:asciiTheme="majorBidi" w:eastAsia="Calibri" w:hAnsiTheme="majorBidi" w:cstheme="majorBidi"/>
          <w:i/>
          <w:color w:val="000000"/>
          <w:sz w:val="20"/>
          <w:szCs w:val="20"/>
          <w:lang w:val="de-DE"/>
        </w:rPr>
        <w:t>revolution</w:t>
      </w:r>
      <w:proofErr w:type="spellEnd"/>
      <w:r w:rsidRPr="001F069D">
        <w:rPr>
          <w:rFonts w:asciiTheme="majorBidi" w:eastAsia="Calibri" w:hAnsiTheme="majorBidi" w:cstheme="majorBidi"/>
          <w:i/>
          <w:color w:val="000000"/>
          <w:sz w:val="20"/>
          <w:szCs w:val="20"/>
          <w:lang w:val="de-DE"/>
        </w:rPr>
        <w:t xml:space="preserve"> von 1848-49</w:t>
      </w:r>
      <w:r w:rsidRPr="001F069D">
        <w:rPr>
          <w:rFonts w:asciiTheme="majorBidi" w:eastAsia="Calibri" w:hAnsiTheme="majorBidi" w:cstheme="majorBidi"/>
          <w:color w:val="000000"/>
          <w:sz w:val="20"/>
          <w:szCs w:val="20"/>
          <w:lang w:val="de-DE"/>
        </w:rPr>
        <w:t>, I (Berlin: Ullstein, 1931), 291-299.</w:t>
      </w:r>
    </w:p>
  </w:footnote>
  <w:footnote w:id="50">
    <w:p w14:paraId="61D528F2"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Edward Shorter, ‘Middle-Class Anxiety in the German Revolution of 1848’, in </w:t>
      </w:r>
      <w:r w:rsidRPr="001F069D">
        <w:rPr>
          <w:rFonts w:asciiTheme="majorBidi" w:eastAsia="Calibri" w:hAnsiTheme="majorBidi" w:cstheme="majorBidi"/>
          <w:i/>
          <w:color w:val="000000"/>
          <w:sz w:val="20"/>
          <w:szCs w:val="20"/>
        </w:rPr>
        <w:t>Journal of Social History</w:t>
      </w:r>
      <w:r w:rsidRPr="001F069D">
        <w:rPr>
          <w:rFonts w:asciiTheme="majorBidi" w:eastAsia="Calibri" w:hAnsiTheme="majorBidi" w:cstheme="majorBidi"/>
          <w:color w:val="000000"/>
          <w:sz w:val="20"/>
          <w:szCs w:val="20"/>
        </w:rPr>
        <w:t xml:space="preserve"> 2/3 (1969), 189-215, 195.</w:t>
      </w:r>
    </w:p>
  </w:footnote>
  <w:footnote w:id="51">
    <w:p w14:paraId="4990ADEC"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lang w:val="es-ES"/>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lang w:val="es-ES"/>
        </w:rPr>
        <w:t xml:space="preserve"> </w:t>
      </w:r>
      <w:proofErr w:type="spellStart"/>
      <w:r w:rsidRPr="001F069D">
        <w:rPr>
          <w:rFonts w:asciiTheme="majorBidi" w:eastAsia="Calibri" w:hAnsiTheme="majorBidi" w:cstheme="majorBidi"/>
          <w:i/>
          <w:color w:val="000000"/>
          <w:sz w:val="20"/>
          <w:szCs w:val="20"/>
          <w:lang w:val="es-ES"/>
        </w:rPr>
        <w:t>The</w:t>
      </w:r>
      <w:proofErr w:type="spellEnd"/>
      <w:r w:rsidRPr="001F069D">
        <w:rPr>
          <w:rFonts w:asciiTheme="majorBidi" w:eastAsia="Calibri" w:hAnsiTheme="majorBidi" w:cstheme="majorBidi"/>
          <w:i/>
          <w:color w:val="000000"/>
          <w:sz w:val="20"/>
          <w:szCs w:val="20"/>
          <w:lang w:val="es-ES"/>
        </w:rPr>
        <w:t xml:space="preserve"> </w:t>
      </w:r>
      <w:proofErr w:type="spellStart"/>
      <w:r w:rsidRPr="001F069D">
        <w:rPr>
          <w:rFonts w:asciiTheme="majorBidi" w:eastAsia="Calibri" w:hAnsiTheme="majorBidi" w:cstheme="majorBidi"/>
          <w:i/>
          <w:color w:val="000000"/>
          <w:sz w:val="20"/>
          <w:szCs w:val="20"/>
          <w:lang w:val="es-ES"/>
        </w:rPr>
        <w:t>Spectator</w:t>
      </w:r>
      <w:proofErr w:type="spellEnd"/>
      <w:r w:rsidRPr="001F069D">
        <w:rPr>
          <w:rFonts w:asciiTheme="majorBidi" w:eastAsia="Calibri" w:hAnsiTheme="majorBidi" w:cstheme="majorBidi"/>
          <w:color w:val="000000"/>
          <w:sz w:val="20"/>
          <w:szCs w:val="20"/>
          <w:lang w:val="es-ES"/>
        </w:rPr>
        <w:t xml:space="preserve"> 8 April 1848, 2.</w:t>
      </w:r>
    </w:p>
  </w:footnote>
  <w:footnote w:id="52">
    <w:p w14:paraId="4E6D00B0"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lang w:val="es-ES"/>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lang w:val="es-ES"/>
        </w:rPr>
        <w:t xml:space="preserve"> L. </w:t>
      </w:r>
      <w:proofErr w:type="spellStart"/>
      <w:r w:rsidRPr="001F069D">
        <w:rPr>
          <w:rFonts w:asciiTheme="majorBidi" w:eastAsia="Calibri" w:hAnsiTheme="majorBidi" w:cstheme="majorBidi"/>
          <w:color w:val="000000"/>
          <w:sz w:val="20"/>
          <w:szCs w:val="20"/>
          <w:lang w:val="es-ES"/>
        </w:rPr>
        <w:t>Rollind</w:t>
      </w:r>
      <w:proofErr w:type="spellEnd"/>
      <w:r w:rsidRPr="001F069D">
        <w:rPr>
          <w:rFonts w:asciiTheme="majorBidi" w:eastAsia="Calibri" w:hAnsiTheme="majorBidi" w:cstheme="majorBidi"/>
          <w:color w:val="000000"/>
          <w:sz w:val="20"/>
          <w:szCs w:val="20"/>
          <w:lang w:val="es-ES"/>
        </w:rPr>
        <w:t xml:space="preserve">, </w:t>
      </w:r>
      <w:r w:rsidRPr="001F069D">
        <w:rPr>
          <w:rFonts w:asciiTheme="majorBidi" w:eastAsia="Calibri" w:hAnsiTheme="majorBidi" w:cstheme="majorBidi"/>
          <w:i/>
          <w:color w:val="000000"/>
          <w:sz w:val="20"/>
          <w:szCs w:val="20"/>
          <w:lang w:val="es-ES"/>
        </w:rPr>
        <w:t>Los Tres días de febrero en París o sea Revolución francesa de 1848</w:t>
      </w:r>
      <w:r w:rsidRPr="001F069D">
        <w:rPr>
          <w:rFonts w:asciiTheme="majorBidi" w:eastAsia="Calibri" w:hAnsiTheme="majorBidi" w:cstheme="majorBidi"/>
          <w:color w:val="000000"/>
          <w:sz w:val="20"/>
          <w:szCs w:val="20"/>
          <w:lang w:val="es-ES"/>
        </w:rPr>
        <w:t xml:space="preserve"> (Barcelona: Sra. V. </w:t>
      </w:r>
      <w:proofErr w:type="spellStart"/>
      <w:r w:rsidRPr="001F069D">
        <w:rPr>
          <w:rFonts w:asciiTheme="majorBidi" w:eastAsia="Calibri" w:hAnsiTheme="majorBidi" w:cstheme="majorBidi"/>
          <w:color w:val="000000"/>
          <w:sz w:val="20"/>
          <w:szCs w:val="20"/>
          <w:lang w:val="es-ES"/>
        </w:rPr>
        <w:t>e</w:t>
      </w:r>
      <w:proofErr w:type="spellEnd"/>
      <w:r w:rsidRPr="001F069D">
        <w:rPr>
          <w:rFonts w:asciiTheme="majorBidi" w:eastAsia="Calibri" w:hAnsiTheme="majorBidi" w:cstheme="majorBidi"/>
          <w:color w:val="000000"/>
          <w:sz w:val="20"/>
          <w:szCs w:val="20"/>
          <w:lang w:val="es-ES"/>
        </w:rPr>
        <w:t xml:space="preserve"> H. de Mayol, 1848), 3.</w:t>
      </w:r>
    </w:p>
  </w:footnote>
  <w:footnote w:id="53">
    <w:p w14:paraId="46C0447E"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lang w:val="es-ES"/>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lang w:val="es-ES"/>
        </w:rPr>
        <w:t xml:space="preserve"> Antonio </w:t>
      </w:r>
      <w:proofErr w:type="spellStart"/>
      <w:r w:rsidRPr="001F069D">
        <w:rPr>
          <w:rFonts w:asciiTheme="majorBidi" w:eastAsia="Calibri" w:hAnsiTheme="majorBidi" w:cstheme="majorBidi"/>
          <w:color w:val="000000"/>
          <w:sz w:val="20"/>
          <w:szCs w:val="20"/>
          <w:lang w:val="es-ES"/>
        </w:rPr>
        <w:t>Pirala</w:t>
      </w:r>
      <w:proofErr w:type="spellEnd"/>
      <w:r w:rsidRPr="001F069D">
        <w:rPr>
          <w:rFonts w:asciiTheme="majorBidi" w:eastAsia="Calibri" w:hAnsiTheme="majorBidi" w:cstheme="majorBidi"/>
          <w:color w:val="000000"/>
          <w:sz w:val="20"/>
          <w:szCs w:val="20"/>
          <w:lang w:val="es-ES"/>
        </w:rPr>
        <w:t xml:space="preserve">, </w:t>
      </w:r>
      <w:r w:rsidRPr="001F069D">
        <w:rPr>
          <w:rFonts w:asciiTheme="majorBidi" w:eastAsia="Calibri" w:hAnsiTheme="majorBidi" w:cstheme="majorBidi"/>
          <w:i/>
          <w:color w:val="000000"/>
          <w:sz w:val="20"/>
          <w:szCs w:val="20"/>
          <w:lang w:val="es-ES"/>
        </w:rPr>
        <w:t>Historia contemporánea. Anales desde 1843 hasta la conclusión de la actual guerra civil</w:t>
      </w:r>
      <w:r w:rsidRPr="001F069D">
        <w:rPr>
          <w:rFonts w:asciiTheme="majorBidi" w:eastAsia="Calibri" w:hAnsiTheme="majorBidi" w:cstheme="majorBidi"/>
          <w:color w:val="000000"/>
          <w:sz w:val="20"/>
          <w:szCs w:val="20"/>
          <w:lang w:val="es-ES"/>
        </w:rPr>
        <w:t xml:space="preserve">, I (Madrid: Manuel Tello, 1875); Fernando Garrido, </w:t>
      </w:r>
      <w:r w:rsidRPr="001F069D">
        <w:rPr>
          <w:rFonts w:asciiTheme="majorBidi" w:eastAsia="Calibri" w:hAnsiTheme="majorBidi" w:cstheme="majorBidi"/>
          <w:i/>
          <w:color w:val="000000"/>
          <w:sz w:val="20"/>
          <w:szCs w:val="20"/>
          <w:lang w:val="es-ES"/>
        </w:rPr>
        <w:t>Historia del reinado del último Borbón de España</w:t>
      </w:r>
      <w:r w:rsidRPr="001F069D">
        <w:rPr>
          <w:rFonts w:asciiTheme="majorBidi" w:eastAsia="Calibri" w:hAnsiTheme="majorBidi" w:cstheme="majorBidi"/>
          <w:color w:val="000000"/>
          <w:sz w:val="20"/>
          <w:szCs w:val="20"/>
          <w:lang w:val="es-ES"/>
        </w:rPr>
        <w:t>, III (Barcelona: Lujo, 1869).</w:t>
      </w:r>
    </w:p>
  </w:footnote>
  <w:footnote w:id="54">
    <w:p w14:paraId="59106678"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Charlotte Tacke (ed.), </w:t>
      </w:r>
      <w:r w:rsidRPr="001F069D">
        <w:rPr>
          <w:rFonts w:asciiTheme="majorBidi" w:eastAsia="Calibri" w:hAnsiTheme="majorBidi" w:cstheme="majorBidi"/>
          <w:i/>
          <w:color w:val="000000"/>
          <w:sz w:val="20"/>
          <w:szCs w:val="20"/>
        </w:rPr>
        <w:t>1848: memory and oblivion in Europe</w:t>
      </w:r>
      <w:r w:rsidRPr="001F069D">
        <w:rPr>
          <w:rFonts w:asciiTheme="majorBidi" w:eastAsia="Calibri" w:hAnsiTheme="majorBidi" w:cstheme="majorBidi"/>
          <w:color w:val="000000"/>
          <w:sz w:val="20"/>
          <w:szCs w:val="20"/>
        </w:rPr>
        <w:t xml:space="preserve"> (Brussels: Peter Lang, 2000)</w:t>
      </w:r>
    </w:p>
  </w:footnote>
  <w:footnote w:id="55">
    <w:p w14:paraId="6537FB7C"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J. Quero </w:t>
      </w:r>
      <w:proofErr w:type="spellStart"/>
      <w:r w:rsidRPr="001F069D">
        <w:rPr>
          <w:rFonts w:asciiTheme="majorBidi" w:eastAsia="Calibri" w:hAnsiTheme="majorBidi" w:cstheme="majorBidi"/>
          <w:color w:val="000000"/>
          <w:sz w:val="20"/>
          <w:szCs w:val="20"/>
        </w:rPr>
        <w:t>Molares</w:t>
      </w:r>
      <w:proofErr w:type="spellEnd"/>
      <w:r w:rsidRPr="001F069D">
        <w:rPr>
          <w:rFonts w:asciiTheme="majorBidi" w:eastAsia="Calibri" w:hAnsiTheme="majorBidi" w:cstheme="majorBidi"/>
          <w:color w:val="000000"/>
          <w:sz w:val="20"/>
          <w:szCs w:val="20"/>
        </w:rPr>
        <w:t xml:space="preserve">, ‘Spain in 1848’, in François </w:t>
      </w:r>
      <w:proofErr w:type="spellStart"/>
      <w:r w:rsidRPr="001F069D">
        <w:rPr>
          <w:rFonts w:asciiTheme="majorBidi" w:eastAsia="Calibri" w:hAnsiTheme="majorBidi" w:cstheme="majorBidi"/>
          <w:color w:val="000000"/>
          <w:sz w:val="20"/>
          <w:szCs w:val="20"/>
        </w:rPr>
        <w:t>Fejtő</w:t>
      </w:r>
      <w:proofErr w:type="spellEnd"/>
      <w:r w:rsidRPr="001F069D">
        <w:rPr>
          <w:rFonts w:asciiTheme="majorBidi" w:eastAsia="Calibri" w:hAnsiTheme="majorBidi" w:cstheme="majorBidi"/>
          <w:color w:val="000000"/>
          <w:sz w:val="20"/>
          <w:szCs w:val="20"/>
        </w:rPr>
        <w:t xml:space="preserve"> (ed.), </w:t>
      </w:r>
      <w:r w:rsidRPr="001F069D">
        <w:rPr>
          <w:rFonts w:asciiTheme="majorBidi" w:eastAsia="Calibri" w:hAnsiTheme="majorBidi" w:cstheme="majorBidi"/>
          <w:i/>
          <w:color w:val="000000"/>
          <w:sz w:val="20"/>
          <w:szCs w:val="20"/>
        </w:rPr>
        <w:t>The Opening of an Era: 1848</w:t>
      </w:r>
      <w:r w:rsidRPr="001F069D">
        <w:rPr>
          <w:rFonts w:asciiTheme="majorBidi" w:eastAsia="Calibri" w:hAnsiTheme="majorBidi" w:cstheme="majorBidi"/>
          <w:color w:val="000000"/>
          <w:sz w:val="20"/>
          <w:szCs w:val="20"/>
        </w:rPr>
        <w:t xml:space="preserve"> (London: Allan Wingate, 1948)</w:t>
      </w:r>
    </w:p>
  </w:footnote>
  <w:footnote w:id="56">
    <w:p w14:paraId="2FB7A17C"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Lewis </w:t>
      </w:r>
      <w:proofErr w:type="spellStart"/>
      <w:r w:rsidRPr="001F069D">
        <w:rPr>
          <w:rFonts w:asciiTheme="majorBidi" w:eastAsia="Calibri" w:hAnsiTheme="majorBidi" w:cstheme="majorBidi"/>
          <w:color w:val="000000"/>
          <w:sz w:val="20"/>
          <w:szCs w:val="20"/>
        </w:rPr>
        <w:t>Namier</w:t>
      </w:r>
      <w:proofErr w:type="spellEnd"/>
      <w:r w:rsidRPr="001F069D">
        <w:rPr>
          <w:rFonts w:asciiTheme="majorBidi" w:eastAsia="Calibri" w:hAnsiTheme="majorBidi" w:cstheme="majorBidi"/>
          <w:color w:val="000000"/>
          <w:sz w:val="20"/>
          <w:szCs w:val="20"/>
        </w:rPr>
        <w:t xml:space="preserve">, </w:t>
      </w:r>
      <w:r w:rsidRPr="001F069D">
        <w:rPr>
          <w:rFonts w:asciiTheme="majorBidi" w:eastAsia="Calibri" w:hAnsiTheme="majorBidi" w:cstheme="majorBidi"/>
          <w:i/>
          <w:color w:val="000000"/>
          <w:sz w:val="20"/>
          <w:szCs w:val="20"/>
        </w:rPr>
        <w:t>1848: The Revolution of the Intellectuals</w:t>
      </w:r>
      <w:r w:rsidRPr="001F069D">
        <w:rPr>
          <w:rFonts w:asciiTheme="majorBidi" w:eastAsia="Calibri" w:hAnsiTheme="majorBidi" w:cstheme="majorBidi"/>
          <w:color w:val="000000"/>
          <w:sz w:val="20"/>
          <w:szCs w:val="20"/>
        </w:rPr>
        <w:t xml:space="preserve"> (Oxford: Oxford University Press, 1992 [1946]), 31.</w:t>
      </w:r>
    </w:p>
  </w:footnote>
  <w:footnote w:id="57">
    <w:p w14:paraId="32BAD8EE"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lang w:val="es-ES"/>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lang w:val="es-ES"/>
        </w:rPr>
        <w:t xml:space="preserve"> Artola, </w:t>
      </w:r>
      <w:r w:rsidRPr="001F069D">
        <w:rPr>
          <w:rFonts w:asciiTheme="majorBidi" w:eastAsia="Calibri" w:hAnsiTheme="majorBidi" w:cstheme="majorBidi"/>
          <w:i/>
          <w:color w:val="000000"/>
          <w:sz w:val="20"/>
          <w:szCs w:val="20"/>
          <w:lang w:val="es-ES"/>
        </w:rPr>
        <w:t>Burguesía revolucionaria</w:t>
      </w:r>
      <w:r w:rsidRPr="001F069D">
        <w:rPr>
          <w:rFonts w:asciiTheme="majorBidi" w:eastAsia="Calibri" w:hAnsiTheme="majorBidi" w:cstheme="majorBidi"/>
          <w:color w:val="000000"/>
          <w:sz w:val="20"/>
          <w:szCs w:val="20"/>
          <w:lang w:val="es-ES"/>
        </w:rPr>
        <w:t xml:space="preserve">, 215; Manuel Tuñón de Lara, </w:t>
      </w:r>
      <w:r w:rsidRPr="001F069D">
        <w:rPr>
          <w:rFonts w:asciiTheme="majorBidi" w:eastAsia="Calibri" w:hAnsiTheme="majorBidi" w:cstheme="majorBidi"/>
          <w:i/>
          <w:color w:val="000000"/>
          <w:sz w:val="20"/>
          <w:szCs w:val="20"/>
          <w:lang w:val="es-ES"/>
        </w:rPr>
        <w:t>La España del siglo XIX</w:t>
      </w:r>
      <w:r w:rsidRPr="001F069D">
        <w:rPr>
          <w:rFonts w:asciiTheme="majorBidi" w:eastAsia="Calibri" w:hAnsiTheme="majorBidi" w:cstheme="majorBidi"/>
          <w:color w:val="000000"/>
          <w:sz w:val="20"/>
          <w:szCs w:val="20"/>
          <w:lang w:val="es-ES"/>
        </w:rPr>
        <w:t>, I (Madrid: Akal, 2000 [1960]), 176-177.</w:t>
      </w:r>
    </w:p>
  </w:footnote>
  <w:footnote w:id="58">
    <w:p w14:paraId="4520F5DB"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Sperber, </w:t>
      </w:r>
      <w:r w:rsidRPr="001F069D">
        <w:rPr>
          <w:rFonts w:asciiTheme="majorBidi" w:eastAsia="Calibri" w:hAnsiTheme="majorBidi" w:cstheme="majorBidi"/>
          <w:i/>
          <w:color w:val="000000"/>
          <w:sz w:val="20"/>
          <w:szCs w:val="20"/>
        </w:rPr>
        <w:t>The European Revolutions</w:t>
      </w:r>
      <w:r w:rsidRPr="001F069D">
        <w:rPr>
          <w:rFonts w:asciiTheme="majorBidi" w:eastAsia="Calibri" w:hAnsiTheme="majorBidi" w:cstheme="majorBidi"/>
          <w:color w:val="000000"/>
          <w:sz w:val="20"/>
          <w:szCs w:val="20"/>
        </w:rPr>
        <w:t>, 213.</w:t>
      </w:r>
    </w:p>
  </w:footnote>
  <w:footnote w:id="59">
    <w:p w14:paraId="1C84B2C5"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Ibid., 271.</w:t>
      </w:r>
    </w:p>
  </w:footnote>
  <w:footnote w:id="60">
    <w:p w14:paraId="29CAEBBC"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Daniel R. Headrick, ‘Spain and the Revolutions of 1848’, in </w:t>
      </w:r>
      <w:r w:rsidRPr="001F069D">
        <w:rPr>
          <w:rFonts w:asciiTheme="majorBidi" w:eastAsia="Calibri" w:hAnsiTheme="majorBidi" w:cstheme="majorBidi"/>
          <w:i/>
          <w:color w:val="000000"/>
          <w:sz w:val="20"/>
          <w:szCs w:val="20"/>
        </w:rPr>
        <w:t>European Studies Review</w:t>
      </w:r>
      <w:r w:rsidRPr="001F069D">
        <w:rPr>
          <w:rFonts w:asciiTheme="majorBidi" w:eastAsia="Calibri" w:hAnsiTheme="majorBidi" w:cstheme="majorBidi"/>
          <w:color w:val="000000"/>
          <w:sz w:val="20"/>
          <w:szCs w:val="20"/>
        </w:rPr>
        <w:t xml:space="preserve"> 6 (1976), 197-223.</w:t>
      </w:r>
    </w:p>
  </w:footnote>
  <w:footnote w:id="61">
    <w:p w14:paraId="68C25FAA"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lang w:val="es-ES"/>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lang w:val="es-ES"/>
        </w:rPr>
        <w:t xml:space="preserve"> Sonsoles Cabeza Sánchez-Albornoz, </w:t>
      </w:r>
      <w:r w:rsidRPr="001F069D">
        <w:rPr>
          <w:rFonts w:asciiTheme="majorBidi" w:eastAsia="Calibri" w:hAnsiTheme="majorBidi" w:cstheme="majorBidi"/>
          <w:i/>
          <w:color w:val="000000"/>
          <w:sz w:val="20"/>
          <w:szCs w:val="20"/>
          <w:lang w:val="es-ES"/>
        </w:rPr>
        <w:t>Los sucesos de 1848 en España</w:t>
      </w:r>
      <w:r w:rsidRPr="001F069D">
        <w:rPr>
          <w:rFonts w:asciiTheme="majorBidi" w:eastAsia="Calibri" w:hAnsiTheme="majorBidi" w:cstheme="majorBidi"/>
          <w:color w:val="000000"/>
          <w:sz w:val="20"/>
          <w:szCs w:val="20"/>
          <w:lang w:val="es-ES"/>
        </w:rPr>
        <w:t xml:space="preserve"> (Madrid: Fundación universitaria española: 1981)</w:t>
      </w:r>
    </w:p>
  </w:footnote>
  <w:footnote w:id="62">
    <w:p w14:paraId="03DCEAD5"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lang w:val="es-ES"/>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lang w:val="es-ES"/>
        </w:rPr>
        <w:t xml:space="preserve"> Salvador Sánchez Pardo, </w:t>
      </w:r>
      <w:r w:rsidRPr="001F069D">
        <w:rPr>
          <w:rFonts w:asciiTheme="majorBidi" w:eastAsia="Calibri" w:hAnsiTheme="majorBidi" w:cstheme="majorBidi"/>
          <w:i/>
          <w:color w:val="000000"/>
          <w:sz w:val="20"/>
          <w:szCs w:val="20"/>
          <w:lang w:val="es-ES"/>
        </w:rPr>
        <w:t>La revolución de 1848 en España</w:t>
      </w:r>
      <w:r w:rsidRPr="001F069D">
        <w:rPr>
          <w:rFonts w:asciiTheme="majorBidi" w:eastAsia="Calibri" w:hAnsiTheme="majorBidi" w:cstheme="majorBidi"/>
          <w:color w:val="000000"/>
          <w:sz w:val="20"/>
          <w:szCs w:val="20"/>
          <w:lang w:val="es-ES"/>
        </w:rPr>
        <w:t xml:space="preserve"> (Madrid: Ediciones Universidad Complutense, 1985)</w:t>
      </w:r>
    </w:p>
  </w:footnote>
  <w:footnote w:id="63">
    <w:p w14:paraId="4D299A56"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lang w:val="es-ES"/>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lang w:val="es-ES"/>
        </w:rPr>
        <w:t xml:space="preserve"> </w:t>
      </w:r>
      <w:proofErr w:type="spellStart"/>
      <w:r w:rsidRPr="001F069D">
        <w:rPr>
          <w:rFonts w:asciiTheme="majorBidi" w:eastAsia="Calibri" w:hAnsiTheme="majorBidi" w:cstheme="majorBidi"/>
          <w:color w:val="000000"/>
          <w:sz w:val="20"/>
          <w:szCs w:val="20"/>
          <w:lang w:val="es-ES"/>
        </w:rPr>
        <w:t>Baumeister</w:t>
      </w:r>
      <w:proofErr w:type="spellEnd"/>
      <w:r w:rsidRPr="001F069D">
        <w:rPr>
          <w:rFonts w:asciiTheme="majorBidi" w:eastAsia="Calibri" w:hAnsiTheme="majorBidi" w:cstheme="majorBidi"/>
          <w:color w:val="000000"/>
          <w:sz w:val="20"/>
          <w:szCs w:val="20"/>
          <w:lang w:val="es-ES"/>
        </w:rPr>
        <w:t>, ‘“</w:t>
      </w:r>
      <w:proofErr w:type="spellStart"/>
      <w:r w:rsidRPr="001F069D">
        <w:rPr>
          <w:rFonts w:asciiTheme="majorBidi" w:eastAsia="Calibri" w:hAnsiTheme="majorBidi" w:cstheme="majorBidi"/>
          <w:color w:val="000000"/>
          <w:sz w:val="20"/>
          <w:szCs w:val="20"/>
          <w:lang w:val="es-ES"/>
        </w:rPr>
        <w:t>Liberale</w:t>
      </w:r>
      <w:proofErr w:type="spellEnd"/>
      <w:r w:rsidRPr="001F069D">
        <w:rPr>
          <w:rFonts w:asciiTheme="majorBidi" w:eastAsia="Calibri" w:hAnsiTheme="majorBidi" w:cstheme="majorBidi"/>
          <w:color w:val="000000"/>
          <w:sz w:val="20"/>
          <w:szCs w:val="20"/>
          <w:lang w:val="es-ES"/>
        </w:rPr>
        <w:t xml:space="preserve"> </w:t>
      </w:r>
      <w:proofErr w:type="spellStart"/>
      <w:r w:rsidRPr="001F069D">
        <w:rPr>
          <w:rFonts w:asciiTheme="majorBidi" w:eastAsia="Calibri" w:hAnsiTheme="majorBidi" w:cstheme="majorBidi"/>
          <w:color w:val="000000"/>
          <w:sz w:val="20"/>
          <w:szCs w:val="20"/>
          <w:lang w:val="es-ES"/>
        </w:rPr>
        <w:t>Diktatur</w:t>
      </w:r>
      <w:proofErr w:type="spellEnd"/>
      <w:r w:rsidRPr="001F069D">
        <w:rPr>
          <w:rFonts w:asciiTheme="majorBidi" w:eastAsia="Calibri" w:hAnsiTheme="majorBidi" w:cstheme="majorBidi"/>
          <w:color w:val="000000"/>
          <w:sz w:val="20"/>
          <w:szCs w:val="20"/>
          <w:lang w:val="es-ES"/>
        </w:rPr>
        <w:t>“ – “</w:t>
      </w:r>
      <w:proofErr w:type="spellStart"/>
      <w:r w:rsidRPr="001F069D">
        <w:rPr>
          <w:rFonts w:asciiTheme="majorBidi" w:eastAsia="Calibri" w:hAnsiTheme="majorBidi" w:cstheme="majorBidi"/>
          <w:color w:val="000000"/>
          <w:sz w:val="20"/>
          <w:szCs w:val="20"/>
          <w:lang w:val="es-ES"/>
        </w:rPr>
        <w:t>liberale</w:t>
      </w:r>
      <w:proofErr w:type="spellEnd"/>
      <w:r w:rsidRPr="001F069D">
        <w:rPr>
          <w:rFonts w:asciiTheme="majorBidi" w:eastAsia="Calibri" w:hAnsiTheme="majorBidi" w:cstheme="majorBidi"/>
          <w:color w:val="000000"/>
          <w:sz w:val="20"/>
          <w:szCs w:val="20"/>
          <w:lang w:val="es-ES"/>
        </w:rPr>
        <w:t xml:space="preserve"> </w:t>
      </w:r>
      <w:proofErr w:type="spellStart"/>
      <w:r w:rsidRPr="001F069D">
        <w:rPr>
          <w:rFonts w:asciiTheme="majorBidi" w:eastAsia="Calibri" w:hAnsiTheme="majorBidi" w:cstheme="majorBidi"/>
          <w:color w:val="000000"/>
          <w:sz w:val="20"/>
          <w:szCs w:val="20"/>
          <w:lang w:val="es-ES"/>
        </w:rPr>
        <w:t>Revolution</w:t>
      </w:r>
      <w:proofErr w:type="spellEnd"/>
      <w:r w:rsidRPr="001F069D">
        <w:rPr>
          <w:rFonts w:asciiTheme="majorBidi" w:eastAsia="Calibri" w:hAnsiTheme="majorBidi" w:cstheme="majorBidi"/>
          <w:color w:val="000000"/>
          <w:sz w:val="20"/>
          <w:szCs w:val="20"/>
          <w:lang w:val="es-ES"/>
        </w:rPr>
        <w:t>“, 247.</w:t>
      </w:r>
    </w:p>
  </w:footnote>
  <w:footnote w:id="64">
    <w:p w14:paraId="5012AE7B"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lang w:val="es-ES"/>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lang w:val="es-ES"/>
        </w:rPr>
        <w:t xml:space="preserve"> Antonio </w:t>
      </w:r>
      <w:proofErr w:type="spellStart"/>
      <w:r w:rsidRPr="001F069D">
        <w:rPr>
          <w:rFonts w:asciiTheme="majorBidi" w:eastAsia="Calibri" w:hAnsiTheme="majorBidi" w:cstheme="majorBidi"/>
          <w:color w:val="000000"/>
          <w:sz w:val="20"/>
          <w:szCs w:val="20"/>
          <w:lang w:val="es-ES"/>
        </w:rPr>
        <w:t>Eiras</w:t>
      </w:r>
      <w:proofErr w:type="spellEnd"/>
      <w:r w:rsidRPr="001F069D">
        <w:rPr>
          <w:rFonts w:asciiTheme="majorBidi" w:eastAsia="Calibri" w:hAnsiTheme="majorBidi" w:cstheme="majorBidi"/>
          <w:color w:val="000000"/>
          <w:sz w:val="20"/>
          <w:szCs w:val="20"/>
          <w:lang w:val="es-ES"/>
        </w:rPr>
        <w:t xml:space="preserve"> Roel, </w:t>
      </w:r>
      <w:r w:rsidRPr="001F069D">
        <w:rPr>
          <w:rFonts w:asciiTheme="majorBidi" w:eastAsia="Calibri" w:hAnsiTheme="majorBidi" w:cstheme="majorBidi"/>
          <w:i/>
          <w:color w:val="000000"/>
          <w:sz w:val="20"/>
          <w:szCs w:val="20"/>
          <w:lang w:val="es-ES"/>
        </w:rPr>
        <w:t>El partido demócrata español (1849-7868)</w:t>
      </w:r>
      <w:r w:rsidRPr="001F069D">
        <w:rPr>
          <w:rFonts w:asciiTheme="majorBidi" w:eastAsia="Calibri" w:hAnsiTheme="majorBidi" w:cstheme="majorBidi"/>
          <w:color w:val="000000"/>
          <w:sz w:val="20"/>
          <w:szCs w:val="20"/>
          <w:lang w:val="es-ES"/>
        </w:rPr>
        <w:t xml:space="preserve"> (Madrid: Rialp, 1961), 147-153; Clara E. Lida, </w:t>
      </w:r>
      <w:r w:rsidRPr="001F069D">
        <w:rPr>
          <w:rFonts w:asciiTheme="majorBidi" w:eastAsia="Calibri" w:hAnsiTheme="majorBidi" w:cstheme="majorBidi"/>
          <w:i/>
          <w:color w:val="000000"/>
          <w:sz w:val="20"/>
          <w:szCs w:val="20"/>
          <w:lang w:val="es-ES"/>
        </w:rPr>
        <w:t>Anarquismo y revolución en la España del XIX</w:t>
      </w:r>
      <w:r w:rsidRPr="001F069D">
        <w:rPr>
          <w:rFonts w:asciiTheme="majorBidi" w:eastAsia="Calibri" w:hAnsiTheme="majorBidi" w:cstheme="majorBidi"/>
          <w:color w:val="000000"/>
          <w:sz w:val="20"/>
          <w:szCs w:val="20"/>
          <w:lang w:val="es-ES"/>
        </w:rPr>
        <w:t xml:space="preserve"> (Madrid: Siglo XXI, 1972); Tuñón de Lara, </w:t>
      </w:r>
      <w:r w:rsidRPr="001F069D">
        <w:rPr>
          <w:rFonts w:asciiTheme="majorBidi" w:eastAsia="Calibri" w:hAnsiTheme="majorBidi" w:cstheme="majorBidi"/>
          <w:i/>
          <w:color w:val="000000"/>
          <w:sz w:val="20"/>
          <w:szCs w:val="20"/>
          <w:lang w:val="es-ES"/>
        </w:rPr>
        <w:t>España del siglo XIX</w:t>
      </w:r>
      <w:r w:rsidRPr="001F069D">
        <w:rPr>
          <w:rFonts w:asciiTheme="majorBidi" w:eastAsia="Calibri" w:hAnsiTheme="majorBidi" w:cstheme="majorBidi"/>
          <w:color w:val="000000"/>
          <w:sz w:val="20"/>
          <w:szCs w:val="20"/>
          <w:lang w:val="es-ES"/>
        </w:rPr>
        <w:t>, 175-179.</w:t>
      </w:r>
    </w:p>
  </w:footnote>
  <w:footnote w:id="65">
    <w:p w14:paraId="77BC8B55"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lang w:val="es-ES"/>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lang w:val="es-ES"/>
        </w:rPr>
        <w:t xml:space="preserve"> Florencia </w:t>
      </w:r>
      <w:proofErr w:type="spellStart"/>
      <w:r w:rsidRPr="001F069D">
        <w:rPr>
          <w:rFonts w:asciiTheme="majorBidi" w:eastAsia="Calibri" w:hAnsiTheme="majorBidi" w:cstheme="majorBidi"/>
          <w:color w:val="000000"/>
          <w:sz w:val="20"/>
          <w:szCs w:val="20"/>
          <w:lang w:val="es-ES"/>
        </w:rPr>
        <w:t>Peyrou</w:t>
      </w:r>
      <w:proofErr w:type="spellEnd"/>
      <w:r w:rsidRPr="001F069D">
        <w:rPr>
          <w:rFonts w:asciiTheme="majorBidi" w:eastAsia="Calibri" w:hAnsiTheme="majorBidi" w:cstheme="majorBidi"/>
          <w:color w:val="000000"/>
          <w:sz w:val="20"/>
          <w:szCs w:val="20"/>
          <w:lang w:val="es-ES"/>
        </w:rPr>
        <w:t xml:space="preserve">, ‘1848 et le </w:t>
      </w:r>
      <w:proofErr w:type="spellStart"/>
      <w:r w:rsidRPr="001F069D">
        <w:rPr>
          <w:rFonts w:asciiTheme="majorBidi" w:eastAsia="Calibri" w:hAnsiTheme="majorBidi" w:cstheme="majorBidi"/>
          <w:color w:val="000000"/>
          <w:sz w:val="20"/>
          <w:szCs w:val="20"/>
          <w:lang w:val="es-ES"/>
        </w:rPr>
        <w:t>Parti</w:t>
      </w:r>
      <w:proofErr w:type="spellEnd"/>
      <w:r w:rsidRPr="001F069D">
        <w:rPr>
          <w:rFonts w:asciiTheme="majorBidi" w:eastAsia="Calibri" w:hAnsiTheme="majorBidi" w:cstheme="majorBidi"/>
          <w:color w:val="000000"/>
          <w:sz w:val="20"/>
          <w:szCs w:val="20"/>
          <w:lang w:val="es-ES"/>
        </w:rPr>
        <w:t xml:space="preserve"> </w:t>
      </w:r>
      <w:proofErr w:type="spellStart"/>
      <w:r w:rsidRPr="001F069D">
        <w:rPr>
          <w:rFonts w:asciiTheme="majorBidi" w:eastAsia="Calibri" w:hAnsiTheme="majorBidi" w:cstheme="majorBidi"/>
          <w:color w:val="000000"/>
          <w:sz w:val="20"/>
          <w:szCs w:val="20"/>
          <w:lang w:val="es-ES"/>
        </w:rPr>
        <w:t>démocratique</w:t>
      </w:r>
      <w:proofErr w:type="spellEnd"/>
      <w:r w:rsidRPr="001F069D">
        <w:rPr>
          <w:rFonts w:asciiTheme="majorBidi" w:eastAsia="Calibri" w:hAnsiTheme="majorBidi" w:cstheme="majorBidi"/>
          <w:color w:val="000000"/>
          <w:sz w:val="20"/>
          <w:szCs w:val="20"/>
          <w:lang w:val="es-ES"/>
        </w:rPr>
        <w:t xml:space="preserve"> </w:t>
      </w:r>
      <w:proofErr w:type="spellStart"/>
      <w:r w:rsidRPr="001F069D">
        <w:rPr>
          <w:rFonts w:asciiTheme="majorBidi" w:eastAsia="Calibri" w:hAnsiTheme="majorBidi" w:cstheme="majorBidi"/>
          <w:color w:val="000000"/>
          <w:sz w:val="20"/>
          <w:szCs w:val="20"/>
          <w:lang w:val="es-ES"/>
        </w:rPr>
        <w:t>espagnol</w:t>
      </w:r>
      <w:proofErr w:type="spellEnd"/>
      <w:r w:rsidRPr="001F069D">
        <w:rPr>
          <w:rFonts w:asciiTheme="majorBidi" w:eastAsia="Calibri" w:hAnsiTheme="majorBidi" w:cstheme="majorBidi"/>
          <w:color w:val="000000"/>
          <w:sz w:val="20"/>
          <w:szCs w:val="20"/>
          <w:lang w:val="es-ES"/>
        </w:rPr>
        <w:t xml:space="preserve">’, </w:t>
      </w:r>
      <w:r w:rsidRPr="001F069D">
        <w:rPr>
          <w:rFonts w:asciiTheme="majorBidi" w:eastAsia="Calibri" w:hAnsiTheme="majorBidi" w:cstheme="majorBidi"/>
          <w:i/>
          <w:color w:val="000000"/>
          <w:sz w:val="20"/>
          <w:szCs w:val="20"/>
          <w:lang w:val="es-ES"/>
        </w:rPr>
        <w:t xml:space="preserve">Le </w:t>
      </w:r>
      <w:proofErr w:type="spellStart"/>
      <w:r w:rsidRPr="001F069D">
        <w:rPr>
          <w:rFonts w:asciiTheme="majorBidi" w:eastAsia="Calibri" w:hAnsiTheme="majorBidi" w:cstheme="majorBidi"/>
          <w:i/>
          <w:color w:val="000000"/>
          <w:sz w:val="20"/>
          <w:szCs w:val="20"/>
          <w:lang w:val="es-ES"/>
        </w:rPr>
        <w:t>Mouvement</w:t>
      </w:r>
      <w:proofErr w:type="spellEnd"/>
      <w:r w:rsidRPr="001F069D">
        <w:rPr>
          <w:rFonts w:asciiTheme="majorBidi" w:eastAsia="Calibri" w:hAnsiTheme="majorBidi" w:cstheme="majorBidi"/>
          <w:i/>
          <w:color w:val="000000"/>
          <w:sz w:val="20"/>
          <w:szCs w:val="20"/>
          <w:lang w:val="es-ES"/>
        </w:rPr>
        <w:t xml:space="preserve"> social</w:t>
      </w:r>
      <w:r w:rsidRPr="001F069D">
        <w:rPr>
          <w:rFonts w:asciiTheme="majorBidi" w:eastAsia="Calibri" w:hAnsiTheme="majorBidi" w:cstheme="majorBidi"/>
          <w:color w:val="000000"/>
          <w:sz w:val="20"/>
          <w:szCs w:val="20"/>
          <w:lang w:val="es-ES"/>
        </w:rPr>
        <w:t xml:space="preserve"> 234 (2011), 17-32; Juan Luis Bachero </w:t>
      </w:r>
      <w:proofErr w:type="spellStart"/>
      <w:r w:rsidRPr="001F069D">
        <w:rPr>
          <w:rFonts w:asciiTheme="majorBidi" w:eastAsia="Calibri" w:hAnsiTheme="majorBidi" w:cstheme="majorBidi"/>
          <w:color w:val="000000"/>
          <w:sz w:val="20"/>
          <w:szCs w:val="20"/>
          <w:lang w:val="es-ES"/>
        </w:rPr>
        <w:t>Bachero</w:t>
      </w:r>
      <w:proofErr w:type="spellEnd"/>
      <w:r w:rsidRPr="001F069D">
        <w:rPr>
          <w:rFonts w:asciiTheme="majorBidi" w:eastAsia="Calibri" w:hAnsiTheme="majorBidi" w:cstheme="majorBidi"/>
          <w:color w:val="000000"/>
          <w:sz w:val="20"/>
          <w:szCs w:val="20"/>
          <w:lang w:val="es-ES"/>
        </w:rPr>
        <w:t xml:space="preserve">, ‘La deportación en las revueltas españolas de 1848’, </w:t>
      </w:r>
      <w:r w:rsidRPr="001F069D">
        <w:rPr>
          <w:rFonts w:asciiTheme="majorBidi" w:eastAsia="Calibri" w:hAnsiTheme="majorBidi" w:cstheme="majorBidi"/>
          <w:i/>
          <w:color w:val="000000"/>
          <w:sz w:val="20"/>
          <w:szCs w:val="20"/>
          <w:lang w:val="es-ES"/>
        </w:rPr>
        <w:t>Historia Social</w:t>
      </w:r>
      <w:r w:rsidRPr="001F069D">
        <w:rPr>
          <w:rFonts w:asciiTheme="majorBidi" w:eastAsia="Calibri" w:hAnsiTheme="majorBidi" w:cstheme="majorBidi"/>
          <w:color w:val="000000"/>
          <w:sz w:val="20"/>
          <w:szCs w:val="20"/>
          <w:lang w:val="es-ES"/>
        </w:rPr>
        <w:t xml:space="preserve"> 86 (2016), 109-131; Ignacio García de Paso García, ‘“Ya no hay Pirineos”: La revolución de 1848 en Aragón’, </w:t>
      </w:r>
      <w:r w:rsidRPr="001F069D">
        <w:rPr>
          <w:rFonts w:asciiTheme="majorBidi" w:eastAsia="Calibri" w:hAnsiTheme="majorBidi" w:cstheme="majorBidi"/>
          <w:i/>
          <w:color w:val="000000"/>
          <w:sz w:val="20"/>
          <w:szCs w:val="20"/>
          <w:lang w:val="es-ES"/>
        </w:rPr>
        <w:t>Jerónimo Zurita</w:t>
      </w:r>
      <w:r w:rsidRPr="001F069D">
        <w:rPr>
          <w:rFonts w:asciiTheme="majorBidi" w:eastAsia="Calibri" w:hAnsiTheme="majorBidi" w:cstheme="majorBidi"/>
          <w:color w:val="000000"/>
          <w:sz w:val="20"/>
          <w:szCs w:val="20"/>
          <w:lang w:val="es-ES"/>
        </w:rPr>
        <w:t xml:space="preserve"> 91 (2016), 183-203.</w:t>
      </w:r>
    </w:p>
  </w:footnote>
  <w:footnote w:id="66">
    <w:p w14:paraId="173A363D"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Hayden White, </w:t>
      </w:r>
      <w:proofErr w:type="spellStart"/>
      <w:r w:rsidRPr="001F069D">
        <w:rPr>
          <w:rFonts w:asciiTheme="majorBidi" w:eastAsia="Calibri" w:hAnsiTheme="majorBidi" w:cstheme="majorBidi"/>
          <w:i/>
          <w:color w:val="000000"/>
          <w:sz w:val="20"/>
          <w:szCs w:val="20"/>
        </w:rPr>
        <w:t>Metahistory</w:t>
      </w:r>
      <w:proofErr w:type="spellEnd"/>
      <w:r w:rsidRPr="001F069D">
        <w:rPr>
          <w:rFonts w:asciiTheme="majorBidi" w:eastAsia="Calibri" w:hAnsiTheme="majorBidi" w:cstheme="majorBidi"/>
          <w:i/>
          <w:color w:val="000000"/>
          <w:sz w:val="20"/>
          <w:szCs w:val="20"/>
        </w:rPr>
        <w:t>: The Historical Imagination in Nineteenth Century Europe</w:t>
      </w:r>
      <w:r w:rsidRPr="001F069D">
        <w:rPr>
          <w:rFonts w:asciiTheme="majorBidi" w:eastAsia="Calibri" w:hAnsiTheme="majorBidi" w:cstheme="majorBidi"/>
          <w:color w:val="000000"/>
          <w:sz w:val="20"/>
          <w:szCs w:val="20"/>
        </w:rPr>
        <w:t xml:space="preserve"> (Baltimore, MD: John Hopkins University Press, 1973), 2.</w:t>
      </w:r>
    </w:p>
  </w:footnote>
  <w:footnote w:id="67">
    <w:p w14:paraId="2F3F8D77"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Paul Ricoeur, </w:t>
      </w:r>
      <w:r w:rsidRPr="001F069D">
        <w:rPr>
          <w:rFonts w:asciiTheme="majorBidi" w:eastAsia="Calibri" w:hAnsiTheme="majorBidi" w:cstheme="majorBidi"/>
          <w:i/>
          <w:color w:val="000000"/>
          <w:sz w:val="20"/>
          <w:szCs w:val="20"/>
        </w:rPr>
        <w:t>Time and Narrative</w:t>
      </w:r>
      <w:r w:rsidRPr="001F069D">
        <w:rPr>
          <w:rFonts w:asciiTheme="majorBidi" w:eastAsia="Calibri" w:hAnsiTheme="majorBidi" w:cstheme="majorBidi"/>
          <w:color w:val="000000"/>
          <w:sz w:val="20"/>
          <w:szCs w:val="20"/>
        </w:rPr>
        <w:t>, I (Chicago: University of Chicago Press, 1984), 209-212</w:t>
      </w:r>
    </w:p>
  </w:footnote>
  <w:footnote w:id="68">
    <w:p w14:paraId="3422D6C3"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Alun Munslow, </w:t>
      </w:r>
      <w:r w:rsidRPr="001F069D">
        <w:rPr>
          <w:rFonts w:asciiTheme="majorBidi" w:eastAsia="Calibri" w:hAnsiTheme="majorBidi" w:cstheme="majorBidi"/>
          <w:i/>
          <w:color w:val="000000"/>
          <w:sz w:val="20"/>
          <w:szCs w:val="20"/>
        </w:rPr>
        <w:t>The Future of History</w:t>
      </w:r>
      <w:r w:rsidRPr="001F069D">
        <w:rPr>
          <w:rFonts w:asciiTheme="majorBidi" w:eastAsia="Calibri" w:hAnsiTheme="majorBidi" w:cstheme="majorBidi"/>
          <w:color w:val="000000"/>
          <w:sz w:val="20"/>
          <w:szCs w:val="20"/>
        </w:rPr>
        <w:t xml:space="preserve"> (Basingstoke: Palgrave Macmillan, 2010), 164.</w:t>
      </w:r>
    </w:p>
  </w:footnote>
  <w:footnote w:id="69">
    <w:p w14:paraId="3795CA16"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Donna Haraway, </w:t>
      </w:r>
      <w:r w:rsidRPr="001F069D">
        <w:rPr>
          <w:rFonts w:asciiTheme="majorBidi" w:eastAsia="Calibri" w:hAnsiTheme="majorBidi" w:cstheme="majorBidi"/>
          <w:i/>
          <w:color w:val="000000"/>
          <w:sz w:val="20"/>
          <w:szCs w:val="20"/>
        </w:rPr>
        <w:t xml:space="preserve">Simians, Cyborgs, and Women: The Reinvention of Nature </w:t>
      </w:r>
      <w:r w:rsidRPr="001F069D">
        <w:rPr>
          <w:rFonts w:asciiTheme="majorBidi" w:eastAsia="Calibri" w:hAnsiTheme="majorBidi" w:cstheme="majorBidi"/>
          <w:color w:val="000000"/>
          <w:sz w:val="20"/>
          <w:szCs w:val="20"/>
        </w:rPr>
        <w:t>(Abingdon: Routledge, 1991), especially 77 and 114-115.</w:t>
      </w:r>
    </w:p>
  </w:footnote>
  <w:footnote w:id="70">
    <w:p w14:paraId="08768044"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lang w:val="es-ES"/>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lang w:val="es-ES"/>
        </w:rPr>
        <w:t xml:space="preserve"> Jordi Canal, 'Guerras civiles en Europa en el siglo XIX o guerra civil europea', in Eduardo González Calleja and Jordi Canal (</w:t>
      </w:r>
      <w:proofErr w:type="spellStart"/>
      <w:r w:rsidRPr="001F069D">
        <w:rPr>
          <w:rFonts w:asciiTheme="majorBidi" w:eastAsia="Calibri" w:hAnsiTheme="majorBidi" w:cstheme="majorBidi"/>
          <w:color w:val="000000"/>
          <w:sz w:val="20"/>
          <w:szCs w:val="20"/>
          <w:lang w:val="es-ES"/>
        </w:rPr>
        <w:t>eds</w:t>
      </w:r>
      <w:proofErr w:type="spellEnd"/>
      <w:r w:rsidRPr="001F069D">
        <w:rPr>
          <w:rFonts w:asciiTheme="majorBidi" w:eastAsia="Calibri" w:hAnsiTheme="majorBidi" w:cstheme="majorBidi"/>
          <w:color w:val="000000"/>
          <w:sz w:val="20"/>
          <w:szCs w:val="20"/>
          <w:lang w:val="es-ES"/>
        </w:rPr>
        <w:t xml:space="preserve">), </w:t>
      </w:r>
      <w:r w:rsidRPr="001F069D">
        <w:rPr>
          <w:rFonts w:asciiTheme="majorBidi" w:eastAsia="Calibri" w:hAnsiTheme="majorBidi" w:cstheme="majorBidi"/>
          <w:i/>
          <w:color w:val="000000"/>
          <w:sz w:val="20"/>
          <w:szCs w:val="20"/>
          <w:lang w:val="es-ES"/>
        </w:rPr>
        <w:t xml:space="preserve">Guerras civiles una clave para entender la Europa de los siglos XIX y XX </w:t>
      </w:r>
      <w:r w:rsidRPr="001F069D">
        <w:rPr>
          <w:rFonts w:asciiTheme="majorBidi" w:eastAsia="Calibri" w:hAnsiTheme="majorBidi" w:cstheme="majorBidi"/>
          <w:color w:val="000000"/>
          <w:sz w:val="20"/>
          <w:szCs w:val="20"/>
          <w:lang w:val="es-ES"/>
        </w:rPr>
        <w:t>(Madrid: Casa de Velázquez, 2012), 25-38, 32.</w:t>
      </w:r>
    </w:p>
  </w:footnote>
  <w:footnote w:id="71">
    <w:p w14:paraId="4523751D"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Katrina Navickas, </w:t>
      </w:r>
      <w:r w:rsidRPr="001F069D">
        <w:rPr>
          <w:rFonts w:asciiTheme="majorBidi" w:eastAsia="Calibri" w:hAnsiTheme="majorBidi" w:cstheme="majorBidi"/>
          <w:i/>
          <w:color w:val="000000"/>
          <w:sz w:val="20"/>
          <w:szCs w:val="20"/>
        </w:rPr>
        <w:t>Protest and the politics of space and place, 1789–1848</w:t>
      </w:r>
      <w:r w:rsidRPr="001F069D">
        <w:rPr>
          <w:rFonts w:asciiTheme="majorBidi" w:eastAsia="Calibri" w:hAnsiTheme="majorBidi" w:cstheme="majorBidi"/>
          <w:color w:val="000000"/>
          <w:sz w:val="20"/>
          <w:szCs w:val="20"/>
        </w:rPr>
        <w:t xml:space="preserve"> (Manchester: University Press, 2016), 15.</w:t>
      </w:r>
    </w:p>
  </w:footnote>
  <w:footnote w:id="72">
    <w:p w14:paraId="7C50AD27"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lang w:val="es-ES"/>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lang w:val="es-ES"/>
        </w:rPr>
        <w:t xml:space="preserve"> Jaime Carrera </w:t>
      </w:r>
      <w:proofErr w:type="spellStart"/>
      <w:r w:rsidRPr="001F069D">
        <w:rPr>
          <w:rFonts w:asciiTheme="majorBidi" w:eastAsia="Calibri" w:hAnsiTheme="majorBidi" w:cstheme="majorBidi"/>
          <w:color w:val="000000"/>
          <w:sz w:val="20"/>
          <w:szCs w:val="20"/>
          <w:lang w:val="es-ES"/>
        </w:rPr>
        <w:t>Pujal</w:t>
      </w:r>
      <w:proofErr w:type="spellEnd"/>
      <w:r w:rsidRPr="001F069D">
        <w:rPr>
          <w:rFonts w:asciiTheme="majorBidi" w:eastAsia="Calibri" w:hAnsiTheme="majorBidi" w:cstheme="majorBidi"/>
          <w:color w:val="000000"/>
          <w:sz w:val="20"/>
          <w:szCs w:val="20"/>
          <w:lang w:val="es-ES"/>
        </w:rPr>
        <w:t xml:space="preserve">, </w:t>
      </w:r>
      <w:r w:rsidRPr="001F069D">
        <w:rPr>
          <w:rFonts w:asciiTheme="majorBidi" w:eastAsia="Calibri" w:hAnsiTheme="majorBidi" w:cstheme="majorBidi"/>
          <w:i/>
          <w:color w:val="000000"/>
          <w:sz w:val="20"/>
          <w:szCs w:val="20"/>
          <w:lang w:val="es-ES"/>
        </w:rPr>
        <w:t>Historia política de Cataluña en el siglo XIX, IV: La segunda guerra carlista y las revoluciones de 1848 y 1854</w:t>
      </w:r>
      <w:r w:rsidRPr="001F069D">
        <w:rPr>
          <w:rFonts w:asciiTheme="majorBidi" w:eastAsia="Calibri" w:hAnsiTheme="majorBidi" w:cstheme="majorBidi"/>
          <w:color w:val="000000"/>
          <w:sz w:val="20"/>
          <w:szCs w:val="20"/>
          <w:lang w:val="es-ES"/>
        </w:rPr>
        <w:t xml:space="preserve"> (Barcelona: Bosch, 1957); Joan Camps Giró, </w:t>
      </w:r>
      <w:r w:rsidRPr="001F069D">
        <w:rPr>
          <w:rFonts w:asciiTheme="majorBidi" w:eastAsia="Calibri" w:hAnsiTheme="majorBidi" w:cstheme="majorBidi"/>
          <w:i/>
          <w:color w:val="000000"/>
          <w:sz w:val="20"/>
          <w:szCs w:val="20"/>
          <w:lang w:val="es-ES"/>
        </w:rPr>
        <w:t xml:space="preserve">La guerra </w:t>
      </w:r>
      <w:proofErr w:type="spellStart"/>
      <w:r w:rsidRPr="001F069D">
        <w:rPr>
          <w:rFonts w:asciiTheme="majorBidi" w:eastAsia="Calibri" w:hAnsiTheme="majorBidi" w:cstheme="majorBidi"/>
          <w:i/>
          <w:color w:val="000000"/>
          <w:sz w:val="20"/>
          <w:szCs w:val="20"/>
          <w:lang w:val="es-ES"/>
        </w:rPr>
        <w:t>dels</w:t>
      </w:r>
      <w:proofErr w:type="spellEnd"/>
      <w:r w:rsidRPr="001F069D">
        <w:rPr>
          <w:rFonts w:asciiTheme="majorBidi" w:eastAsia="Calibri" w:hAnsiTheme="majorBidi" w:cstheme="majorBidi"/>
          <w:i/>
          <w:color w:val="000000"/>
          <w:sz w:val="20"/>
          <w:szCs w:val="20"/>
          <w:lang w:val="es-ES"/>
        </w:rPr>
        <w:t xml:space="preserve"> </w:t>
      </w:r>
      <w:proofErr w:type="spellStart"/>
      <w:r w:rsidRPr="001F069D">
        <w:rPr>
          <w:rFonts w:asciiTheme="majorBidi" w:eastAsia="Calibri" w:hAnsiTheme="majorBidi" w:cstheme="majorBidi"/>
          <w:i/>
          <w:color w:val="000000"/>
          <w:sz w:val="20"/>
          <w:szCs w:val="20"/>
          <w:lang w:val="es-ES"/>
        </w:rPr>
        <w:t>Matiners</w:t>
      </w:r>
      <w:proofErr w:type="spellEnd"/>
      <w:r w:rsidRPr="001F069D">
        <w:rPr>
          <w:rFonts w:asciiTheme="majorBidi" w:eastAsia="Calibri" w:hAnsiTheme="majorBidi" w:cstheme="majorBidi"/>
          <w:i/>
          <w:color w:val="000000"/>
          <w:sz w:val="20"/>
          <w:szCs w:val="20"/>
          <w:lang w:val="es-ES"/>
        </w:rPr>
        <w:t xml:space="preserve"> i el </w:t>
      </w:r>
      <w:proofErr w:type="spellStart"/>
      <w:r w:rsidRPr="001F069D">
        <w:rPr>
          <w:rFonts w:asciiTheme="majorBidi" w:eastAsia="Calibri" w:hAnsiTheme="majorBidi" w:cstheme="majorBidi"/>
          <w:i/>
          <w:color w:val="000000"/>
          <w:sz w:val="20"/>
          <w:szCs w:val="20"/>
          <w:lang w:val="es-ES"/>
        </w:rPr>
        <w:t>catalanisme</w:t>
      </w:r>
      <w:proofErr w:type="spellEnd"/>
      <w:r w:rsidRPr="001F069D">
        <w:rPr>
          <w:rFonts w:asciiTheme="majorBidi" w:eastAsia="Calibri" w:hAnsiTheme="majorBidi" w:cstheme="majorBidi"/>
          <w:i/>
          <w:color w:val="000000"/>
          <w:sz w:val="20"/>
          <w:szCs w:val="20"/>
          <w:lang w:val="es-ES"/>
        </w:rPr>
        <w:t xml:space="preserve"> </w:t>
      </w:r>
      <w:proofErr w:type="spellStart"/>
      <w:r w:rsidRPr="001F069D">
        <w:rPr>
          <w:rFonts w:asciiTheme="majorBidi" w:eastAsia="Calibri" w:hAnsiTheme="majorBidi" w:cstheme="majorBidi"/>
          <w:i/>
          <w:color w:val="000000"/>
          <w:sz w:val="20"/>
          <w:szCs w:val="20"/>
          <w:lang w:val="es-ES"/>
        </w:rPr>
        <w:t>polític</w:t>
      </w:r>
      <w:proofErr w:type="spellEnd"/>
      <w:r w:rsidRPr="001F069D">
        <w:rPr>
          <w:rFonts w:asciiTheme="majorBidi" w:eastAsia="Calibri" w:hAnsiTheme="majorBidi" w:cstheme="majorBidi"/>
          <w:i/>
          <w:color w:val="000000"/>
          <w:sz w:val="20"/>
          <w:szCs w:val="20"/>
          <w:lang w:val="es-ES"/>
        </w:rPr>
        <w:t xml:space="preserve"> (1846-1849)</w:t>
      </w:r>
      <w:r w:rsidRPr="001F069D">
        <w:rPr>
          <w:rFonts w:asciiTheme="majorBidi" w:eastAsia="Calibri" w:hAnsiTheme="majorBidi" w:cstheme="majorBidi"/>
          <w:color w:val="000000"/>
          <w:sz w:val="20"/>
          <w:szCs w:val="20"/>
          <w:lang w:val="es-ES"/>
        </w:rPr>
        <w:t xml:space="preserve"> (Barcelona: Curial, 1978); Jordi Canal, </w:t>
      </w:r>
      <w:r w:rsidRPr="001F069D">
        <w:rPr>
          <w:rFonts w:asciiTheme="majorBidi" w:eastAsia="Calibri" w:hAnsiTheme="majorBidi" w:cstheme="majorBidi"/>
          <w:i/>
          <w:color w:val="000000"/>
          <w:sz w:val="20"/>
          <w:szCs w:val="20"/>
          <w:lang w:val="es-ES"/>
        </w:rPr>
        <w:t>El carlismo</w:t>
      </w:r>
      <w:r w:rsidRPr="001F069D">
        <w:rPr>
          <w:rFonts w:asciiTheme="majorBidi" w:eastAsia="Calibri" w:hAnsiTheme="majorBidi" w:cstheme="majorBidi"/>
          <w:color w:val="000000"/>
          <w:sz w:val="20"/>
          <w:szCs w:val="20"/>
          <w:lang w:val="es-ES"/>
        </w:rPr>
        <w:t xml:space="preserve"> (Madrid: Alianza Editorial, 2004), 129</w:t>
      </w:r>
    </w:p>
  </w:footnote>
  <w:footnote w:id="73">
    <w:p w14:paraId="3E0FA648"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For a recent work, which otherwise employs a novel methodology, see Claus Møller Jørgensen, ‘Transurban interconnectivities: an essay on the interpretation of the revolutions of 1848’, in </w:t>
      </w:r>
      <w:r w:rsidRPr="001F069D">
        <w:rPr>
          <w:rFonts w:asciiTheme="majorBidi" w:eastAsia="Calibri" w:hAnsiTheme="majorBidi" w:cstheme="majorBidi"/>
          <w:i/>
          <w:color w:val="000000"/>
          <w:sz w:val="20"/>
          <w:szCs w:val="20"/>
        </w:rPr>
        <w:t xml:space="preserve">European Review of History: Revue </w:t>
      </w:r>
      <w:proofErr w:type="spellStart"/>
      <w:r w:rsidRPr="001F069D">
        <w:rPr>
          <w:rFonts w:asciiTheme="majorBidi" w:eastAsia="Calibri" w:hAnsiTheme="majorBidi" w:cstheme="majorBidi"/>
          <w:i/>
          <w:color w:val="000000"/>
          <w:sz w:val="20"/>
          <w:szCs w:val="20"/>
        </w:rPr>
        <w:t>europeenne</w:t>
      </w:r>
      <w:proofErr w:type="spellEnd"/>
      <w:r w:rsidRPr="001F069D">
        <w:rPr>
          <w:rFonts w:asciiTheme="majorBidi" w:eastAsia="Calibri" w:hAnsiTheme="majorBidi" w:cstheme="majorBidi"/>
          <w:i/>
          <w:color w:val="000000"/>
          <w:sz w:val="20"/>
          <w:szCs w:val="20"/>
        </w:rPr>
        <w:t xml:space="preserve"> </w:t>
      </w:r>
      <w:proofErr w:type="spellStart"/>
      <w:r w:rsidRPr="001F069D">
        <w:rPr>
          <w:rFonts w:asciiTheme="majorBidi" w:eastAsia="Calibri" w:hAnsiTheme="majorBidi" w:cstheme="majorBidi"/>
          <w:i/>
          <w:color w:val="000000"/>
          <w:sz w:val="20"/>
          <w:szCs w:val="20"/>
        </w:rPr>
        <w:t>d'histoire</w:t>
      </w:r>
      <w:proofErr w:type="spellEnd"/>
      <w:r w:rsidRPr="001F069D">
        <w:rPr>
          <w:rFonts w:asciiTheme="majorBidi" w:eastAsia="Calibri" w:hAnsiTheme="majorBidi" w:cstheme="majorBidi"/>
          <w:color w:val="000000"/>
          <w:sz w:val="20"/>
          <w:szCs w:val="20"/>
        </w:rPr>
        <w:t xml:space="preserve"> 19/2 (2012), 201-227.</w:t>
      </w:r>
    </w:p>
  </w:footnote>
  <w:footnote w:id="74">
    <w:p w14:paraId="796AEE65"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See, for example, James Morris, ‘Locating the Wallachian Revolution of 1848’, in </w:t>
      </w:r>
      <w:r w:rsidRPr="001F069D">
        <w:rPr>
          <w:rFonts w:asciiTheme="majorBidi" w:eastAsia="Calibri" w:hAnsiTheme="majorBidi" w:cstheme="majorBidi"/>
          <w:i/>
          <w:color w:val="000000"/>
          <w:sz w:val="20"/>
          <w:szCs w:val="20"/>
        </w:rPr>
        <w:t>The Historical Journal</w:t>
      </w:r>
      <w:r w:rsidRPr="001F069D">
        <w:rPr>
          <w:rFonts w:asciiTheme="majorBidi" w:eastAsia="Calibri" w:hAnsiTheme="majorBidi" w:cstheme="majorBidi"/>
          <w:color w:val="000000"/>
          <w:sz w:val="20"/>
          <w:szCs w:val="20"/>
        </w:rPr>
        <w:t xml:space="preserve"> 64/3 (2021), 606-625.</w:t>
      </w:r>
    </w:p>
  </w:footnote>
  <w:footnote w:id="75">
    <w:p w14:paraId="16489B85"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William H. Sewell Jr., </w:t>
      </w:r>
      <w:r w:rsidRPr="001F069D">
        <w:rPr>
          <w:rFonts w:asciiTheme="majorBidi" w:eastAsia="Calibri" w:hAnsiTheme="majorBidi" w:cstheme="majorBidi"/>
          <w:i/>
          <w:color w:val="000000"/>
          <w:sz w:val="20"/>
          <w:szCs w:val="20"/>
        </w:rPr>
        <w:t>Logics of History Social Theory and Social Transformation</w:t>
      </w:r>
      <w:r w:rsidRPr="001F069D">
        <w:rPr>
          <w:rFonts w:asciiTheme="majorBidi" w:eastAsia="Calibri" w:hAnsiTheme="majorBidi" w:cstheme="majorBidi"/>
          <w:color w:val="000000"/>
          <w:sz w:val="20"/>
          <w:szCs w:val="20"/>
        </w:rPr>
        <w:t xml:space="preserve"> (Chicago: University of Chicago Press, 2009), 164-167.</w:t>
      </w:r>
    </w:p>
  </w:footnote>
  <w:footnote w:id="76">
    <w:p w14:paraId="7A82F67C"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David Carr, ‘Narrative and the Real World: An Argument for Continuity’, in </w:t>
      </w:r>
      <w:r w:rsidRPr="001F069D">
        <w:rPr>
          <w:rFonts w:asciiTheme="majorBidi" w:eastAsia="Calibri" w:hAnsiTheme="majorBidi" w:cstheme="majorBidi"/>
          <w:i/>
          <w:color w:val="000000"/>
          <w:sz w:val="20"/>
          <w:szCs w:val="20"/>
        </w:rPr>
        <w:t>History and Theory</w:t>
      </w:r>
      <w:r w:rsidRPr="001F069D">
        <w:rPr>
          <w:rFonts w:asciiTheme="majorBidi" w:eastAsia="Calibri" w:hAnsiTheme="majorBidi" w:cstheme="majorBidi"/>
          <w:color w:val="000000"/>
          <w:sz w:val="20"/>
          <w:szCs w:val="20"/>
        </w:rPr>
        <w:t xml:space="preserve"> 25/2 (1986), 117-131.</w:t>
      </w:r>
    </w:p>
  </w:footnote>
  <w:footnote w:id="77">
    <w:p w14:paraId="0D36E398"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Hayden White, ‘The historical text as literary artifact’', in </w:t>
      </w:r>
      <w:r w:rsidRPr="001F069D">
        <w:rPr>
          <w:rFonts w:asciiTheme="majorBidi" w:eastAsia="Calibri" w:hAnsiTheme="majorBidi" w:cstheme="majorBidi"/>
          <w:i/>
          <w:color w:val="000000"/>
          <w:sz w:val="20"/>
          <w:szCs w:val="20"/>
        </w:rPr>
        <w:t>Tropics of Discourse: Essays in Cultural, Criticism</w:t>
      </w:r>
      <w:r w:rsidRPr="001F069D">
        <w:rPr>
          <w:rFonts w:asciiTheme="majorBidi" w:eastAsia="Calibri" w:hAnsiTheme="majorBidi" w:cstheme="majorBidi"/>
          <w:color w:val="000000"/>
          <w:sz w:val="20"/>
          <w:szCs w:val="20"/>
        </w:rPr>
        <w:t xml:space="preserve"> (Baltimore, MD: Johns Hopkins University Press, 1985), 81-100, 82.</w:t>
      </w:r>
    </w:p>
  </w:footnote>
  <w:footnote w:id="78">
    <w:p w14:paraId="0DC5EB1B"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M. C. Lemon, </w:t>
      </w:r>
      <w:r w:rsidRPr="001F069D">
        <w:rPr>
          <w:rFonts w:asciiTheme="majorBidi" w:eastAsia="Calibri" w:hAnsiTheme="majorBidi" w:cstheme="majorBidi"/>
          <w:i/>
          <w:color w:val="000000"/>
          <w:sz w:val="20"/>
          <w:szCs w:val="20"/>
        </w:rPr>
        <w:t>The Discipline of History and the History of Thought</w:t>
      </w:r>
      <w:r w:rsidRPr="001F069D">
        <w:rPr>
          <w:rFonts w:asciiTheme="majorBidi" w:eastAsia="Calibri" w:hAnsiTheme="majorBidi" w:cstheme="majorBidi"/>
          <w:color w:val="000000"/>
          <w:sz w:val="20"/>
          <w:szCs w:val="20"/>
        </w:rPr>
        <w:t xml:space="preserve"> (London: Routledge, 1995), 131.</w:t>
      </w:r>
    </w:p>
  </w:footnote>
  <w:footnote w:id="79">
    <w:p w14:paraId="7CD916B7"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lang w:val="es-ES"/>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lang w:val="es-ES"/>
        </w:rPr>
        <w:t xml:space="preserve"> José María San Luciano, </w:t>
      </w:r>
      <w:r w:rsidRPr="001F069D">
        <w:rPr>
          <w:rFonts w:asciiTheme="majorBidi" w:eastAsia="Calibri" w:hAnsiTheme="majorBidi" w:cstheme="majorBidi"/>
          <w:i/>
          <w:color w:val="000000"/>
          <w:sz w:val="20"/>
          <w:szCs w:val="20"/>
          <w:lang w:val="es-ES"/>
        </w:rPr>
        <w:t xml:space="preserve">El incendio y destrucción del Archivo General Central, Alcalá de Henares, 1939 </w:t>
      </w:r>
      <w:r w:rsidRPr="001F069D">
        <w:rPr>
          <w:rFonts w:asciiTheme="majorBidi" w:eastAsia="Calibri" w:hAnsiTheme="majorBidi" w:cstheme="majorBidi"/>
          <w:color w:val="000000"/>
          <w:sz w:val="20"/>
          <w:szCs w:val="20"/>
          <w:lang w:val="es-ES"/>
        </w:rPr>
        <w:t xml:space="preserve">(Madrid: Lema </w:t>
      </w:r>
      <w:proofErr w:type="spellStart"/>
      <w:r w:rsidRPr="001F069D">
        <w:rPr>
          <w:rFonts w:asciiTheme="majorBidi" w:eastAsia="Calibri" w:hAnsiTheme="majorBidi" w:cstheme="majorBidi"/>
          <w:color w:val="000000"/>
          <w:sz w:val="20"/>
          <w:szCs w:val="20"/>
          <w:lang w:val="es-ES"/>
        </w:rPr>
        <w:t>Domiduca</w:t>
      </w:r>
      <w:proofErr w:type="spellEnd"/>
      <w:r w:rsidRPr="001F069D">
        <w:rPr>
          <w:rFonts w:asciiTheme="majorBidi" w:eastAsia="Calibri" w:hAnsiTheme="majorBidi" w:cstheme="majorBidi"/>
          <w:color w:val="000000"/>
          <w:sz w:val="20"/>
          <w:szCs w:val="20"/>
          <w:lang w:val="es-ES"/>
        </w:rPr>
        <w:t>, 2009)</w:t>
      </w:r>
    </w:p>
  </w:footnote>
  <w:footnote w:id="80">
    <w:p w14:paraId="2F495541"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lang w:val="es-ES"/>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lang w:val="es-ES"/>
        </w:rPr>
        <w:t xml:space="preserve"> Fernando Fernández de Córdova, </w:t>
      </w:r>
      <w:r w:rsidRPr="001F069D">
        <w:rPr>
          <w:rFonts w:asciiTheme="majorBidi" w:eastAsia="Calibri" w:hAnsiTheme="majorBidi" w:cstheme="majorBidi"/>
          <w:i/>
          <w:color w:val="000000"/>
          <w:sz w:val="20"/>
          <w:szCs w:val="20"/>
          <w:lang w:val="es-ES"/>
        </w:rPr>
        <w:t>Mis memorias íntimas</w:t>
      </w:r>
      <w:r w:rsidRPr="001F069D">
        <w:rPr>
          <w:rFonts w:asciiTheme="majorBidi" w:eastAsia="Calibri" w:hAnsiTheme="majorBidi" w:cstheme="majorBidi"/>
          <w:color w:val="000000"/>
          <w:sz w:val="20"/>
          <w:szCs w:val="20"/>
          <w:lang w:val="es-ES"/>
        </w:rPr>
        <w:t xml:space="preserve"> III (Madrid: Sucesores de Rivadeneyra, 1889); Benito Hortelano, </w:t>
      </w:r>
      <w:r w:rsidRPr="001F069D">
        <w:rPr>
          <w:rFonts w:asciiTheme="majorBidi" w:eastAsia="Calibri" w:hAnsiTheme="majorBidi" w:cstheme="majorBidi"/>
          <w:i/>
          <w:color w:val="000000"/>
          <w:sz w:val="20"/>
          <w:szCs w:val="20"/>
          <w:lang w:val="es-ES"/>
        </w:rPr>
        <w:t>Memorias de Benito Hortelano</w:t>
      </w:r>
      <w:r w:rsidRPr="001F069D">
        <w:rPr>
          <w:rFonts w:asciiTheme="majorBidi" w:eastAsia="Calibri" w:hAnsiTheme="majorBidi" w:cstheme="majorBidi"/>
          <w:color w:val="000000"/>
          <w:sz w:val="20"/>
          <w:szCs w:val="20"/>
          <w:lang w:val="es-ES"/>
        </w:rPr>
        <w:t xml:space="preserve"> (Madrid: Espasa-Calpe, 1936).</w:t>
      </w:r>
    </w:p>
  </w:footnote>
  <w:footnote w:id="81">
    <w:p w14:paraId="2B58724F"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w:t>
      </w:r>
      <w:proofErr w:type="spellStart"/>
      <w:r w:rsidRPr="001F069D">
        <w:rPr>
          <w:rFonts w:asciiTheme="majorBidi" w:eastAsia="Calibri" w:hAnsiTheme="majorBidi" w:cstheme="majorBidi"/>
          <w:color w:val="000000"/>
          <w:sz w:val="20"/>
          <w:szCs w:val="20"/>
        </w:rPr>
        <w:t>Pirala</w:t>
      </w:r>
      <w:proofErr w:type="spellEnd"/>
      <w:r w:rsidRPr="001F069D">
        <w:rPr>
          <w:rFonts w:asciiTheme="majorBidi" w:eastAsia="Calibri" w:hAnsiTheme="majorBidi" w:cstheme="majorBidi"/>
          <w:color w:val="000000"/>
          <w:sz w:val="20"/>
          <w:szCs w:val="20"/>
        </w:rPr>
        <w:t xml:space="preserve">, </w:t>
      </w:r>
      <w:r w:rsidRPr="001F069D">
        <w:rPr>
          <w:rFonts w:asciiTheme="majorBidi" w:eastAsia="Calibri" w:hAnsiTheme="majorBidi" w:cstheme="majorBidi"/>
          <w:i/>
          <w:color w:val="000000"/>
          <w:sz w:val="20"/>
          <w:szCs w:val="20"/>
        </w:rPr>
        <w:t xml:space="preserve">Historia </w:t>
      </w:r>
      <w:proofErr w:type="spellStart"/>
      <w:r w:rsidRPr="001F069D">
        <w:rPr>
          <w:rFonts w:asciiTheme="majorBidi" w:eastAsia="Calibri" w:hAnsiTheme="majorBidi" w:cstheme="majorBidi"/>
          <w:i/>
          <w:color w:val="000000"/>
          <w:sz w:val="20"/>
          <w:szCs w:val="20"/>
        </w:rPr>
        <w:t>contemporánea</w:t>
      </w:r>
      <w:proofErr w:type="spellEnd"/>
      <w:r w:rsidRPr="001F069D">
        <w:rPr>
          <w:rFonts w:asciiTheme="majorBidi" w:eastAsia="Calibri" w:hAnsiTheme="majorBidi" w:cstheme="majorBidi"/>
          <w:color w:val="000000"/>
          <w:sz w:val="20"/>
          <w:szCs w:val="20"/>
        </w:rPr>
        <w:t xml:space="preserve">; Garrido, </w:t>
      </w:r>
      <w:r w:rsidRPr="001F069D">
        <w:rPr>
          <w:rFonts w:asciiTheme="majorBidi" w:eastAsia="Calibri" w:hAnsiTheme="majorBidi" w:cstheme="majorBidi"/>
          <w:i/>
          <w:color w:val="000000"/>
          <w:sz w:val="20"/>
          <w:szCs w:val="20"/>
        </w:rPr>
        <w:t xml:space="preserve">Historia del </w:t>
      </w:r>
      <w:proofErr w:type="spellStart"/>
      <w:r w:rsidRPr="001F069D">
        <w:rPr>
          <w:rFonts w:asciiTheme="majorBidi" w:eastAsia="Calibri" w:hAnsiTheme="majorBidi" w:cstheme="majorBidi"/>
          <w:i/>
          <w:color w:val="000000"/>
          <w:sz w:val="20"/>
          <w:szCs w:val="20"/>
        </w:rPr>
        <w:t>reinado</w:t>
      </w:r>
      <w:proofErr w:type="spellEnd"/>
      <w:r w:rsidRPr="001F069D">
        <w:rPr>
          <w:rFonts w:asciiTheme="majorBidi" w:eastAsia="Calibri" w:hAnsiTheme="majorBidi" w:cstheme="majorBidi"/>
          <w:color w:val="000000"/>
          <w:sz w:val="20"/>
          <w:szCs w:val="20"/>
        </w:rPr>
        <w:t>. These tend to be more sympathetic to the revolutionaries.</w:t>
      </w:r>
    </w:p>
  </w:footnote>
  <w:footnote w:id="82">
    <w:p w14:paraId="7B26166A" w14:textId="77777777" w:rsidR="00FB2130" w:rsidRPr="001F069D" w:rsidRDefault="00FB2130" w:rsidP="00FB213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It is difficult to trace the origin of this idea, but an early treatment is Hippolyte Castille, </w:t>
      </w:r>
      <w:r w:rsidRPr="001F069D">
        <w:rPr>
          <w:rFonts w:asciiTheme="majorBidi" w:eastAsia="Calibri" w:hAnsiTheme="majorBidi" w:cstheme="majorBidi"/>
          <w:i/>
          <w:color w:val="000000"/>
          <w:sz w:val="20"/>
          <w:szCs w:val="20"/>
        </w:rPr>
        <w:t>Portraits politiques au dix-</w:t>
      </w:r>
      <w:proofErr w:type="spellStart"/>
      <w:r w:rsidRPr="001F069D">
        <w:rPr>
          <w:rFonts w:asciiTheme="majorBidi" w:eastAsia="Calibri" w:hAnsiTheme="majorBidi" w:cstheme="majorBidi"/>
          <w:i/>
          <w:color w:val="000000"/>
          <w:sz w:val="20"/>
          <w:szCs w:val="20"/>
        </w:rPr>
        <w:t>neuvième</w:t>
      </w:r>
      <w:proofErr w:type="spellEnd"/>
      <w:r w:rsidRPr="001F069D">
        <w:rPr>
          <w:rFonts w:asciiTheme="majorBidi" w:eastAsia="Calibri" w:hAnsiTheme="majorBidi" w:cstheme="majorBidi"/>
          <w:i/>
          <w:color w:val="000000"/>
          <w:sz w:val="20"/>
          <w:szCs w:val="20"/>
        </w:rPr>
        <w:t xml:space="preserve"> siècle 14: Espartero et O’Donnell </w:t>
      </w:r>
      <w:r w:rsidRPr="001F069D">
        <w:rPr>
          <w:rFonts w:asciiTheme="majorBidi" w:eastAsia="Calibri" w:hAnsiTheme="majorBidi" w:cstheme="majorBidi"/>
          <w:color w:val="000000"/>
          <w:sz w:val="20"/>
          <w:szCs w:val="20"/>
        </w:rPr>
        <w:t xml:space="preserve">(Paris: Ferdinand Sartorius, 1856). It is a central argument of Victor Gordon Kiernan, </w:t>
      </w:r>
      <w:r w:rsidRPr="001F069D">
        <w:rPr>
          <w:rFonts w:asciiTheme="majorBidi" w:eastAsia="Calibri" w:hAnsiTheme="majorBidi" w:cstheme="majorBidi"/>
          <w:i/>
          <w:color w:val="000000"/>
          <w:sz w:val="20"/>
          <w:szCs w:val="20"/>
        </w:rPr>
        <w:t>The Revolution of 1854 in Spanish History</w:t>
      </w:r>
      <w:r w:rsidRPr="001F069D">
        <w:rPr>
          <w:rFonts w:asciiTheme="majorBidi" w:eastAsia="Calibri" w:hAnsiTheme="majorBidi" w:cstheme="majorBidi"/>
          <w:color w:val="000000"/>
          <w:sz w:val="20"/>
          <w:szCs w:val="20"/>
        </w:rPr>
        <w:t xml:space="preserve"> (Oxford: Clarendon Press, 1966).</w:t>
      </w:r>
    </w:p>
  </w:footnote>
  <w:footnote w:id="83">
    <w:p w14:paraId="1E39EC87" w14:textId="5C5546FB"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Pr="001F069D">
        <w:rPr>
          <w:rFonts w:asciiTheme="majorBidi" w:hAnsiTheme="majorBidi" w:cstheme="majorBidi"/>
          <w:i/>
          <w:iCs/>
        </w:rPr>
        <w:t>The Morning Chronicle</w:t>
      </w:r>
      <w:r w:rsidRPr="001F069D">
        <w:rPr>
          <w:rFonts w:asciiTheme="majorBidi" w:hAnsiTheme="majorBidi" w:cstheme="majorBidi"/>
        </w:rPr>
        <w:t xml:space="preserve"> 12 November 1838.</w:t>
      </w:r>
    </w:p>
  </w:footnote>
  <w:footnote w:id="84">
    <w:p w14:paraId="66F77751" w14:textId="5529F6FB" w:rsidR="004B2FD2" w:rsidRPr="001F069D" w:rsidRDefault="004B2FD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00B81F21" w:rsidRPr="001F069D">
        <w:rPr>
          <w:rFonts w:asciiTheme="majorBidi" w:hAnsiTheme="majorBidi" w:cstheme="majorBidi"/>
        </w:rPr>
        <w:t xml:space="preserve">Nigel Townson, </w:t>
      </w:r>
      <w:r w:rsidR="007C4DE3" w:rsidRPr="001F069D">
        <w:rPr>
          <w:rFonts w:asciiTheme="majorBidi" w:hAnsiTheme="majorBidi" w:cstheme="majorBidi"/>
        </w:rPr>
        <w:t>‘</w:t>
      </w:r>
      <w:proofErr w:type="spellStart"/>
      <w:r w:rsidR="00954612" w:rsidRPr="001F069D">
        <w:rPr>
          <w:rFonts w:asciiTheme="majorBidi" w:hAnsiTheme="majorBidi" w:cstheme="majorBidi"/>
        </w:rPr>
        <w:t>Introducción</w:t>
      </w:r>
      <w:proofErr w:type="spellEnd"/>
      <w:r w:rsidR="007C4DE3" w:rsidRPr="001F069D">
        <w:rPr>
          <w:rFonts w:asciiTheme="majorBidi" w:hAnsiTheme="majorBidi" w:cstheme="majorBidi"/>
        </w:rPr>
        <w:t xml:space="preserve">’, in </w:t>
      </w:r>
      <w:r w:rsidR="00587174" w:rsidRPr="001F069D">
        <w:rPr>
          <w:rFonts w:asciiTheme="majorBidi" w:hAnsiTheme="majorBidi" w:cstheme="majorBidi"/>
        </w:rPr>
        <w:t xml:space="preserve">Nigel Townson (ed.), </w:t>
      </w:r>
      <w:r w:rsidR="00587174" w:rsidRPr="001F069D">
        <w:rPr>
          <w:rFonts w:asciiTheme="majorBidi" w:hAnsiTheme="majorBidi" w:cstheme="majorBidi"/>
          <w:i/>
          <w:iCs/>
        </w:rPr>
        <w:t xml:space="preserve">¿Es España </w:t>
      </w:r>
      <w:proofErr w:type="spellStart"/>
      <w:r w:rsidR="00587174" w:rsidRPr="001F069D">
        <w:rPr>
          <w:rFonts w:asciiTheme="majorBidi" w:hAnsiTheme="majorBidi" w:cstheme="majorBidi"/>
          <w:i/>
          <w:iCs/>
        </w:rPr>
        <w:t>diferente</w:t>
      </w:r>
      <w:proofErr w:type="spellEnd"/>
      <w:r w:rsidR="00587174" w:rsidRPr="001F069D">
        <w:rPr>
          <w:rFonts w:asciiTheme="majorBidi" w:hAnsiTheme="majorBidi" w:cstheme="majorBidi"/>
          <w:i/>
          <w:iCs/>
        </w:rPr>
        <w:t xml:space="preserve">? </w:t>
      </w:r>
      <w:r w:rsidR="00587174" w:rsidRPr="001F069D">
        <w:rPr>
          <w:rFonts w:asciiTheme="majorBidi" w:hAnsiTheme="majorBidi" w:cstheme="majorBidi"/>
          <w:i/>
          <w:iCs/>
          <w:lang w:val="es-ES"/>
        </w:rPr>
        <w:t>Una mirada comparativa, siglos XIX y XX</w:t>
      </w:r>
      <w:r w:rsidR="00587174" w:rsidRPr="001F069D">
        <w:rPr>
          <w:rFonts w:asciiTheme="majorBidi" w:hAnsiTheme="majorBidi" w:cstheme="majorBidi"/>
          <w:lang w:val="es-ES"/>
        </w:rPr>
        <w:t xml:space="preserve"> (Madrid</w:t>
      </w:r>
      <w:r w:rsidR="002C1CBD" w:rsidRPr="001F069D">
        <w:rPr>
          <w:rFonts w:asciiTheme="majorBidi" w:hAnsiTheme="majorBidi" w:cstheme="majorBidi"/>
          <w:lang w:val="es-ES"/>
        </w:rPr>
        <w:t>: Taurus</w:t>
      </w:r>
      <w:r w:rsidR="00587174" w:rsidRPr="001F069D">
        <w:rPr>
          <w:rFonts w:asciiTheme="majorBidi" w:hAnsiTheme="majorBidi" w:cstheme="majorBidi"/>
          <w:lang w:val="es-ES"/>
        </w:rPr>
        <w:t>, 2010)</w:t>
      </w:r>
      <w:r w:rsidR="00B250B6" w:rsidRPr="001F069D">
        <w:rPr>
          <w:rFonts w:asciiTheme="majorBidi" w:hAnsiTheme="majorBidi" w:cstheme="majorBidi"/>
          <w:lang w:val="es-ES"/>
        </w:rPr>
        <w:t>, 11-18.</w:t>
      </w:r>
    </w:p>
  </w:footnote>
  <w:footnote w:id="85">
    <w:p w14:paraId="2F33C6D8" w14:textId="42BDC06F"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Javier Fernández Sebastián, ‘</w:t>
      </w:r>
      <w:proofErr w:type="spellStart"/>
      <w:r w:rsidRPr="001F069D">
        <w:rPr>
          <w:rFonts w:asciiTheme="majorBidi" w:hAnsiTheme="majorBidi" w:cstheme="majorBidi"/>
          <w:lang w:val="es-ES"/>
        </w:rPr>
        <w:t>What</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Did</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They</w:t>
      </w:r>
      <w:proofErr w:type="spellEnd"/>
      <w:r w:rsidRPr="001F069D">
        <w:rPr>
          <w:rFonts w:asciiTheme="majorBidi" w:hAnsiTheme="majorBidi" w:cstheme="majorBidi"/>
          <w:lang w:val="es-ES"/>
        </w:rPr>
        <w:t xml:space="preserve"> Mean </w:t>
      </w:r>
      <w:proofErr w:type="spellStart"/>
      <w:r w:rsidRPr="001F069D">
        <w:rPr>
          <w:rFonts w:asciiTheme="majorBidi" w:hAnsiTheme="majorBidi" w:cstheme="majorBidi"/>
          <w:lang w:val="es-ES"/>
        </w:rPr>
        <w:t>by</w:t>
      </w:r>
      <w:proofErr w:type="spellEnd"/>
      <w:r w:rsidRPr="001F069D">
        <w:rPr>
          <w:rFonts w:asciiTheme="majorBidi" w:hAnsiTheme="majorBidi" w:cstheme="majorBidi"/>
          <w:lang w:val="es-ES"/>
        </w:rPr>
        <w:t xml:space="preserve"> </w:t>
      </w:r>
      <w:r w:rsidRPr="001F069D">
        <w:rPr>
          <w:rFonts w:asciiTheme="majorBidi" w:hAnsiTheme="majorBidi" w:cstheme="majorBidi"/>
          <w:i/>
          <w:iCs/>
          <w:lang w:val="es-ES"/>
        </w:rPr>
        <w:t>Política</w:t>
      </w:r>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Debating</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over</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the</w:t>
      </w:r>
      <w:proofErr w:type="spellEnd"/>
      <w:r w:rsidRPr="001F069D">
        <w:rPr>
          <w:rFonts w:asciiTheme="majorBidi" w:hAnsiTheme="majorBidi" w:cstheme="majorBidi"/>
          <w:lang w:val="es-ES"/>
        </w:rPr>
        <w:t xml:space="preserve"> Concept, </w:t>
      </w:r>
      <w:proofErr w:type="spellStart"/>
      <w:r w:rsidRPr="001F069D">
        <w:rPr>
          <w:rFonts w:asciiTheme="majorBidi" w:hAnsiTheme="majorBidi" w:cstheme="majorBidi"/>
          <w:lang w:val="es-ES"/>
        </w:rPr>
        <w:t>Value</w:t>
      </w:r>
      <w:proofErr w:type="spellEnd"/>
      <w:r w:rsidRPr="001F069D">
        <w:rPr>
          <w:rFonts w:asciiTheme="majorBidi" w:hAnsiTheme="majorBidi" w:cstheme="majorBidi"/>
          <w:lang w:val="es-ES"/>
        </w:rPr>
        <w:t xml:space="preserve">, and Place </w:t>
      </w:r>
      <w:proofErr w:type="spellStart"/>
      <w:r w:rsidRPr="001F069D">
        <w:rPr>
          <w:rFonts w:asciiTheme="majorBidi" w:hAnsiTheme="majorBidi" w:cstheme="majorBidi"/>
          <w:lang w:val="es-ES"/>
        </w:rPr>
        <w:t>of</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Politics</w:t>
      </w:r>
      <w:proofErr w:type="spellEnd"/>
      <w:r w:rsidRPr="001F069D">
        <w:rPr>
          <w:rFonts w:asciiTheme="majorBidi" w:hAnsiTheme="majorBidi" w:cstheme="majorBidi"/>
          <w:lang w:val="es-ES"/>
        </w:rPr>
        <w:t xml:space="preserve"> in Modern </w:t>
      </w:r>
      <w:proofErr w:type="spellStart"/>
      <w:r w:rsidRPr="001F069D">
        <w:rPr>
          <w:rFonts w:asciiTheme="majorBidi" w:hAnsiTheme="majorBidi" w:cstheme="majorBidi"/>
          <w:lang w:val="es-ES"/>
        </w:rPr>
        <w:t>Spain</w:t>
      </w:r>
      <w:proofErr w:type="spellEnd"/>
      <w:r w:rsidRPr="001F069D">
        <w:rPr>
          <w:rFonts w:asciiTheme="majorBidi" w:hAnsiTheme="majorBidi" w:cstheme="majorBidi"/>
          <w:lang w:val="es-ES"/>
        </w:rPr>
        <w:t xml:space="preserve">’, in Ingrid </w:t>
      </w:r>
      <w:proofErr w:type="spellStart"/>
      <w:r w:rsidRPr="001F069D">
        <w:rPr>
          <w:rFonts w:asciiTheme="majorBidi" w:hAnsiTheme="majorBidi" w:cstheme="majorBidi"/>
          <w:lang w:val="es-ES"/>
        </w:rPr>
        <w:t>Gilcher-Holtey</w:t>
      </w:r>
      <w:proofErr w:type="spellEnd"/>
      <w:r w:rsidRPr="001F069D">
        <w:rPr>
          <w:rFonts w:asciiTheme="majorBidi" w:hAnsiTheme="majorBidi" w:cstheme="majorBidi"/>
          <w:lang w:val="es-ES"/>
        </w:rPr>
        <w:t xml:space="preserve">, Willibald </w:t>
      </w:r>
      <w:proofErr w:type="spellStart"/>
      <w:r w:rsidRPr="001F069D">
        <w:rPr>
          <w:rFonts w:asciiTheme="majorBidi" w:hAnsiTheme="majorBidi" w:cstheme="majorBidi"/>
          <w:lang w:val="es-ES"/>
        </w:rPr>
        <w:t>Steinmetz</w:t>
      </w:r>
      <w:proofErr w:type="spellEnd"/>
      <w:r w:rsidRPr="001F069D">
        <w:rPr>
          <w:rFonts w:asciiTheme="majorBidi" w:hAnsiTheme="majorBidi" w:cstheme="majorBidi"/>
          <w:lang w:val="es-ES"/>
        </w:rPr>
        <w:t xml:space="preserve"> and Heinz-Gerhard </w:t>
      </w:r>
      <w:proofErr w:type="spellStart"/>
      <w:r w:rsidRPr="001F069D">
        <w:rPr>
          <w:rFonts w:asciiTheme="majorBidi" w:hAnsiTheme="majorBidi" w:cstheme="majorBidi"/>
          <w:lang w:val="es-ES"/>
        </w:rPr>
        <w:t>Haupt</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eds</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i/>
          <w:iCs/>
          <w:lang w:val="es-ES"/>
        </w:rPr>
        <w:t>Writing</w:t>
      </w:r>
      <w:proofErr w:type="spellEnd"/>
      <w:r w:rsidRPr="001F069D">
        <w:rPr>
          <w:rFonts w:asciiTheme="majorBidi" w:hAnsiTheme="majorBidi" w:cstheme="majorBidi"/>
          <w:i/>
          <w:iCs/>
          <w:lang w:val="es-ES"/>
        </w:rPr>
        <w:t xml:space="preserve"> </w:t>
      </w:r>
      <w:proofErr w:type="spellStart"/>
      <w:r w:rsidRPr="001F069D">
        <w:rPr>
          <w:rFonts w:asciiTheme="majorBidi" w:hAnsiTheme="majorBidi" w:cstheme="majorBidi"/>
          <w:i/>
          <w:iCs/>
          <w:lang w:val="es-ES"/>
        </w:rPr>
        <w:t>Political</w:t>
      </w:r>
      <w:proofErr w:type="spellEnd"/>
      <w:r w:rsidRPr="001F069D">
        <w:rPr>
          <w:rFonts w:asciiTheme="majorBidi" w:hAnsiTheme="majorBidi" w:cstheme="majorBidi"/>
          <w:i/>
          <w:iCs/>
          <w:lang w:val="es-ES"/>
        </w:rPr>
        <w:t xml:space="preserve"> </w:t>
      </w:r>
      <w:proofErr w:type="spellStart"/>
      <w:r w:rsidRPr="001F069D">
        <w:rPr>
          <w:rFonts w:asciiTheme="majorBidi" w:hAnsiTheme="majorBidi" w:cstheme="majorBidi"/>
          <w:i/>
          <w:iCs/>
          <w:lang w:val="es-ES"/>
        </w:rPr>
        <w:t>History</w:t>
      </w:r>
      <w:proofErr w:type="spellEnd"/>
      <w:r w:rsidRPr="001F069D">
        <w:rPr>
          <w:rFonts w:asciiTheme="majorBidi" w:hAnsiTheme="majorBidi" w:cstheme="majorBidi"/>
          <w:i/>
          <w:iCs/>
          <w:lang w:val="es-ES"/>
        </w:rPr>
        <w:t xml:space="preserve"> </w:t>
      </w:r>
      <w:proofErr w:type="spellStart"/>
      <w:r w:rsidRPr="001F069D">
        <w:rPr>
          <w:rFonts w:asciiTheme="majorBidi" w:hAnsiTheme="majorBidi" w:cstheme="majorBidi"/>
          <w:i/>
          <w:iCs/>
          <w:lang w:val="es-ES"/>
        </w:rPr>
        <w:t>Today</w:t>
      </w:r>
      <w:proofErr w:type="spellEnd"/>
      <w:r w:rsidRPr="001F069D">
        <w:rPr>
          <w:rFonts w:asciiTheme="majorBidi" w:hAnsiTheme="majorBidi" w:cstheme="majorBidi"/>
          <w:lang w:val="es-ES"/>
        </w:rPr>
        <w:t xml:space="preserve"> (Frankfurt am </w:t>
      </w:r>
      <w:proofErr w:type="spellStart"/>
      <w:r w:rsidRPr="001F069D">
        <w:rPr>
          <w:rFonts w:asciiTheme="majorBidi" w:hAnsiTheme="majorBidi" w:cstheme="majorBidi"/>
          <w:lang w:val="es-ES"/>
        </w:rPr>
        <w:t>Main</w:t>
      </w:r>
      <w:proofErr w:type="spellEnd"/>
      <w:r w:rsidRPr="001F069D">
        <w:rPr>
          <w:rFonts w:asciiTheme="majorBidi" w:hAnsiTheme="majorBidi" w:cstheme="majorBidi"/>
          <w:lang w:val="es-ES"/>
        </w:rPr>
        <w:t xml:space="preserve">: Campus </w:t>
      </w:r>
      <w:proofErr w:type="spellStart"/>
      <w:r w:rsidRPr="001F069D">
        <w:rPr>
          <w:rFonts w:asciiTheme="majorBidi" w:hAnsiTheme="majorBidi" w:cstheme="majorBidi"/>
          <w:lang w:val="es-ES"/>
        </w:rPr>
        <w:t>Verlag</w:t>
      </w:r>
      <w:proofErr w:type="spellEnd"/>
      <w:r w:rsidRPr="001F069D">
        <w:rPr>
          <w:rFonts w:asciiTheme="majorBidi" w:hAnsiTheme="majorBidi" w:cstheme="majorBidi"/>
          <w:lang w:val="es-ES"/>
        </w:rPr>
        <w:t>, 2013), 99-126, 115.</w:t>
      </w:r>
    </w:p>
  </w:footnote>
  <w:footnote w:id="86">
    <w:p w14:paraId="70601C9A" w14:textId="1507CD1F"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See Linz, ‘Early State-Building</w:t>
      </w:r>
      <w:r w:rsidR="00A27167" w:rsidRPr="001F069D">
        <w:rPr>
          <w:rFonts w:asciiTheme="majorBidi" w:hAnsiTheme="majorBidi" w:cstheme="majorBidi"/>
        </w:rPr>
        <w:t>’</w:t>
      </w:r>
      <w:r w:rsidRPr="001F069D">
        <w:rPr>
          <w:rFonts w:asciiTheme="majorBidi" w:hAnsiTheme="majorBidi" w:cstheme="majorBidi"/>
        </w:rPr>
        <w:t>, 49.</w:t>
      </w:r>
    </w:p>
  </w:footnote>
  <w:footnote w:id="87">
    <w:p w14:paraId="6F335C9B" w14:textId="0194B540" w:rsidR="00AC53A6" w:rsidRPr="001F069D" w:rsidRDefault="00AC53A6"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bookmarkStart w:id="4" w:name="_Hlk101950121"/>
      <w:r w:rsidR="00877E64" w:rsidRPr="001F069D">
        <w:rPr>
          <w:rFonts w:asciiTheme="majorBidi" w:hAnsiTheme="majorBidi" w:cstheme="majorBidi"/>
        </w:rPr>
        <w:t>Á</w:t>
      </w:r>
      <w:r w:rsidRPr="001F069D">
        <w:rPr>
          <w:rFonts w:asciiTheme="majorBidi" w:hAnsiTheme="majorBidi" w:cstheme="majorBidi"/>
        </w:rPr>
        <w:t>l</w:t>
      </w:r>
      <w:r w:rsidR="00A022C4" w:rsidRPr="001F069D">
        <w:rPr>
          <w:rFonts w:asciiTheme="majorBidi" w:hAnsiTheme="majorBidi" w:cstheme="majorBidi"/>
        </w:rPr>
        <w:t>varez-Junco</w:t>
      </w:r>
      <w:bookmarkEnd w:id="4"/>
      <w:r w:rsidR="00BA6DD9" w:rsidRPr="001F069D">
        <w:rPr>
          <w:rFonts w:asciiTheme="majorBidi" w:hAnsiTheme="majorBidi" w:cstheme="majorBidi"/>
        </w:rPr>
        <w:t xml:space="preserve">, </w:t>
      </w:r>
      <w:r w:rsidR="00877E64" w:rsidRPr="001F069D">
        <w:rPr>
          <w:rFonts w:asciiTheme="majorBidi" w:hAnsiTheme="majorBidi" w:cstheme="majorBidi"/>
          <w:i/>
          <w:iCs/>
        </w:rPr>
        <w:t>Spanish Identity</w:t>
      </w:r>
      <w:r w:rsidR="00877E64" w:rsidRPr="001F069D">
        <w:rPr>
          <w:rFonts w:asciiTheme="majorBidi" w:hAnsiTheme="majorBidi" w:cstheme="majorBidi"/>
        </w:rPr>
        <w:t xml:space="preserve">, </w:t>
      </w:r>
      <w:r w:rsidR="00BA6DD9" w:rsidRPr="001F069D">
        <w:rPr>
          <w:rFonts w:asciiTheme="majorBidi" w:hAnsiTheme="majorBidi" w:cstheme="majorBidi"/>
        </w:rPr>
        <w:t>321-329.</w:t>
      </w:r>
    </w:p>
  </w:footnote>
  <w:footnote w:id="88">
    <w:p w14:paraId="3236371F" w14:textId="154E4D84"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Charles Tilly, ‘Does Modernization Breed Revolution?’, in </w:t>
      </w:r>
      <w:r w:rsidRPr="001F069D">
        <w:rPr>
          <w:rFonts w:asciiTheme="majorBidi" w:hAnsiTheme="majorBidi" w:cstheme="majorBidi"/>
          <w:i/>
        </w:rPr>
        <w:t>Comparative Politics</w:t>
      </w:r>
      <w:r w:rsidRPr="001F069D">
        <w:rPr>
          <w:rFonts w:asciiTheme="majorBidi" w:hAnsiTheme="majorBidi" w:cstheme="majorBidi"/>
        </w:rPr>
        <w:t xml:space="preserve"> 5/3 (1973), 425-447, 442.</w:t>
      </w:r>
    </w:p>
  </w:footnote>
  <w:footnote w:id="89">
    <w:p w14:paraId="1B7863D7" w14:textId="23B0909B" w:rsidR="00F613DC" w:rsidRPr="001F069D" w:rsidRDefault="00F613D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00FD14B0" w:rsidRPr="001F069D">
        <w:rPr>
          <w:rFonts w:asciiTheme="majorBidi" w:hAnsiTheme="majorBidi" w:cstheme="majorBidi"/>
          <w:lang w:val="es-ES"/>
        </w:rPr>
        <w:t xml:space="preserve">Manuel </w:t>
      </w:r>
      <w:proofErr w:type="spellStart"/>
      <w:r w:rsidR="00FD14B0" w:rsidRPr="001F069D">
        <w:rPr>
          <w:rFonts w:asciiTheme="majorBidi" w:hAnsiTheme="majorBidi" w:cstheme="majorBidi"/>
          <w:lang w:val="es-ES"/>
        </w:rPr>
        <w:t>Santirso</w:t>
      </w:r>
      <w:proofErr w:type="spellEnd"/>
      <w:r w:rsidR="00FD14B0" w:rsidRPr="001F069D">
        <w:rPr>
          <w:rFonts w:asciiTheme="majorBidi" w:hAnsiTheme="majorBidi" w:cstheme="majorBidi"/>
          <w:lang w:val="es-ES"/>
        </w:rPr>
        <w:t xml:space="preserve">, </w:t>
      </w:r>
      <w:r w:rsidR="00FD14B0" w:rsidRPr="001F069D">
        <w:rPr>
          <w:rFonts w:asciiTheme="majorBidi" w:hAnsiTheme="majorBidi" w:cstheme="majorBidi"/>
          <w:i/>
          <w:lang w:val="es-ES"/>
        </w:rPr>
        <w:t>España en la Europa liberal 1830-1870</w:t>
      </w:r>
      <w:r w:rsidR="00FD14B0" w:rsidRPr="001F069D">
        <w:rPr>
          <w:rFonts w:asciiTheme="majorBidi" w:hAnsiTheme="majorBidi" w:cstheme="majorBidi"/>
          <w:lang w:val="es-ES"/>
        </w:rPr>
        <w:t xml:space="preserve"> (Barcelona: Ariel, 2012), 246</w:t>
      </w:r>
    </w:p>
  </w:footnote>
  <w:footnote w:id="90">
    <w:p w14:paraId="0A5C843E" w14:textId="45BBA368" w:rsidR="00E449DA" w:rsidRPr="001F069D" w:rsidRDefault="00E449DA"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00EA3316" w:rsidRPr="001F069D">
        <w:rPr>
          <w:rFonts w:asciiTheme="majorBidi" w:hAnsiTheme="majorBidi" w:cstheme="majorBidi"/>
        </w:rPr>
        <w:t>Álvarez-Junco wrote</w:t>
      </w:r>
      <w:r w:rsidR="0058241D" w:rsidRPr="001F069D">
        <w:rPr>
          <w:rFonts w:asciiTheme="majorBidi" w:hAnsiTheme="majorBidi" w:cstheme="majorBidi"/>
        </w:rPr>
        <w:t>,</w:t>
      </w:r>
      <w:r w:rsidR="00EA3316" w:rsidRPr="001F069D">
        <w:rPr>
          <w:rFonts w:asciiTheme="majorBidi" w:hAnsiTheme="majorBidi" w:cstheme="majorBidi"/>
        </w:rPr>
        <w:t xml:space="preserve"> </w:t>
      </w:r>
      <w:r w:rsidR="0058241D" w:rsidRPr="001F069D">
        <w:rPr>
          <w:rFonts w:asciiTheme="majorBidi" w:hAnsiTheme="majorBidi" w:cstheme="majorBidi"/>
        </w:rPr>
        <w:t>‘many citizens simply did not consider the government a legitimate one or recognise its authority’</w:t>
      </w:r>
      <w:r w:rsidR="00372829" w:rsidRPr="001F069D">
        <w:rPr>
          <w:rFonts w:asciiTheme="majorBidi" w:hAnsiTheme="majorBidi" w:cstheme="majorBidi"/>
        </w:rPr>
        <w:t xml:space="preserve">, in </w:t>
      </w:r>
      <w:r w:rsidR="00372829" w:rsidRPr="001F069D">
        <w:rPr>
          <w:rFonts w:asciiTheme="majorBidi" w:hAnsiTheme="majorBidi" w:cstheme="majorBidi"/>
          <w:i/>
          <w:iCs/>
        </w:rPr>
        <w:t>Spanish Identity</w:t>
      </w:r>
      <w:r w:rsidR="00372829" w:rsidRPr="001F069D">
        <w:rPr>
          <w:rFonts w:asciiTheme="majorBidi" w:hAnsiTheme="majorBidi" w:cstheme="majorBidi"/>
        </w:rPr>
        <w:t xml:space="preserve">, 326. </w:t>
      </w:r>
      <w:r w:rsidR="00E12188" w:rsidRPr="001F069D">
        <w:rPr>
          <w:rFonts w:asciiTheme="majorBidi" w:hAnsiTheme="majorBidi" w:cstheme="majorBidi"/>
        </w:rPr>
        <w:t>At times in the nineteenth century, this was a serious problem</w:t>
      </w:r>
      <w:r w:rsidR="00A047BE" w:rsidRPr="001F069D">
        <w:rPr>
          <w:rFonts w:asciiTheme="majorBidi" w:hAnsiTheme="majorBidi" w:cstheme="majorBidi"/>
        </w:rPr>
        <w:t>. But i</w:t>
      </w:r>
      <w:r w:rsidR="00C73D65" w:rsidRPr="001F069D">
        <w:rPr>
          <w:rFonts w:asciiTheme="majorBidi" w:hAnsiTheme="majorBidi" w:cstheme="majorBidi"/>
        </w:rPr>
        <w:t xml:space="preserve">n 1848, at least, </w:t>
      </w:r>
      <w:r w:rsidR="00A047BE" w:rsidRPr="001F069D">
        <w:rPr>
          <w:rFonts w:asciiTheme="majorBidi" w:hAnsiTheme="majorBidi" w:cstheme="majorBidi"/>
        </w:rPr>
        <w:t>it</w:t>
      </w:r>
      <w:r w:rsidR="00C73D65" w:rsidRPr="001F069D">
        <w:rPr>
          <w:rFonts w:asciiTheme="majorBidi" w:hAnsiTheme="majorBidi" w:cstheme="majorBidi"/>
        </w:rPr>
        <w:t xml:space="preserve"> simply could not be true.</w:t>
      </w:r>
    </w:p>
  </w:footnote>
  <w:footnote w:id="91">
    <w:p w14:paraId="63DB1302" w14:textId="2482F59A" w:rsidR="00B1358B" w:rsidRPr="001F069D" w:rsidRDefault="00B1358B" w:rsidP="00B1358B">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For an overview of the broader impact of the period, see Stuart Woolf, ‘The Construction of a European World-View in the Revolutionary-Napoleonic Years’, in </w:t>
      </w:r>
      <w:r w:rsidRPr="001F069D">
        <w:rPr>
          <w:rFonts w:asciiTheme="majorBidi" w:hAnsiTheme="majorBidi" w:cstheme="majorBidi"/>
          <w:i/>
          <w:iCs/>
        </w:rPr>
        <w:t>Past &amp; Present</w:t>
      </w:r>
      <w:r w:rsidRPr="001F069D">
        <w:rPr>
          <w:rFonts w:asciiTheme="majorBidi" w:hAnsiTheme="majorBidi" w:cstheme="majorBidi"/>
        </w:rPr>
        <w:t xml:space="preserve"> 137 (1992), 72-101.</w:t>
      </w:r>
    </w:p>
  </w:footnote>
  <w:footnote w:id="92">
    <w:p w14:paraId="66752012" w14:textId="6CC3D89C" w:rsidR="00B1358B" w:rsidRPr="001F069D" w:rsidRDefault="00B1358B" w:rsidP="00B1358B">
      <w:pPr>
        <w:pStyle w:val="FootnoteText"/>
        <w:jc w:val="both"/>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For example Anna Ross, </w:t>
      </w:r>
      <w:r w:rsidRPr="001F069D">
        <w:rPr>
          <w:rFonts w:asciiTheme="majorBidi" w:hAnsiTheme="majorBidi" w:cstheme="majorBidi"/>
          <w:i/>
          <w:iCs/>
        </w:rPr>
        <w:t>Beyond the Barricades: Government and State-Building in Post-Revolutionary Prussia, 1848-1858</w:t>
      </w:r>
      <w:r w:rsidRPr="001F069D">
        <w:rPr>
          <w:rFonts w:asciiTheme="majorBidi" w:hAnsiTheme="majorBidi" w:cstheme="majorBidi"/>
        </w:rPr>
        <w:t xml:space="preserve"> (Oxford: University Press, 2019), 17.</w:t>
      </w:r>
    </w:p>
  </w:footnote>
  <w:footnote w:id="93">
    <w:p w14:paraId="365C4568" w14:textId="7EBCFF54" w:rsidR="00B1358B" w:rsidRPr="001F069D" w:rsidRDefault="00B1358B" w:rsidP="00B1358B">
      <w:pPr>
        <w:pStyle w:val="FootnoteText"/>
        <w:jc w:val="both"/>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Ronald Fraser, </w:t>
      </w:r>
      <w:r w:rsidRPr="001F069D">
        <w:rPr>
          <w:rFonts w:asciiTheme="majorBidi" w:hAnsiTheme="majorBidi" w:cstheme="majorBidi"/>
          <w:i/>
          <w:iCs/>
        </w:rPr>
        <w:t>Napoleon’s Cursed War: Popular Resistance in the Spanish Peninsular War</w:t>
      </w:r>
      <w:r w:rsidRPr="001F069D">
        <w:rPr>
          <w:rFonts w:asciiTheme="majorBidi" w:hAnsiTheme="majorBidi" w:cstheme="majorBidi"/>
        </w:rPr>
        <w:t xml:space="preserve"> (London: </w:t>
      </w:r>
      <w:proofErr w:type="spellStart"/>
      <w:r w:rsidRPr="001F069D">
        <w:rPr>
          <w:rFonts w:asciiTheme="majorBidi" w:hAnsiTheme="majorBidi" w:cstheme="majorBidi"/>
        </w:rPr>
        <w:t>Verson</w:t>
      </w:r>
      <w:proofErr w:type="spellEnd"/>
      <w:r w:rsidRPr="001F069D">
        <w:rPr>
          <w:rFonts w:asciiTheme="majorBidi" w:hAnsiTheme="majorBidi" w:cstheme="majorBidi"/>
        </w:rPr>
        <w:t>, 2008), xii.</w:t>
      </w:r>
    </w:p>
  </w:footnote>
  <w:footnote w:id="94">
    <w:p w14:paraId="0CDF6BB8" w14:textId="417BEE2F" w:rsidR="00B1358B" w:rsidRPr="001F069D" w:rsidRDefault="00B1358B" w:rsidP="00B1358B">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Alberto Gil Novales, </w:t>
      </w:r>
      <w:r w:rsidRPr="001F069D">
        <w:rPr>
          <w:rFonts w:asciiTheme="majorBidi" w:hAnsiTheme="majorBidi" w:cstheme="majorBidi"/>
          <w:i/>
          <w:iCs/>
          <w:lang w:val="es-ES"/>
        </w:rPr>
        <w:t>Prensa, guerra y revolución: los periódicos españoles durante la Guerra de Independencia</w:t>
      </w:r>
      <w:r w:rsidRPr="001F069D">
        <w:rPr>
          <w:rFonts w:asciiTheme="majorBidi" w:hAnsiTheme="majorBidi" w:cstheme="majorBidi"/>
          <w:lang w:val="es-ES"/>
        </w:rPr>
        <w:t xml:space="preserve"> (Madrid: CSIC/ Ediciones Doce Calles, 2009), 28-29.</w:t>
      </w:r>
    </w:p>
  </w:footnote>
  <w:footnote w:id="95">
    <w:p w14:paraId="72342983" w14:textId="17469440" w:rsidR="00B1358B" w:rsidRPr="001F069D" w:rsidRDefault="00B1358B" w:rsidP="00B1358B">
      <w:pPr>
        <w:pStyle w:val="FootnoteText"/>
        <w:jc w:val="both"/>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Pr="001F069D">
        <w:rPr>
          <w:rFonts w:asciiTheme="majorBidi" w:hAnsiTheme="majorBidi" w:cstheme="majorBidi"/>
          <w:color w:val="000000" w:themeColor="text1"/>
        </w:rPr>
        <w:t xml:space="preserve">Canal, </w:t>
      </w:r>
      <w:r w:rsidRPr="001F069D">
        <w:rPr>
          <w:rFonts w:asciiTheme="majorBidi" w:hAnsiTheme="majorBidi" w:cstheme="majorBidi"/>
          <w:i/>
          <w:color w:val="000000" w:themeColor="text1"/>
        </w:rPr>
        <w:t xml:space="preserve">El </w:t>
      </w:r>
      <w:proofErr w:type="spellStart"/>
      <w:r w:rsidRPr="001F069D">
        <w:rPr>
          <w:rFonts w:asciiTheme="majorBidi" w:hAnsiTheme="majorBidi" w:cstheme="majorBidi"/>
          <w:i/>
          <w:color w:val="000000" w:themeColor="text1"/>
        </w:rPr>
        <w:t>carlismo</w:t>
      </w:r>
      <w:proofErr w:type="spellEnd"/>
      <w:r w:rsidRPr="001F069D">
        <w:rPr>
          <w:rFonts w:asciiTheme="majorBidi" w:hAnsiTheme="majorBidi" w:cstheme="majorBidi"/>
        </w:rPr>
        <w:t>; Linz, ‘Early State-Building’, 49.</w:t>
      </w:r>
    </w:p>
  </w:footnote>
  <w:footnote w:id="96">
    <w:p w14:paraId="56298538" w14:textId="2BEA21E7" w:rsidR="00B1358B" w:rsidRPr="001F069D" w:rsidRDefault="00B1358B" w:rsidP="00B1358B">
      <w:pPr>
        <w:pStyle w:val="FootnoteText"/>
        <w:jc w:val="both"/>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For differing interpretations, see Fraser, </w:t>
      </w:r>
      <w:r w:rsidRPr="001F069D">
        <w:rPr>
          <w:rFonts w:asciiTheme="majorBidi" w:hAnsiTheme="majorBidi" w:cstheme="majorBidi"/>
          <w:i/>
          <w:iCs/>
        </w:rPr>
        <w:t>Napoleon’s Cursed War</w:t>
      </w:r>
      <w:r w:rsidRPr="001F069D">
        <w:rPr>
          <w:rFonts w:asciiTheme="majorBidi" w:hAnsiTheme="majorBidi" w:cstheme="majorBidi"/>
        </w:rPr>
        <w:t xml:space="preserve"> and Charles Esdaile, </w:t>
      </w:r>
      <w:r w:rsidRPr="001F069D">
        <w:rPr>
          <w:rFonts w:asciiTheme="majorBidi" w:hAnsiTheme="majorBidi" w:cstheme="majorBidi"/>
          <w:i/>
          <w:iCs/>
        </w:rPr>
        <w:t>Spain in the Liberal Age: From Constitution to Civil War, 1808-1939</w:t>
      </w:r>
      <w:r w:rsidRPr="001F069D">
        <w:rPr>
          <w:rFonts w:asciiTheme="majorBidi" w:hAnsiTheme="majorBidi" w:cstheme="majorBidi"/>
        </w:rPr>
        <w:t xml:space="preserve"> (Oxford: Blackwell, 2000)</w:t>
      </w:r>
    </w:p>
  </w:footnote>
  <w:footnote w:id="97">
    <w:p w14:paraId="11E88E49" w14:textId="1BFE1C41" w:rsidR="00B1358B" w:rsidRPr="001F069D" w:rsidRDefault="00B1358B" w:rsidP="00B1358B">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David Thatcher Gies, </w:t>
      </w:r>
      <w:r w:rsidRPr="001F069D">
        <w:rPr>
          <w:rFonts w:asciiTheme="majorBidi" w:hAnsiTheme="majorBidi" w:cstheme="majorBidi"/>
          <w:i/>
        </w:rPr>
        <w:t>The Theatre in Nineteenth-Century Spain</w:t>
      </w:r>
      <w:r w:rsidRPr="001F069D">
        <w:rPr>
          <w:rFonts w:asciiTheme="majorBidi" w:hAnsiTheme="majorBidi" w:cstheme="majorBidi"/>
        </w:rPr>
        <w:t xml:space="preserve"> (Cambridge: University Press, 1994), 53-55.</w:t>
      </w:r>
    </w:p>
  </w:footnote>
  <w:footnote w:id="98">
    <w:p w14:paraId="21A7514D" w14:textId="65A68267" w:rsidR="00B1358B" w:rsidRPr="001F069D" w:rsidRDefault="00B1358B" w:rsidP="00B1358B">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Ángel Duarte, ‘El pueblo indómito: La Guerra de Independencia en la memoria histórica del republicanismo español’, in Christian </w:t>
      </w:r>
      <w:proofErr w:type="spellStart"/>
      <w:r w:rsidRPr="001F069D">
        <w:rPr>
          <w:rFonts w:asciiTheme="majorBidi" w:hAnsiTheme="majorBidi" w:cstheme="majorBidi"/>
          <w:lang w:val="es-ES"/>
        </w:rPr>
        <w:t>Demange</w:t>
      </w:r>
      <w:proofErr w:type="spellEnd"/>
      <w:r w:rsidRPr="001F069D">
        <w:rPr>
          <w:rFonts w:asciiTheme="majorBidi" w:hAnsiTheme="majorBidi" w:cstheme="majorBidi"/>
          <w:lang w:val="es-ES"/>
        </w:rPr>
        <w:t xml:space="preserve"> et al. (</w:t>
      </w:r>
      <w:proofErr w:type="spellStart"/>
      <w:r w:rsidRPr="001F069D">
        <w:rPr>
          <w:rFonts w:asciiTheme="majorBidi" w:hAnsiTheme="majorBidi" w:cstheme="majorBidi"/>
          <w:lang w:val="es-ES"/>
        </w:rPr>
        <w:t>eds</w:t>
      </w:r>
      <w:proofErr w:type="spellEnd"/>
      <w:r w:rsidRPr="001F069D">
        <w:rPr>
          <w:rFonts w:asciiTheme="majorBidi" w:hAnsiTheme="majorBidi" w:cstheme="majorBidi"/>
          <w:lang w:val="es-ES"/>
        </w:rPr>
        <w:t xml:space="preserve">), </w:t>
      </w:r>
      <w:r w:rsidRPr="001F069D">
        <w:rPr>
          <w:rFonts w:asciiTheme="majorBidi" w:hAnsiTheme="majorBidi" w:cstheme="majorBidi"/>
          <w:i/>
          <w:lang w:val="es-ES"/>
        </w:rPr>
        <w:t>Sombras de mayo: mitos y memorias de la Guerra de Independencia en España (1808-1908)</w:t>
      </w:r>
      <w:r w:rsidRPr="001F069D">
        <w:rPr>
          <w:rFonts w:asciiTheme="majorBidi" w:hAnsiTheme="majorBidi" w:cstheme="majorBidi"/>
          <w:lang w:val="es-ES"/>
        </w:rPr>
        <w:t xml:space="preserve"> (Madrid: Casa de Velázquez, 2007), 169-185, 172.</w:t>
      </w:r>
    </w:p>
  </w:footnote>
  <w:footnote w:id="99">
    <w:p w14:paraId="2AE6B517" w14:textId="77777777" w:rsidR="00B1358B" w:rsidRPr="001F069D" w:rsidRDefault="00B1358B" w:rsidP="00B1358B">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bookmarkStart w:id="6" w:name="_Hlk124062605"/>
      <w:r w:rsidRPr="001F069D">
        <w:rPr>
          <w:rFonts w:asciiTheme="majorBidi" w:hAnsiTheme="majorBidi" w:cstheme="majorBidi"/>
          <w:i/>
          <w:iCs/>
        </w:rPr>
        <w:t>El Tio Camorra</w:t>
      </w:r>
      <w:bookmarkEnd w:id="6"/>
      <w:r w:rsidRPr="001F069D">
        <w:rPr>
          <w:rFonts w:asciiTheme="majorBidi" w:hAnsiTheme="majorBidi" w:cstheme="majorBidi"/>
        </w:rPr>
        <w:t xml:space="preserve"> 5 May 1848</w:t>
      </w:r>
    </w:p>
  </w:footnote>
  <w:footnote w:id="100">
    <w:p w14:paraId="6FBDFD15" w14:textId="392BAB50" w:rsidR="00B1358B" w:rsidRPr="001F069D" w:rsidRDefault="00B1358B" w:rsidP="00B1358B">
      <w:pPr>
        <w:pStyle w:val="FootnoteText"/>
        <w:jc w:val="both"/>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Stanley G. Payne, </w:t>
      </w:r>
      <w:r w:rsidRPr="001F069D">
        <w:rPr>
          <w:rFonts w:asciiTheme="majorBidi" w:hAnsiTheme="majorBidi" w:cstheme="majorBidi"/>
          <w:i/>
        </w:rPr>
        <w:t>A History of Spain and Portugal</w:t>
      </w:r>
      <w:r w:rsidRPr="001F069D">
        <w:rPr>
          <w:rFonts w:asciiTheme="majorBidi" w:hAnsiTheme="majorBidi" w:cstheme="majorBidi"/>
          <w:iCs/>
        </w:rPr>
        <w:t>, II</w:t>
      </w:r>
      <w:r w:rsidRPr="001F069D">
        <w:rPr>
          <w:rFonts w:asciiTheme="majorBidi" w:hAnsiTheme="majorBidi" w:cstheme="majorBidi"/>
        </w:rPr>
        <w:t xml:space="preserve"> (Madison, WI: University of Wisconsin Press, 1973),</w:t>
      </w:r>
      <w:r w:rsidR="001C1A8E" w:rsidRPr="001F069D">
        <w:rPr>
          <w:rFonts w:asciiTheme="majorBidi" w:hAnsiTheme="majorBidi" w:cstheme="majorBidi"/>
        </w:rPr>
        <w:t xml:space="preserve"> </w:t>
      </w:r>
      <w:r w:rsidRPr="001F069D">
        <w:rPr>
          <w:rFonts w:asciiTheme="majorBidi" w:hAnsiTheme="majorBidi" w:cstheme="majorBidi"/>
        </w:rPr>
        <w:t>421.</w:t>
      </w:r>
    </w:p>
  </w:footnote>
  <w:footnote w:id="101">
    <w:p w14:paraId="66A304A4" w14:textId="2CDACBB5" w:rsidR="00B1358B" w:rsidRPr="001F069D" w:rsidRDefault="00B1358B" w:rsidP="00B1358B">
      <w:pPr>
        <w:pStyle w:val="FootnoteText"/>
        <w:jc w:val="both"/>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Michael Broers, ‘Spain and Portugal, 1800-14: Introduction’, in Michael Broers, Peter Hicks and Agustín </w:t>
      </w:r>
      <w:proofErr w:type="spellStart"/>
      <w:r w:rsidRPr="001F069D">
        <w:rPr>
          <w:rFonts w:asciiTheme="majorBidi" w:hAnsiTheme="majorBidi" w:cstheme="majorBidi"/>
        </w:rPr>
        <w:t>Guimerá</w:t>
      </w:r>
      <w:proofErr w:type="spellEnd"/>
      <w:r w:rsidRPr="001F069D">
        <w:rPr>
          <w:rFonts w:asciiTheme="majorBidi" w:hAnsiTheme="majorBidi" w:cstheme="majorBidi"/>
        </w:rPr>
        <w:t xml:space="preserve"> (eds), </w:t>
      </w:r>
      <w:r w:rsidRPr="001F069D">
        <w:rPr>
          <w:rFonts w:asciiTheme="majorBidi" w:hAnsiTheme="majorBidi" w:cstheme="majorBidi"/>
          <w:i/>
          <w:iCs/>
        </w:rPr>
        <w:t>The Napoleonic Empire and the New European Political Culture</w:t>
      </w:r>
      <w:r w:rsidRPr="001F069D">
        <w:rPr>
          <w:rFonts w:asciiTheme="majorBidi" w:hAnsiTheme="majorBidi" w:cstheme="majorBidi"/>
        </w:rPr>
        <w:t xml:space="preserve"> (Basingstoke: Palgrave Macmillan, 2012)</w:t>
      </w:r>
    </w:p>
  </w:footnote>
  <w:footnote w:id="102">
    <w:p w14:paraId="16F5E4B8" w14:textId="50620529" w:rsidR="00B1358B" w:rsidRPr="001F069D" w:rsidRDefault="00B1358B" w:rsidP="00B1358B">
      <w:pPr>
        <w:pStyle w:val="FootnoteText"/>
        <w:jc w:val="both"/>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For an overview of the same phenomenon in Italy, see Michael Broers, ‘Italy and the Modern State: the experience of Napoleonic rule’, in Francois Furet and Mona </w:t>
      </w:r>
      <w:proofErr w:type="spellStart"/>
      <w:r w:rsidRPr="001F069D">
        <w:rPr>
          <w:rFonts w:asciiTheme="majorBidi" w:hAnsiTheme="majorBidi" w:cstheme="majorBidi"/>
        </w:rPr>
        <w:t>Ozouf</w:t>
      </w:r>
      <w:proofErr w:type="spellEnd"/>
      <w:r w:rsidRPr="001F069D">
        <w:rPr>
          <w:rFonts w:asciiTheme="majorBidi" w:hAnsiTheme="majorBidi" w:cstheme="majorBidi"/>
        </w:rPr>
        <w:t xml:space="preserve">, </w:t>
      </w:r>
      <w:r w:rsidRPr="001F069D">
        <w:rPr>
          <w:rFonts w:asciiTheme="majorBidi" w:hAnsiTheme="majorBidi" w:cstheme="majorBidi"/>
          <w:i/>
          <w:iCs/>
        </w:rPr>
        <w:t>The French Revolution and the Creation of Modern Political Culture, III: The Transformation of Political Culture, 1789-1848</w:t>
      </w:r>
      <w:r w:rsidRPr="001F069D">
        <w:rPr>
          <w:rFonts w:asciiTheme="majorBidi" w:hAnsiTheme="majorBidi" w:cstheme="majorBidi"/>
        </w:rPr>
        <w:t xml:space="preserve"> (Oxford: Pergamon Press, 1989), 489-509, 493.</w:t>
      </w:r>
    </w:p>
  </w:footnote>
  <w:footnote w:id="103">
    <w:p w14:paraId="725411DA" w14:textId="7C35C541" w:rsidR="00B1358B" w:rsidRPr="001F069D" w:rsidRDefault="00B1358B" w:rsidP="00B1358B">
      <w:pPr>
        <w:pStyle w:val="FootnoteText"/>
        <w:jc w:val="both"/>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quoted in Michael Ross, </w:t>
      </w:r>
      <w:r w:rsidRPr="001F069D">
        <w:rPr>
          <w:rFonts w:asciiTheme="majorBidi" w:hAnsiTheme="majorBidi" w:cstheme="majorBidi"/>
          <w:i/>
        </w:rPr>
        <w:t xml:space="preserve">The Reluctant King: Joseph Bonaparte, King of the Two </w:t>
      </w:r>
      <w:proofErr w:type="spellStart"/>
      <w:r w:rsidRPr="001F069D">
        <w:rPr>
          <w:rFonts w:asciiTheme="majorBidi" w:hAnsiTheme="majorBidi" w:cstheme="majorBidi"/>
          <w:i/>
        </w:rPr>
        <w:t>Sicilies</w:t>
      </w:r>
      <w:proofErr w:type="spellEnd"/>
      <w:r w:rsidRPr="001F069D">
        <w:rPr>
          <w:rFonts w:asciiTheme="majorBidi" w:hAnsiTheme="majorBidi" w:cstheme="majorBidi"/>
          <w:i/>
        </w:rPr>
        <w:t xml:space="preserve"> and Spain</w:t>
      </w:r>
      <w:r w:rsidRPr="001F069D">
        <w:rPr>
          <w:rFonts w:asciiTheme="majorBidi" w:hAnsiTheme="majorBidi" w:cstheme="majorBidi"/>
        </w:rPr>
        <w:t xml:space="preserve"> (New York, NY: Mason/Charter, 1977), 178.</w:t>
      </w:r>
    </w:p>
  </w:footnote>
  <w:footnote w:id="104">
    <w:p w14:paraId="1E3DBC14" w14:textId="044E0EE3" w:rsidR="00B1358B" w:rsidRPr="001F069D" w:rsidRDefault="00B1358B" w:rsidP="00B1358B">
      <w:pPr>
        <w:pStyle w:val="FootnoteText"/>
        <w:jc w:val="both"/>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Massimo d' Azeglio [Count </w:t>
      </w:r>
      <w:proofErr w:type="spellStart"/>
      <w:r w:rsidRPr="001F069D">
        <w:rPr>
          <w:rFonts w:asciiTheme="majorBidi" w:hAnsiTheme="majorBidi" w:cstheme="majorBidi"/>
        </w:rPr>
        <w:t>Maffel</w:t>
      </w:r>
      <w:proofErr w:type="spellEnd"/>
      <w:r w:rsidRPr="001F069D">
        <w:rPr>
          <w:rFonts w:asciiTheme="majorBidi" w:hAnsiTheme="majorBidi" w:cstheme="majorBidi"/>
        </w:rPr>
        <w:t xml:space="preserve">, trans.], </w:t>
      </w:r>
      <w:r w:rsidRPr="001F069D">
        <w:rPr>
          <w:rFonts w:asciiTheme="majorBidi" w:hAnsiTheme="majorBidi" w:cstheme="majorBidi"/>
          <w:i/>
          <w:iCs/>
        </w:rPr>
        <w:t>Recollections</w:t>
      </w:r>
      <w:r w:rsidRPr="001F069D">
        <w:rPr>
          <w:rFonts w:asciiTheme="majorBidi" w:hAnsiTheme="majorBidi" w:cstheme="majorBidi"/>
        </w:rPr>
        <w:t>, II (London: Chapman and Hall, 1868), 2.</w:t>
      </w:r>
    </w:p>
  </w:footnote>
  <w:footnote w:id="105">
    <w:p w14:paraId="5B4B4829" w14:textId="2E234600" w:rsidR="00B1358B" w:rsidRPr="001F069D" w:rsidRDefault="00B1358B" w:rsidP="00B1358B">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http://www.memoriademadrid.es/buscador.php?accion=buscarAvanzado&amp;pagina=&amp;busqueda_libre_02_tipo=autor&amp;busqueda_libre_02=Tomás LÓPEZ ENGUÍDANOS </w:t>
      </w:r>
    </w:p>
  </w:footnote>
  <w:footnote w:id="106">
    <w:p w14:paraId="721C22D6" w14:textId="5CB91651" w:rsidR="00B1358B" w:rsidRPr="001F069D" w:rsidRDefault="00B1358B" w:rsidP="00B1358B">
      <w:pPr>
        <w:pStyle w:val="FootnoteText"/>
        <w:jc w:val="both"/>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Hugh Seton-Watson, </w:t>
      </w:r>
      <w:r w:rsidRPr="001F069D">
        <w:rPr>
          <w:rFonts w:asciiTheme="majorBidi" w:hAnsiTheme="majorBidi" w:cstheme="majorBidi"/>
          <w:i/>
          <w:iCs/>
        </w:rPr>
        <w:t>Nations and States: An Enquiry into the Origins of Nations and the Politics of Nationalism</w:t>
      </w:r>
      <w:r w:rsidRPr="001F069D">
        <w:rPr>
          <w:rFonts w:asciiTheme="majorBidi" w:hAnsiTheme="majorBidi" w:cstheme="majorBidi"/>
        </w:rPr>
        <w:t xml:space="preserve"> (London: Methuen, 1977), 6. </w:t>
      </w:r>
    </w:p>
  </w:footnote>
  <w:footnote w:id="107">
    <w:p w14:paraId="3C7152B2" w14:textId="6A71B53D" w:rsidR="00B1358B" w:rsidRPr="001F069D" w:rsidRDefault="00B1358B" w:rsidP="00B1358B">
      <w:pPr>
        <w:pStyle w:val="FootnoteText"/>
        <w:jc w:val="both"/>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009D78AB" w:rsidRPr="001F069D">
        <w:rPr>
          <w:rFonts w:asciiTheme="majorBidi" w:hAnsiTheme="majorBidi" w:cstheme="majorBidi"/>
        </w:rPr>
        <w:t>Dieter Dowe</w:t>
      </w:r>
      <w:r w:rsidR="008D0316" w:rsidRPr="001F069D">
        <w:rPr>
          <w:rFonts w:asciiTheme="majorBidi" w:hAnsiTheme="majorBidi" w:cstheme="majorBidi"/>
        </w:rPr>
        <w:t xml:space="preserve"> et al. (eds)</w:t>
      </w:r>
      <w:r w:rsidRPr="001F069D">
        <w:rPr>
          <w:rFonts w:asciiTheme="majorBidi" w:hAnsiTheme="majorBidi" w:cstheme="majorBidi"/>
        </w:rPr>
        <w:t xml:space="preserve">, </w:t>
      </w:r>
      <w:r w:rsidRPr="001F069D">
        <w:rPr>
          <w:rFonts w:asciiTheme="majorBidi" w:hAnsiTheme="majorBidi" w:cstheme="majorBidi"/>
          <w:i/>
        </w:rPr>
        <w:t>The European Revolution of 1848</w:t>
      </w:r>
      <w:r w:rsidRPr="001F069D">
        <w:rPr>
          <w:rFonts w:asciiTheme="majorBidi" w:hAnsiTheme="majorBidi" w:cstheme="majorBidi"/>
        </w:rPr>
        <w:t xml:space="preserve"> in </w:t>
      </w:r>
      <w:r w:rsidRPr="001F069D">
        <w:rPr>
          <w:rFonts w:asciiTheme="majorBidi" w:hAnsiTheme="majorBidi" w:cstheme="majorBidi"/>
          <w:i/>
        </w:rPr>
        <w:t>Europe in 1848: Revolution and Reform</w:t>
      </w:r>
      <w:r w:rsidRPr="001F069D">
        <w:rPr>
          <w:rFonts w:asciiTheme="majorBidi" w:hAnsiTheme="majorBidi" w:cstheme="majorBidi"/>
        </w:rPr>
        <w:t xml:space="preserve"> (Oxford: </w:t>
      </w:r>
      <w:proofErr w:type="spellStart"/>
      <w:r w:rsidRPr="001F069D">
        <w:rPr>
          <w:rFonts w:asciiTheme="majorBidi" w:hAnsiTheme="majorBidi" w:cstheme="majorBidi"/>
        </w:rPr>
        <w:t>Berghahn</w:t>
      </w:r>
      <w:proofErr w:type="spellEnd"/>
      <w:r w:rsidRPr="001F069D">
        <w:rPr>
          <w:rFonts w:asciiTheme="majorBidi" w:hAnsiTheme="majorBidi" w:cstheme="majorBidi"/>
        </w:rPr>
        <w:t>, 2008), 11.</w:t>
      </w:r>
    </w:p>
  </w:footnote>
  <w:footnote w:id="108">
    <w:p w14:paraId="627E4051" w14:textId="42ADB38E" w:rsidR="00B1358B" w:rsidRPr="001F069D" w:rsidRDefault="00B1358B" w:rsidP="00B1358B">
      <w:pPr>
        <w:pStyle w:val="FootnoteText"/>
        <w:jc w:val="both"/>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004D795D" w:rsidRPr="001F069D">
        <w:rPr>
          <w:rFonts w:asciiTheme="majorBidi" w:hAnsiTheme="majorBidi" w:cstheme="majorBidi"/>
        </w:rPr>
        <w:t>Álvarez</w:t>
      </w:r>
      <w:r w:rsidRPr="001F069D">
        <w:rPr>
          <w:rFonts w:asciiTheme="majorBidi" w:hAnsiTheme="majorBidi" w:cstheme="majorBidi"/>
        </w:rPr>
        <w:t xml:space="preserve">-Junco, </w:t>
      </w:r>
      <w:r w:rsidRPr="001F069D">
        <w:rPr>
          <w:rFonts w:asciiTheme="majorBidi" w:hAnsiTheme="majorBidi" w:cstheme="majorBidi"/>
          <w:i/>
          <w:iCs/>
        </w:rPr>
        <w:t>Spanish Identity</w:t>
      </w:r>
      <w:r w:rsidRPr="001F069D">
        <w:rPr>
          <w:rFonts w:asciiTheme="majorBidi" w:hAnsiTheme="majorBidi" w:cstheme="majorBidi"/>
        </w:rPr>
        <w:t>, 113</w:t>
      </w:r>
    </w:p>
  </w:footnote>
  <w:footnote w:id="109">
    <w:p w14:paraId="20765279" w14:textId="22A9392D" w:rsidR="00B1358B" w:rsidRPr="001F069D" w:rsidRDefault="00B1358B" w:rsidP="00B1358B">
      <w:pPr>
        <w:pStyle w:val="FootnoteText"/>
        <w:jc w:val="both"/>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Eric J. Hobsbawm, </w:t>
      </w:r>
      <w:r w:rsidRPr="001F069D">
        <w:rPr>
          <w:rFonts w:asciiTheme="majorBidi" w:hAnsiTheme="majorBidi" w:cstheme="majorBidi"/>
          <w:i/>
          <w:iCs/>
        </w:rPr>
        <w:t>Primitive Rebels: Studies in Archaic Forms of Social Movement in the 19th and 20th Centuries</w:t>
      </w:r>
      <w:r w:rsidRPr="001F069D">
        <w:rPr>
          <w:rFonts w:asciiTheme="majorBidi" w:hAnsiTheme="majorBidi" w:cstheme="majorBidi"/>
        </w:rPr>
        <w:t xml:space="preserve"> (Manchester: University Press, 1959), 81.</w:t>
      </w:r>
    </w:p>
  </w:footnote>
  <w:footnote w:id="110">
    <w:p w14:paraId="7646A6C6" w14:textId="3F4C1364" w:rsidR="00B1358B" w:rsidRPr="001F069D" w:rsidRDefault="00B1358B" w:rsidP="00B1358B">
      <w:pPr>
        <w:pStyle w:val="FootnoteText"/>
        <w:jc w:val="both"/>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Shubert</w:t>
      </w:r>
      <w:proofErr w:type="spellEnd"/>
      <w:r w:rsidRPr="001F069D">
        <w:rPr>
          <w:rFonts w:asciiTheme="majorBidi" w:hAnsiTheme="majorBidi" w:cstheme="majorBidi"/>
          <w:lang w:val="es-ES"/>
        </w:rPr>
        <w:t xml:space="preserve">, </w:t>
      </w:r>
      <w:r w:rsidRPr="001F069D">
        <w:rPr>
          <w:rFonts w:asciiTheme="majorBidi" w:hAnsiTheme="majorBidi" w:cstheme="majorBidi"/>
          <w:i/>
          <w:lang w:val="es-ES"/>
        </w:rPr>
        <w:t xml:space="preserve">Social </w:t>
      </w:r>
      <w:proofErr w:type="spellStart"/>
      <w:r w:rsidRPr="001F069D">
        <w:rPr>
          <w:rFonts w:asciiTheme="majorBidi" w:hAnsiTheme="majorBidi" w:cstheme="majorBidi"/>
          <w:i/>
          <w:lang w:val="es-ES"/>
        </w:rPr>
        <w:t>History</w:t>
      </w:r>
      <w:proofErr w:type="spellEnd"/>
      <w:r w:rsidRPr="001F069D">
        <w:rPr>
          <w:rFonts w:asciiTheme="majorBidi" w:hAnsiTheme="majorBidi" w:cstheme="majorBidi"/>
          <w:lang w:val="es-ES"/>
        </w:rPr>
        <w:t>, 204.</w:t>
      </w:r>
    </w:p>
  </w:footnote>
  <w:footnote w:id="111">
    <w:p w14:paraId="0F78EA53" w14:textId="09523076" w:rsidR="00B1358B" w:rsidRPr="001F069D" w:rsidRDefault="00B1358B" w:rsidP="00B1358B">
      <w:pPr>
        <w:pStyle w:val="FootnoteText"/>
        <w:jc w:val="both"/>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Christian </w:t>
      </w:r>
      <w:proofErr w:type="spellStart"/>
      <w:r w:rsidRPr="001F069D">
        <w:rPr>
          <w:rFonts w:asciiTheme="majorBidi" w:hAnsiTheme="majorBidi" w:cstheme="majorBidi"/>
          <w:lang w:val="es-ES"/>
        </w:rPr>
        <w:t>Demange</w:t>
      </w:r>
      <w:proofErr w:type="spellEnd"/>
      <w:r w:rsidRPr="001F069D">
        <w:rPr>
          <w:rFonts w:asciiTheme="majorBidi" w:hAnsiTheme="majorBidi" w:cstheme="majorBidi"/>
          <w:lang w:val="es-ES"/>
        </w:rPr>
        <w:t xml:space="preserve">, </w:t>
      </w:r>
      <w:r w:rsidRPr="001F069D">
        <w:rPr>
          <w:rFonts w:asciiTheme="majorBidi" w:hAnsiTheme="majorBidi" w:cstheme="majorBidi"/>
          <w:i/>
          <w:lang w:val="es-ES"/>
        </w:rPr>
        <w:t>El dos de mayo: mito y fiesta nacional, 1808-1958</w:t>
      </w:r>
      <w:r w:rsidRPr="001F069D">
        <w:rPr>
          <w:rFonts w:asciiTheme="majorBidi" w:hAnsiTheme="majorBidi" w:cstheme="majorBidi"/>
          <w:lang w:val="es-ES"/>
        </w:rPr>
        <w:t xml:space="preserve"> (Madrid: Marcial Pons, 2004), 171-172.</w:t>
      </w:r>
    </w:p>
  </w:footnote>
  <w:footnote w:id="112">
    <w:p w14:paraId="2CC23750" w14:textId="59497DD9" w:rsidR="00B1358B" w:rsidRPr="001F069D" w:rsidRDefault="00B1358B" w:rsidP="00B1358B">
      <w:pPr>
        <w:pStyle w:val="FootnoteText"/>
        <w:jc w:val="both"/>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Álvarez-Junco, </w:t>
      </w:r>
      <w:r w:rsidRPr="001F069D">
        <w:rPr>
          <w:rFonts w:asciiTheme="majorBidi" w:hAnsiTheme="majorBidi" w:cstheme="majorBidi"/>
          <w:i/>
        </w:rPr>
        <w:t>Spanish Identity</w:t>
      </w:r>
      <w:r w:rsidRPr="001F069D">
        <w:rPr>
          <w:rFonts w:asciiTheme="majorBidi" w:hAnsiTheme="majorBidi" w:cstheme="majorBidi"/>
        </w:rPr>
        <w:t>, 332.</w:t>
      </w:r>
    </w:p>
  </w:footnote>
  <w:footnote w:id="113">
    <w:p w14:paraId="31D0C4A4" w14:textId="028D6BF7" w:rsidR="00B1358B" w:rsidRPr="001F069D" w:rsidRDefault="00B1358B" w:rsidP="00B1358B">
      <w:pPr>
        <w:pStyle w:val="FootnoteText"/>
        <w:jc w:val="both"/>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quoted in Ross, </w:t>
      </w:r>
      <w:r w:rsidRPr="001F069D">
        <w:rPr>
          <w:rFonts w:asciiTheme="majorBidi" w:hAnsiTheme="majorBidi" w:cstheme="majorBidi"/>
          <w:i/>
        </w:rPr>
        <w:t>The Reluctant King</w:t>
      </w:r>
      <w:r w:rsidRPr="001F069D">
        <w:rPr>
          <w:rFonts w:asciiTheme="majorBidi" w:hAnsiTheme="majorBidi" w:cstheme="majorBidi"/>
        </w:rPr>
        <w:t>, 177.</w:t>
      </w:r>
    </w:p>
  </w:footnote>
  <w:footnote w:id="114">
    <w:p w14:paraId="3114937B" w14:textId="23A34483" w:rsidR="00B1358B" w:rsidRPr="001F069D" w:rsidRDefault="00B1358B" w:rsidP="00B1358B">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rPr>
        <w:t xml:space="preserve"> Elsewhere, it was 1848 which brought about the same process. See Jonathan Sperber, ‘Churches, the Faithful, and the Politics of Religion in the Revolution of 1848’, in Dowe</w:t>
      </w:r>
      <w:r w:rsidR="008D0316" w:rsidRPr="001F069D">
        <w:rPr>
          <w:rFonts w:asciiTheme="majorBidi" w:hAnsiTheme="majorBidi" w:cstheme="majorBidi"/>
        </w:rPr>
        <w:t xml:space="preserve"> et al</w:t>
      </w:r>
      <w:r w:rsidR="003A15F2" w:rsidRPr="001F069D">
        <w:rPr>
          <w:rFonts w:asciiTheme="majorBidi" w:hAnsiTheme="majorBidi" w:cstheme="majorBidi"/>
        </w:rPr>
        <w:t>.</w:t>
      </w:r>
      <w:r w:rsidR="008D0316" w:rsidRPr="001F069D">
        <w:rPr>
          <w:rFonts w:asciiTheme="majorBidi" w:hAnsiTheme="majorBidi" w:cstheme="majorBidi"/>
        </w:rPr>
        <w:t xml:space="preserve"> </w:t>
      </w:r>
      <w:r w:rsidR="008D0316" w:rsidRPr="001F069D">
        <w:rPr>
          <w:rFonts w:asciiTheme="majorBidi" w:hAnsiTheme="majorBidi" w:cstheme="majorBidi"/>
          <w:lang w:val="es-ES"/>
        </w:rPr>
        <w:t>(</w:t>
      </w:r>
      <w:proofErr w:type="spellStart"/>
      <w:r w:rsidR="008D0316" w:rsidRPr="001F069D">
        <w:rPr>
          <w:rFonts w:asciiTheme="majorBidi" w:hAnsiTheme="majorBidi" w:cstheme="majorBidi"/>
          <w:lang w:val="es-ES"/>
        </w:rPr>
        <w:t>eds</w:t>
      </w:r>
      <w:proofErr w:type="spellEnd"/>
      <w:r w:rsidR="008D0316" w:rsidRPr="001F069D">
        <w:rPr>
          <w:rFonts w:asciiTheme="majorBidi" w:hAnsiTheme="majorBidi" w:cstheme="majorBidi"/>
          <w:lang w:val="es-ES"/>
        </w:rPr>
        <w:t>)</w:t>
      </w:r>
      <w:r w:rsidRPr="001F069D">
        <w:rPr>
          <w:rFonts w:asciiTheme="majorBidi" w:hAnsiTheme="majorBidi" w:cstheme="majorBidi"/>
          <w:lang w:val="es-ES"/>
        </w:rPr>
        <w:t xml:space="preserve">, </w:t>
      </w:r>
      <w:proofErr w:type="spellStart"/>
      <w:r w:rsidRPr="001F069D">
        <w:rPr>
          <w:rFonts w:asciiTheme="majorBidi" w:hAnsiTheme="majorBidi" w:cstheme="majorBidi"/>
          <w:i/>
          <w:lang w:val="es-ES"/>
        </w:rPr>
        <w:t>Europe</w:t>
      </w:r>
      <w:proofErr w:type="spellEnd"/>
      <w:r w:rsidRPr="001F069D">
        <w:rPr>
          <w:rFonts w:asciiTheme="majorBidi" w:hAnsiTheme="majorBidi" w:cstheme="majorBidi"/>
          <w:i/>
          <w:lang w:val="es-ES"/>
        </w:rPr>
        <w:t xml:space="preserve"> in 1848</w:t>
      </w:r>
      <w:r w:rsidRPr="001F069D">
        <w:rPr>
          <w:rFonts w:asciiTheme="majorBidi" w:hAnsiTheme="majorBidi" w:cstheme="majorBidi"/>
          <w:lang w:val="es-ES"/>
        </w:rPr>
        <w:t>, 708-730, 709.</w:t>
      </w:r>
    </w:p>
  </w:footnote>
  <w:footnote w:id="115">
    <w:p w14:paraId="7D6AAF98" w14:textId="5BE05DE5" w:rsidR="00B1358B" w:rsidRPr="001F069D" w:rsidRDefault="00B1358B" w:rsidP="00B1358B">
      <w:pPr>
        <w:pStyle w:val="FootnoteText"/>
        <w:jc w:val="both"/>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Manuel Suárez Cortina, </w:t>
      </w:r>
      <w:r w:rsidRPr="001F069D">
        <w:rPr>
          <w:rFonts w:asciiTheme="majorBidi" w:hAnsiTheme="majorBidi" w:cstheme="majorBidi"/>
          <w:i/>
          <w:lang w:val="es-ES"/>
        </w:rPr>
        <w:t>Entre cirios y garrotes: Política y religión en la España contemporánea, 1808-1936</w:t>
      </w:r>
      <w:r w:rsidRPr="001F069D">
        <w:rPr>
          <w:rFonts w:asciiTheme="majorBidi" w:hAnsiTheme="majorBidi" w:cstheme="majorBidi"/>
          <w:lang w:val="es-ES"/>
        </w:rPr>
        <w:t xml:space="preserve"> (Santander: Editorial de la Universidad de Cantabria, 2014), 19-20.</w:t>
      </w:r>
    </w:p>
  </w:footnote>
  <w:footnote w:id="116">
    <w:p w14:paraId="00DF593A" w14:textId="2B726865" w:rsidR="00B1358B" w:rsidRPr="001F069D" w:rsidRDefault="00B1358B" w:rsidP="00B1358B">
      <w:pPr>
        <w:pStyle w:val="FootnoteText"/>
        <w:jc w:val="both"/>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000976F9" w:rsidRPr="001F069D">
        <w:rPr>
          <w:rFonts w:asciiTheme="majorBidi" w:hAnsiTheme="majorBidi" w:cstheme="majorBidi"/>
        </w:rPr>
        <w:t xml:space="preserve">María Cruz Romeo, ‘The Civil Wars of the 19th Century: An Exceptional Path to Modernization?’, </w:t>
      </w:r>
      <w:r w:rsidRPr="001F069D">
        <w:rPr>
          <w:rFonts w:asciiTheme="majorBidi" w:hAnsiTheme="majorBidi" w:cstheme="majorBidi"/>
        </w:rPr>
        <w:t xml:space="preserve">in Nigel Townson, (ed.), </w:t>
      </w:r>
      <w:r w:rsidRPr="001F069D">
        <w:rPr>
          <w:rFonts w:asciiTheme="majorBidi" w:hAnsiTheme="majorBidi" w:cstheme="majorBidi"/>
          <w:i/>
          <w:iCs/>
        </w:rPr>
        <w:t>Is Spain Different? A Comparative Look at the 19th and 20th Centuries</w:t>
      </w:r>
      <w:r w:rsidRPr="001F069D">
        <w:rPr>
          <w:rFonts w:asciiTheme="majorBidi" w:hAnsiTheme="majorBidi" w:cstheme="majorBidi"/>
        </w:rPr>
        <w:t xml:space="preserve"> (Eastbourne: Sussex Academic Press, 2015), 43.</w:t>
      </w:r>
    </w:p>
  </w:footnote>
  <w:footnote w:id="117">
    <w:p w14:paraId="136EB50E" w14:textId="314D3A2C" w:rsidR="00B1358B" w:rsidRPr="001F069D" w:rsidRDefault="00B1358B" w:rsidP="00B1358B">
      <w:pPr>
        <w:pStyle w:val="FootnoteText"/>
        <w:jc w:val="both"/>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Ángel Bahamonde, </w:t>
      </w:r>
      <w:r w:rsidRPr="001F069D">
        <w:rPr>
          <w:rFonts w:asciiTheme="majorBidi" w:hAnsiTheme="majorBidi" w:cstheme="majorBidi"/>
          <w:i/>
          <w:iCs/>
          <w:lang w:val="es-ES"/>
        </w:rPr>
        <w:t>Historia de España, siglo XIX</w:t>
      </w:r>
      <w:r w:rsidRPr="001F069D">
        <w:rPr>
          <w:rFonts w:asciiTheme="majorBidi" w:hAnsiTheme="majorBidi" w:cstheme="majorBidi"/>
          <w:lang w:val="es-ES"/>
        </w:rPr>
        <w:t xml:space="preserve"> (Madrid: Cátedra, 1994), 23.</w:t>
      </w:r>
    </w:p>
  </w:footnote>
  <w:footnote w:id="118">
    <w:p w14:paraId="1924894B" w14:textId="2319F909" w:rsidR="00B1358B" w:rsidRPr="001F069D" w:rsidRDefault="00B1358B" w:rsidP="00B1358B">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Carlos </w:t>
      </w:r>
      <w:proofErr w:type="spellStart"/>
      <w:r w:rsidRPr="001F069D">
        <w:rPr>
          <w:rFonts w:asciiTheme="majorBidi" w:hAnsiTheme="majorBidi" w:cstheme="majorBidi"/>
        </w:rPr>
        <w:t>Darde</w:t>
      </w:r>
      <w:proofErr w:type="spellEnd"/>
      <w:r w:rsidRPr="001F069D">
        <w:rPr>
          <w:rFonts w:asciiTheme="majorBidi" w:hAnsiTheme="majorBidi" w:cstheme="majorBidi"/>
        </w:rPr>
        <w:t xml:space="preserve"> and Manuel Estrada, </w:t>
      </w:r>
      <w:r w:rsidR="005355D0" w:rsidRPr="001F069D">
        <w:rPr>
          <w:rFonts w:asciiTheme="majorBidi" w:hAnsiTheme="majorBidi" w:cstheme="majorBidi"/>
        </w:rPr>
        <w:t>‘</w:t>
      </w:r>
      <w:r w:rsidRPr="001F069D">
        <w:rPr>
          <w:rFonts w:asciiTheme="majorBidi" w:hAnsiTheme="majorBidi" w:cstheme="majorBidi"/>
        </w:rPr>
        <w:t>Social and Territorial Representation in Spanish Electoral Systems: 1809-1874</w:t>
      </w:r>
      <w:r w:rsidR="005355D0" w:rsidRPr="001F069D">
        <w:rPr>
          <w:rFonts w:asciiTheme="majorBidi" w:hAnsiTheme="majorBidi" w:cstheme="majorBidi"/>
        </w:rPr>
        <w:t>’</w:t>
      </w:r>
      <w:r w:rsidRPr="001F069D">
        <w:rPr>
          <w:rFonts w:asciiTheme="majorBidi" w:hAnsiTheme="majorBidi" w:cstheme="majorBidi"/>
        </w:rPr>
        <w:t xml:space="preserve">, in Raffaele Romanelli (ed.), </w:t>
      </w:r>
      <w:r w:rsidRPr="001F069D">
        <w:rPr>
          <w:rFonts w:asciiTheme="majorBidi" w:hAnsiTheme="majorBidi" w:cstheme="majorBidi"/>
          <w:i/>
          <w:iCs/>
        </w:rPr>
        <w:t>How Did They Become Voters?: The History of Franchise in Modern European Representation</w:t>
      </w:r>
      <w:r w:rsidRPr="001F069D">
        <w:rPr>
          <w:rFonts w:asciiTheme="majorBidi" w:hAnsiTheme="majorBidi" w:cstheme="majorBidi"/>
        </w:rPr>
        <w:t xml:space="preserve"> (The Hague: Kluwer Law, 1998), 133-154, 141-142.</w:t>
      </w:r>
    </w:p>
  </w:footnote>
  <w:footnote w:id="119">
    <w:p w14:paraId="29B3D1DC" w14:textId="7E3E4D17" w:rsidR="00B1358B" w:rsidRPr="001F069D" w:rsidRDefault="00B1358B" w:rsidP="00B1358B">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Ronald Fraser suggested that as many as 20% of </w:t>
      </w:r>
      <w:r w:rsidRPr="001F069D">
        <w:rPr>
          <w:rFonts w:asciiTheme="majorBidi" w:hAnsiTheme="majorBidi" w:cstheme="majorBidi"/>
          <w:i/>
          <w:iCs/>
        </w:rPr>
        <w:t>guerrilla</w:t>
      </w:r>
      <w:r w:rsidRPr="001F069D">
        <w:rPr>
          <w:rFonts w:asciiTheme="majorBidi" w:hAnsiTheme="majorBidi" w:cstheme="majorBidi"/>
        </w:rPr>
        <w:t xml:space="preserve"> fighters may have been from the labouring classes, in </w:t>
      </w:r>
      <w:r w:rsidRPr="001F069D">
        <w:rPr>
          <w:rFonts w:asciiTheme="majorBidi" w:hAnsiTheme="majorBidi" w:cstheme="majorBidi"/>
          <w:i/>
          <w:iCs/>
        </w:rPr>
        <w:t>Napoleon’s Cursed War</w:t>
      </w:r>
      <w:r w:rsidRPr="001F069D">
        <w:rPr>
          <w:rFonts w:asciiTheme="majorBidi" w:hAnsiTheme="majorBidi" w:cstheme="majorBidi"/>
        </w:rPr>
        <w:t xml:space="preserve">. For a discussion of </w:t>
      </w:r>
      <w:r w:rsidRPr="001F069D">
        <w:rPr>
          <w:rFonts w:asciiTheme="majorBidi" w:hAnsiTheme="majorBidi" w:cstheme="majorBidi"/>
          <w:i/>
          <w:iCs/>
        </w:rPr>
        <w:t>guerrilla</w:t>
      </w:r>
      <w:r w:rsidRPr="001F069D">
        <w:rPr>
          <w:rFonts w:asciiTheme="majorBidi" w:hAnsiTheme="majorBidi" w:cstheme="majorBidi"/>
        </w:rPr>
        <w:t xml:space="preserve"> motivations, see the same book, 482 and Charles Esdaile, </w:t>
      </w:r>
      <w:r w:rsidRPr="001F069D">
        <w:rPr>
          <w:rFonts w:asciiTheme="majorBidi" w:hAnsiTheme="majorBidi" w:cstheme="majorBidi"/>
          <w:i/>
        </w:rPr>
        <w:t>Fighting Napoleon: Guerrillas, Bandits and Adventurers, 1808-1814</w:t>
      </w:r>
      <w:r w:rsidRPr="001F069D">
        <w:rPr>
          <w:rFonts w:asciiTheme="majorBidi" w:hAnsiTheme="majorBidi" w:cstheme="majorBidi"/>
        </w:rPr>
        <w:t xml:space="preserve"> (Yale, 2004)</w:t>
      </w:r>
    </w:p>
  </w:footnote>
  <w:footnote w:id="120">
    <w:p w14:paraId="7286AB50" w14:textId="3E3D8075" w:rsidR="00B1358B" w:rsidRPr="001F069D" w:rsidRDefault="00B1358B" w:rsidP="00B1358B">
      <w:pPr>
        <w:pStyle w:val="FootnoteText"/>
        <w:jc w:val="both"/>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005355D0" w:rsidRPr="001F069D">
        <w:rPr>
          <w:rFonts w:asciiTheme="majorBidi" w:hAnsiTheme="majorBidi" w:cstheme="majorBidi"/>
          <w:i/>
          <w:iCs/>
          <w:lang w:val="es-ES"/>
        </w:rPr>
        <w:t>DSC</w:t>
      </w:r>
      <w:r w:rsidR="002F67CA" w:rsidRPr="001F069D">
        <w:rPr>
          <w:rFonts w:asciiTheme="majorBidi" w:hAnsiTheme="majorBidi" w:cstheme="majorBidi"/>
          <w:lang w:val="es-ES"/>
        </w:rPr>
        <w:t xml:space="preserve">, </w:t>
      </w:r>
      <w:r w:rsidRPr="001F069D">
        <w:rPr>
          <w:rFonts w:asciiTheme="majorBidi" w:hAnsiTheme="majorBidi" w:cstheme="majorBidi"/>
          <w:lang w:val="es-ES"/>
        </w:rPr>
        <w:t xml:space="preserve">15 </w:t>
      </w:r>
      <w:proofErr w:type="spellStart"/>
      <w:r w:rsidRPr="001F069D">
        <w:rPr>
          <w:rFonts w:asciiTheme="majorBidi" w:hAnsiTheme="majorBidi" w:cstheme="majorBidi"/>
          <w:lang w:val="es-ES"/>
        </w:rPr>
        <w:t>September</w:t>
      </w:r>
      <w:proofErr w:type="spellEnd"/>
      <w:r w:rsidRPr="001F069D">
        <w:rPr>
          <w:rFonts w:asciiTheme="majorBidi" w:hAnsiTheme="majorBidi" w:cstheme="majorBidi"/>
          <w:lang w:val="es-ES"/>
        </w:rPr>
        <w:t xml:space="preserve"> 1811</w:t>
      </w:r>
    </w:p>
  </w:footnote>
  <w:footnote w:id="121">
    <w:p w14:paraId="33672213" w14:textId="48D101D9" w:rsidR="00B1358B" w:rsidRPr="001F069D" w:rsidRDefault="00B1358B" w:rsidP="00B1358B">
      <w:pPr>
        <w:spacing w:after="0" w:line="240" w:lineRule="auto"/>
        <w:jc w:val="both"/>
        <w:rPr>
          <w:rFonts w:asciiTheme="majorBidi" w:hAnsiTheme="majorBidi" w:cstheme="majorBidi"/>
          <w:sz w:val="20"/>
          <w:szCs w:val="20"/>
          <w:lang w:val="es-ES"/>
        </w:rPr>
      </w:pPr>
      <w:r w:rsidRPr="001F069D">
        <w:rPr>
          <w:rStyle w:val="FootnoteReference"/>
          <w:rFonts w:asciiTheme="majorBidi" w:hAnsiTheme="majorBidi" w:cstheme="majorBidi"/>
          <w:sz w:val="20"/>
          <w:szCs w:val="20"/>
        </w:rPr>
        <w:footnoteRef/>
      </w:r>
      <w:r w:rsidRPr="001F069D">
        <w:rPr>
          <w:rFonts w:asciiTheme="majorBidi" w:hAnsiTheme="majorBidi" w:cstheme="majorBidi"/>
          <w:sz w:val="20"/>
          <w:szCs w:val="20"/>
          <w:lang w:val="es-ES"/>
        </w:rPr>
        <w:t xml:space="preserve"> Juan Francisco Fuentes and Pilar </w:t>
      </w:r>
      <w:proofErr w:type="spellStart"/>
      <w:r w:rsidRPr="001F069D">
        <w:rPr>
          <w:rFonts w:asciiTheme="majorBidi" w:hAnsiTheme="majorBidi" w:cstheme="majorBidi"/>
          <w:sz w:val="20"/>
          <w:szCs w:val="20"/>
          <w:lang w:val="es-ES"/>
        </w:rPr>
        <w:t>Garí</w:t>
      </w:r>
      <w:proofErr w:type="spellEnd"/>
      <w:r w:rsidRPr="001F069D">
        <w:rPr>
          <w:rFonts w:asciiTheme="majorBidi" w:hAnsiTheme="majorBidi" w:cstheme="majorBidi"/>
          <w:sz w:val="20"/>
          <w:szCs w:val="20"/>
          <w:lang w:val="es-ES"/>
        </w:rPr>
        <w:t xml:space="preserve">, </w:t>
      </w:r>
      <w:r w:rsidRPr="001F069D">
        <w:rPr>
          <w:rFonts w:asciiTheme="majorBidi" w:hAnsiTheme="majorBidi" w:cstheme="majorBidi"/>
          <w:i/>
          <w:iCs/>
          <w:sz w:val="20"/>
          <w:szCs w:val="20"/>
          <w:lang w:val="es-ES"/>
        </w:rPr>
        <w:t>Amazonas de la libertad: Mujeres liberales contra Fernando VII</w:t>
      </w:r>
      <w:r w:rsidRPr="001F069D">
        <w:rPr>
          <w:rFonts w:asciiTheme="majorBidi" w:hAnsiTheme="majorBidi" w:cstheme="majorBidi"/>
          <w:sz w:val="20"/>
          <w:szCs w:val="20"/>
          <w:lang w:val="es-ES"/>
        </w:rPr>
        <w:t xml:space="preserve"> (Madrid: Marcial Pons, 2014), 46-47; Gloria Espigado, ‘Las mujeres y la política durante la Guerra de la Independencia’, in </w:t>
      </w:r>
      <w:r w:rsidRPr="001F069D">
        <w:rPr>
          <w:rFonts w:asciiTheme="majorBidi" w:hAnsiTheme="majorBidi" w:cstheme="majorBidi"/>
          <w:i/>
          <w:iCs/>
          <w:sz w:val="20"/>
          <w:szCs w:val="20"/>
          <w:lang w:val="es-ES"/>
        </w:rPr>
        <w:t>Ayer</w:t>
      </w:r>
      <w:r w:rsidRPr="001F069D">
        <w:rPr>
          <w:rFonts w:asciiTheme="majorBidi" w:hAnsiTheme="majorBidi" w:cstheme="majorBidi"/>
          <w:sz w:val="20"/>
          <w:szCs w:val="20"/>
          <w:lang w:val="es-ES"/>
        </w:rPr>
        <w:t xml:space="preserve"> 86/2 (2012), 67-88; Juan Luis Sánchez Villanueva, </w:t>
      </w:r>
      <w:r w:rsidR="00FB77A6" w:rsidRPr="001F069D">
        <w:rPr>
          <w:rFonts w:asciiTheme="majorBidi" w:hAnsiTheme="majorBidi" w:cstheme="majorBidi"/>
          <w:sz w:val="20"/>
          <w:szCs w:val="20"/>
          <w:lang w:val="es-ES"/>
        </w:rPr>
        <w:t>‘</w:t>
      </w:r>
      <w:r w:rsidRPr="001F069D">
        <w:rPr>
          <w:rFonts w:asciiTheme="majorBidi" w:hAnsiTheme="majorBidi" w:cstheme="majorBidi"/>
          <w:sz w:val="20"/>
          <w:szCs w:val="20"/>
          <w:lang w:val="es-ES"/>
        </w:rPr>
        <w:t xml:space="preserve">Una tertuliana. Una </w:t>
      </w:r>
      <w:proofErr w:type="spellStart"/>
      <w:r w:rsidRPr="001F069D">
        <w:rPr>
          <w:rFonts w:asciiTheme="majorBidi" w:hAnsiTheme="majorBidi" w:cstheme="majorBidi"/>
          <w:sz w:val="20"/>
          <w:szCs w:val="20"/>
          <w:lang w:val="es-ES"/>
        </w:rPr>
        <w:t>fourerista</w:t>
      </w:r>
      <w:proofErr w:type="spellEnd"/>
      <w:r w:rsidRPr="001F069D">
        <w:rPr>
          <w:rFonts w:asciiTheme="majorBidi" w:hAnsiTheme="majorBidi" w:cstheme="majorBidi"/>
          <w:sz w:val="20"/>
          <w:szCs w:val="20"/>
          <w:lang w:val="es-ES"/>
        </w:rPr>
        <w:t>: Margarita López de Morla</w:t>
      </w:r>
      <w:r w:rsidR="00FB77A6" w:rsidRPr="001F069D">
        <w:rPr>
          <w:rFonts w:asciiTheme="majorBidi" w:hAnsiTheme="majorBidi" w:cstheme="majorBidi"/>
          <w:sz w:val="20"/>
          <w:szCs w:val="20"/>
          <w:lang w:val="es-ES"/>
        </w:rPr>
        <w:t>’</w:t>
      </w:r>
      <w:r w:rsidRPr="001F069D">
        <w:rPr>
          <w:rFonts w:asciiTheme="majorBidi" w:hAnsiTheme="majorBidi" w:cstheme="majorBidi"/>
          <w:sz w:val="20"/>
          <w:szCs w:val="20"/>
          <w:lang w:val="es-ES"/>
        </w:rPr>
        <w:t>, in M. Gloria Espigado and María José de la Pascua Sánchez (</w:t>
      </w:r>
      <w:proofErr w:type="spellStart"/>
      <w:r w:rsidRPr="001F069D">
        <w:rPr>
          <w:rFonts w:asciiTheme="majorBidi" w:hAnsiTheme="majorBidi" w:cstheme="majorBidi"/>
          <w:sz w:val="20"/>
          <w:szCs w:val="20"/>
          <w:lang w:val="es-ES"/>
        </w:rPr>
        <w:t>eds</w:t>
      </w:r>
      <w:proofErr w:type="spellEnd"/>
      <w:r w:rsidRPr="001F069D">
        <w:rPr>
          <w:rFonts w:asciiTheme="majorBidi" w:hAnsiTheme="majorBidi" w:cstheme="majorBidi"/>
          <w:sz w:val="20"/>
          <w:szCs w:val="20"/>
          <w:lang w:val="es-ES"/>
        </w:rPr>
        <w:t xml:space="preserve">), </w:t>
      </w:r>
      <w:proofErr w:type="spellStart"/>
      <w:r w:rsidRPr="001F069D">
        <w:rPr>
          <w:rFonts w:asciiTheme="majorBidi" w:hAnsiTheme="majorBidi" w:cstheme="majorBidi"/>
          <w:i/>
          <w:iCs/>
          <w:sz w:val="20"/>
          <w:szCs w:val="20"/>
          <w:lang w:val="es-ES"/>
        </w:rPr>
        <w:t>Frasquita</w:t>
      </w:r>
      <w:proofErr w:type="spellEnd"/>
      <w:r w:rsidRPr="001F069D">
        <w:rPr>
          <w:rFonts w:asciiTheme="majorBidi" w:hAnsiTheme="majorBidi" w:cstheme="majorBidi"/>
          <w:i/>
          <w:iCs/>
          <w:sz w:val="20"/>
          <w:szCs w:val="20"/>
          <w:lang w:val="es-ES"/>
        </w:rPr>
        <w:t xml:space="preserve"> Larrea y </w:t>
      </w:r>
      <w:proofErr w:type="spellStart"/>
      <w:r w:rsidRPr="001F069D">
        <w:rPr>
          <w:rFonts w:asciiTheme="majorBidi" w:hAnsiTheme="majorBidi" w:cstheme="majorBidi"/>
          <w:i/>
          <w:iCs/>
          <w:sz w:val="20"/>
          <w:szCs w:val="20"/>
          <w:lang w:val="es-ES"/>
        </w:rPr>
        <w:t>Aherán</w:t>
      </w:r>
      <w:proofErr w:type="spellEnd"/>
      <w:r w:rsidRPr="001F069D">
        <w:rPr>
          <w:rFonts w:asciiTheme="majorBidi" w:hAnsiTheme="majorBidi" w:cstheme="majorBidi"/>
          <w:i/>
          <w:iCs/>
          <w:sz w:val="20"/>
          <w:szCs w:val="20"/>
          <w:lang w:val="es-ES"/>
        </w:rPr>
        <w:t>: europeas y españolas en la Ilustración y el Romanticismo</w:t>
      </w:r>
      <w:r w:rsidRPr="001F069D">
        <w:rPr>
          <w:rFonts w:asciiTheme="majorBidi" w:hAnsiTheme="majorBidi" w:cstheme="majorBidi"/>
          <w:sz w:val="20"/>
          <w:szCs w:val="20"/>
          <w:lang w:val="es-ES"/>
        </w:rPr>
        <w:t xml:space="preserve"> (Cádiz: Universidad de Cádiz, 2003), 157-180, </w:t>
      </w:r>
      <w:proofErr w:type="spellStart"/>
      <w:r w:rsidRPr="001F069D">
        <w:rPr>
          <w:rFonts w:asciiTheme="majorBidi" w:hAnsiTheme="majorBidi" w:cstheme="majorBidi"/>
          <w:sz w:val="20"/>
          <w:szCs w:val="20"/>
          <w:lang w:val="es-ES"/>
        </w:rPr>
        <w:t>particularly</w:t>
      </w:r>
      <w:proofErr w:type="spellEnd"/>
      <w:r w:rsidRPr="001F069D">
        <w:rPr>
          <w:rFonts w:asciiTheme="majorBidi" w:hAnsiTheme="majorBidi" w:cstheme="majorBidi"/>
          <w:sz w:val="20"/>
          <w:szCs w:val="20"/>
          <w:lang w:val="es-ES"/>
        </w:rPr>
        <w:t xml:space="preserve"> </w:t>
      </w:r>
      <w:r w:rsidR="005D4A9C" w:rsidRPr="001F069D">
        <w:rPr>
          <w:rFonts w:asciiTheme="majorBidi" w:hAnsiTheme="majorBidi" w:cstheme="majorBidi"/>
          <w:sz w:val="20"/>
          <w:szCs w:val="20"/>
          <w:lang w:val="es-ES"/>
        </w:rPr>
        <w:t>1</w:t>
      </w:r>
      <w:r w:rsidRPr="001F069D">
        <w:rPr>
          <w:rFonts w:asciiTheme="majorBidi" w:hAnsiTheme="majorBidi" w:cstheme="majorBidi"/>
          <w:sz w:val="20"/>
          <w:szCs w:val="20"/>
          <w:lang w:val="es-ES"/>
        </w:rPr>
        <w:t>61-163 and 166; Beatriz Sánchez Hita, ‘María del Carmen Silva, la Robespierre española: una heroína y periodista en la Guerra de la Independencia’, in Irene Castells Oliván</w:t>
      </w:r>
      <w:r w:rsidR="009224AC" w:rsidRPr="001F069D">
        <w:rPr>
          <w:rFonts w:asciiTheme="majorBidi" w:hAnsiTheme="majorBidi" w:cstheme="majorBidi"/>
          <w:sz w:val="20"/>
          <w:szCs w:val="20"/>
          <w:lang w:val="es-ES"/>
        </w:rPr>
        <w:t xml:space="preserve"> et al.</w:t>
      </w:r>
      <w:r w:rsidRPr="001F069D">
        <w:rPr>
          <w:rFonts w:asciiTheme="majorBidi" w:hAnsiTheme="majorBidi" w:cstheme="majorBidi"/>
          <w:sz w:val="20"/>
          <w:szCs w:val="20"/>
          <w:lang w:val="es-ES"/>
        </w:rPr>
        <w:t xml:space="preserve"> (</w:t>
      </w:r>
      <w:proofErr w:type="spellStart"/>
      <w:r w:rsidRPr="001F069D">
        <w:rPr>
          <w:rFonts w:asciiTheme="majorBidi" w:hAnsiTheme="majorBidi" w:cstheme="majorBidi"/>
          <w:sz w:val="20"/>
          <w:szCs w:val="20"/>
          <w:lang w:val="es-ES"/>
        </w:rPr>
        <w:t>eds</w:t>
      </w:r>
      <w:proofErr w:type="spellEnd"/>
      <w:r w:rsidRPr="001F069D">
        <w:rPr>
          <w:rFonts w:asciiTheme="majorBidi" w:hAnsiTheme="majorBidi" w:cstheme="majorBidi"/>
          <w:sz w:val="20"/>
          <w:szCs w:val="20"/>
          <w:lang w:val="es-ES"/>
        </w:rPr>
        <w:t xml:space="preserve">), </w:t>
      </w:r>
      <w:r w:rsidRPr="001F069D">
        <w:rPr>
          <w:rFonts w:asciiTheme="majorBidi" w:hAnsiTheme="majorBidi" w:cstheme="majorBidi"/>
          <w:i/>
          <w:iCs/>
          <w:sz w:val="20"/>
          <w:szCs w:val="20"/>
          <w:lang w:val="es-ES"/>
        </w:rPr>
        <w:t>Heroínas y patriotas: mujeres de 1808</w:t>
      </w:r>
      <w:r w:rsidRPr="001F069D">
        <w:rPr>
          <w:rFonts w:asciiTheme="majorBidi" w:hAnsiTheme="majorBidi" w:cstheme="majorBidi"/>
          <w:sz w:val="20"/>
          <w:szCs w:val="20"/>
          <w:lang w:val="es-ES"/>
        </w:rPr>
        <w:t xml:space="preserve"> (Madrid: Cátedra, 2009), 399-426.</w:t>
      </w:r>
    </w:p>
  </w:footnote>
  <w:footnote w:id="122">
    <w:p w14:paraId="1692F478" w14:textId="41AF03D7" w:rsidR="00B1358B" w:rsidRPr="001F069D" w:rsidRDefault="00B1358B" w:rsidP="00B1358B">
      <w:pPr>
        <w:pStyle w:val="FootnoteText"/>
        <w:jc w:val="both"/>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Miguel Artola, </w:t>
      </w:r>
      <w:r w:rsidRPr="001F069D">
        <w:rPr>
          <w:rFonts w:asciiTheme="majorBidi" w:hAnsiTheme="majorBidi" w:cstheme="majorBidi"/>
          <w:i/>
          <w:iCs/>
          <w:lang w:val="es-ES"/>
        </w:rPr>
        <w:t>La España de Fernando VII</w:t>
      </w:r>
      <w:r w:rsidRPr="001F069D">
        <w:rPr>
          <w:rFonts w:asciiTheme="majorBidi" w:hAnsiTheme="majorBidi" w:cstheme="majorBidi"/>
          <w:lang w:val="es-ES"/>
        </w:rPr>
        <w:t xml:space="preserve"> (Madrid: Espasa-Calpe, 1989), 141.</w:t>
      </w:r>
    </w:p>
  </w:footnote>
  <w:footnote w:id="123">
    <w:p w14:paraId="1EB95099" w14:textId="2077ACCB" w:rsidR="00B1358B" w:rsidRPr="001F069D" w:rsidRDefault="00B1358B" w:rsidP="00B1358B">
      <w:pPr>
        <w:pStyle w:val="FootnoteText"/>
        <w:jc w:val="both"/>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Alfredo Gallego Anabitarte, ‘España 1812: Cádiz, Estado unitario, en </w:t>
      </w:r>
      <w:r w:rsidR="007B3570" w:rsidRPr="001F069D">
        <w:rPr>
          <w:rFonts w:asciiTheme="majorBidi" w:hAnsiTheme="majorBidi" w:cstheme="majorBidi"/>
          <w:lang w:val="es-ES"/>
        </w:rPr>
        <w:t>perspectiva</w:t>
      </w:r>
      <w:r w:rsidRPr="001F069D">
        <w:rPr>
          <w:rFonts w:asciiTheme="majorBidi" w:hAnsiTheme="majorBidi" w:cstheme="majorBidi"/>
          <w:lang w:val="es-ES"/>
        </w:rPr>
        <w:t xml:space="preserve"> histórica’, in </w:t>
      </w:r>
      <w:r w:rsidRPr="001F069D">
        <w:rPr>
          <w:rFonts w:asciiTheme="majorBidi" w:hAnsiTheme="majorBidi" w:cstheme="majorBidi"/>
          <w:i/>
          <w:iCs/>
          <w:lang w:val="es-ES"/>
        </w:rPr>
        <w:t>Ayer</w:t>
      </w:r>
      <w:r w:rsidRPr="001F069D">
        <w:rPr>
          <w:rFonts w:asciiTheme="majorBidi" w:hAnsiTheme="majorBidi" w:cstheme="majorBidi"/>
          <w:lang w:val="es-ES"/>
        </w:rPr>
        <w:t xml:space="preserve"> 1 (1991),</w:t>
      </w:r>
      <w:r w:rsidR="00AA21E6" w:rsidRPr="001F069D">
        <w:rPr>
          <w:rFonts w:asciiTheme="majorBidi" w:hAnsiTheme="majorBidi" w:cstheme="majorBidi"/>
          <w:lang w:val="es-ES"/>
        </w:rPr>
        <w:t xml:space="preserve"> </w:t>
      </w:r>
      <w:r w:rsidRPr="001F069D">
        <w:rPr>
          <w:rFonts w:asciiTheme="majorBidi" w:hAnsiTheme="majorBidi" w:cstheme="majorBidi"/>
          <w:lang w:val="es-ES"/>
        </w:rPr>
        <w:t>162-163.</w:t>
      </w:r>
    </w:p>
  </w:footnote>
  <w:footnote w:id="124">
    <w:p w14:paraId="4655CF7B" w14:textId="31122915" w:rsidR="00B1358B" w:rsidRPr="001F069D" w:rsidRDefault="00B1358B" w:rsidP="00B1358B">
      <w:pPr>
        <w:pStyle w:val="FootnoteText"/>
        <w:jc w:val="both"/>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Núñez, ‘Region as Essence of the Fatherland</w:t>
      </w:r>
      <w:r w:rsidR="00D96628" w:rsidRPr="001F069D">
        <w:rPr>
          <w:rFonts w:asciiTheme="majorBidi" w:hAnsiTheme="majorBidi" w:cstheme="majorBidi"/>
        </w:rPr>
        <w:t>’</w:t>
      </w:r>
      <w:r w:rsidRPr="001F069D">
        <w:rPr>
          <w:rFonts w:asciiTheme="majorBidi" w:hAnsiTheme="majorBidi" w:cstheme="majorBidi"/>
        </w:rPr>
        <w:t>, 589.</w:t>
      </w:r>
    </w:p>
  </w:footnote>
  <w:footnote w:id="125">
    <w:p w14:paraId="6505699D" w14:textId="2BD0ABC8" w:rsidR="00B1358B" w:rsidRPr="001F069D" w:rsidRDefault="00B1358B" w:rsidP="00B1358B">
      <w:pPr>
        <w:pStyle w:val="FootnoteText"/>
        <w:jc w:val="both"/>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Barbara H. Stein and ‎Stanley J. Stein, </w:t>
      </w:r>
      <w:r w:rsidRPr="001F069D">
        <w:rPr>
          <w:rFonts w:asciiTheme="majorBidi" w:hAnsiTheme="majorBidi" w:cstheme="majorBidi"/>
          <w:i/>
          <w:iCs/>
        </w:rPr>
        <w:t>Crisis in an Atlantic Empire: Spain and New Spain, 1808-1810</w:t>
      </w:r>
      <w:r w:rsidRPr="001F069D">
        <w:rPr>
          <w:rFonts w:asciiTheme="majorBidi" w:hAnsiTheme="majorBidi" w:cstheme="majorBidi"/>
        </w:rPr>
        <w:t xml:space="preserve"> (Baltimore, MD: John Hopkins University Press, 2014), 120-121.</w:t>
      </w:r>
    </w:p>
  </w:footnote>
  <w:footnote w:id="126">
    <w:p w14:paraId="1BB19443" w14:textId="45760AF0" w:rsidR="00B1358B" w:rsidRPr="001F069D" w:rsidRDefault="00B1358B" w:rsidP="00B1358B">
      <w:pPr>
        <w:pStyle w:val="FootnoteText"/>
        <w:jc w:val="both"/>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Diego López Garrido, </w:t>
      </w:r>
      <w:r w:rsidRPr="001F069D">
        <w:rPr>
          <w:rFonts w:asciiTheme="majorBidi" w:hAnsiTheme="majorBidi" w:cstheme="majorBidi"/>
          <w:i/>
          <w:iCs/>
          <w:lang w:val="es-ES"/>
        </w:rPr>
        <w:t>La Guardia Civil y los orígenes del Estado centralista</w:t>
      </w:r>
      <w:r w:rsidRPr="001F069D">
        <w:rPr>
          <w:rFonts w:asciiTheme="majorBidi" w:hAnsiTheme="majorBidi" w:cstheme="majorBidi"/>
          <w:lang w:val="es-ES"/>
        </w:rPr>
        <w:t xml:space="preserve"> (Madrid: Alianza, 2004 [1984]),</w:t>
      </w:r>
      <w:r w:rsidR="00753E92" w:rsidRPr="001F069D">
        <w:rPr>
          <w:rFonts w:asciiTheme="majorBidi" w:hAnsiTheme="majorBidi" w:cstheme="majorBidi"/>
          <w:lang w:val="es-ES"/>
        </w:rPr>
        <w:t xml:space="preserve"> </w:t>
      </w:r>
      <w:r w:rsidRPr="001F069D">
        <w:rPr>
          <w:rFonts w:asciiTheme="majorBidi" w:hAnsiTheme="majorBidi" w:cstheme="majorBidi"/>
          <w:lang w:val="es-ES"/>
        </w:rPr>
        <w:t>29.</w:t>
      </w:r>
    </w:p>
  </w:footnote>
  <w:footnote w:id="127">
    <w:p w14:paraId="06919B38" w14:textId="773DDA18" w:rsidR="00B1358B" w:rsidRPr="001F069D" w:rsidRDefault="00B1358B" w:rsidP="00B1358B">
      <w:pPr>
        <w:pStyle w:val="FootnoteText"/>
        <w:jc w:val="both"/>
        <w:rPr>
          <w:rFonts w:asciiTheme="majorBidi" w:hAnsiTheme="majorBidi" w:cstheme="majorBidi"/>
          <w:lang w:val="it-IT"/>
        </w:rPr>
      </w:pPr>
      <w:r w:rsidRPr="001F069D">
        <w:rPr>
          <w:rStyle w:val="FootnoteReference"/>
          <w:rFonts w:asciiTheme="majorBidi" w:hAnsiTheme="majorBidi" w:cstheme="majorBidi"/>
        </w:rPr>
        <w:footnoteRef/>
      </w:r>
      <w:r w:rsidRPr="001F069D">
        <w:rPr>
          <w:rFonts w:asciiTheme="majorBidi" w:hAnsiTheme="majorBidi" w:cstheme="majorBidi"/>
          <w:lang w:val="it-IT"/>
        </w:rPr>
        <w:t xml:space="preserve"> </w:t>
      </w:r>
      <w:proofErr w:type="spellStart"/>
      <w:r w:rsidRPr="001F069D">
        <w:rPr>
          <w:rFonts w:asciiTheme="majorBidi" w:hAnsiTheme="majorBidi" w:cstheme="majorBidi"/>
          <w:lang w:val="it-IT"/>
        </w:rPr>
        <w:t>Guiseppe</w:t>
      </w:r>
      <w:proofErr w:type="spellEnd"/>
      <w:r w:rsidRPr="001F069D">
        <w:rPr>
          <w:rFonts w:asciiTheme="majorBidi" w:hAnsiTheme="majorBidi" w:cstheme="majorBidi"/>
          <w:lang w:val="it-IT"/>
        </w:rPr>
        <w:t xml:space="preserve"> Ma</w:t>
      </w:r>
      <w:r w:rsidR="0025527E">
        <w:rPr>
          <w:rFonts w:asciiTheme="majorBidi" w:hAnsiTheme="majorBidi" w:cstheme="majorBidi"/>
          <w:lang w:val="it-IT"/>
        </w:rPr>
        <w:t>z</w:t>
      </w:r>
      <w:r w:rsidRPr="001F069D">
        <w:rPr>
          <w:rFonts w:asciiTheme="majorBidi" w:hAnsiTheme="majorBidi" w:cstheme="majorBidi"/>
          <w:lang w:val="it-IT"/>
        </w:rPr>
        <w:t xml:space="preserve">zini, </w:t>
      </w:r>
      <w:r w:rsidRPr="001F069D">
        <w:rPr>
          <w:rFonts w:asciiTheme="majorBidi" w:hAnsiTheme="majorBidi" w:cstheme="majorBidi"/>
          <w:i/>
          <w:lang w:val="it-IT"/>
        </w:rPr>
        <w:t xml:space="preserve">Scritti editi ed inediti, </w:t>
      </w:r>
      <w:r w:rsidRPr="001F069D">
        <w:rPr>
          <w:rFonts w:asciiTheme="majorBidi" w:hAnsiTheme="majorBidi" w:cstheme="majorBidi"/>
          <w:iCs/>
          <w:lang w:val="it-IT"/>
        </w:rPr>
        <w:t>III</w:t>
      </w:r>
      <w:r w:rsidRPr="001F069D">
        <w:rPr>
          <w:rFonts w:asciiTheme="majorBidi" w:hAnsiTheme="majorBidi" w:cstheme="majorBidi"/>
          <w:lang w:val="it-IT"/>
        </w:rPr>
        <w:t xml:space="preserve"> (Imola: Cooperativa Editrice B. </w:t>
      </w:r>
      <w:proofErr w:type="spellStart"/>
      <w:r w:rsidRPr="001F069D">
        <w:rPr>
          <w:rFonts w:asciiTheme="majorBidi" w:hAnsiTheme="majorBidi" w:cstheme="majorBidi"/>
          <w:lang w:val="it-IT"/>
        </w:rPr>
        <w:t>Galeatti</w:t>
      </w:r>
      <w:proofErr w:type="spellEnd"/>
      <w:r w:rsidRPr="001F069D">
        <w:rPr>
          <w:rFonts w:asciiTheme="majorBidi" w:hAnsiTheme="majorBidi" w:cstheme="majorBidi"/>
          <w:lang w:val="it-IT"/>
        </w:rPr>
        <w:t>, 1906), 222.</w:t>
      </w:r>
    </w:p>
  </w:footnote>
  <w:footnote w:id="128">
    <w:p w14:paraId="1AFC74C2" w14:textId="4F99E6F8" w:rsidR="00B1358B" w:rsidRPr="001F069D" w:rsidRDefault="00B1358B" w:rsidP="00B1358B">
      <w:pPr>
        <w:pStyle w:val="FootnoteText"/>
        <w:jc w:val="both"/>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A. J. P. Taylor, ‘Introduction’, in </w:t>
      </w:r>
      <w:proofErr w:type="spellStart"/>
      <w:r w:rsidRPr="001F069D">
        <w:rPr>
          <w:rFonts w:asciiTheme="majorBidi" w:hAnsiTheme="majorBidi" w:cstheme="majorBidi"/>
        </w:rPr>
        <w:t>Fejtő</w:t>
      </w:r>
      <w:proofErr w:type="spellEnd"/>
      <w:r w:rsidRPr="001F069D">
        <w:rPr>
          <w:rFonts w:asciiTheme="majorBidi" w:hAnsiTheme="majorBidi" w:cstheme="majorBidi"/>
        </w:rPr>
        <w:t xml:space="preserve"> (ed.), </w:t>
      </w:r>
      <w:r w:rsidRPr="001F069D">
        <w:rPr>
          <w:rFonts w:asciiTheme="majorBidi" w:hAnsiTheme="majorBidi" w:cstheme="majorBidi"/>
          <w:i/>
        </w:rPr>
        <w:t>Opening of an Era</w:t>
      </w:r>
      <w:r w:rsidRPr="001F069D">
        <w:rPr>
          <w:rFonts w:asciiTheme="majorBidi" w:hAnsiTheme="majorBidi" w:cstheme="majorBidi"/>
        </w:rPr>
        <w:t>,</w:t>
      </w:r>
      <w:r w:rsidR="00753E92" w:rsidRPr="001F069D">
        <w:rPr>
          <w:rFonts w:asciiTheme="majorBidi" w:hAnsiTheme="majorBidi" w:cstheme="majorBidi"/>
        </w:rPr>
        <w:t xml:space="preserve"> </w:t>
      </w:r>
      <w:r w:rsidRPr="001F069D">
        <w:rPr>
          <w:rFonts w:asciiTheme="majorBidi" w:hAnsiTheme="majorBidi" w:cstheme="majorBidi"/>
        </w:rPr>
        <w:t>xviii.</w:t>
      </w:r>
    </w:p>
  </w:footnote>
  <w:footnote w:id="129">
    <w:p w14:paraId="6217FFE8" w14:textId="36C96285" w:rsidR="00B1358B" w:rsidRPr="001F069D" w:rsidRDefault="00B1358B" w:rsidP="00B1358B">
      <w:pPr>
        <w:pStyle w:val="FootnoteText"/>
        <w:jc w:val="both"/>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Mann, </w:t>
      </w:r>
      <w:r w:rsidRPr="001F069D">
        <w:rPr>
          <w:rFonts w:asciiTheme="majorBidi" w:hAnsiTheme="majorBidi" w:cstheme="majorBidi"/>
          <w:i/>
        </w:rPr>
        <w:t>Sources of Social Power</w:t>
      </w:r>
      <w:r w:rsidRPr="001F069D">
        <w:rPr>
          <w:rFonts w:asciiTheme="majorBidi" w:hAnsiTheme="majorBidi" w:cstheme="majorBidi"/>
        </w:rPr>
        <w:t>,</w:t>
      </w:r>
      <w:r w:rsidR="00500F95" w:rsidRPr="001F069D">
        <w:rPr>
          <w:rFonts w:asciiTheme="majorBidi" w:hAnsiTheme="majorBidi" w:cstheme="majorBidi"/>
        </w:rPr>
        <w:t xml:space="preserve"> II,</w:t>
      </w:r>
      <w:r w:rsidRPr="001F069D">
        <w:rPr>
          <w:rFonts w:asciiTheme="majorBidi" w:hAnsiTheme="majorBidi" w:cstheme="majorBidi"/>
        </w:rPr>
        <w:t xml:space="preserve"> 680.</w:t>
      </w:r>
    </w:p>
  </w:footnote>
  <w:footnote w:id="130">
    <w:p w14:paraId="4DC1416B" w14:textId="27584D43" w:rsidR="00B1358B" w:rsidRPr="001F069D" w:rsidRDefault="00B1358B" w:rsidP="00B1358B">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rPr>
        <w:t xml:space="preserve"> Probably the most significant is José María Queipo de Llano, </w:t>
      </w:r>
      <w:r w:rsidRPr="001F069D">
        <w:rPr>
          <w:rFonts w:asciiTheme="majorBidi" w:hAnsiTheme="majorBidi" w:cstheme="majorBidi"/>
          <w:i/>
          <w:iCs/>
        </w:rPr>
        <w:t xml:space="preserve">Historia del </w:t>
      </w:r>
      <w:proofErr w:type="spellStart"/>
      <w:r w:rsidRPr="001F069D">
        <w:rPr>
          <w:rFonts w:asciiTheme="majorBidi" w:hAnsiTheme="majorBidi" w:cstheme="majorBidi"/>
          <w:i/>
          <w:iCs/>
        </w:rPr>
        <w:t>levantamiento</w:t>
      </w:r>
      <w:proofErr w:type="spellEnd"/>
      <w:r w:rsidRPr="001F069D">
        <w:rPr>
          <w:rFonts w:asciiTheme="majorBidi" w:hAnsiTheme="majorBidi" w:cstheme="majorBidi"/>
          <w:i/>
          <w:iCs/>
        </w:rPr>
        <w:t xml:space="preserve">, </w:t>
      </w:r>
      <w:proofErr w:type="spellStart"/>
      <w:r w:rsidRPr="001F069D">
        <w:rPr>
          <w:rFonts w:asciiTheme="majorBidi" w:hAnsiTheme="majorBidi" w:cstheme="majorBidi"/>
          <w:i/>
          <w:iCs/>
        </w:rPr>
        <w:t>guerra</w:t>
      </w:r>
      <w:proofErr w:type="spellEnd"/>
      <w:r w:rsidRPr="001F069D">
        <w:rPr>
          <w:rFonts w:asciiTheme="majorBidi" w:hAnsiTheme="majorBidi" w:cstheme="majorBidi"/>
          <w:i/>
          <w:iCs/>
        </w:rPr>
        <w:t xml:space="preserve"> y </w:t>
      </w:r>
      <w:proofErr w:type="spellStart"/>
      <w:r w:rsidRPr="001F069D">
        <w:rPr>
          <w:rFonts w:asciiTheme="majorBidi" w:hAnsiTheme="majorBidi" w:cstheme="majorBidi"/>
          <w:i/>
          <w:iCs/>
        </w:rPr>
        <w:t>revolución</w:t>
      </w:r>
      <w:proofErr w:type="spellEnd"/>
      <w:r w:rsidRPr="001F069D">
        <w:rPr>
          <w:rFonts w:asciiTheme="majorBidi" w:hAnsiTheme="majorBidi" w:cstheme="majorBidi"/>
          <w:i/>
          <w:iCs/>
        </w:rPr>
        <w:t xml:space="preserve"> de España</w:t>
      </w:r>
      <w:r w:rsidRPr="001F069D">
        <w:rPr>
          <w:rFonts w:asciiTheme="majorBidi" w:hAnsiTheme="majorBidi" w:cstheme="majorBidi"/>
        </w:rPr>
        <w:t>, first published in 183</w:t>
      </w:r>
      <w:r w:rsidR="00F244EA" w:rsidRPr="001F069D">
        <w:rPr>
          <w:rFonts w:asciiTheme="majorBidi" w:hAnsiTheme="majorBidi" w:cstheme="majorBidi"/>
        </w:rPr>
        <w:t>5</w:t>
      </w:r>
      <w:r w:rsidRPr="001F069D">
        <w:rPr>
          <w:rFonts w:asciiTheme="majorBidi" w:hAnsiTheme="majorBidi" w:cstheme="majorBidi"/>
        </w:rPr>
        <w:t xml:space="preserve"> and then </w:t>
      </w:r>
      <w:r w:rsidR="00F244EA" w:rsidRPr="001F069D">
        <w:rPr>
          <w:rFonts w:asciiTheme="majorBidi" w:hAnsiTheme="majorBidi" w:cstheme="majorBidi"/>
        </w:rPr>
        <w:t>again</w:t>
      </w:r>
      <w:r w:rsidRPr="001F069D">
        <w:rPr>
          <w:rFonts w:asciiTheme="majorBidi" w:hAnsiTheme="majorBidi" w:cstheme="majorBidi"/>
        </w:rPr>
        <w:t xml:space="preserve"> in 1847. Some authors did seek to rehabilitate the legacy of the French Revolution (as distinct from Napoleonic France), including Alejandro </w:t>
      </w:r>
      <w:proofErr w:type="spellStart"/>
      <w:r w:rsidRPr="001F069D">
        <w:rPr>
          <w:rFonts w:asciiTheme="majorBidi" w:hAnsiTheme="majorBidi" w:cstheme="majorBidi"/>
        </w:rPr>
        <w:t>Oliván</w:t>
      </w:r>
      <w:proofErr w:type="spellEnd"/>
      <w:r w:rsidRPr="001F069D">
        <w:rPr>
          <w:rFonts w:asciiTheme="majorBidi" w:hAnsiTheme="majorBidi" w:cstheme="majorBidi"/>
        </w:rPr>
        <w:t xml:space="preserve">, José </w:t>
      </w:r>
      <w:proofErr w:type="spellStart"/>
      <w:r w:rsidRPr="001F069D">
        <w:rPr>
          <w:rFonts w:asciiTheme="majorBidi" w:hAnsiTheme="majorBidi" w:cstheme="majorBidi"/>
        </w:rPr>
        <w:t>Ordax</w:t>
      </w:r>
      <w:proofErr w:type="spellEnd"/>
      <w:r w:rsidRPr="001F069D">
        <w:rPr>
          <w:rFonts w:asciiTheme="majorBidi" w:hAnsiTheme="majorBidi" w:cstheme="majorBidi"/>
        </w:rPr>
        <w:t xml:space="preserve"> Avecilla and </w:t>
      </w:r>
      <w:r w:rsidR="00686989" w:rsidRPr="001F069D">
        <w:rPr>
          <w:rFonts w:asciiTheme="majorBidi" w:hAnsiTheme="majorBidi" w:cstheme="majorBidi"/>
        </w:rPr>
        <w:t>Abdon</w:t>
      </w:r>
      <w:r w:rsidRPr="001F069D">
        <w:rPr>
          <w:rFonts w:asciiTheme="majorBidi" w:hAnsiTheme="majorBidi" w:cstheme="majorBidi"/>
        </w:rPr>
        <w:t xml:space="preserve"> </w:t>
      </w:r>
      <w:proofErr w:type="spellStart"/>
      <w:r w:rsidRPr="001F069D">
        <w:rPr>
          <w:rFonts w:asciiTheme="majorBidi" w:hAnsiTheme="majorBidi" w:cstheme="majorBidi"/>
        </w:rPr>
        <w:t>Terrad</w:t>
      </w:r>
      <w:r w:rsidR="00B23BB8" w:rsidRPr="001F069D">
        <w:rPr>
          <w:rFonts w:asciiTheme="majorBidi" w:hAnsiTheme="majorBidi" w:cstheme="majorBidi"/>
        </w:rPr>
        <w:t>e</w:t>
      </w:r>
      <w:r w:rsidRPr="001F069D">
        <w:rPr>
          <w:rFonts w:asciiTheme="majorBidi" w:hAnsiTheme="majorBidi" w:cstheme="majorBidi"/>
        </w:rPr>
        <w:t>s</w:t>
      </w:r>
      <w:proofErr w:type="spellEnd"/>
      <w:r w:rsidRPr="001F069D">
        <w:rPr>
          <w:rFonts w:asciiTheme="majorBidi" w:hAnsiTheme="majorBidi" w:cstheme="majorBidi"/>
        </w:rPr>
        <w:t xml:space="preserve">. </w:t>
      </w:r>
      <w:proofErr w:type="spellStart"/>
      <w:r w:rsidRPr="001F069D">
        <w:rPr>
          <w:rFonts w:asciiTheme="majorBidi" w:hAnsiTheme="majorBidi" w:cstheme="majorBidi"/>
          <w:lang w:val="es-ES"/>
        </w:rPr>
        <w:t>See</w:t>
      </w:r>
      <w:proofErr w:type="spellEnd"/>
      <w:r w:rsidRPr="001F069D">
        <w:rPr>
          <w:rFonts w:asciiTheme="majorBidi" w:hAnsiTheme="majorBidi" w:cstheme="majorBidi"/>
          <w:lang w:val="es-ES"/>
        </w:rPr>
        <w:t xml:space="preserve"> Alberto Gil Novales, ‘Repercusión de la revolución francesa en España (1835-1859)’, in Jean René </w:t>
      </w:r>
      <w:proofErr w:type="spellStart"/>
      <w:r w:rsidRPr="001F069D">
        <w:rPr>
          <w:rFonts w:asciiTheme="majorBidi" w:hAnsiTheme="majorBidi" w:cstheme="majorBidi"/>
          <w:lang w:val="es-ES"/>
        </w:rPr>
        <w:t>Aymes</w:t>
      </w:r>
      <w:proofErr w:type="spellEnd"/>
      <w:r w:rsidRPr="001F069D">
        <w:rPr>
          <w:rFonts w:asciiTheme="majorBidi" w:hAnsiTheme="majorBidi" w:cstheme="majorBidi"/>
          <w:lang w:val="es-ES"/>
        </w:rPr>
        <w:t xml:space="preserve"> (ed.), </w:t>
      </w:r>
      <w:r w:rsidRPr="001F069D">
        <w:rPr>
          <w:rFonts w:asciiTheme="majorBidi" w:hAnsiTheme="majorBidi" w:cstheme="majorBidi"/>
          <w:i/>
          <w:lang w:val="es-ES"/>
        </w:rPr>
        <w:t>España y la Revolución Francesa</w:t>
      </w:r>
      <w:r w:rsidRPr="001F069D">
        <w:rPr>
          <w:rFonts w:asciiTheme="majorBidi" w:hAnsiTheme="majorBidi" w:cstheme="majorBidi"/>
          <w:lang w:val="es-ES"/>
        </w:rPr>
        <w:t xml:space="preserve"> (Barcelona: Crítica, 1989), 372 and 374.</w:t>
      </w:r>
    </w:p>
  </w:footnote>
  <w:footnote w:id="131">
    <w:p w14:paraId="09F7936B" w14:textId="477F9685" w:rsidR="00B1358B" w:rsidRPr="001F069D" w:rsidRDefault="00B1358B" w:rsidP="00B1358B">
      <w:pPr>
        <w:pStyle w:val="FootnoteText"/>
        <w:jc w:val="both"/>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Sperber, </w:t>
      </w:r>
      <w:r w:rsidRPr="001F069D">
        <w:rPr>
          <w:rFonts w:asciiTheme="majorBidi" w:hAnsiTheme="majorBidi" w:cstheme="majorBidi"/>
          <w:i/>
        </w:rPr>
        <w:t>European Revolutions</w:t>
      </w:r>
      <w:r w:rsidRPr="001F069D">
        <w:rPr>
          <w:rFonts w:asciiTheme="majorBidi" w:hAnsiTheme="majorBidi" w:cstheme="majorBidi"/>
        </w:rPr>
        <w:t>, 269</w:t>
      </w:r>
    </w:p>
  </w:footnote>
  <w:footnote w:id="132">
    <w:p w14:paraId="2A244847" w14:textId="07648F98" w:rsidR="009077CB" w:rsidRPr="001F069D" w:rsidRDefault="009077CB">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Dan Royle</w:t>
      </w:r>
      <w:r w:rsidR="00315B53" w:rsidRPr="001F069D">
        <w:rPr>
          <w:rFonts w:asciiTheme="majorBidi" w:hAnsiTheme="majorBidi" w:cstheme="majorBidi"/>
        </w:rPr>
        <w:t xml:space="preserve">, ‘Winning the War and Losing the Peace: Spain and the Congress of Vienna’, in </w:t>
      </w:r>
      <w:r w:rsidR="00315B53" w:rsidRPr="001F069D">
        <w:rPr>
          <w:rFonts w:asciiTheme="majorBidi" w:hAnsiTheme="majorBidi" w:cstheme="majorBidi"/>
          <w:i/>
          <w:iCs/>
        </w:rPr>
        <w:t>The International History Review</w:t>
      </w:r>
      <w:r w:rsidR="00315B53" w:rsidRPr="001F069D">
        <w:rPr>
          <w:rFonts w:asciiTheme="majorBidi" w:hAnsiTheme="majorBidi" w:cstheme="majorBidi"/>
        </w:rPr>
        <w:t xml:space="preserve"> 44/2 (2022), 357-372.</w:t>
      </w:r>
    </w:p>
  </w:footnote>
  <w:footnote w:id="133">
    <w:p w14:paraId="64ED632C" w14:textId="7EE09F33"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Michael P. </w:t>
      </w:r>
      <w:proofErr w:type="spellStart"/>
      <w:r w:rsidRPr="001F069D">
        <w:rPr>
          <w:rFonts w:asciiTheme="majorBidi" w:hAnsiTheme="majorBidi" w:cstheme="majorBidi"/>
        </w:rPr>
        <w:t>Costeloe</w:t>
      </w:r>
      <w:proofErr w:type="spellEnd"/>
      <w:r w:rsidRPr="001F069D">
        <w:rPr>
          <w:rFonts w:asciiTheme="majorBidi" w:hAnsiTheme="majorBidi" w:cstheme="majorBidi"/>
        </w:rPr>
        <w:t xml:space="preserve">, </w:t>
      </w:r>
      <w:r w:rsidRPr="001F069D">
        <w:rPr>
          <w:rFonts w:asciiTheme="majorBidi" w:hAnsiTheme="majorBidi" w:cstheme="majorBidi"/>
          <w:i/>
          <w:iCs/>
        </w:rPr>
        <w:t>Response to Revolution: Imperial Spain and the Spanish American Revolutions, 1810-1840</w:t>
      </w:r>
      <w:r w:rsidRPr="001F069D">
        <w:rPr>
          <w:rFonts w:asciiTheme="majorBidi" w:hAnsiTheme="majorBidi" w:cstheme="majorBidi"/>
        </w:rPr>
        <w:t xml:space="preserve"> (Cambridge: University Press, 1986), 2.</w:t>
      </w:r>
    </w:p>
  </w:footnote>
  <w:footnote w:id="134">
    <w:p w14:paraId="020270B2" w14:textId="64F8060F"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Geoffrey Jensen, ‘Counterinsurgency at home and abroad’, in Wayne H. Bowen</w:t>
      </w:r>
      <w:r w:rsidR="00F0007F" w:rsidRPr="001F069D">
        <w:rPr>
          <w:rFonts w:asciiTheme="majorBidi" w:hAnsiTheme="majorBidi" w:cstheme="majorBidi"/>
        </w:rPr>
        <w:t xml:space="preserve"> and</w:t>
      </w:r>
      <w:r w:rsidRPr="001F069D">
        <w:rPr>
          <w:rFonts w:asciiTheme="majorBidi" w:hAnsiTheme="majorBidi" w:cstheme="majorBidi"/>
        </w:rPr>
        <w:t xml:space="preserve"> José E. Alvarez (eds), </w:t>
      </w:r>
      <w:r w:rsidRPr="001F069D">
        <w:rPr>
          <w:rFonts w:asciiTheme="majorBidi" w:hAnsiTheme="majorBidi" w:cstheme="majorBidi"/>
          <w:i/>
          <w:iCs/>
        </w:rPr>
        <w:t>A Military History of Modern Spain: From the Napoleonic Era to the International War on Terror</w:t>
      </w:r>
      <w:r w:rsidRPr="001F069D">
        <w:rPr>
          <w:rFonts w:asciiTheme="majorBidi" w:hAnsiTheme="majorBidi" w:cstheme="majorBidi"/>
        </w:rPr>
        <w:t xml:space="preserve"> (Westport, CT: Praeger Security International, 2007), 21.</w:t>
      </w:r>
    </w:p>
  </w:footnote>
  <w:footnote w:id="135">
    <w:p w14:paraId="32AA0ABF" w14:textId="1AF751DA"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Vincent, </w:t>
      </w:r>
      <w:r w:rsidRPr="001F069D">
        <w:rPr>
          <w:rFonts w:asciiTheme="majorBidi" w:hAnsiTheme="majorBidi" w:cstheme="majorBidi"/>
          <w:i/>
        </w:rPr>
        <w:t>Spain</w:t>
      </w:r>
      <w:r w:rsidRPr="001F069D">
        <w:rPr>
          <w:rFonts w:asciiTheme="majorBidi" w:hAnsiTheme="majorBidi" w:cstheme="majorBidi"/>
        </w:rPr>
        <w:t xml:space="preserve">, </w:t>
      </w:r>
      <w:r w:rsidR="00975508" w:rsidRPr="001F069D">
        <w:rPr>
          <w:rFonts w:asciiTheme="majorBidi" w:hAnsiTheme="majorBidi" w:cstheme="majorBidi"/>
        </w:rPr>
        <w:t>1.</w:t>
      </w:r>
    </w:p>
  </w:footnote>
  <w:footnote w:id="136">
    <w:p w14:paraId="406B1010" w14:textId="0C0E7B5A"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Carr, </w:t>
      </w:r>
      <w:r w:rsidRPr="001F069D">
        <w:rPr>
          <w:rFonts w:asciiTheme="majorBidi" w:hAnsiTheme="majorBidi" w:cstheme="majorBidi"/>
          <w:i/>
          <w:iCs/>
        </w:rPr>
        <w:t>Spain: A History</w:t>
      </w:r>
      <w:r w:rsidRPr="001F069D">
        <w:rPr>
          <w:rFonts w:asciiTheme="majorBidi" w:hAnsiTheme="majorBidi" w:cstheme="majorBidi"/>
        </w:rPr>
        <w:t xml:space="preserve">, 5; See also the example of the Catalan cotton industry destroying the Galician linen and Castilian wool industries in Jordi Nadal, ‘Un </w:t>
      </w:r>
      <w:proofErr w:type="spellStart"/>
      <w:r w:rsidRPr="001F069D">
        <w:rPr>
          <w:rFonts w:asciiTheme="majorBidi" w:hAnsiTheme="majorBidi" w:cstheme="majorBidi"/>
        </w:rPr>
        <w:t>siglo</w:t>
      </w:r>
      <w:proofErr w:type="spellEnd"/>
      <w:r w:rsidRPr="001F069D">
        <w:rPr>
          <w:rFonts w:asciiTheme="majorBidi" w:hAnsiTheme="majorBidi" w:cstheme="majorBidi"/>
        </w:rPr>
        <w:t xml:space="preserve"> de </w:t>
      </w:r>
      <w:proofErr w:type="spellStart"/>
      <w:r w:rsidRPr="001F069D">
        <w:rPr>
          <w:rFonts w:asciiTheme="majorBidi" w:hAnsiTheme="majorBidi" w:cstheme="majorBidi"/>
        </w:rPr>
        <w:t>industrialización</w:t>
      </w:r>
      <w:proofErr w:type="spellEnd"/>
      <w:r w:rsidRPr="001F069D">
        <w:rPr>
          <w:rFonts w:asciiTheme="majorBidi" w:hAnsiTheme="majorBidi" w:cstheme="majorBidi"/>
        </w:rPr>
        <w:t xml:space="preserve"> </w:t>
      </w:r>
      <w:proofErr w:type="spellStart"/>
      <w:r w:rsidRPr="001F069D">
        <w:rPr>
          <w:rFonts w:asciiTheme="majorBidi" w:hAnsiTheme="majorBidi" w:cstheme="majorBidi"/>
        </w:rPr>
        <w:t>en</w:t>
      </w:r>
      <w:proofErr w:type="spellEnd"/>
      <w:r w:rsidRPr="001F069D">
        <w:rPr>
          <w:rFonts w:asciiTheme="majorBidi" w:hAnsiTheme="majorBidi" w:cstheme="majorBidi"/>
        </w:rPr>
        <w:t xml:space="preserve"> España, 1833-1930’ in Nicolás Sánchez-Albornoz (ed.), </w:t>
      </w:r>
      <w:r w:rsidRPr="001F069D">
        <w:rPr>
          <w:rFonts w:asciiTheme="majorBidi" w:hAnsiTheme="majorBidi" w:cstheme="majorBidi"/>
          <w:i/>
        </w:rPr>
        <w:t xml:space="preserve">La </w:t>
      </w:r>
      <w:proofErr w:type="spellStart"/>
      <w:r w:rsidRPr="001F069D">
        <w:rPr>
          <w:rFonts w:asciiTheme="majorBidi" w:hAnsiTheme="majorBidi" w:cstheme="majorBidi"/>
          <w:i/>
        </w:rPr>
        <w:t>modernización</w:t>
      </w:r>
      <w:proofErr w:type="spellEnd"/>
      <w:r w:rsidRPr="001F069D">
        <w:rPr>
          <w:rFonts w:asciiTheme="majorBidi" w:hAnsiTheme="majorBidi" w:cstheme="majorBidi"/>
          <w:i/>
        </w:rPr>
        <w:t xml:space="preserve"> </w:t>
      </w:r>
      <w:proofErr w:type="spellStart"/>
      <w:r w:rsidRPr="001F069D">
        <w:rPr>
          <w:rFonts w:asciiTheme="majorBidi" w:hAnsiTheme="majorBidi" w:cstheme="majorBidi"/>
          <w:i/>
        </w:rPr>
        <w:t>económica</w:t>
      </w:r>
      <w:proofErr w:type="spellEnd"/>
      <w:r w:rsidRPr="001F069D">
        <w:rPr>
          <w:rFonts w:asciiTheme="majorBidi" w:hAnsiTheme="majorBidi" w:cstheme="majorBidi"/>
          <w:i/>
        </w:rPr>
        <w:t xml:space="preserve"> de España, 1830-1930</w:t>
      </w:r>
      <w:r w:rsidRPr="001F069D">
        <w:rPr>
          <w:rFonts w:asciiTheme="majorBidi" w:hAnsiTheme="majorBidi" w:cstheme="majorBidi"/>
        </w:rPr>
        <w:t xml:space="preserve"> (Madrid: </w:t>
      </w:r>
      <w:proofErr w:type="spellStart"/>
      <w:r w:rsidRPr="001F069D">
        <w:rPr>
          <w:rFonts w:asciiTheme="majorBidi" w:hAnsiTheme="majorBidi" w:cstheme="majorBidi"/>
        </w:rPr>
        <w:t>Alianza</w:t>
      </w:r>
      <w:proofErr w:type="spellEnd"/>
      <w:r w:rsidRPr="001F069D">
        <w:rPr>
          <w:rFonts w:asciiTheme="majorBidi" w:hAnsiTheme="majorBidi" w:cstheme="majorBidi"/>
        </w:rPr>
        <w:t xml:space="preserve">, 1985), 89-101 </w:t>
      </w:r>
    </w:p>
  </w:footnote>
  <w:footnote w:id="137">
    <w:p w14:paraId="66541C03" w14:textId="74C95E86"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For a discussion about the relationship between education more generally and Spanish economic development, see Gabriel Tortella Casares, </w:t>
      </w:r>
      <w:r w:rsidRPr="001F069D">
        <w:rPr>
          <w:rFonts w:asciiTheme="majorBidi" w:hAnsiTheme="majorBidi" w:cstheme="majorBidi"/>
          <w:i/>
          <w:iCs/>
        </w:rPr>
        <w:t>The Development of Modern Spain: An Economic History of the Nineteenth and Twentieth Centuries</w:t>
      </w:r>
      <w:r w:rsidRPr="001F069D">
        <w:rPr>
          <w:rFonts w:asciiTheme="majorBidi" w:hAnsiTheme="majorBidi" w:cstheme="majorBidi"/>
        </w:rPr>
        <w:t xml:space="preserve"> (Cambridge, MA: Harvard University Press, 2000), 12-17.</w:t>
      </w:r>
    </w:p>
  </w:footnote>
  <w:footnote w:id="138">
    <w:p w14:paraId="43C39600" w14:textId="27F2B0B6"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Alan S. Milward </w:t>
      </w:r>
      <w:r w:rsidR="00037904" w:rsidRPr="001F069D">
        <w:rPr>
          <w:rFonts w:asciiTheme="majorBidi" w:hAnsiTheme="majorBidi" w:cstheme="majorBidi"/>
        </w:rPr>
        <w:t>and</w:t>
      </w:r>
      <w:r w:rsidRPr="001F069D">
        <w:rPr>
          <w:rFonts w:asciiTheme="majorBidi" w:hAnsiTheme="majorBidi" w:cstheme="majorBidi"/>
        </w:rPr>
        <w:t xml:space="preserve"> S. B. Saul, </w:t>
      </w:r>
      <w:r w:rsidRPr="001F069D">
        <w:rPr>
          <w:rFonts w:asciiTheme="majorBidi" w:hAnsiTheme="majorBidi" w:cstheme="majorBidi"/>
          <w:i/>
          <w:iCs/>
        </w:rPr>
        <w:t>The Development of the Economies of Continental Europe 1850-1914</w:t>
      </w:r>
      <w:r w:rsidRPr="001F069D">
        <w:rPr>
          <w:rFonts w:asciiTheme="majorBidi" w:hAnsiTheme="majorBidi" w:cstheme="majorBidi"/>
        </w:rPr>
        <w:t xml:space="preserve"> (Oxford, 2011), 230.</w:t>
      </w:r>
    </w:p>
  </w:footnote>
  <w:footnote w:id="139">
    <w:p w14:paraId="415E61F4" w14:textId="622A3EC2"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For a discussion about the absolute and relative GDPs between 1500 and 1850 see Carlos Álvarez-Nogal and Leandro Prados de la </w:t>
      </w:r>
      <w:proofErr w:type="spellStart"/>
      <w:r w:rsidRPr="001F069D">
        <w:rPr>
          <w:rFonts w:asciiTheme="majorBidi" w:hAnsiTheme="majorBidi" w:cstheme="majorBidi"/>
        </w:rPr>
        <w:t>Escosura</w:t>
      </w:r>
      <w:proofErr w:type="spellEnd"/>
      <w:r w:rsidRPr="001F069D">
        <w:rPr>
          <w:rFonts w:asciiTheme="majorBidi" w:hAnsiTheme="majorBidi" w:cstheme="majorBidi"/>
        </w:rPr>
        <w:t xml:space="preserve">, ‘The decline of Spain (1500–1850): conjectural estimates’, </w:t>
      </w:r>
      <w:r w:rsidRPr="001F069D">
        <w:rPr>
          <w:rFonts w:asciiTheme="majorBidi" w:hAnsiTheme="majorBidi" w:cstheme="majorBidi"/>
          <w:i/>
        </w:rPr>
        <w:t xml:space="preserve">European Review of Economic History </w:t>
      </w:r>
      <w:r w:rsidRPr="001F069D">
        <w:rPr>
          <w:rFonts w:asciiTheme="majorBidi" w:hAnsiTheme="majorBidi" w:cstheme="majorBidi"/>
        </w:rPr>
        <w:t>II (2007), 319-366.</w:t>
      </w:r>
    </w:p>
  </w:footnote>
  <w:footnote w:id="140">
    <w:p w14:paraId="5CE0B351" w14:textId="502D62D5"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See </w:t>
      </w:r>
      <w:proofErr w:type="spellStart"/>
      <w:r w:rsidRPr="001F069D">
        <w:rPr>
          <w:rFonts w:asciiTheme="majorBidi" w:hAnsiTheme="majorBidi" w:cstheme="majorBidi"/>
        </w:rPr>
        <w:t>Burdiel</w:t>
      </w:r>
      <w:proofErr w:type="spellEnd"/>
      <w:r w:rsidRPr="001F069D">
        <w:rPr>
          <w:rFonts w:asciiTheme="majorBidi" w:hAnsiTheme="majorBidi" w:cstheme="majorBidi"/>
        </w:rPr>
        <w:t>, ‘Myths of Failure</w:t>
      </w:r>
      <w:r w:rsidR="009E2836" w:rsidRPr="001F069D">
        <w:rPr>
          <w:rFonts w:asciiTheme="majorBidi" w:hAnsiTheme="majorBidi" w:cstheme="majorBidi"/>
        </w:rPr>
        <w:t>’</w:t>
      </w:r>
      <w:r w:rsidRPr="001F069D">
        <w:rPr>
          <w:rFonts w:asciiTheme="majorBidi" w:hAnsiTheme="majorBidi" w:cstheme="majorBidi"/>
        </w:rPr>
        <w:t>, 892-912.</w:t>
      </w:r>
    </w:p>
  </w:footnote>
  <w:footnote w:id="141">
    <w:p w14:paraId="334C16EC" w14:textId="44179B9D"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Hobsbawm, </w:t>
      </w:r>
      <w:r w:rsidRPr="001F069D">
        <w:rPr>
          <w:rFonts w:asciiTheme="majorBidi" w:hAnsiTheme="majorBidi" w:cstheme="majorBidi"/>
          <w:i/>
        </w:rPr>
        <w:t>Age of Revolution</w:t>
      </w:r>
      <w:r w:rsidRPr="001F069D">
        <w:rPr>
          <w:rFonts w:asciiTheme="majorBidi" w:hAnsiTheme="majorBidi" w:cstheme="majorBidi"/>
        </w:rPr>
        <w:t>, 29, 209.</w:t>
      </w:r>
    </w:p>
  </w:footnote>
  <w:footnote w:id="142">
    <w:p w14:paraId="0918362D" w14:textId="486DD981"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Richard Herr, </w:t>
      </w:r>
      <w:r w:rsidRPr="001F069D">
        <w:rPr>
          <w:rFonts w:asciiTheme="majorBidi" w:hAnsiTheme="majorBidi" w:cstheme="majorBidi"/>
          <w:i/>
          <w:iCs/>
        </w:rPr>
        <w:t>An Historical Essay on Modern Spain</w:t>
      </w:r>
      <w:r w:rsidRPr="001F069D">
        <w:rPr>
          <w:rFonts w:asciiTheme="majorBidi" w:hAnsiTheme="majorBidi" w:cstheme="majorBidi"/>
        </w:rPr>
        <w:t xml:space="preserve"> (Berkeley, CA: University of California Press, 1971),</w:t>
      </w:r>
      <w:r w:rsidR="00753E92" w:rsidRPr="001F069D">
        <w:rPr>
          <w:rFonts w:asciiTheme="majorBidi" w:hAnsiTheme="majorBidi" w:cstheme="majorBidi"/>
        </w:rPr>
        <w:t xml:space="preserve"> </w:t>
      </w:r>
      <w:r w:rsidRPr="001F069D">
        <w:rPr>
          <w:rFonts w:asciiTheme="majorBidi" w:hAnsiTheme="majorBidi" w:cstheme="majorBidi"/>
        </w:rPr>
        <w:t>111.</w:t>
      </w:r>
    </w:p>
  </w:footnote>
  <w:footnote w:id="143">
    <w:p w14:paraId="00E3190B" w14:textId="3BFBD78F"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Sa</w:t>
      </w:r>
      <w:r w:rsidR="00FC5BCB" w:rsidRPr="001F069D">
        <w:rPr>
          <w:rFonts w:asciiTheme="majorBidi" w:hAnsiTheme="majorBidi" w:cstheme="majorBidi"/>
          <w:lang w:val="es-ES"/>
        </w:rPr>
        <w:t>n</w:t>
      </w:r>
      <w:r w:rsidRPr="001F069D">
        <w:rPr>
          <w:rFonts w:asciiTheme="majorBidi" w:hAnsiTheme="majorBidi" w:cstheme="majorBidi"/>
          <w:lang w:val="es-ES"/>
        </w:rPr>
        <w:t>tirso</w:t>
      </w:r>
      <w:proofErr w:type="spellEnd"/>
      <w:r w:rsidRPr="001F069D">
        <w:rPr>
          <w:rFonts w:asciiTheme="majorBidi" w:hAnsiTheme="majorBidi" w:cstheme="majorBidi"/>
          <w:lang w:val="es-ES"/>
        </w:rPr>
        <w:t xml:space="preserve">, </w:t>
      </w:r>
      <w:r w:rsidRPr="001F069D">
        <w:rPr>
          <w:rFonts w:asciiTheme="majorBidi" w:hAnsiTheme="majorBidi" w:cstheme="majorBidi"/>
          <w:i/>
          <w:lang w:val="es-ES"/>
        </w:rPr>
        <w:t>España en la Europa liberal</w:t>
      </w:r>
      <w:r w:rsidRPr="001F069D">
        <w:rPr>
          <w:rFonts w:asciiTheme="majorBidi" w:hAnsiTheme="majorBidi" w:cstheme="majorBidi"/>
          <w:lang w:val="es-ES"/>
        </w:rPr>
        <w:t xml:space="preserve">, </w:t>
      </w:r>
      <w:r w:rsidR="00FD14B0" w:rsidRPr="001F069D">
        <w:rPr>
          <w:rFonts w:asciiTheme="majorBidi" w:hAnsiTheme="majorBidi" w:cstheme="majorBidi"/>
          <w:lang w:val="es-ES"/>
        </w:rPr>
        <w:t>245-246</w:t>
      </w:r>
    </w:p>
  </w:footnote>
  <w:footnote w:id="144">
    <w:p w14:paraId="2344736B" w14:textId="2584636B"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David Ringrose, </w:t>
      </w:r>
      <w:r w:rsidRPr="001F069D">
        <w:rPr>
          <w:rFonts w:asciiTheme="majorBidi" w:hAnsiTheme="majorBidi" w:cstheme="majorBidi"/>
          <w:i/>
        </w:rPr>
        <w:t>Spain, Europe and the ‘Spanish miracle’, 1700–1900</w:t>
      </w:r>
      <w:r w:rsidRPr="001F069D">
        <w:rPr>
          <w:rFonts w:asciiTheme="majorBidi" w:hAnsiTheme="majorBidi" w:cstheme="majorBidi"/>
        </w:rPr>
        <w:t xml:space="preserve"> (Cambridge: University Press, 1996),</w:t>
      </w:r>
      <w:r w:rsidR="00753E92" w:rsidRPr="001F069D">
        <w:rPr>
          <w:rFonts w:asciiTheme="majorBidi" w:hAnsiTheme="majorBidi" w:cstheme="majorBidi"/>
        </w:rPr>
        <w:t xml:space="preserve"> </w:t>
      </w:r>
      <w:r w:rsidRPr="001F069D">
        <w:rPr>
          <w:rFonts w:asciiTheme="majorBidi" w:hAnsiTheme="majorBidi" w:cstheme="majorBidi"/>
        </w:rPr>
        <w:t>83.</w:t>
      </w:r>
    </w:p>
  </w:footnote>
  <w:footnote w:id="145">
    <w:p w14:paraId="140CA119" w14:textId="0C39962E"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proofErr w:type="spellStart"/>
      <w:r w:rsidRPr="001F069D">
        <w:rPr>
          <w:rFonts w:asciiTheme="majorBidi" w:hAnsiTheme="majorBidi" w:cstheme="majorBidi"/>
        </w:rPr>
        <w:t>Sa</w:t>
      </w:r>
      <w:r w:rsidR="00FC5BCB" w:rsidRPr="001F069D">
        <w:rPr>
          <w:rFonts w:asciiTheme="majorBidi" w:hAnsiTheme="majorBidi" w:cstheme="majorBidi"/>
        </w:rPr>
        <w:t>n</w:t>
      </w:r>
      <w:r w:rsidRPr="001F069D">
        <w:rPr>
          <w:rFonts w:asciiTheme="majorBidi" w:hAnsiTheme="majorBidi" w:cstheme="majorBidi"/>
        </w:rPr>
        <w:t>tirso</w:t>
      </w:r>
      <w:proofErr w:type="spellEnd"/>
      <w:r w:rsidRPr="001F069D">
        <w:rPr>
          <w:rFonts w:asciiTheme="majorBidi" w:hAnsiTheme="majorBidi" w:cstheme="majorBidi"/>
        </w:rPr>
        <w:t xml:space="preserve">, </w:t>
      </w:r>
      <w:r w:rsidRPr="001F069D">
        <w:rPr>
          <w:rFonts w:asciiTheme="majorBidi" w:hAnsiTheme="majorBidi" w:cstheme="majorBidi"/>
          <w:i/>
        </w:rPr>
        <w:t xml:space="preserve">España </w:t>
      </w:r>
      <w:proofErr w:type="spellStart"/>
      <w:r w:rsidRPr="001F069D">
        <w:rPr>
          <w:rFonts w:asciiTheme="majorBidi" w:hAnsiTheme="majorBidi" w:cstheme="majorBidi"/>
          <w:i/>
        </w:rPr>
        <w:t>en</w:t>
      </w:r>
      <w:proofErr w:type="spellEnd"/>
      <w:r w:rsidRPr="001F069D">
        <w:rPr>
          <w:rFonts w:asciiTheme="majorBidi" w:hAnsiTheme="majorBidi" w:cstheme="majorBidi"/>
          <w:i/>
        </w:rPr>
        <w:t xml:space="preserve"> la Europa liberal</w:t>
      </w:r>
      <w:r w:rsidRPr="001F069D">
        <w:rPr>
          <w:rFonts w:asciiTheme="majorBidi" w:hAnsiTheme="majorBidi" w:cstheme="majorBidi"/>
        </w:rPr>
        <w:t xml:space="preserve">, 274; </w:t>
      </w:r>
      <w:r w:rsidRPr="001F069D">
        <w:rPr>
          <w:rFonts w:asciiTheme="majorBidi" w:hAnsiTheme="majorBidi" w:cstheme="majorBidi"/>
          <w:color w:val="000000" w:themeColor="text1"/>
        </w:rPr>
        <w:t>By 1850, national debt stood at 3,900 million pesetas, see</w:t>
      </w:r>
      <w:r w:rsidR="00A20995" w:rsidRPr="001F069D">
        <w:rPr>
          <w:rFonts w:asciiTheme="majorBidi" w:hAnsiTheme="majorBidi" w:cstheme="majorBidi"/>
          <w:color w:val="000000" w:themeColor="text1"/>
        </w:rPr>
        <w:t xml:space="preserve"> </w:t>
      </w:r>
      <w:r w:rsidRPr="001F069D">
        <w:rPr>
          <w:rFonts w:asciiTheme="majorBidi" w:hAnsiTheme="majorBidi" w:cstheme="majorBidi"/>
        </w:rPr>
        <w:t>Tortella</w:t>
      </w:r>
      <w:r w:rsidR="00FC0E51" w:rsidRPr="001F069D">
        <w:rPr>
          <w:rFonts w:asciiTheme="majorBidi" w:hAnsiTheme="majorBidi" w:cstheme="majorBidi"/>
        </w:rPr>
        <w:t xml:space="preserve"> Casares</w:t>
      </w:r>
      <w:r w:rsidRPr="001F069D">
        <w:rPr>
          <w:rFonts w:asciiTheme="majorBidi" w:hAnsiTheme="majorBidi" w:cstheme="majorBidi"/>
        </w:rPr>
        <w:t xml:space="preserve">, </w:t>
      </w:r>
      <w:r w:rsidRPr="001F069D">
        <w:rPr>
          <w:rFonts w:asciiTheme="majorBidi" w:hAnsiTheme="majorBidi" w:cstheme="majorBidi"/>
          <w:i/>
          <w:iCs/>
        </w:rPr>
        <w:t>Development of Modern Spain</w:t>
      </w:r>
      <w:r w:rsidRPr="001F069D">
        <w:rPr>
          <w:rFonts w:asciiTheme="majorBidi" w:hAnsiTheme="majorBidi" w:cstheme="majorBidi"/>
        </w:rPr>
        <w:t>, 187.</w:t>
      </w:r>
    </w:p>
  </w:footnote>
  <w:footnote w:id="146">
    <w:p w14:paraId="438CF72A" w14:textId="230C2758"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Sa</w:t>
      </w:r>
      <w:r w:rsidR="00B401AA" w:rsidRPr="001F069D">
        <w:rPr>
          <w:rFonts w:asciiTheme="majorBidi" w:hAnsiTheme="majorBidi" w:cstheme="majorBidi"/>
          <w:lang w:val="es-ES"/>
        </w:rPr>
        <w:t>n</w:t>
      </w:r>
      <w:r w:rsidRPr="001F069D">
        <w:rPr>
          <w:rFonts w:asciiTheme="majorBidi" w:hAnsiTheme="majorBidi" w:cstheme="majorBidi"/>
          <w:lang w:val="es-ES"/>
        </w:rPr>
        <w:t>tirso</w:t>
      </w:r>
      <w:proofErr w:type="spellEnd"/>
      <w:r w:rsidRPr="001F069D">
        <w:rPr>
          <w:rFonts w:asciiTheme="majorBidi" w:hAnsiTheme="majorBidi" w:cstheme="majorBidi"/>
          <w:lang w:val="es-ES"/>
        </w:rPr>
        <w:t xml:space="preserve">, </w:t>
      </w:r>
      <w:r w:rsidRPr="001F069D">
        <w:rPr>
          <w:rFonts w:asciiTheme="majorBidi" w:hAnsiTheme="majorBidi" w:cstheme="majorBidi"/>
          <w:i/>
          <w:lang w:val="es-ES"/>
        </w:rPr>
        <w:t>España en la Europa liberal</w:t>
      </w:r>
      <w:r w:rsidRPr="001F069D">
        <w:rPr>
          <w:rFonts w:asciiTheme="majorBidi" w:hAnsiTheme="majorBidi" w:cstheme="majorBidi"/>
          <w:lang w:val="es-ES"/>
        </w:rPr>
        <w:t xml:space="preserve">, </w:t>
      </w:r>
      <w:r w:rsidRPr="001F069D">
        <w:rPr>
          <w:rFonts w:asciiTheme="majorBidi" w:hAnsiTheme="majorBidi" w:cstheme="majorBidi"/>
          <w:color w:val="000000" w:themeColor="text1"/>
          <w:lang w:val="es-ES"/>
        </w:rPr>
        <w:t xml:space="preserve">243, </w:t>
      </w:r>
      <w:r w:rsidRPr="001F069D">
        <w:rPr>
          <w:rFonts w:asciiTheme="majorBidi" w:hAnsiTheme="majorBidi" w:cstheme="majorBidi"/>
          <w:lang w:val="es-ES"/>
        </w:rPr>
        <w:t>246.</w:t>
      </w:r>
    </w:p>
  </w:footnote>
  <w:footnote w:id="147">
    <w:p w14:paraId="11F2D57F" w14:textId="3803A627"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00AC22CF" w:rsidRPr="001F069D">
        <w:rPr>
          <w:rFonts w:asciiTheme="majorBidi" w:hAnsiTheme="majorBidi" w:cstheme="majorBidi"/>
          <w:lang w:val="es-ES"/>
        </w:rPr>
        <w:t xml:space="preserve">Sánchez-Albornoz, </w:t>
      </w:r>
      <w:r w:rsidR="00AC22CF" w:rsidRPr="001F069D">
        <w:rPr>
          <w:rFonts w:asciiTheme="majorBidi" w:hAnsiTheme="majorBidi" w:cstheme="majorBidi"/>
          <w:i/>
          <w:iCs/>
          <w:lang w:val="es-ES"/>
        </w:rPr>
        <w:t>M</w:t>
      </w:r>
      <w:r w:rsidR="00AC22CF" w:rsidRPr="001F069D">
        <w:rPr>
          <w:rFonts w:asciiTheme="majorBidi" w:hAnsiTheme="majorBidi" w:cstheme="majorBidi"/>
          <w:i/>
          <w:lang w:val="es-ES"/>
        </w:rPr>
        <w:t>odernización económica</w:t>
      </w:r>
      <w:r w:rsidRPr="001F069D">
        <w:rPr>
          <w:rFonts w:asciiTheme="majorBidi" w:hAnsiTheme="majorBidi" w:cstheme="majorBidi"/>
          <w:lang w:val="es-ES"/>
        </w:rPr>
        <w:t xml:space="preserve">, </w:t>
      </w:r>
      <w:r w:rsidR="00343FE3" w:rsidRPr="001F069D">
        <w:rPr>
          <w:rFonts w:asciiTheme="majorBidi" w:hAnsiTheme="majorBidi" w:cstheme="majorBidi"/>
          <w:lang w:val="es-ES"/>
        </w:rPr>
        <w:t>14</w:t>
      </w:r>
      <w:r w:rsidRPr="001F069D">
        <w:rPr>
          <w:rFonts w:asciiTheme="majorBidi" w:hAnsiTheme="majorBidi" w:cstheme="majorBidi"/>
          <w:lang w:val="es-ES"/>
        </w:rPr>
        <w:t>.</w:t>
      </w:r>
    </w:p>
  </w:footnote>
  <w:footnote w:id="148">
    <w:p w14:paraId="2BF53304" w14:textId="53C26CBF" w:rsidR="00555954" w:rsidRPr="001F069D" w:rsidRDefault="00555954" w:rsidP="001554BC">
      <w:pPr>
        <w:pStyle w:val="Heading1"/>
        <w:spacing w:before="0" w:beforeAutospacing="0" w:after="0" w:afterAutospacing="0"/>
        <w:rPr>
          <w:rFonts w:asciiTheme="majorBidi" w:hAnsiTheme="majorBidi" w:cstheme="majorBidi"/>
          <w:b w:val="0"/>
          <w:sz w:val="20"/>
          <w:szCs w:val="20"/>
          <w:lang w:val="es-ES"/>
        </w:rPr>
      </w:pPr>
      <w:r w:rsidRPr="001F069D">
        <w:rPr>
          <w:rStyle w:val="FootnoteReference"/>
          <w:rFonts w:asciiTheme="majorBidi" w:hAnsiTheme="majorBidi" w:cstheme="majorBidi"/>
          <w:b w:val="0"/>
          <w:color w:val="000000" w:themeColor="text1"/>
          <w:sz w:val="20"/>
          <w:szCs w:val="20"/>
        </w:rPr>
        <w:footnoteRef/>
      </w:r>
      <w:r w:rsidRPr="001F069D">
        <w:rPr>
          <w:rFonts w:asciiTheme="majorBidi" w:hAnsiTheme="majorBidi" w:cstheme="majorBidi"/>
          <w:b w:val="0"/>
          <w:color w:val="000000" w:themeColor="text1"/>
          <w:sz w:val="20"/>
          <w:szCs w:val="20"/>
          <w:lang w:val="es-ES"/>
        </w:rPr>
        <w:t xml:space="preserve"> Jordi </w:t>
      </w:r>
      <w:proofErr w:type="spellStart"/>
      <w:r w:rsidRPr="001F069D">
        <w:rPr>
          <w:rFonts w:asciiTheme="majorBidi" w:hAnsiTheme="majorBidi" w:cstheme="majorBidi"/>
          <w:b w:val="0"/>
          <w:color w:val="000000" w:themeColor="text1"/>
          <w:sz w:val="20"/>
          <w:szCs w:val="20"/>
          <w:lang w:val="es-ES"/>
        </w:rPr>
        <w:t>Domenech</w:t>
      </w:r>
      <w:proofErr w:type="spellEnd"/>
      <w:r w:rsidRPr="001F069D">
        <w:rPr>
          <w:rFonts w:asciiTheme="majorBidi" w:hAnsiTheme="majorBidi" w:cstheme="majorBidi"/>
          <w:b w:val="0"/>
          <w:color w:val="000000" w:themeColor="text1"/>
          <w:sz w:val="20"/>
          <w:szCs w:val="20"/>
          <w:lang w:val="es-ES"/>
        </w:rPr>
        <w:t xml:space="preserve"> and Joan Ramon </w:t>
      </w:r>
      <w:proofErr w:type="spellStart"/>
      <w:r w:rsidRPr="001F069D">
        <w:rPr>
          <w:rFonts w:asciiTheme="majorBidi" w:hAnsiTheme="majorBidi" w:cstheme="majorBidi"/>
          <w:b w:val="0"/>
          <w:color w:val="000000" w:themeColor="text1"/>
          <w:sz w:val="20"/>
          <w:szCs w:val="20"/>
          <w:lang w:val="es-ES"/>
        </w:rPr>
        <w:t>Rosés</w:t>
      </w:r>
      <w:proofErr w:type="spellEnd"/>
      <w:r w:rsidRPr="001F069D">
        <w:rPr>
          <w:rFonts w:asciiTheme="majorBidi" w:hAnsiTheme="majorBidi" w:cstheme="majorBidi"/>
          <w:b w:val="0"/>
          <w:color w:val="000000" w:themeColor="text1"/>
          <w:sz w:val="20"/>
          <w:szCs w:val="20"/>
          <w:lang w:val="es-ES"/>
        </w:rPr>
        <w:t xml:space="preserve">, </w:t>
      </w:r>
      <w:proofErr w:type="spellStart"/>
      <w:r w:rsidRPr="001F069D">
        <w:rPr>
          <w:rFonts w:asciiTheme="majorBidi" w:hAnsiTheme="majorBidi" w:cstheme="majorBidi"/>
          <w:b w:val="0"/>
          <w:i/>
          <w:sz w:val="20"/>
          <w:szCs w:val="20"/>
          <w:lang w:val="es-ES"/>
        </w:rPr>
        <w:t>Technology</w:t>
      </w:r>
      <w:proofErr w:type="spellEnd"/>
      <w:r w:rsidRPr="001F069D">
        <w:rPr>
          <w:rFonts w:asciiTheme="majorBidi" w:hAnsiTheme="majorBidi" w:cstheme="majorBidi"/>
          <w:b w:val="0"/>
          <w:i/>
          <w:sz w:val="20"/>
          <w:szCs w:val="20"/>
          <w:lang w:val="es-ES"/>
        </w:rPr>
        <w:t xml:space="preserve"> Transfer and </w:t>
      </w:r>
      <w:proofErr w:type="spellStart"/>
      <w:r w:rsidRPr="001F069D">
        <w:rPr>
          <w:rFonts w:asciiTheme="majorBidi" w:hAnsiTheme="majorBidi" w:cstheme="majorBidi"/>
          <w:b w:val="0"/>
          <w:i/>
          <w:sz w:val="20"/>
          <w:szCs w:val="20"/>
          <w:lang w:val="es-ES"/>
        </w:rPr>
        <w:t>the</w:t>
      </w:r>
      <w:proofErr w:type="spellEnd"/>
      <w:r w:rsidRPr="001F069D">
        <w:rPr>
          <w:rFonts w:asciiTheme="majorBidi" w:hAnsiTheme="majorBidi" w:cstheme="majorBidi"/>
          <w:b w:val="0"/>
          <w:i/>
          <w:sz w:val="20"/>
          <w:szCs w:val="20"/>
          <w:lang w:val="es-ES"/>
        </w:rPr>
        <w:t xml:space="preserve"> </w:t>
      </w:r>
      <w:proofErr w:type="spellStart"/>
      <w:r w:rsidRPr="001F069D">
        <w:rPr>
          <w:rFonts w:asciiTheme="majorBidi" w:hAnsiTheme="majorBidi" w:cstheme="majorBidi"/>
          <w:b w:val="0"/>
          <w:i/>
          <w:sz w:val="20"/>
          <w:szCs w:val="20"/>
          <w:lang w:val="es-ES"/>
        </w:rPr>
        <w:t>Early</w:t>
      </w:r>
      <w:proofErr w:type="spellEnd"/>
      <w:r w:rsidRPr="001F069D">
        <w:rPr>
          <w:rFonts w:asciiTheme="majorBidi" w:hAnsiTheme="majorBidi" w:cstheme="majorBidi"/>
          <w:b w:val="0"/>
          <w:i/>
          <w:sz w:val="20"/>
          <w:szCs w:val="20"/>
          <w:lang w:val="es-ES"/>
        </w:rPr>
        <w:t xml:space="preserve"> </w:t>
      </w:r>
      <w:proofErr w:type="spellStart"/>
      <w:r w:rsidRPr="001F069D">
        <w:rPr>
          <w:rFonts w:asciiTheme="majorBidi" w:hAnsiTheme="majorBidi" w:cstheme="majorBidi"/>
          <w:b w:val="0"/>
          <w:i/>
          <w:sz w:val="20"/>
          <w:szCs w:val="20"/>
          <w:lang w:val="es-ES"/>
        </w:rPr>
        <w:t>Development</w:t>
      </w:r>
      <w:proofErr w:type="spellEnd"/>
      <w:r w:rsidRPr="001F069D">
        <w:rPr>
          <w:rFonts w:asciiTheme="majorBidi" w:hAnsiTheme="majorBidi" w:cstheme="majorBidi"/>
          <w:b w:val="0"/>
          <w:i/>
          <w:sz w:val="20"/>
          <w:szCs w:val="20"/>
          <w:lang w:val="es-ES"/>
        </w:rPr>
        <w:t xml:space="preserve"> </w:t>
      </w:r>
      <w:proofErr w:type="spellStart"/>
      <w:r w:rsidRPr="001F069D">
        <w:rPr>
          <w:rFonts w:asciiTheme="majorBidi" w:hAnsiTheme="majorBidi" w:cstheme="majorBidi"/>
          <w:b w:val="0"/>
          <w:i/>
          <w:sz w:val="20"/>
          <w:szCs w:val="20"/>
          <w:lang w:val="es-ES"/>
        </w:rPr>
        <w:t>of</w:t>
      </w:r>
      <w:proofErr w:type="spellEnd"/>
      <w:r w:rsidRPr="001F069D">
        <w:rPr>
          <w:rFonts w:asciiTheme="majorBidi" w:hAnsiTheme="majorBidi" w:cstheme="majorBidi"/>
          <w:b w:val="0"/>
          <w:i/>
          <w:sz w:val="20"/>
          <w:szCs w:val="20"/>
          <w:lang w:val="es-ES"/>
        </w:rPr>
        <w:t xml:space="preserve"> </w:t>
      </w:r>
      <w:proofErr w:type="spellStart"/>
      <w:r w:rsidRPr="001F069D">
        <w:rPr>
          <w:rFonts w:asciiTheme="majorBidi" w:hAnsiTheme="majorBidi" w:cstheme="majorBidi"/>
          <w:b w:val="0"/>
          <w:i/>
          <w:sz w:val="20"/>
          <w:szCs w:val="20"/>
          <w:lang w:val="es-ES"/>
        </w:rPr>
        <w:t>the</w:t>
      </w:r>
      <w:proofErr w:type="spellEnd"/>
      <w:r w:rsidRPr="001F069D">
        <w:rPr>
          <w:rFonts w:asciiTheme="majorBidi" w:hAnsiTheme="majorBidi" w:cstheme="majorBidi"/>
          <w:b w:val="0"/>
          <w:i/>
          <w:sz w:val="20"/>
          <w:szCs w:val="20"/>
          <w:lang w:val="es-ES"/>
        </w:rPr>
        <w:t xml:space="preserve"> Cotton </w:t>
      </w:r>
      <w:proofErr w:type="spellStart"/>
      <w:r w:rsidRPr="001F069D">
        <w:rPr>
          <w:rFonts w:asciiTheme="majorBidi" w:hAnsiTheme="majorBidi" w:cstheme="majorBidi"/>
          <w:b w:val="0"/>
          <w:i/>
          <w:sz w:val="20"/>
          <w:szCs w:val="20"/>
          <w:lang w:val="es-ES"/>
        </w:rPr>
        <w:t>Textile</w:t>
      </w:r>
      <w:proofErr w:type="spellEnd"/>
      <w:r w:rsidRPr="001F069D">
        <w:rPr>
          <w:rFonts w:asciiTheme="majorBidi" w:hAnsiTheme="majorBidi" w:cstheme="majorBidi"/>
          <w:b w:val="0"/>
          <w:i/>
          <w:sz w:val="20"/>
          <w:szCs w:val="20"/>
          <w:lang w:val="es-ES"/>
        </w:rPr>
        <w:t xml:space="preserve"> </w:t>
      </w:r>
      <w:proofErr w:type="spellStart"/>
      <w:r w:rsidRPr="001F069D">
        <w:rPr>
          <w:rFonts w:asciiTheme="majorBidi" w:hAnsiTheme="majorBidi" w:cstheme="majorBidi"/>
          <w:b w:val="0"/>
          <w:i/>
          <w:sz w:val="20"/>
          <w:szCs w:val="20"/>
          <w:lang w:val="es-ES"/>
        </w:rPr>
        <w:t>Industry</w:t>
      </w:r>
      <w:proofErr w:type="spellEnd"/>
      <w:r w:rsidRPr="001F069D">
        <w:rPr>
          <w:rFonts w:asciiTheme="majorBidi" w:hAnsiTheme="majorBidi" w:cstheme="majorBidi"/>
          <w:b w:val="0"/>
          <w:i/>
          <w:sz w:val="20"/>
          <w:szCs w:val="20"/>
          <w:lang w:val="es-ES"/>
        </w:rPr>
        <w:t xml:space="preserve"> in </w:t>
      </w:r>
      <w:proofErr w:type="spellStart"/>
      <w:r w:rsidRPr="001F069D">
        <w:rPr>
          <w:rFonts w:asciiTheme="majorBidi" w:hAnsiTheme="majorBidi" w:cstheme="majorBidi"/>
          <w:b w:val="0"/>
          <w:i/>
          <w:sz w:val="20"/>
          <w:szCs w:val="20"/>
          <w:lang w:val="es-ES"/>
        </w:rPr>
        <w:t>Nineteenth</w:t>
      </w:r>
      <w:proofErr w:type="spellEnd"/>
      <w:r w:rsidRPr="001F069D">
        <w:rPr>
          <w:rFonts w:asciiTheme="majorBidi" w:hAnsiTheme="majorBidi" w:cstheme="majorBidi"/>
          <w:b w:val="0"/>
          <w:i/>
          <w:sz w:val="20"/>
          <w:szCs w:val="20"/>
          <w:lang w:val="es-ES"/>
        </w:rPr>
        <w:t xml:space="preserve"> Century </w:t>
      </w:r>
      <w:proofErr w:type="spellStart"/>
      <w:r w:rsidRPr="001F069D">
        <w:rPr>
          <w:rFonts w:asciiTheme="majorBidi" w:hAnsiTheme="majorBidi" w:cstheme="majorBidi"/>
          <w:b w:val="0"/>
          <w:i/>
          <w:sz w:val="20"/>
          <w:szCs w:val="20"/>
          <w:lang w:val="es-ES"/>
        </w:rPr>
        <w:t>Spain</w:t>
      </w:r>
      <w:proofErr w:type="spellEnd"/>
      <w:r w:rsidRPr="001F069D">
        <w:rPr>
          <w:rFonts w:asciiTheme="majorBidi" w:hAnsiTheme="majorBidi" w:cstheme="majorBidi"/>
          <w:b w:val="0"/>
          <w:sz w:val="20"/>
          <w:szCs w:val="20"/>
          <w:lang w:val="es-ES"/>
        </w:rPr>
        <w:t xml:space="preserve"> </w:t>
      </w:r>
      <w:r w:rsidRPr="001F069D">
        <w:rPr>
          <w:rFonts w:asciiTheme="majorBidi" w:hAnsiTheme="majorBidi" w:cstheme="majorBidi"/>
          <w:b w:val="0"/>
          <w:color w:val="000000" w:themeColor="text1"/>
          <w:sz w:val="20"/>
          <w:szCs w:val="20"/>
          <w:lang w:val="es-ES"/>
        </w:rPr>
        <w:t xml:space="preserve">in </w:t>
      </w:r>
      <w:r w:rsidRPr="001F069D">
        <w:rPr>
          <w:rStyle w:val="addmd1"/>
          <w:rFonts w:asciiTheme="majorBidi" w:hAnsiTheme="majorBidi" w:cstheme="majorBidi"/>
          <w:b w:val="0"/>
          <w:color w:val="000000" w:themeColor="text1"/>
          <w:lang w:val="es-ES"/>
        </w:rPr>
        <w:t xml:space="preserve">Tomoko </w:t>
      </w:r>
      <w:proofErr w:type="spellStart"/>
      <w:r w:rsidRPr="001F069D">
        <w:rPr>
          <w:rStyle w:val="addmd1"/>
          <w:rFonts w:asciiTheme="majorBidi" w:hAnsiTheme="majorBidi" w:cstheme="majorBidi"/>
          <w:b w:val="0"/>
          <w:color w:val="000000" w:themeColor="text1"/>
          <w:lang w:val="es-ES"/>
        </w:rPr>
        <w:t>Hashino</w:t>
      </w:r>
      <w:proofErr w:type="spellEnd"/>
      <w:r w:rsidRPr="001F069D">
        <w:rPr>
          <w:rStyle w:val="addmd1"/>
          <w:rFonts w:asciiTheme="majorBidi" w:hAnsiTheme="majorBidi" w:cstheme="majorBidi"/>
          <w:b w:val="0"/>
          <w:color w:val="000000" w:themeColor="text1"/>
          <w:lang w:val="es-ES"/>
        </w:rPr>
        <w:t xml:space="preserve"> and </w:t>
      </w:r>
      <w:proofErr w:type="spellStart"/>
      <w:r w:rsidRPr="001F069D">
        <w:rPr>
          <w:rStyle w:val="addmd1"/>
          <w:rFonts w:asciiTheme="majorBidi" w:hAnsiTheme="majorBidi" w:cstheme="majorBidi"/>
          <w:b w:val="0"/>
          <w:color w:val="000000" w:themeColor="text1"/>
          <w:lang w:val="es-ES"/>
        </w:rPr>
        <w:t>Keijiro</w:t>
      </w:r>
      <w:proofErr w:type="spellEnd"/>
      <w:r w:rsidRPr="001F069D">
        <w:rPr>
          <w:rStyle w:val="addmd1"/>
          <w:rFonts w:asciiTheme="majorBidi" w:hAnsiTheme="majorBidi" w:cstheme="majorBidi"/>
          <w:b w:val="0"/>
          <w:color w:val="000000" w:themeColor="text1"/>
          <w:lang w:val="es-ES"/>
        </w:rPr>
        <w:t xml:space="preserve"> </w:t>
      </w:r>
      <w:proofErr w:type="spellStart"/>
      <w:r w:rsidRPr="001F069D">
        <w:rPr>
          <w:rStyle w:val="addmd1"/>
          <w:rFonts w:asciiTheme="majorBidi" w:hAnsiTheme="majorBidi" w:cstheme="majorBidi"/>
          <w:b w:val="0"/>
          <w:color w:val="000000" w:themeColor="text1"/>
          <w:lang w:val="es-ES"/>
        </w:rPr>
        <w:t>Otsuka</w:t>
      </w:r>
      <w:proofErr w:type="spellEnd"/>
      <w:r w:rsidRPr="001F069D">
        <w:rPr>
          <w:rStyle w:val="addmd1"/>
          <w:rFonts w:asciiTheme="majorBidi" w:hAnsiTheme="majorBidi" w:cstheme="majorBidi"/>
          <w:b w:val="0"/>
          <w:color w:val="000000" w:themeColor="text1"/>
          <w:lang w:val="es-ES"/>
        </w:rPr>
        <w:t xml:space="preserve"> (</w:t>
      </w:r>
      <w:proofErr w:type="spellStart"/>
      <w:r w:rsidRPr="001F069D">
        <w:rPr>
          <w:rStyle w:val="addmd1"/>
          <w:rFonts w:asciiTheme="majorBidi" w:hAnsiTheme="majorBidi" w:cstheme="majorBidi"/>
          <w:b w:val="0"/>
          <w:color w:val="000000" w:themeColor="text1"/>
          <w:lang w:val="es-ES"/>
        </w:rPr>
        <w:t>eds</w:t>
      </w:r>
      <w:proofErr w:type="spellEnd"/>
      <w:r w:rsidRPr="001F069D">
        <w:rPr>
          <w:rStyle w:val="addmd1"/>
          <w:rFonts w:asciiTheme="majorBidi" w:hAnsiTheme="majorBidi" w:cstheme="majorBidi"/>
          <w:b w:val="0"/>
          <w:color w:val="000000" w:themeColor="text1"/>
          <w:lang w:val="es-ES"/>
        </w:rPr>
        <w:t xml:space="preserve">), </w:t>
      </w:r>
      <w:r w:rsidRPr="001F069D">
        <w:rPr>
          <w:rStyle w:val="addmd1"/>
          <w:rFonts w:asciiTheme="majorBidi" w:hAnsiTheme="majorBidi" w:cstheme="majorBidi"/>
          <w:b w:val="0"/>
          <w:i/>
          <w:color w:val="000000" w:themeColor="text1"/>
          <w:lang w:val="es-ES"/>
        </w:rPr>
        <w:t xml:space="preserve">Industrial </w:t>
      </w:r>
      <w:proofErr w:type="spellStart"/>
      <w:r w:rsidRPr="001F069D">
        <w:rPr>
          <w:rStyle w:val="addmd1"/>
          <w:rFonts w:asciiTheme="majorBidi" w:hAnsiTheme="majorBidi" w:cstheme="majorBidi"/>
          <w:b w:val="0"/>
          <w:i/>
          <w:color w:val="000000" w:themeColor="text1"/>
          <w:lang w:val="es-ES"/>
        </w:rPr>
        <w:t>Districts</w:t>
      </w:r>
      <w:proofErr w:type="spellEnd"/>
      <w:r w:rsidRPr="001F069D">
        <w:rPr>
          <w:rStyle w:val="addmd1"/>
          <w:rFonts w:asciiTheme="majorBidi" w:hAnsiTheme="majorBidi" w:cstheme="majorBidi"/>
          <w:b w:val="0"/>
          <w:i/>
          <w:color w:val="000000" w:themeColor="text1"/>
          <w:lang w:val="es-ES"/>
        </w:rPr>
        <w:t xml:space="preserve"> in </w:t>
      </w:r>
      <w:proofErr w:type="spellStart"/>
      <w:r w:rsidRPr="001F069D">
        <w:rPr>
          <w:rStyle w:val="addmd1"/>
          <w:rFonts w:asciiTheme="majorBidi" w:hAnsiTheme="majorBidi" w:cstheme="majorBidi"/>
          <w:b w:val="0"/>
          <w:i/>
          <w:color w:val="000000" w:themeColor="text1"/>
          <w:lang w:val="es-ES"/>
        </w:rPr>
        <w:t>History</w:t>
      </w:r>
      <w:proofErr w:type="spellEnd"/>
      <w:r w:rsidRPr="001F069D">
        <w:rPr>
          <w:rStyle w:val="addmd1"/>
          <w:rFonts w:asciiTheme="majorBidi" w:hAnsiTheme="majorBidi" w:cstheme="majorBidi"/>
          <w:b w:val="0"/>
          <w:i/>
          <w:color w:val="000000" w:themeColor="text1"/>
          <w:lang w:val="es-ES"/>
        </w:rPr>
        <w:t xml:space="preserve"> and </w:t>
      </w:r>
      <w:proofErr w:type="spellStart"/>
      <w:r w:rsidRPr="001F069D">
        <w:rPr>
          <w:rStyle w:val="addmd1"/>
          <w:rFonts w:asciiTheme="majorBidi" w:hAnsiTheme="majorBidi" w:cstheme="majorBidi"/>
          <w:b w:val="0"/>
          <w:i/>
          <w:color w:val="000000" w:themeColor="text1"/>
          <w:lang w:val="es-ES"/>
        </w:rPr>
        <w:t>the</w:t>
      </w:r>
      <w:proofErr w:type="spellEnd"/>
      <w:r w:rsidRPr="001F069D">
        <w:rPr>
          <w:rStyle w:val="addmd1"/>
          <w:rFonts w:asciiTheme="majorBidi" w:hAnsiTheme="majorBidi" w:cstheme="majorBidi"/>
          <w:b w:val="0"/>
          <w:i/>
          <w:color w:val="000000" w:themeColor="text1"/>
          <w:lang w:val="es-ES"/>
        </w:rPr>
        <w:t xml:space="preserve"> </w:t>
      </w:r>
      <w:proofErr w:type="spellStart"/>
      <w:r w:rsidRPr="001F069D">
        <w:rPr>
          <w:rStyle w:val="addmd1"/>
          <w:rFonts w:asciiTheme="majorBidi" w:hAnsiTheme="majorBidi" w:cstheme="majorBidi"/>
          <w:b w:val="0"/>
          <w:i/>
          <w:color w:val="000000" w:themeColor="text1"/>
          <w:lang w:val="es-ES"/>
        </w:rPr>
        <w:t>Developing</w:t>
      </w:r>
      <w:proofErr w:type="spellEnd"/>
      <w:r w:rsidRPr="001F069D">
        <w:rPr>
          <w:rStyle w:val="addmd1"/>
          <w:rFonts w:asciiTheme="majorBidi" w:hAnsiTheme="majorBidi" w:cstheme="majorBidi"/>
          <w:b w:val="0"/>
          <w:i/>
          <w:color w:val="000000" w:themeColor="text1"/>
          <w:lang w:val="es-ES"/>
        </w:rPr>
        <w:t xml:space="preserve"> </w:t>
      </w:r>
      <w:proofErr w:type="spellStart"/>
      <w:r w:rsidRPr="001F069D">
        <w:rPr>
          <w:rStyle w:val="addmd1"/>
          <w:rFonts w:asciiTheme="majorBidi" w:hAnsiTheme="majorBidi" w:cstheme="majorBidi"/>
          <w:b w:val="0"/>
          <w:i/>
          <w:color w:val="000000" w:themeColor="text1"/>
          <w:lang w:val="es-ES"/>
        </w:rPr>
        <w:t>World</w:t>
      </w:r>
      <w:proofErr w:type="spellEnd"/>
      <w:r w:rsidRPr="001F069D">
        <w:rPr>
          <w:rStyle w:val="addmd1"/>
          <w:rFonts w:asciiTheme="majorBidi" w:hAnsiTheme="majorBidi" w:cstheme="majorBidi"/>
          <w:b w:val="0"/>
          <w:color w:val="000000" w:themeColor="text1"/>
          <w:lang w:val="es-ES"/>
        </w:rPr>
        <w:t xml:space="preserve"> (</w:t>
      </w:r>
      <w:proofErr w:type="spellStart"/>
      <w:r w:rsidRPr="001F069D">
        <w:rPr>
          <w:rStyle w:val="addmd1"/>
          <w:rFonts w:asciiTheme="majorBidi" w:hAnsiTheme="majorBidi" w:cstheme="majorBidi"/>
          <w:b w:val="0"/>
          <w:color w:val="000000" w:themeColor="text1"/>
          <w:lang w:val="es-ES"/>
        </w:rPr>
        <w:t>Singapore</w:t>
      </w:r>
      <w:proofErr w:type="spellEnd"/>
      <w:r w:rsidRPr="001F069D">
        <w:rPr>
          <w:rStyle w:val="addmd1"/>
          <w:rFonts w:asciiTheme="majorBidi" w:hAnsiTheme="majorBidi" w:cstheme="majorBidi"/>
          <w:b w:val="0"/>
          <w:color w:val="000000" w:themeColor="text1"/>
          <w:lang w:val="es-ES"/>
        </w:rPr>
        <w:t>, 2016), 33-34.</w:t>
      </w:r>
    </w:p>
  </w:footnote>
  <w:footnote w:id="149">
    <w:p w14:paraId="78B2FE09" w14:textId="4A6FEB3C"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000A0D50" w:rsidRPr="001F069D">
        <w:rPr>
          <w:rFonts w:asciiTheme="majorBidi" w:hAnsiTheme="majorBidi" w:cstheme="majorBidi"/>
          <w:lang w:val="es-ES"/>
        </w:rPr>
        <w:t xml:space="preserve">Antonio Gómez Mendoza, ‘Transportes y crecimiento económico, 1830-1930’, in </w:t>
      </w:r>
      <w:r w:rsidRPr="001F069D">
        <w:rPr>
          <w:rFonts w:asciiTheme="majorBidi" w:hAnsiTheme="majorBidi" w:cstheme="majorBidi"/>
          <w:lang w:val="es-ES"/>
        </w:rPr>
        <w:t xml:space="preserve">Sánchez-Albornoz, </w:t>
      </w:r>
      <w:r w:rsidR="00037904" w:rsidRPr="001F069D">
        <w:rPr>
          <w:rFonts w:asciiTheme="majorBidi" w:hAnsiTheme="majorBidi" w:cstheme="majorBidi"/>
          <w:i/>
          <w:lang w:val="es-ES"/>
        </w:rPr>
        <w:t>Modernización económica</w:t>
      </w:r>
      <w:r w:rsidRPr="001F069D">
        <w:rPr>
          <w:rFonts w:asciiTheme="majorBidi" w:hAnsiTheme="majorBidi" w:cstheme="majorBidi"/>
          <w:lang w:val="es-ES"/>
        </w:rPr>
        <w:t>, 106.</w:t>
      </w:r>
    </w:p>
  </w:footnote>
  <w:footnote w:id="150">
    <w:p w14:paraId="05C89A75" w14:textId="2544485E" w:rsidR="00555954" w:rsidRPr="001F069D" w:rsidRDefault="00555954" w:rsidP="001554BC">
      <w:pPr>
        <w:pStyle w:val="FootnoteText"/>
        <w:rPr>
          <w:rFonts w:asciiTheme="majorBidi" w:hAnsiTheme="majorBidi" w:cstheme="majorBidi"/>
          <w:lang w:val="it-IT"/>
        </w:rPr>
      </w:pPr>
      <w:r w:rsidRPr="001F069D">
        <w:rPr>
          <w:rStyle w:val="FootnoteReference"/>
          <w:rFonts w:asciiTheme="majorBidi" w:hAnsiTheme="majorBidi" w:cstheme="majorBidi"/>
        </w:rPr>
        <w:footnoteRef/>
      </w:r>
      <w:r w:rsidRPr="001F069D">
        <w:rPr>
          <w:rFonts w:asciiTheme="majorBidi" w:hAnsiTheme="majorBidi" w:cstheme="majorBidi"/>
        </w:rPr>
        <w:t xml:space="preserve"> A fair-sized coalmining industry was developed to exploit deposits in Catalonia in the late</w:t>
      </w:r>
      <w:r w:rsidR="00BF3673" w:rsidRPr="001F069D">
        <w:rPr>
          <w:rFonts w:asciiTheme="majorBidi" w:hAnsiTheme="majorBidi" w:cstheme="majorBidi"/>
        </w:rPr>
        <w:t>r</w:t>
      </w:r>
      <w:r w:rsidRPr="001F069D">
        <w:rPr>
          <w:rFonts w:asciiTheme="majorBidi" w:hAnsiTheme="majorBidi" w:cstheme="majorBidi"/>
        </w:rPr>
        <w:t xml:space="preserve">-nineteenth and early-twentieth centuries. </w:t>
      </w:r>
      <w:r w:rsidRPr="001F069D">
        <w:rPr>
          <w:rFonts w:asciiTheme="majorBidi" w:hAnsiTheme="majorBidi" w:cstheme="majorBidi"/>
          <w:lang w:val="it-IT"/>
        </w:rPr>
        <w:t>See Oleguer Ribera, ‘</w:t>
      </w:r>
      <w:proofErr w:type="spellStart"/>
      <w:r w:rsidRPr="001F069D">
        <w:rPr>
          <w:rFonts w:asciiTheme="majorBidi" w:hAnsiTheme="majorBidi" w:cstheme="majorBidi"/>
          <w:lang w:val="it-IT"/>
        </w:rPr>
        <w:t>Les</w:t>
      </w:r>
      <w:proofErr w:type="spellEnd"/>
      <w:r w:rsidRPr="001F069D">
        <w:rPr>
          <w:rFonts w:asciiTheme="majorBidi" w:hAnsiTheme="majorBidi" w:cstheme="majorBidi"/>
          <w:lang w:val="it-IT"/>
        </w:rPr>
        <w:t xml:space="preserve"> </w:t>
      </w:r>
      <w:proofErr w:type="spellStart"/>
      <w:r w:rsidRPr="001F069D">
        <w:rPr>
          <w:rFonts w:asciiTheme="majorBidi" w:hAnsiTheme="majorBidi" w:cstheme="majorBidi"/>
          <w:lang w:val="it-IT"/>
        </w:rPr>
        <w:t>concessions</w:t>
      </w:r>
      <w:proofErr w:type="spellEnd"/>
      <w:r w:rsidRPr="001F069D">
        <w:rPr>
          <w:rFonts w:asciiTheme="majorBidi" w:hAnsiTheme="majorBidi" w:cstheme="majorBidi"/>
          <w:lang w:val="it-IT"/>
        </w:rPr>
        <w:t xml:space="preserve"> </w:t>
      </w:r>
      <w:proofErr w:type="spellStart"/>
      <w:r w:rsidRPr="001F069D">
        <w:rPr>
          <w:rFonts w:asciiTheme="majorBidi" w:hAnsiTheme="majorBidi" w:cstheme="majorBidi"/>
          <w:lang w:val="it-IT"/>
        </w:rPr>
        <w:t>mineres</w:t>
      </w:r>
      <w:proofErr w:type="spellEnd"/>
      <w:r w:rsidRPr="001F069D">
        <w:rPr>
          <w:rFonts w:asciiTheme="majorBidi" w:hAnsiTheme="majorBidi" w:cstheme="majorBidi"/>
          <w:lang w:val="it-IT"/>
        </w:rPr>
        <w:t xml:space="preserve"> i l’</w:t>
      </w:r>
      <w:proofErr w:type="spellStart"/>
      <w:r w:rsidRPr="001F069D">
        <w:rPr>
          <w:rFonts w:asciiTheme="majorBidi" w:hAnsiTheme="majorBidi" w:cstheme="majorBidi"/>
          <w:lang w:val="it-IT"/>
        </w:rPr>
        <w:t>estudi</w:t>
      </w:r>
      <w:proofErr w:type="spellEnd"/>
      <w:r w:rsidRPr="001F069D">
        <w:rPr>
          <w:rFonts w:asciiTheme="majorBidi" w:hAnsiTheme="majorBidi" w:cstheme="majorBidi"/>
          <w:lang w:val="it-IT"/>
        </w:rPr>
        <w:t xml:space="preserve"> del </w:t>
      </w:r>
      <w:proofErr w:type="spellStart"/>
      <w:r w:rsidRPr="001F069D">
        <w:rPr>
          <w:rFonts w:asciiTheme="majorBidi" w:hAnsiTheme="majorBidi" w:cstheme="majorBidi"/>
          <w:lang w:val="it-IT"/>
        </w:rPr>
        <w:t>territory</w:t>
      </w:r>
      <w:proofErr w:type="spellEnd"/>
      <w:r w:rsidRPr="001F069D">
        <w:rPr>
          <w:rFonts w:asciiTheme="majorBidi" w:hAnsiTheme="majorBidi" w:cstheme="majorBidi"/>
          <w:lang w:val="it-IT"/>
        </w:rPr>
        <w:t xml:space="preserve"> (1869-1944)’, in </w:t>
      </w:r>
      <w:proofErr w:type="spellStart"/>
      <w:r w:rsidRPr="001F069D">
        <w:rPr>
          <w:rFonts w:asciiTheme="majorBidi" w:hAnsiTheme="majorBidi" w:cstheme="majorBidi"/>
          <w:i/>
          <w:iCs/>
          <w:lang w:val="it-IT"/>
        </w:rPr>
        <w:t>Treballs</w:t>
      </w:r>
      <w:proofErr w:type="spellEnd"/>
      <w:r w:rsidRPr="001F069D">
        <w:rPr>
          <w:rFonts w:asciiTheme="majorBidi" w:hAnsiTheme="majorBidi" w:cstheme="majorBidi"/>
          <w:i/>
          <w:iCs/>
          <w:lang w:val="it-IT"/>
        </w:rPr>
        <w:t xml:space="preserve"> de la </w:t>
      </w:r>
      <w:proofErr w:type="spellStart"/>
      <w:r w:rsidRPr="001F069D">
        <w:rPr>
          <w:rFonts w:asciiTheme="majorBidi" w:hAnsiTheme="majorBidi" w:cstheme="majorBidi"/>
          <w:i/>
          <w:iCs/>
          <w:lang w:val="it-IT"/>
        </w:rPr>
        <w:t>Societat</w:t>
      </w:r>
      <w:proofErr w:type="spellEnd"/>
      <w:r w:rsidRPr="001F069D">
        <w:rPr>
          <w:rFonts w:asciiTheme="majorBidi" w:hAnsiTheme="majorBidi" w:cstheme="majorBidi"/>
          <w:i/>
          <w:iCs/>
          <w:lang w:val="it-IT"/>
        </w:rPr>
        <w:t xml:space="preserve"> Catalana de Geografia</w:t>
      </w:r>
      <w:r w:rsidRPr="001F069D">
        <w:rPr>
          <w:rFonts w:asciiTheme="majorBidi" w:hAnsiTheme="majorBidi" w:cstheme="majorBidi"/>
          <w:lang w:val="it-IT"/>
        </w:rPr>
        <w:t xml:space="preserve"> 82 (2016), 223-236.</w:t>
      </w:r>
    </w:p>
  </w:footnote>
  <w:footnote w:id="151">
    <w:p w14:paraId="7BDA1F4A" w14:textId="79A79FB4"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Stephen Jacobson, </w:t>
      </w:r>
      <w:r w:rsidRPr="001F069D">
        <w:rPr>
          <w:rFonts w:asciiTheme="majorBidi" w:hAnsiTheme="majorBidi" w:cstheme="majorBidi"/>
          <w:i/>
        </w:rPr>
        <w:t>Catalonia's Advocates: Lawyers, Society, and Politics in Barcelona, 1759-1900</w:t>
      </w:r>
      <w:r w:rsidRPr="001F069D">
        <w:rPr>
          <w:rFonts w:asciiTheme="majorBidi" w:hAnsiTheme="majorBidi" w:cstheme="majorBidi"/>
        </w:rPr>
        <w:t xml:space="preserve"> (Chapel Hill, NC, USA: University of North Carolina Press, 2009), 246; see also Lenore O’Boyle, ‘The Problem of the Excess of Educated Men in Western Europe 1800-1850’, in </w:t>
      </w:r>
      <w:r w:rsidRPr="001F069D">
        <w:rPr>
          <w:rFonts w:asciiTheme="majorBidi" w:hAnsiTheme="majorBidi" w:cstheme="majorBidi"/>
          <w:i/>
        </w:rPr>
        <w:t>Journal of Modern History</w:t>
      </w:r>
      <w:r w:rsidRPr="001F069D">
        <w:rPr>
          <w:rFonts w:asciiTheme="majorBidi" w:hAnsiTheme="majorBidi" w:cstheme="majorBidi"/>
        </w:rPr>
        <w:t xml:space="preserve"> 42 (1970), 472-95, particularly 493-494.</w:t>
      </w:r>
    </w:p>
  </w:footnote>
  <w:footnote w:id="152">
    <w:p w14:paraId="79EF6133" w14:textId="4CBDAF0D"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rPr>
        <w:t xml:space="preserve"> Overcoming a deficient education system is a slow process</w:t>
      </w:r>
      <w:r w:rsidR="007727F9" w:rsidRPr="001F069D">
        <w:rPr>
          <w:rFonts w:asciiTheme="majorBidi" w:hAnsiTheme="majorBidi" w:cstheme="majorBidi"/>
        </w:rPr>
        <w:t>, b</w:t>
      </w:r>
      <w:r w:rsidRPr="001F069D">
        <w:rPr>
          <w:rFonts w:asciiTheme="majorBidi" w:hAnsiTheme="majorBidi" w:cstheme="majorBidi"/>
        </w:rPr>
        <w:t>ut some progress was made</w:t>
      </w:r>
      <w:r w:rsidR="007727F9" w:rsidRPr="001F069D">
        <w:rPr>
          <w:rFonts w:asciiTheme="majorBidi" w:hAnsiTheme="majorBidi" w:cstheme="majorBidi"/>
        </w:rPr>
        <w:t xml:space="preserve">. </w:t>
      </w:r>
      <w:r w:rsidRPr="001F069D">
        <w:rPr>
          <w:rFonts w:asciiTheme="majorBidi" w:hAnsiTheme="majorBidi" w:cstheme="majorBidi"/>
        </w:rPr>
        <w:t xml:space="preserve"> </w:t>
      </w:r>
      <w:r w:rsidR="007727F9" w:rsidRPr="001F069D">
        <w:rPr>
          <w:rFonts w:asciiTheme="majorBidi" w:hAnsiTheme="majorBidi" w:cstheme="majorBidi"/>
        </w:rPr>
        <w:t>There were</w:t>
      </w:r>
      <w:r w:rsidRPr="001F069D">
        <w:rPr>
          <w:rFonts w:asciiTheme="majorBidi" w:hAnsiTheme="majorBidi" w:cstheme="majorBidi"/>
        </w:rPr>
        <w:t xml:space="preserve"> almost 2000 new schools between 1846 and 1850 and an increase in matriculations from 653,738 in 1841 to 781,727 in 1850. </w:t>
      </w:r>
      <w:proofErr w:type="spellStart"/>
      <w:r w:rsidRPr="001F069D">
        <w:rPr>
          <w:rFonts w:asciiTheme="majorBidi" w:hAnsiTheme="majorBidi" w:cstheme="majorBidi"/>
          <w:lang w:val="es-ES"/>
        </w:rPr>
        <w:t>See</w:t>
      </w:r>
      <w:proofErr w:type="spellEnd"/>
      <w:r w:rsidRPr="001F069D">
        <w:rPr>
          <w:rFonts w:asciiTheme="majorBidi" w:hAnsiTheme="majorBidi" w:cstheme="majorBidi"/>
          <w:lang w:val="es-ES"/>
        </w:rPr>
        <w:t xml:space="preserve"> Clara Eugenia Núñez Romero, </w:t>
      </w:r>
      <w:r w:rsidRPr="001F069D">
        <w:rPr>
          <w:rFonts w:asciiTheme="majorBidi" w:hAnsiTheme="majorBidi" w:cstheme="majorBidi"/>
          <w:i/>
          <w:iCs/>
          <w:lang w:val="es-ES"/>
        </w:rPr>
        <w:t>La fuente de la riqueza: Educación y desarrollo económico en la España contemporánea</w:t>
      </w:r>
      <w:r w:rsidRPr="001F069D">
        <w:rPr>
          <w:rFonts w:asciiTheme="majorBidi" w:hAnsiTheme="majorBidi" w:cstheme="majorBidi"/>
          <w:lang w:val="es-ES"/>
        </w:rPr>
        <w:t xml:space="preserve"> (Madrid: Alianza Universidad, 1992), 209.</w:t>
      </w:r>
    </w:p>
  </w:footnote>
  <w:footnote w:id="153">
    <w:p w14:paraId="6F70E386" w14:textId="1A2834F6"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quoted</w:t>
      </w:r>
      <w:proofErr w:type="spellEnd"/>
      <w:r w:rsidRPr="001F069D">
        <w:rPr>
          <w:rFonts w:asciiTheme="majorBidi" w:hAnsiTheme="majorBidi" w:cstheme="majorBidi"/>
          <w:lang w:val="es-ES"/>
        </w:rPr>
        <w:t xml:space="preserve"> in Georgina Blanes Nadal and Rafael </w:t>
      </w:r>
      <w:proofErr w:type="spellStart"/>
      <w:r w:rsidRPr="001F069D">
        <w:rPr>
          <w:rFonts w:asciiTheme="majorBidi" w:hAnsiTheme="majorBidi" w:cstheme="majorBidi"/>
          <w:lang w:val="es-ES"/>
        </w:rPr>
        <w:t>Sebastiá</w:t>
      </w:r>
      <w:proofErr w:type="spellEnd"/>
      <w:r w:rsidRPr="001F069D">
        <w:rPr>
          <w:rFonts w:asciiTheme="majorBidi" w:hAnsiTheme="majorBidi" w:cstheme="majorBidi"/>
          <w:lang w:val="es-ES"/>
        </w:rPr>
        <w:t xml:space="preserve"> Alcaraz, ‘La burguesía industrial y el mecenazgo en la formación técnica alcoyana del siglo XIX’,</w:t>
      </w:r>
      <w:r w:rsidR="00501216" w:rsidRPr="001F069D">
        <w:rPr>
          <w:rFonts w:asciiTheme="majorBidi" w:hAnsiTheme="majorBidi" w:cstheme="majorBidi"/>
          <w:lang w:val="es-ES"/>
        </w:rPr>
        <w:t xml:space="preserve"> in</w:t>
      </w:r>
      <w:r w:rsidRPr="001F069D">
        <w:rPr>
          <w:rFonts w:asciiTheme="majorBidi" w:hAnsiTheme="majorBidi" w:cstheme="majorBidi"/>
          <w:lang w:val="es-ES"/>
        </w:rPr>
        <w:t xml:space="preserve"> </w:t>
      </w:r>
      <w:r w:rsidRPr="001F069D">
        <w:rPr>
          <w:rFonts w:asciiTheme="majorBidi" w:hAnsiTheme="majorBidi" w:cstheme="majorBidi"/>
          <w:i/>
          <w:lang w:val="es-ES"/>
        </w:rPr>
        <w:t xml:space="preserve">Llull: Revista de la Sociedad Española de Historia de la </w:t>
      </w:r>
      <w:proofErr w:type="spellStart"/>
      <w:r w:rsidRPr="001F069D">
        <w:rPr>
          <w:rFonts w:asciiTheme="majorBidi" w:hAnsiTheme="majorBidi" w:cstheme="majorBidi"/>
          <w:i/>
          <w:lang w:val="es-ES"/>
        </w:rPr>
        <w:t>Ciencas</w:t>
      </w:r>
      <w:proofErr w:type="spellEnd"/>
      <w:r w:rsidRPr="001F069D">
        <w:rPr>
          <w:rFonts w:asciiTheme="majorBidi" w:hAnsiTheme="majorBidi" w:cstheme="majorBidi"/>
          <w:i/>
          <w:lang w:val="es-ES"/>
        </w:rPr>
        <w:t xml:space="preserve"> y de las Técnicas</w:t>
      </w:r>
      <w:r w:rsidRPr="001F069D">
        <w:rPr>
          <w:rFonts w:asciiTheme="majorBidi" w:hAnsiTheme="majorBidi" w:cstheme="majorBidi"/>
          <w:lang w:val="es-ES"/>
        </w:rPr>
        <w:t xml:space="preserve"> 68 (2008)</w:t>
      </w:r>
      <w:r w:rsidR="00753E92" w:rsidRPr="001F069D">
        <w:rPr>
          <w:rFonts w:asciiTheme="majorBidi" w:hAnsiTheme="majorBidi" w:cstheme="majorBidi"/>
          <w:lang w:val="es-ES"/>
        </w:rPr>
        <w:t>,</w:t>
      </w:r>
      <w:r w:rsidRPr="001F069D">
        <w:rPr>
          <w:rFonts w:asciiTheme="majorBidi" w:hAnsiTheme="majorBidi" w:cstheme="majorBidi"/>
          <w:lang w:val="es-ES"/>
        </w:rPr>
        <w:t xml:space="preserve"> </w:t>
      </w:r>
      <w:r w:rsidR="007F6400" w:rsidRPr="001F069D">
        <w:rPr>
          <w:rFonts w:asciiTheme="majorBidi" w:hAnsiTheme="majorBidi" w:cstheme="majorBidi"/>
          <w:lang w:val="es-ES"/>
        </w:rPr>
        <w:t xml:space="preserve">5-20, </w:t>
      </w:r>
      <w:r w:rsidRPr="001F069D">
        <w:rPr>
          <w:rFonts w:asciiTheme="majorBidi" w:hAnsiTheme="majorBidi" w:cstheme="majorBidi"/>
          <w:lang w:val="es-ES"/>
        </w:rPr>
        <w:t>31</w:t>
      </w:r>
      <w:r w:rsidR="007F6400" w:rsidRPr="001F069D">
        <w:rPr>
          <w:rFonts w:asciiTheme="majorBidi" w:hAnsiTheme="majorBidi" w:cstheme="majorBidi"/>
          <w:lang w:val="es-ES"/>
        </w:rPr>
        <w:t>.</w:t>
      </w:r>
    </w:p>
  </w:footnote>
  <w:footnote w:id="154">
    <w:p w14:paraId="424D8AE1" w14:textId="60362E09" w:rsidR="00555954" w:rsidRPr="001F069D" w:rsidRDefault="00555954" w:rsidP="001554BC">
      <w:pPr>
        <w:pStyle w:val="FootnoteText"/>
        <w:rPr>
          <w:rFonts w:asciiTheme="majorBidi" w:hAnsiTheme="majorBidi" w:cstheme="majorBidi"/>
          <w:lang w:val="it-IT"/>
        </w:rPr>
      </w:pPr>
      <w:r w:rsidRPr="001F069D">
        <w:rPr>
          <w:rStyle w:val="FootnoteReference"/>
          <w:rFonts w:asciiTheme="majorBidi" w:hAnsiTheme="majorBidi" w:cstheme="majorBidi"/>
        </w:rPr>
        <w:footnoteRef/>
      </w:r>
      <w:r w:rsidRPr="001F069D">
        <w:rPr>
          <w:rFonts w:asciiTheme="majorBidi" w:hAnsiTheme="majorBidi" w:cstheme="majorBidi"/>
        </w:rPr>
        <w:t xml:space="preserve"> In common with elsewhere in Europe. See Raffaele Romanelli, ‘</w:t>
      </w:r>
      <w:proofErr w:type="spellStart"/>
      <w:r w:rsidRPr="001F069D">
        <w:rPr>
          <w:rFonts w:asciiTheme="majorBidi" w:hAnsiTheme="majorBidi" w:cstheme="majorBidi"/>
        </w:rPr>
        <w:t>Borghesia</w:t>
      </w:r>
      <w:proofErr w:type="spellEnd"/>
      <w:r w:rsidRPr="001F069D">
        <w:rPr>
          <w:rFonts w:asciiTheme="majorBidi" w:hAnsiTheme="majorBidi" w:cstheme="majorBidi"/>
        </w:rPr>
        <w:t xml:space="preserve">, </w:t>
      </w:r>
      <w:proofErr w:type="spellStart"/>
      <w:r w:rsidRPr="001F069D">
        <w:rPr>
          <w:rFonts w:asciiTheme="majorBidi" w:hAnsiTheme="majorBidi" w:cstheme="majorBidi"/>
        </w:rPr>
        <w:t>Buegertum</w:t>
      </w:r>
      <w:proofErr w:type="spellEnd"/>
      <w:r w:rsidRPr="001F069D">
        <w:rPr>
          <w:rFonts w:asciiTheme="majorBidi" w:hAnsiTheme="majorBidi" w:cstheme="majorBidi"/>
        </w:rPr>
        <w:t xml:space="preserve">, bourgeoisie. </w:t>
      </w:r>
      <w:proofErr w:type="spellStart"/>
      <w:r w:rsidRPr="001F069D">
        <w:rPr>
          <w:rFonts w:asciiTheme="majorBidi" w:hAnsiTheme="majorBidi" w:cstheme="majorBidi"/>
          <w:lang w:val="it-IT"/>
        </w:rPr>
        <w:t>Itinarari</w:t>
      </w:r>
      <w:proofErr w:type="spellEnd"/>
      <w:r w:rsidRPr="001F069D">
        <w:rPr>
          <w:rFonts w:asciiTheme="majorBidi" w:hAnsiTheme="majorBidi" w:cstheme="majorBidi"/>
          <w:lang w:val="it-IT"/>
        </w:rPr>
        <w:t xml:space="preserve"> europei di un </w:t>
      </w:r>
      <w:proofErr w:type="spellStart"/>
      <w:r w:rsidRPr="001F069D">
        <w:rPr>
          <w:rFonts w:asciiTheme="majorBidi" w:hAnsiTheme="majorBidi" w:cstheme="majorBidi"/>
          <w:lang w:val="it-IT"/>
        </w:rPr>
        <w:t>consetto</w:t>
      </w:r>
      <w:proofErr w:type="spellEnd"/>
      <w:r w:rsidRPr="001F069D">
        <w:rPr>
          <w:rFonts w:asciiTheme="majorBidi" w:hAnsiTheme="majorBidi" w:cstheme="majorBidi"/>
          <w:lang w:val="it-IT"/>
        </w:rPr>
        <w:t xml:space="preserve">’, in Jürgen </w:t>
      </w:r>
      <w:proofErr w:type="spellStart"/>
      <w:r w:rsidRPr="001F069D">
        <w:rPr>
          <w:rFonts w:asciiTheme="majorBidi" w:hAnsiTheme="majorBidi" w:cstheme="majorBidi"/>
          <w:lang w:val="it-IT"/>
        </w:rPr>
        <w:t>Kocka</w:t>
      </w:r>
      <w:proofErr w:type="spellEnd"/>
      <w:r w:rsidR="00501216" w:rsidRPr="001F069D">
        <w:rPr>
          <w:rFonts w:asciiTheme="majorBidi" w:hAnsiTheme="majorBidi" w:cstheme="majorBidi"/>
          <w:lang w:val="it-IT"/>
        </w:rPr>
        <w:t xml:space="preserve"> (ed.)</w:t>
      </w:r>
      <w:r w:rsidRPr="001F069D">
        <w:rPr>
          <w:rFonts w:asciiTheme="majorBidi" w:hAnsiTheme="majorBidi" w:cstheme="majorBidi"/>
          <w:lang w:val="it-IT"/>
        </w:rPr>
        <w:t xml:space="preserve">, </w:t>
      </w:r>
      <w:r w:rsidRPr="001F069D">
        <w:rPr>
          <w:rFonts w:asciiTheme="majorBidi" w:hAnsiTheme="majorBidi" w:cstheme="majorBidi"/>
          <w:i/>
          <w:iCs/>
          <w:lang w:val="it-IT"/>
        </w:rPr>
        <w:t>Borghesie europee dell'Ottocento</w:t>
      </w:r>
      <w:r w:rsidRPr="001F069D">
        <w:rPr>
          <w:rFonts w:asciiTheme="majorBidi" w:hAnsiTheme="majorBidi" w:cstheme="majorBidi"/>
          <w:lang w:val="it-IT"/>
        </w:rPr>
        <w:t xml:space="preserve"> (</w:t>
      </w:r>
      <w:proofErr w:type="spellStart"/>
      <w:r w:rsidRPr="001F069D">
        <w:rPr>
          <w:rFonts w:asciiTheme="majorBidi" w:hAnsiTheme="majorBidi" w:cstheme="majorBidi"/>
          <w:lang w:val="it-IT"/>
        </w:rPr>
        <w:t>Venice</w:t>
      </w:r>
      <w:proofErr w:type="spellEnd"/>
      <w:r w:rsidRPr="001F069D">
        <w:rPr>
          <w:rFonts w:asciiTheme="majorBidi" w:hAnsiTheme="majorBidi" w:cstheme="majorBidi"/>
          <w:lang w:val="it-IT"/>
        </w:rPr>
        <w:t>: Marsilio, 1989), 69-94,</w:t>
      </w:r>
      <w:r w:rsidR="00753E92" w:rsidRPr="001F069D">
        <w:rPr>
          <w:rFonts w:asciiTheme="majorBidi" w:hAnsiTheme="majorBidi" w:cstheme="majorBidi"/>
          <w:lang w:val="it-IT"/>
        </w:rPr>
        <w:t xml:space="preserve"> </w:t>
      </w:r>
      <w:r w:rsidRPr="001F069D">
        <w:rPr>
          <w:rFonts w:asciiTheme="majorBidi" w:hAnsiTheme="majorBidi" w:cstheme="majorBidi"/>
          <w:lang w:val="it-IT"/>
        </w:rPr>
        <w:t>70.</w:t>
      </w:r>
    </w:p>
  </w:footnote>
  <w:footnote w:id="155">
    <w:p w14:paraId="33D5C051" w14:textId="3088CC27"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Thatcher Gies, </w:t>
      </w:r>
      <w:r w:rsidRPr="001F069D">
        <w:rPr>
          <w:rFonts w:asciiTheme="majorBidi" w:hAnsiTheme="majorBidi" w:cstheme="majorBidi"/>
          <w:i/>
        </w:rPr>
        <w:t>Theatre in Nineteenth-Century Spain</w:t>
      </w:r>
      <w:r w:rsidRPr="001F069D">
        <w:rPr>
          <w:rFonts w:asciiTheme="majorBidi" w:hAnsiTheme="majorBidi" w:cstheme="majorBidi"/>
        </w:rPr>
        <w:t>, 15.</w:t>
      </w:r>
    </w:p>
  </w:footnote>
  <w:footnote w:id="156">
    <w:p w14:paraId="2A3FB074" w14:textId="26DB0626"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I tend to agree with Martti </w:t>
      </w:r>
      <w:proofErr w:type="spellStart"/>
      <w:r w:rsidRPr="001F069D">
        <w:rPr>
          <w:rFonts w:asciiTheme="majorBidi" w:hAnsiTheme="majorBidi" w:cstheme="majorBidi"/>
        </w:rPr>
        <w:t>Koskenniemi</w:t>
      </w:r>
      <w:proofErr w:type="spellEnd"/>
      <w:r w:rsidRPr="001F069D">
        <w:rPr>
          <w:rFonts w:asciiTheme="majorBidi" w:hAnsiTheme="majorBidi" w:cstheme="majorBidi"/>
        </w:rPr>
        <w:t xml:space="preserve">, that ‘constitutional’ and related terms are, in the nineteenth century, ‘riddled with dichotomies and tensions that were not really amenable to resolution. Instead, they accounted for the very usefulness of those concepts as platforms of struggle and controversy in the first place.’ See ‘Preface’, in Kelly L Grotke and Markus J </w:t>
      </w:r>
      <w:proofErr w:type="spellStart"/>
      <w:r w:rsidRPr="001F069D">
        <w:rPr>
          <w:rFonts w:asciiTheme="majorBidi" w:hAnsiTheme="majorBidi" w:cstheme="majorBidi"/>
        </w:rPr>
        <w:t>Prutsch</w:t>
      </w:r>
      <w:proofErr w:type="spellEnd"/>
      <w:r w:rsidRPr="001F069D">
        <w:rPr>
          <w:rFonts w:asciiTheme="majorBidi" w:hAnsiTheme="majorBidi" w:cstheme="majorBidi"/>
        </w:rPr>
        <w:t xml:space="preserve"> (eds), </w:t>
      </w:r>
      <w:r w:rsidRPr="001F069D">
        <w:rPr>
          <w:rFonts w:asciiTheme="majorBidi" w:hAnsiTheme="majorBidi" w:cstheme="majorBidi"/>
          <w:i/>
          <w:iCs/>
        </w:rPr>
        <w:t>Constitutionalism, Legitimacy, and Power: Nineteenth-Century Experiences</w:t>
      </w:r>
      <w:r w:rsidRPr="001F069D">
        <w:rPr>
          <w:rFonts w:asciiTheme="majorBidi" w:hAnsiTheme="majorBidi" w:cstheme="majorBidi"/>
        </w:rPr>
        <w:t xml:space="preserve"> (Oxford: University Press, 2014), vi. However, I use the term here loosely to mean ‘according to a constitution’, as opposed to the systems of government elsewhere, which did not have written constitutions.</w:t>
      </w:r>
    </w:p>
  </w:footnote>
  <w:footnote w:id="157">
    <w:p w14:paraId="714E9FF5" w14:textId="1247D6D3" w:rsidR="00555954" w:rsidRPr="001F069D" w:rsidRDefault="00555954" w:rsidP="001554BC">
      <w:pPr>
        <w:pStyle w:val="FootnoteText"/>
        <w:rPr>
          <w:rFonts w:asciiTheme="majorBidi" w:hAnsiTheme="majorBidi" w:cstheme="majorBidi"/>
          <w:color w:val="000000" w:themeColor="text1"/>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Albert Carreras and Xavier </w:t>
      </w:r>
      <w:proofErr w:type="spellStart"/>
      <w:r w:rsidRPr="001F069D">
        <w:rPr>
          <w:rFonts w:asciiTheme="majorBidi" w:hAnsiTheme="majorBidi" w:cstheme="majorBidi"/>
          <w:lang w:val="es-ES"/>
        </w:rPr>
        <w:t>Tafunell</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eds</w:t>
      </w:r>
      <w:proofErr w:type="spellEnd"/>
      <w:r w:rsidRPr="001F069D">
        <w:rPr>
          <w:rFonts w:asciiTheme="majorBidi" w:hAnsiTheme="majorBidi" w:cstheme="majorBidi"/>
          <w:lang w:val="es-ES"/>
        </w:rPr>
        <w:t xml:space="preserve">), </w:t>
      </w:r>
      <w:r w:rsidRPr="001F069D">
        <w:rPr>
          <w:rFonts w:asciiTheme="majorBidi" w:hAnsiTheme="majorBidi" w:cstheme="majorBidi"/>
          <w:i/>
          <w:lang w:val="es-ES"/>
        </w:rPr>
        <w:t>Estadísticas históricas de España: siglos XIX-XX</w:t>
      </w:r>
      <w:r w:rsidRPr="001F069D">
        <w:rPr>
          <w:rFonts w:asciiTheme="majorBidi" w:hAnsiTheme="majorBidi" w:cstheme="majorBidi"/>
          <w:lang w:val="es-ES"/>
        </w:rPr>
        <w:t xml:space="preserve"> (Bilbao, 2005),</w:t>
      </w:r>
      <w:r w:rsidR="002701B1" w:rsidRPr="001F069D">
        <w:rPr>
          <w:rFonts w:asciiTheme="majorBidi" w:hAnsiTheme="majorBidi" w:cstheme="majorBidi"/>
          <w:lang w:val="es-ES"/>
        </w:rPr>
        <w:t xml:space="preserve"> </w:t>
      </w:r>
      <w:r w:rsidRPr="001F069D">
        <w:rPr>
          <w:rFonts w:asciiTheme="majorBidi" w:hAnsiTheme="majorBidi" w:cstheme="majorBidi"/>
          <w:lang w:val="es-ES"/>
        </w:rPr>
        <w:t>1089</w:t>
      </w:r>
      <w:r w:rsidR="002701B1" w:rsidRPr="001F069D">
        <w:rPr>
          <w:rFonts w:asciiTheme="majorBidi" w:hAnsiTheme="majorBidi" w:cstheme="majorBidi"/>
          <w:lang w:val="es-ES"/>
        </w:rPr>
        <w:t>;</w:t>
      </w:r>
      <w:r w:rsidRPr="001F069D">
        <w:rPr>
          <w:rFonts w:asciiTheme="majorBidi" w:hAnsiTheme="majorBidi" w:cstheme="majorBidi"/>
          <w:lang w:val="es-ES"/>
        </w:rPr>
        <w:t xml:space="preserve"> </w:t>
      </w:r>
      <w:proofErr w:type="spellStart"/>
      <w:r w:rsidRPr="001F069D">
        <w:rPr>
          <w:rFonts w:asciiTheme="majorBidi" w:hAnsiTheme="majorBidi" w:cstheme="majorBidi"/>
          <w:color w:val="000000" w:themeColor="text1"/>
          <w:lang w:val="es-ES"/>
        </w:rPr>
        <w:t>Sa</w:t>
      </w:r>
      <w:r w:rsidR="00670A50" w:rsidRPr="001F069D">
        <w:rPr>
          <w:rFonts w:asciiTheme="majorBidi" w:hAnsiTheme="majorBidi" w:cstheme="majorBidi"/>
          <w:color w:val="000000" w:themeColor="text1"/>
          <w:lang w:val="es-ES"/>
        </w:rPr>
        <w:t>n</w:t>
      </w:r>
      <w:r w:rsidRPr="001F069D">
        <w:rPr>
          <w:rFonts w:asciiTheme="majorBidi" w:hAnsiTheme="majorBidi" w:cstheme="majorBidi"/>
          <w:color w:val="000000" w:themeColor="text1"/>
          <w:lang w:val="es-ES"/>
        </w:rPr>
        <w:t>tirso</w:t>
      </w:r>
      <w:proofErr w:type="spellEnd"/>
      <w:r w:rsidRPr="001F069D">
        <w:rPr>
          <w:rFonts w:asciiTheme="majorBidi" w:hAnsiTheme="majorBidi" w:cstheme="majorBidi"/>
          <w:color w:val="000000" w:themeColor="text1"/>
          <w:lang w:val="es-ES"/>
        </w:rPr>
        <w:t xml:space="preserve">, </w:t>
      </w:r>
      <w:r w:rsidRPr="001F069D">
        <w:rPr>
          <w:rFonts w:asciiTheme="majorBidi" w:hAnsiTheme="majorBidi" w:cstheme="majorBidi"/>
          <w:i/>
          <w:color w:val="000000" w:themeColor="text1"/>
          <w:lang w:val="es-ES"/>
        </w:rPr>
        <w:t>España en la Europa liberal</w:t>
      </w:r>
      <w:r w:rsidRPr="001F069D">
        <w:rPr>
          <w:rFonts w:asciiTheme="majorBidi" w:hAnsiTheme="majorBidi" w:cstheme="majorBidi"/>
          <w:color w:val="000000" w:themeColor="text1"/>
          <w:lang w:val="es-ES"/>
        </w:rPr>
        <w:t>, 35.</w:t>
      </w:r>
    </w:p>
  </w:footnote>
  <w:footnote w:id="158">
    <w:p w14:paraId="705B7B41" w14:textId="535F75AE"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Carreras and </w:t>
      </w:r>
      <w:proofErr w:type="spellStart"/>
      <w:r w:rsidRPr="001F069D">
        <w:rPr>
          <w:rFonts w:asciiTheme="majorBidi" w:hAnsiTheme="majorBidi" w:cstheme="majorBidi"/>
        </w:rPr>
        <w:t>Tafunell</w:t>
      </w:r>
      <w:proofErr w:type="spellEnd"/>
      <w:r w:rsidRPr="001F069D">
        <w:rPr>
          <w:rFonts w:asciiTheme="majorBidi" w:hAnsiTheme="majorBidi" w:cstheme="majorBidi"/>
        </w:rPr>
        <w:t xml:space="preserve"> (eds), </w:t>
      </w:r>
      <w:proofErr w:type="spellStart"/>
      <w:r w:rsidRPr="001F069D">
        <w:rPr>
          <w:rFonts w:asciiTheme="majorBidi" w:hAnsiTheme="majorBidi" w:cstheme="majorBidi"/>
          <w:i/>
        </w:rPr>
        <w:t>Estadísticas</w:t>
      </w:r>
      <w:proofErr w:type="spellEnd"/>
      <w:r w:rsidRPr="001F069D">
        <w:rPr>
          <w:rFonts w:asciiTheme="majorBidi" w:hAnsiTheme="majorBidi" w:cstheme="majorBidi"/>
          <w:i/>
        </w:rPr>
        <w:t xml:space="preserve"> </w:t>
      </w:r>
      <w:proofErr w:type="spellStart"/>
      <w:r w:rsidRPr="001F069D">
        <w:rPr>
          <w:rFonts w:asciiTheme="majorBidi" w:hAnsiTheme="majorBidi" w:cstheme="majorBidi"/>
          <w:i/>
        </w:rPr>
        <w:t>históricas</w:t>
      </w:r>
      <w:proofErr w:type="spellEnd"/>
      <w:r w:rsidRPr="001F069D">
        <w:rPr>
          <w:rFonts w:asciiTheme="majorBidi" w:hAnsiTheme="majorBidi" w:cstheme="majorBidi"/>
        </w:rPr>
        <w:t>,</w:t>
      </w:r>
      <w:r w:rsidR="00E75499" w:rsidRPr="001F069D">
        <w:rPr>
          <w:rFonts w:asciiTheme="majorBidi" w:hAnsiTheme="majorBidi" w:cstheme="majorBidi"/>
        </w:rPr>
        <w:t xml:space="preserve"> </w:t>
      </w:r>
      <w:r w:rsidRPr="001F069D">
        <w:rPr>
          <w:rFonts w:asciiTheme="majorBidi" w:hAnsiTheme="majorBidi" w:cstheme="majorBidi"/>
        </w:rPr>
        <w:t>1089.</w:t>
      </w:r>
    </w:p>
  </w:footnote>
  <w:footnote w:id="159">
    <w:p w14:paraId="00945332" w14:textId="4DF7B893"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E.</w:t>
      </w:r>
      <w:r w:rsidR="005E7F99" w:rsidRPr="001F069D">
        <w:rPr>
          <w:rFonts w:asciiTheme="majorBidi" w:hAnsiTheme="majorBidi" w:cstheme="majorBidi"/>
        </w:rPr>
        <w:t xml:space="preserve"> </w:t>
      </w:r>
      <w:r w:rsidRPr="001F069D">
        <w:rPr>
          <w:rFonts w:asciiTheme="majorBidi" w:hAnsiTheme="majorBidi" w:cstheme="majorBidi"/>
        </w:rPr>
        <w:t xml:space="preserve">P. Thompson, </w:t>
      </w:r>
      <w:r w:rsidRPr="001F069D">
        <w:rPr>
          <w:rFonts w:asciiTheme="majorBidi" w:hAnsiTheme="majorBidi" w:cstheme="majorBidi"/>
          <w:i/>
        </w:rPr>
        <w:t>The Making of the English Working Class</w:t>
      </w:r>
      <w:r w:rsidRPr="001F069D">
        <w:rPr>
          <w:rFonts w:asciiTheme="majorBidi" w:hAnsiTheme="majorBidi" w:cstheme="majorBidi"/>
        </w:rPr>
        <w:t xml:space="preserve"> (London: Victor Gollancz, 1963), 194</w:t>
      </w:r>
    </w:p>
  </w:footnote>
  <w:footnote w:id="160">
    <w:p w14:paraId="55484BE7" w14:textId="1B71D731"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Manuel Perez Ledesma, ‘The Formation of the Working Class: A Cultural Creation’, in José A. Piqueras and Vicent Sanz-</w:t>
      </w:r>
      <w:proofErr w:type="spellStart"/>
      <w:r w:rsidRPr="001F069D">
        <w:rPr>
          <w:rFonts w:asciiTheme="majorBidi" w:hAnsiTheme="majorBidi" w:cstheme="majorBidi"/>
        </w:rPr>
        <w:t>Rozalén</w:t>
      </w:r>
      <w:proofErr w:type="spellEnd"/>
      <w:r w:rsidRPr="001F069D">
        <w:rPr>
          <w:rFonts w:asciiTheme="majorBidi" w:hAnsiTheme="majorBidi" w:cstheme="majorBidi"/>
        </w:rPr>
        <w:t xml:space="preserve"> (eds), </w:t>
      </w:r>
      <w:r w:rsidRPr="001F069D">
        <w:rPr>
          <w:rFonts w:asciiTheme="majorBidi" w:hAnsiTheme="majorBidi" w:cstheme="majorBidi"/>
          <w:i/>
          <w:iCs/>
        </w:rPr>
        <w:t>A Social History of Spanish Labour: New Perspectives on Class, Politics, and Gender</w:t>
      </w:r>
      <w:r w:rsidRPr="001F069D">
        <w:rPr>
          <w:rFonts w:asciiTheme="majorBidi" w:hAnsiTheme="majorBidi" w:cstheme="majorBidi"/>
        </w:rPr>
        <w:t xml:space="preserve"> (Oxford: </w:t>
      </w:r>
      <w:proofErr w:type="spellStart"/>
      <w:r w:rsidRPr="001F069D">
        <w:rPr>
          <w:rFonts w:asciiTheme="majorBidi" w:hAnsiTheme="majorBidi" w:cstheme="majorBidi"/>
        </w:rPr>
        <w:t>Berghahn</w:t>
      </w:r>
      <w:proofErr w:type="spellEnd"/>
      <w:r w:rsidRPr="001F069D">
        <w:rPr>
          <w:rFonts w:asciiTheme="majorBidi" w:hAnsiTheme="majorBidi" w:cstheme="majorBidi"/>
        </w:rPr>
        <w:t>, 2007), 19-42, 27.</w:t>
      </w:r>
    </w:p>
  </w:footnote>
  <w:footnote w:id="161">
    <w:p w14:paraId="5194B33C" w14:textId="3A211559"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For the example of prostitution in Madrid, see</w:t>
      </w:r>
      <w:r w:rsidR="000903DB" w:rsidRPr="001F069D">
        <w:rPr>
          <w:rFonts w:asciiTheme="majorBidi" w:hAnsiTheme="majorBidi" w:cstheme="majorBidi"/>
        </w:rPr>
        <w:t xml:space="preserve"> </w:t>
      </w:r>
      <w:r w:rsidRPr="001F069D">
        <w:rPr>
          <w:rFonts w:asciiTheme="majorBidi" w:hAnsiTheme="majorBidi" w:cstheme="majorBidi"/>
          <w:i/>
          <w:iCs/>
        </w:rPr>
        <w:t>El Tiempo</w:t>
      </w:r>
      <w:r w:rsidR="00E75499" w:rsidRPr="001F069D">
        <w:rPr>
          <w:rFonts w:asciiTheme="majorBidi" w:hAnsiTheme="majorBidi" w:cstheme="majorBidi"/>
          <w:i/>
          <w:iCs/>
        </w:rPr>
        <w:t xml:space="preserve"> </w:t>
      </w:r>
      <w:r w:rsidRPr="001F069D">
        <w:rPr>
          <w:rFonts w:asciiTheme="majorBidi" w:hAnsiTheme="majorBidi" w:cstheme="majorBidi"/>
        </w:rPr>
        <w:t>4 August 1848.</w:t>
      </w:r>
    </w:p>
  </w:footnote>
  <w:footnote w:id="162">
    <w:p w14:paraId="50ACF3B1" w14:textId="65D2AAED"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Manuel Tuñ</w:t>
      </w:r>
      <w:r w:rsidR="007018AA" w:rsidRPr="001F069D">
        <w:rPr>
          <w:rFonts w:asciiTheme="majorBidi" w:hAnsiTheme="majorBidi" w:cstheme="majorBidi"/>
          <w:lang w:val="es-ES"/>
        </w:rPr>
        <w:t>ó</w:t>
      </w:r>
      <w:r w:rsidRPr="001F069D">
        <w:rPr>
          <w:rFonts w:asciiTheme="majorBidi" w:hAnsiTheme="majorBidi" w:cstheme="majorBidi"/>
          <w:lang w:val="es-ES"/>
        </w:rPr>
        <w:t xml:space="preserve">n de Lara, </w:t>
      </w:r>
      <w:r w:rsidRPr="001F069D">
        <w:rPr>
          <w:rFonts w:asciiTheme="majorBidi" w:hAnsiTheme="majorBidi" w:cstheme="majorBidi"/>
          <w:i/>
          <w:lang w:val="es-ES"/>
        </w:rPr>
        <w:t>La Movimiento Obrera en</w:t>
      </w:r>
      <w:r w:rsidR="00E97432" w:rsidRPr="001F069D">
        <w:rPr>
          <w:rFonts w:asciiTheme="majorBidi" w:hAnsiTheme="majorBidi" w:cstheme="majorBidi"/>
          <w:i/>
          <w:lang w:val="es-ES"/>
        </w:rPr>
        <w:t xml:space="preserve"> la historia de</w:t>
      </w:r>
      <w:r w:rsidRPr="001F069D">
        <w:rPr>
          <w:rFonts w:asciiTheme="majorBidi" w:hAnsiTheme="majorBidi" w:cstheme="majorBidi"/>
          <w:i/>
          <w:lang w:val="es-ES"/>
        </w:rPr>
        <w:t xml:space="preserve"> España</w:t>
      </w:r>
      <w:r w:rsidR="00E97432" w:rsidRPr="001F069D">
        <w:rPr>
          <w:rFonts w:asciiTheme="majorBidi" w:hAnsiTheme="majorBidi" w:cstheme="majorBidi"/>
          <w:iCs/>
          <w:lang w:val="es-ES"/>
        </w:rPr>
        <w:t>, III</w:t>
      </w:r>
      <w:r w:rsidRPr="001F069D">
        <w:rPr>
          <w:rFonts w:asciiTheme="majorBidi" w:hAnsiTheme="majorBidi" w:cstheme="majorBidi"/>
          <w:iCs/>
          <w:lang w:val="es-ES"/>
        </w:rPr>
        <w:t xml:space="preserve"> </w:t>
      </w:r>
      <w:r w:rsidRPr="001F069D">
        <w:rPr>
          <w:rFonts w:asciiTheme="majorBidi" w:hAnsiTheme="majorBidi" w:cstheme="majorBidi"/>
          <w:lang w:val="es-ES"/>
        </w:rPr>
        <w:t>(Madrid</w:t>
      </w:r>
      <w:r w:rsidR="00B6280B" w:rsidRPr="001F069D">
        <w:rPr>
          <w:rFonts w:asciiTheme="majorBidi" w:hAnsiTheme="majorBidi" w:cstheme="majorBidi"/>
          <w:lang w:val="es-ES"/>
        </w:rPr>
        <w:t>: Laia</w:t>
      </w:r>
      <w:r w:rsidRPr="001F069D">
        <w:rPr>
          <w:rFonts w:asciiTheme="majorBidi" w:hAnsiTheme="majorBidi" w:cstheme="majorBidi"/>
          <w:lang w:val="es-ES"/>
        </w:rPr>
        <w:t>, 1977)</w:t>
      </w:r>
      <w:r w:rsidR="00D43D89" w:rsidRPr="001F069D">
        <w:rPr>
          <w:rFonts w:asciiTheme="majorBidi" w:hAnsiTheme="majorBidi" w:cstheme="majorBidi"/>
          <w:lang w:val="es-ES"/>
        </w:rPr>
        <w:t>,</w:t>
      </w:r>
      <w:r w:rsidRPr="001F069D">
        <w:rPr>
          <w:rFonts w:asciiTheme="majorBidi" w:hAnsiTheme="majorBidi" w:cstheme="majorBidi"/>
          <w:lang w:val="es-ES"/>
        </w:rPr>
        <w:t xml:space="preserve"> 64-65</w:t>
      </w:r>
      <w:r w:rsidR="00D43D89" w:rsidRPr="001F069D">
        <w:rPr>
          <w:rFonts w:asciiTheme="majorBidi" w:hAnsiTheme="majorBidi" w:cstheme="majorBidi"/>
          <w:lang w:val="es-ES"/>
        </w:rPr>
        <w:t>.</w:t>
      </w:r>
    </w:p>
  </w:footnote>
  <w:footnote w:id="163">
    <w:p w14:paraId="160DA08D" w14:textId="7DAE689D"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S. T. Wallis, </w:t>
      </w:r>
      <w:r w:rsidRPr="001F069D">
        <w:rPr>
          <w:rFonts w:asciiTheme="majorBidi" w:hAnsiTheme="majorBidi" w:cstheme="majorBidi"/>
          <w:i/>
          <w:iCs/>
        </w:rPr>
        <w:t>Glimpses of Spain; or, Notes on an Unfinished Tour in 1847</w:t>
      </w:r>
      <w:r w:rsidRPr="001F069D">
        <w:rPr>
          <w:rFonts w:asciiTheme="majorBidi" w:hAnsiTheme="majorBidi" w:cstheme="majorBidi"/>
        </w:rPr>
        <w:t xml:space="preserve"> (New York, NY: Harper &amp; Brothers, 1849), 32-33</w:t>
      </w:r>
    </w:p>
  </w:footnote>
  <w:footnote w:id="164">
    <w:p w14:paraId="23D4ED22" w14:textId="3B3939F1"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Pr="001F069D">
        <w:rPr>
          <w:rFonts w:asciiTheme="majorBidi" w:hAnsiTheme="majorBidi" w:cstheme="majorBidi"/>
          <w:i/>
          <w:iCs/>
        </w:rPr>
        <w:t xml:space="preserve">El </w:t>
      </w:r>
      <w:proofErr w:type="spellStart"/>
      <w:r w:rsidRPr="001F069D">
        <w:rPr>
          <w:rFonts w:asciiTheme="majorBidi" w:hAnsiTheme="majorBidi" w:cstheme="majorBidi"/>
          <w:i/>
          <w:iCs/>
        </w:rPr>
        <w:t>Clamor</w:t>
      </w:r>
      <w:proofErr w:type="spellEnd"/>
      <w:r w:rsidRPr="001F069D">
        <w:rPr>
          <w:rFonts w:asciiTheme="majorBidi" w:hAnsiTheme="majorBidi" w:cstheme="majorBidi"/>
          <w:i/>
          <w:iCs/>
        </w:rPr>
        <w:t xml:space="preserve"> </w:t>
      </w:r>
      <w:proofErr w:type="spellStart"/>
      <w:r w:rsidRPr="001F069D">
        <w:rPr>
          <w:rFonts w:asciiTheme="majorBidi" w:hAnsiTheme="majorBidi" w:cstheme="majorBidi"/>
          <w:i/>
          <w:iCs/>
        </w:rPr>
        <w:t>público</w:t>
      </w:r>
      <w:proofErr w:type="spellEnd"/>
      <w:r w:rsidRPr="001F069D">
        <w:rPr>
          <w:rFonts w:asciiTheme="majorBidi" w:hAnsiTheme="majorBidi" w:cstheme="majorBidi"/>
        </w:rPr>
        <w:t xml:space="preserve"> 13 February 1848.</w:t>
      </w:r>
    </w:p>
  </w:footnote>
  <w:footnote w:id="165">
    <w:p w14:paraId="3F760D76" w14:textId="64D2BC58" w:rsidR="00555954" w:rsidRPr="001F069D" w:rsidRDefault="00555954" w:rsidP="001554BC">
      <w:pPr>
        <w:spacing w:after="0" w:line="240" w:lineRule="auto"/>
        <w:rPr>
          <w:rFonts w:asciiTheme="majorBidi" w:hAnsiTheme="majorBidi" w:cstheme="majorBidi"/>
          <w:sz w:val="20"/>
          <w:szCs w:val="20"/>
        </w:rPr>
      </w:pPr>
      <w:r w:rsidRPr="001F069D">
        <w:rPr>
          <w:rStyle w:val="FootnoteReference"/>
          <w:rFonts w:asciiTheme="majorBidi" w:hAnsiTheme="majorBidi" w:cstheme="majorBidi"/>
          <w:sz w:val="20"/>
          <w:szCs w:val="20"/>
        </w:rPr>
        <w:footnoteRef/>
      </w:r>
      <w:r w:rsidRPr="001F069D">
        <w:rPr>
          <w:rFonts w:asciiTheme="majorBidi" w:hAnsiTheme="majorBidi" w:cstheme="majorBidi"/>
          <w:sz w:val="20"/>
          <w:szCs w:val="20"/>
        </w:rPr>
        <w:t xml:space="preserve"> Fernando Molina and Manuel Cabo, ‘An Inconvenient Nation: Nation-Building and National Identity in Modern Spain. The Historiographical Debate’, in Maarten Van </w:t>
      </w:r>
      <w:proofErr w:type="spellStart"/>
      <w:r w:rsidRPr="001F069D">
        <w:rPr>
          <w:rFonts w:asciiTheme="majorBidi" w:hAnsiTheme="majorBidi" w:cstheme="majorBidi"/>
          <w:sz w:val="20"/>
          <w:szCs w:val="20"/>
        </w:rPr>
        <w:t>Ginderachter</w:t>
      </w:r>
      <w:proofErr w:type="spellEnd"/>
      <w:r w:rsidRPr="001F069D">
        <w:rPr>
          <w:rFonts w:asciiTheme="majorBidi" w:hAnsiTheme="majorBidi" w:cstheme="majorBidi"/>
          <w:sz w:val="20"/>
          <w:szCs w:val="20"/>
        </w:rPr>
        <w:t xml:space="preserve"> and Marnix Beyen (eds), </w:t>
      </w:r>
      <w:r w:rsidRPr="001F069D">
        <w:rPr>
          <w:rFonts w:asciiTheme="majorBidi" w:hAnsiTheme="majorBidi" w:cstheme="majorBidi"/>
          <w:i/>
          <w:sz w:val="20"/>
          <w:szCs w:val="20"/>
        </w:rPr>
        <w:t>Nationhood from Below: Europe in the Long Nineteenth Century</w:t>
      </w:r>
      <w:r w:rsidRPr="001F069D">
        <w:rPr>
          <w:rFonts w:asciiTheme="majorBidi" w:hAnsiTheme="majorBidi" w:cstheme="majorBidi"/>
          <w:sz w:val="20"/>
          <w:szCs w:val="20"/>
        </w:rPr>
        <w:t xml:space="preserve"> (Basingstoke: Palgrave Macmillan, 2012), 47-72</w:t>
      </w:r>
      <w:r w:rsidR="00E90D9E" w:rsidRPr="001F069D">
        <w:rPr>
          <w:rFonts w:asciiTheme="majorBidi" w:hAnsiTheme="majorBidi" w:cstheme="majorBidi"/>
          <w:sz w:val="20"/>
          <w:szCs w:val="20"/>
        </w:rPr>
        <w:t>.</w:t>
      </w:r>
    </w:p>
  </w:footnote>
  <w:footnote w:id="166">
    <w:p w14:paraId="2EEF369E" w14:textId="018B3B33" w:rsidR="00555954" w:rsidRPr="001F069D" w:rsidRDefault="00555954" w:rsidP="001554BC">
      <w:pPr>
        <w:spacing w:after="0" w:line="240" w:lineRule="auto"/>
        <w:rPr>
          <w:rFonts w:asciiTheme="majorBidi" w:hAnsiTheme="majorBidi" w:cstheme="majorBidi"/>
          <w:sz w:val="20"/>
          <w:szCs w:val="20"/>
        </w:rPr>
      </w:pPr>
      <w:r w:rsidRPr="001F069D">
        <w:rPr>
          <w:rStyle w:val="FootnoteReference"/>
          <w:rFonts w:asciiTheme="majorBidi" w:hAnsiTheme="majorBidi" w:cstheme="majorBidi"/>
          <w:sz w:val="20"/>
          <w:szCs w:val="20"/>
        </w:rPr>
        <w:footnoteRef/>
      </w:r>
      <w:r w:rsidRPr="001F069D">
        <w:rPr>
          <w:rFonts w:asciiTheme="majorBidi" w:hAnsiTheme="majorBidi" w:cstheme="majorBidi"/>
          <w:sz w:val="20"/>
          <w:szCs w:val="20"/>
        </w:rPr>
        <w:t xml:space="preserve"> Florencia </w:t>
      </w:r>
      <w:proofErr w:type="spellStart"/>
      <w:r w:rsidRPr="001F069D">
        <w:rPr>
          <w:rFonts w:asciiTheme="majorBidi" w:hAnsiTheme="majorBidi" w:cstheme="majorBidi"/>
          <w:sz w:val="20"/>
          <w:szCs w:val="20"/>
        </w:rPr>
        <w:t>Peyrou</w:t>
      </w:r>
      <w:proofErr w:type="spellEnd"/>
      <w:r w:rsidRPr="001F069D">
        <w:rPr>
          <w:rFonts w:asciiTheme="majorBidi" w:hAnsiTheme="majorBidi" w:cstheme="majorBidi"/>
          <w:sz w:val="20"/>
          <w:szCs w:val="20"/>
        </w:rPr>
        <w:t xml:space="preserve">, </w:t>
      </w:r>
      <w:r w:rsidRPr="001F069D">
        <w:rPr>
          <w:rFonts w:asciiTheme="majorBidi" w:hAnsiTheme="majorBidi" w:cstheme="majorBidi"/>
          <w:i/>
          <w:sz w:val="20"/>
          <w:szCs w:val="20"/>
        </w:rPr>
        <w:t xml:space="preserve">La </w:t>
      </w:r>
      <w:proofErr w:type="spellStart"/>
      <w:r w:rsidRPr="001F069D">
        <w:rPr>
          <w:rFonts w:asciiTheme="majorBidi" w:hAnsiTheme="majorBidi" w:cstheme="majorBidi"/>
          <w:i/>
          <w:sz w:val="20"/>
          <w:szCs w:val="20"/>
        </w:rPr>
        <w:t>Comunidad</w:t>
      </w:r>
      <w:proofErr w:type="spellEnd"/>
      <w:r w:rsidRPr="001F069D">
        <w:rPr>
          <w:rFonts w:asciiTheme="majorBidi" w:hAnsiTheme="majorBidi" w:cstheme="majorBidi"/>
          <w:i/>
          <w:sz w:val="20"/>
          <w:szCs w:val="20"/>
        </w:rPr>
        <w:t xml:space="preserve"> de </w:t>
      </w:r>
      <w:proofErr w:type="spellStart"/>
      <w:r w:rsidRPr="001F069D">
        <w:rPr>
          <w:rFonts w:asciiTheme="majorBidi" w:hAnsiTheme="majorBidi" w:cstheme="majorBidi"/>
          <w:i/>
          <w:sz w:val="20"/>
          <w:szCs w:val="20"/>
        </w:rPr>
        <w:t>Ciudadanos</w:t>
      </w:r>
      <w:proofErr w:type="spellEnd"/>
      <w:r w:rsidRPr="001F069D">
        <w:rPr>
          <w:rFonts w:asciiTheme="majorBidi" w:hAnsiTheme="majorBidi" w:cstheme="majorBidi"/>
          <w:i/>
          <w:sz w:val="20"/>
          <w:szCs w:val="20"/>
        </w:rPr>
        <w:t xml:space="preserve">: El </w:t>
      </w:r>
      <w:proofErr w:type="spellStart"/>
      <w:r w:rsidRPr="001F069D">
        <w:rPr>
          <w:rFonts w:asciiTheme="majorBidi" w:hAnsiTheme="majorBidi" w:cstheme="majorBidi"/>
          <w:i/>
          <w:sz w:val="20"/>
          <w:szCs w:val="20"/>
        </w:rPr>
        <w:t>Discurso</w:t>
      </w:r>
      <w:proofErr w:type="spellEnd"/>
      <w:r w:rsidRPr="001F069D">
        <w:rPr>
          <w:rFonts w:asciiTheme="majorBidi" w:hAnsiTheme="majorBidi" w:cstheme="majorBidi"/>
          <w:i/>
          <w:sz w:val="20"/>
          <w:szCs w:val="20"/>
        </w:rPr>
        <w:t xml:space="preserve"> </w:t>
      </w:r>
      <w:proofErr w:type="spellStart"/>
      <w:r w:rsidRPr="001F069D">
        <w:rPr>
          <w:rFonts w:asciiTheme="majorBidi" w:hAnsiTheme="majorBidi" w:cstheme="majorBidi"/>
          <w:i/>
          <w:sz w:val="20"/>
          <w:szCs w:val="20"/>
        </w:rPr>
        <w:t>Democrático-Republicano</w:t>
      </w:r>
      <w:proofErr w:type="spellEnd"/>
      <w:r w:rsidRPr="001F069D">
        <w:rPr>
          <w:rFonts w:asciiTheme="majorBidi" w:hAnsiTheme="majorBidi" w:cstheme="majorBidi"/>
          <w:i/>
          <w:sz w:val="20"/>
          <w:szCs w:val="20"/>
        </w:rPr>
        <w:t xml:space="preserve"> </w:t>
      </w:r>
      <w:proofErr w:type="spellStart"/>
      <w:r w:rsidRPr="001F069D">
        <w:rPr>
          <w:rFonts w:asciiTheme="majorBidi" w:hAnsiTheme="majorBidi" w:cstheme="majorBidi"/>
          <w:i/>
          <w:sz w:val="20"/>
          <w:szCs w:val="20"/>
        </w:rPr>
        <w:t>en</w:t>
      </w:r>
      <w:proofErr w:type="spellEnd"/>
      <w:r w:rsidRPr="001F069D">
        <w:rPr>
          <w:rFonts w:asciiTheme="majorBidi" w:hAnsiTheme="majorBidi" w:cstheme="majorBidi"/>
          <w:i/>
          <w:sz w:val="20"/>
          <w:szCs w:val="20"/>
        </w:rPr>
        <w:t xml:space="preserve"> España 1840-1868</w:t>
      </w:r>
      <w:r w:rsidRPr="001F069D">
        <w:rPr>
          <w:rFonts w:asciiTheme="majorBidi" w:hAnsiTheme="majorBidi" w:cstheme="majorBidi"/>
          <w:sz w:val="20"/>
          <w:szCs w:val="20"/>
        </w:rPr>
        <w:t xml:space="preserve"> (Pisa: </w:t>
      </w:r>
      <w:proofErr w:type="spellStart"/>
      <w:r w:rsidRPr="001F069D">
        <w:rPr>
          <w:rFonts w:asciiTheme="majorBidi" w:hAnsiTheme="majorBidi" w:cstheme="majorBidi"/>
          <w:sz w:val="20"/>
          <w:szCs w:val="20"/>
        </w:rPr>
        <w:t>Edizioni</w:t>
      </w:r>
      <w:proofErr w:type="spellEnd"/>
      <w:r w:rsidRPr="001F069D">
        <w:rPr>
          <w:rFonts w:asciiTheme="majorBidi" w:hAnsiTheme="majorBidi" w:cstheme="majorBidi"/>
          <w:sz w:val="20"/>
          <w:szCs w:val="20"/>
        </w:rPr>
        <w:t xml:space="preserve"> Plus, 2006)</w:t>
      </w:r>
      <w:r w:rsidR="00801695" w:rsidRPr="001F069D">
        <w:rPr>
          <w:rFonts w:asciiTheme="majorBidi" w:hAnsiTheme="majorBidi" w:cstheme="majorBidi"/>
          <w:sz w:val="20"/>
          <w:szCs w:val="20"/>
        </w:rPr>
        <w:t xml:space="preserve">; </w:t>
      </w:r>
      <w:r w:rsidR="006A72BB" w:rsidRPr="001F069D">
        <w:rPr>
          <w:rFonts w:asciiTheme="majorBidi" w:hAnsiTheme="majorBidi" w:cstheme="majorBidi"/>
          <w:sz w:val="20"/>
          <w:szCs w:val="20"/>
        </w:rPr>
        <w:t xml:space="preserve">Idem, </w:t>
      </w:r>
      <w:r w:rsidR="00B43FA9" w:rsidRPr="001F069D">
        <w:rPr>
          <w:rFonts w:asciiTheme="majorBidi" w:hAnsiTheme="majorBidi" w:cstheme="majorBidi"/>
          <w:sz w:val="20"/>
          <w:szCs w:val="20"/>
        </w:rPr>
        <w:t xml:space="preserve">‘Spanish republican discourses on the countryside, 1840-1874’, in Laurent Brassart, Corinne </w:t>
      </w:r>
      <w:proofErr w:type="spellStart"/>
      <w:r w:rsidR="00B43FA9" w:rsidRPr="001F069D">
        <w:rPr>
          <w:rFonts w:asciiTheme="majorBidi" w:hAnsiTheme="majorBidi" w:cstheme="majorBidi"/>
          <w:sz w:val="20"/>
          <w:szCs w:val="20"/>
        </w:rPr>
        <w:t>Marache</w:t>
      </w:r>
      <w:proofErr w:type="spellEnd"/>
      <w:r w:rsidR="00B43FA9" w:rsidRPr="001F069D">
        <w:rPr>
          <w:rFonts w:asciiTheme="majorBidi" w:hAnsiTheme="majorBidi" w:cstheme="majorBidi"/>
          <w:sz w:val="20"/>
          <w:szCs w:val="20"/>
        </w:rPr>
        <w:t xml:space="preserve">, Juan Pan-Montojo, and Leen Van Molle (eds), </w:t>
      </w:r>
      <w:r w:rsidR="00BC4893" w:rsidRPr="001F069D">
        <w:rPr>
          <w:rFonts w:asciiTheme="majorBidi" w:hAnsiTheme="majorBidi" w:cstheme="majorBidi"/>
          <w:i/>
          <w:iCs/>
          <w:sz w:val="20"/>
          <w:szCs w:val="20"/>
        </w:rPr>
        <w:t>Making Politics in the European Countryside: 1780s-1930s</w:t>
      </w:r>
      <w:r w:rsidR="00BC4893" w:rsidRPr="001F069D">
        <w:rPr>
          <w:rFonts w:asciiTheme="majorBidi" w:hAnsiTheme="majorBidi" w:cstheme="majorBidi"/>
          <w:sz w:val="20"/>
          <w:szCs w:val="20"/>
        </w:rPr>
        <w:t xml:space="preserve"> (</w:t>
      </w:r>
      <w:r w:rsidR="00814E00" w:rsidRPr="001F069D">
        <w:rPr>
          <w:rFonts w:asciiTheme="majorBidi" w:hAnsiTheme="majorBidi" w:cstheme="majorBidi"/>
          <w:sz w:val="20"/>
          <w:szCs w:val="20"/>
        </w:rPr>
        <w:t xml:space="preserve">Turnhout: </w:t>
      </w:r>
      <w:proofErr w:type="spellStart"/>
      <w:r w:rsidR="00814E00" w:rsidRPr="001F069D">
        <w:rPr>
          <w:rFonts w:asciiTheme="majorBidi" w:hAnsiTheme="majorBidi" w:cstheme="majorBidi"/>
          <w:sz w:val="20"/>
          <w:szCs w:val="20"/>
        </w:rPr>
        <w:t>Brepols</w:t>
      </w:r>
      <w:proofErr w:type="spellEnd"/>
      <w:r w:rsidR="00814E00" w:rsidRPr="001F069D">
        <w:rPr>
          <w:rFonts w:asciiTheme="majorBidi" w:hAnsiTheme="majorBidi" w:cstheme="majorBidi"/>
          <w:sz w:val="20"/>
          <w:szCs w:val="20"/>
        </w:rPr>
        <w:t>, 2022</w:t>
      </w:r>
      <w:r w:rsidR="00BC4893" w:rsidRPr="001F069D">
        <w:rPr>
          <w:rFonts w:asciiTheme="majorBidi" w:hAnsiTheme="majorBidi" w:cstheme="majorBidi"/>
          <w:sz w:val="20"/>
          <w:szCs w:val="20"/>
        </w:rPr>
        <w:t>), 247-70.</w:t>
      </w:r>
    </w:p>
  </w:footnote>
  <w:footnote w:id="167">
    <w:p w14:paraId="2A0F2191" w14:textId="6E6495AE"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Christopher Schmidt-</w:t>
      </w:r>
      <w:proofErr w:type="spellStart"/>
      <w:r w:rsidRPr="001F069D">
        <w:rPr>
          <w:rFonts w:asciiTheme="majorBidi" w:hAnsiTheme="majorBidi" w:cstheme="majorBidi"/>
        </w:rPr>
        <w:t>Nowara</w:t>
      </w:r>
      <w:proofErr w:type="spellEnd"/>
      <w:r w:rsidRPr="001F069D">
        <w:rPr>
          <w:rFonts w:asciiTheme="majorBidi" w:hAnsiTheme="majorBidi" w:cstheme="majorBidi"/>
        </w:rPr>
        <w:t xml:space="preserve">, ‘After “Spain”: A Dialogue with Josep M. Fradera on Spanish Colonial Historiography’, in Antoinette Burton (ed.), </w:t>
      </w:r>
      <w:r w:rsidRPr="001F069D">
        <w:rPr>
          <w:rFonts w:asciiTheme="majorBidi" w:hAnsiTheme="majorBidi" w:cstheme="majorBidi"/>
          <w:i/>
          <w:iCs/>
        </w:rPr>
        <w:t>After the Imperial Turn: Thinking with and Through the Nation</w:t>
      </w:r>
      <w:r w:rsidRPr="001F069D">
        <w:rPr>
          <w:rFonts w:asciiTheme="majorBidi" w:hAnsiTheme="majorBidi" w:cstheme="majorBidi"/>
        </w:rPr>
        <w:t xml:space="preserve"> (Durham, NC: Duke University Press, 2003), 157-169, 167.</w:t>
      </w:r>
    </w:p>
  </w:footnote>
  <w:footnote w:id="168">
    <w:p w14:paraId="21878D2C" w14:textId="5F3D16B3"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in Juan Linz, ‘Early State-Building</w:t>
      </w:r>
      <w:r w:rsidR="00A27167" w:rsidRPr="001F069D">
        <w:rPr>
          <w:rFonts w:asciiTheme="majorBidi" w:hAnsiTheme="majorBidi" w:cstheme="majorBidi"/>
        </w:rPr>
        <w:t>’</w:t>
      </w:r>
      <w:r w:rsidRPr="001F069D">
        <w:rPr>
          <w:rFonts w:asciiTheme="majorBidi" w:hAnsiTheme="majorBidi" w:cstheme="majorBidi"/>
        </w:rPr>
        <w:t>, 54.</w:t>
      </w:r>
    </w:p>
  </w:footnote>
  <w:footnote w:id="169">
    <w:p w14:paraId="683F8E20" w14:textId="2BCC7F5B"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Juan Francisco Fuentes, </w:t>
      </w:r>
      <w:r w:rsidRPr="001F069D">
        <w:rPr>
          <w:rStyle w:val="citation"/>
          <w:rFonts w:asciiTheme="majorBidi" w:hAnsiTheme="majorBidi" w:cstheme="majorBidi"/>
          <w:i/>
          <w:iCs/>
          <w:lang w:val="es-ES"/>
        </w:rPr>
        <w:t>El fin del Antiguo Régimen (1808-1868). Política y sociedad</w:t>
      </w:r>
      <w:r w:rsidRPr="001F069D">
        <w:rPr>
          <w:rStyle w:val="citation"/>
          <w:rFonts w:asciiTheme="majorBidi" w:hAnsiTheme="majorBidi" w:cstheme="majorBidi"/>
          <w:lang w:val="es-ES"/>
        </w:rPr>
        <w:t xml:space="preserve"> (Madrid: Síntesis, 2007), 143; </w:t>
      </w:r>
      <w:proofErr w:type="spellStart"/>
      <w:r w:rsidRPr="001F069D">
        <w:rPr>
          <w:rFonts w:asciiTheme="majorBidi" w:hAnsiTheme="majorBidi" w:cstheme="majorBidi"/>
          <w:lang w:val="es-ES"/>
        </w:rPr>
        <w:t>For</w:t>
      </w:r>
      <w:proofErr w:type="spellEnd"/>
      <w:r w:rsidRPr="001F069D">
        <w:rPr>
          <w:rFonts w:asciiTheme="majorBidi" w:hAnsiTheme="majorBidi" w:cstheme="majorBidi"/>
          <w:lang w:val="es-ES"/>
        </w:rPr>
        <w:t xml:space="preserve"> more </w:t>
      </w:r>
      <w:proofErr w:type="spellStart"/>
      <w:r w:rsidRPr="001F069D">
        <w:rPr>
          <w:rFonts w:asciiTheme="majorBidi" w:hAnsiTheme="majorBidi" w:cstheme="majorBidi"/>
          <w:lang w:val="es-ES"/>
        </w:rPr>
        <w:t>about</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the</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way</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the</w:t>
      </w:r>
      <w:proofErr w:type="spellEnd"/>
      <w:r w:rsidRPr="001F069D">
        <w:rPr>
          <w:rFonts w:asciiTheme="majorBidi" w:hAnsiTheme="majorBidi" w:cstheme="majorBidi"/>
          <w:lang w:val="es-ES"/>
        </w:rPr>
        <w:t xml:space="preserve"> juntas, </w:t>
      </w:r>
      <w:proofErr w:type="spellStart"/>
      <w:r w:rsidRPr="001F069D">
        <w:rPr>
          <w:rFonts w:asciiTheme="majorBidi" w:hAnsiTheme="majorBidi" w:cstheme="majorBidi"/>
          <w:lang w:val="es-ES"/>
        </w:rPr>
        <w:t>though</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deriving</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their</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power</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from</w:t>
      </w:r>
      <w:proofErr w:type="spellEnd"/>
      <w:r w:rsidRPr="001F069D">
        <w:rPr>
          <w:rFonts w:asciiTheme="majorBidi" w:hAnsiTheme="majorBidi" w:cstheme="majorBidi"/>
          <w:lang w:val="es-ES"/>
        </w:rPr>
        <w:t xml:space="preserve"> local </w:t>
      </w:r>
      <w:proofErr w:type="spellStart"/>
      <w:r w:rsidRPr="001F069D">
        <w:rPr>
          <w:rFonts w:asciiTheme="majorBidi" w:hAnsiTheme="majorBidi" w:cstheme="majorBidi"/>
          <w:lang w:val="es-ES"/>
        </w:rPr>
        <w:t>sources</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did</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not</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question</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the</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unitary</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nature</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of</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the</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Spanish</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state</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see</w:t>
      </w:r>
      <w:proofErr w:type="spellEnd"/>
      <w:r w:rsidRPr="001F069D">
        <w:rPr>
          <w:rFonts w:asciiTheme="majorBidi" w:hAnsiTheme="majorBidi" w:cstheme="majorBidi"/>
          <w:lang w:val="es-ES"/>
        </w:rPr>
        <w:t xml:space="preserve"> Antoni Moliner i Prada, R</w:t>
      </w:r>
      <w:r w:rsidRPr="001F069D">
        <w:rPr>
          <w:rFonts w:asciiTheme="majorBidi" w:hAnsiTheme="majorBidi" w:cstheme="majorBidi"/>
          <w:i/>
          <w:iCs/>
          <w:lang w:val="es-ES"/>
        </w:rPr>
        <w:t>evolución burguesa y movimiento juntero en España</w:t>
      </w:r>
      <w:r w:rsidRPr="001F069D">
        <w:rPr>
          <w:rFonts w:asciiTheme="majorBidi" w:hAnsiTheme="majorBidi" w:cstheme="majorBidi"/>
          <w:lang w:val="es-ES"/>
        </w:rPr>
        <w:t xml:space="preserve"> (Lleida: Milenio, 1997)</w:t>
      </w:r>
    </w:p>
  </w:footnote>
  <w:footnote w:id="170">
    <w:p w14:paraId="693C43DB" w14:textId="3FAB27DE"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T. M. Hughes, </w:t>
      </w:r>
      <w:r w:rsidRPr="001F069D">
        <w:rPr>
          <w:rFonts w:asciiTheme="majorBidi" w:hAnsiTheme="majorBidi" w:cstheme="majorBidi"/>
          <w:i/>
          <w:iCs/>
        </w:rPr>
        <w:t>Revelations of Spain in 1845</w:t>
      </w:r>
      <w:r w:rsidRPr="001F069D">
        <w:rPr>
          <w:rFonts w:asciiTheme="majorBidi" w:hAnsiTheme="majorBidi" w:cstheme="majorBidi"/>
        </w:rPr>
        <w:t>, I (London: Henry Colburn, 1855), 175-176.</w:t>
      </w:r>
    </w:p>
  </w:footnote>
  <w:footnote w:id="171">
    <w:p w14:paraId="4804076B" w14:textId="0A47B802"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Diario de los sucesos de Barcelona en setiembre, octubre y noviembre de 1843</w:t>
      </w:r>
      <w:r w:rsidRPr="001F069D">
        <w:rPr>
          <w:rFonts w:asciiTheme="majorBidi" w:hAnsiTheme="majorBidi" w:cstheme="majorBidi"/>
          <w:lang w:val="es-ES"/>
        </w:rPr>
        <w:t xml:space="preserve"> (Barcelona: Pablo Riera, 1843), 86.</w:t>
      </w:r>
    </w:p>
  </w:footnote>
  <w:footnote w:id="172">
    <w:p w14:paraId="5BBD4A74" w14:textId="46168B5B" w:rsidR="00412027" w:rsidRPr="001F069D" w:rsidRDefault="00412027"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Thompson, </w:t>
      </w:r>
      <w:r w:rsidRPr="001F069D">
        <w:rPr>
          <w:rFonts w:asciiTheme="majorBidi" w:hAnsiTheme="majorBidi" w:cstheme="majorBidi"/>
          <w:i/>
        </w:rPr>
        <w:t>English Working Class</w:t>
      </w:r>
      <w:r w:rsidRPr="001F069D">
        <w:rPr>
          <w:rFonts w:asciiTheme="majorBidi" w:hAnsiTheme="majorBidi" w:cstheme="majorBidi"/>
        </w:rPr>
        <w:t>, 831.</w:t>
      </w:r>
    </w:p>
  </w:footnote>
  <w:footnote w:id="173">
    <w:p w14:paraId="7B4773A2" w14:textId="222257F0" w:rsidR="00555954" w:rsidRPr="001F069D" w:rsidRDefault="00555954" w:rsidP="001554BC">
      <w:pPr>
        <w:spacing w:after="0" w:line="240" w:lineRule="auto"/>
        <w:rPr>
          <w:rFonts w:asciiTheme="majorBidi" w:hAnsiTheme="majorBidi" w:cstheme="majorBidi"/>
          <w:color w:val="000000" w:themeColor="text1"/>
          <w:sz w:val="20"/>
          <w:szCs w:val="20"/>
        </w:rPr>
      </w:pPr>
      <w:r w:rsidRPr="001F069D">
        <w:rPr>
          <w:rStyle w:val="FootnoteReference"/>
          <w:rFonts w:asciiTheme="majorBidi" w:hAnsiTheme="majorBidi" w:cstheme="majorBidi"/>
          <w:sz w:val="20"/>
          <w:szCs w:val="20"/>
        </w:rPr>
        <w:footnoteRef/>
      </w:r>
      <w:r w:rsidRPr="001F069D">
        <w:rPr>
          <w:rFonts w:asciiTheme="majorBidi" w:hAnsiTheme="majorBidi" w:cstheme="majorBidi"/>
          <w:sz w:val="20"/>
          <w:szCs w:val="20"/>
        </w:rPr>
        <w:t xml:space="preserve"> </w:t>
      </w:r>
      <w:r w:rsidRPr="001F069D">
        <w:rPr>
          <w:rFonts w:asciiTheme="majorBidi" w:hAnsiTheme="majorBidi" w:cstheme="majorBidi"/>
          <w:color w:val="000000" w:themeColor="text1"/>
          <w:sz w:val="20"/>
          <w:szCs w:val="20"/>
        </w:rPr>
        <w:t xml:space="preserve">Aleksandr Herzen [Judith E. Zimmerman (ed. and trans.)], </w:t>
      </w:r>
      <w:r w:rsidRPr="001F069D">
        <w:rPr>
          <w:rFonts w:asciiTheme="majorBidi" w:hAnsiTheme="majorBidi" w:cstheme="majorBidi"/>
          <w:i/>
          <w:iCs/>
          <w:color w:val="000000" w:themeColor="text1"/>
          <w:sz w:val="20"/>
          <w:szCs w:val="20"/>
        </w:rPr>
        <w:t>Letters from France and Italy, 1847-1851</w:t>
      </w:r>
      <w:r w:rsidRPr="001F069D">
        <w:rPr>
          <w:rFonts w:asciiTheme="majorBidi" w:hAnsiTheme="majorBidi" w:cstheme="majorBidi"/>
          <w:color w:val="000000" w:themeColor="text1"/>
          <w:sz w:val="20"/>
          <w:szCs w:val="20"/>
        </w:rPr>
        <w:t xml:space="preserve"> (Pittsburgh, PA: University Press, 1995), 55.</w:t>
      </w:r>
    </w:p>
  </w:footnote>
  <w:footnote w:id="174">
    <w:p w14:paraId="7F2BF52D" w14:textId="34680B64"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For</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example</w:t>
      </w:r>
      <w:proofErr w:type="spellEnd"/>
      <w:r w:rsidRPr="001F069D">
        <w:rPr>
          <w:rFonts w:asciiTheme="majorBidi" w:hAnsiTheme="majorBidi" w:cstheme="majorBidi"/>
          <w:lang w:val="es-ES"/>
        </w:rPr>
        <w:t xml:space="preserve">, Nicomedes Pastor Díaz, </w:t>
      </w:r>
      <w:r w:rsidRPr="001F069D">
        <w:rPr>
          <w:rFonts w:asciiTheme="majorBidi" w:hAnsiTheme="majorBidi" w:cstheme="majorBidi"/>
          <w:i/>
          <w:iCs/>
          <w:lang w:val="es-ES"/>
        </w:rPr>
        <w:t xml:space="preserve">A la corte y a los partidos: palabras de un diputado conservador sobre las principales cuestiones de nuestra situación política </w:t>
      </w:r>
      <w:r w:rsidRPr="001F069D">
        <w:rPr>
          <w:rFonts w:asciiTheme="majorBidi" w:hAnsiTheme="majorBidi" w:cstheme="majorBidi"/>
          <w:lang w:val="es-ES"/>
        </w:rPr>
        <w:t xml:space="preserve">(Madrid: Corrales y compañía, 1846); Ramón de la Sagra, ‘Organización del trabajo’, in </w:t>
      </w:r>
      <w:r w:rsidRPr="001F069D">
        <w:rPr>
          <w:rFonts w:asciiTheme="majorBidi" w:hAnsiTheme="majorBidi" w:cstheme="majorBidi"/>
          <w:i/>
          <w:iCs/>
          <w:lang w:val="es-ES"/>
        </w:rPr>
        <w:t>El Corresponsal</w:t>
      </w:r>
      <w:r w:rsidR="00C948BD" w:rsidRPr="001F069D">
        <w:rPr>
          <w:rFonts w:asciiTheme="majorBidi" w:hAnsiTheme="majorBidi" w:cstheme="majorBidi"/>
          <w:lang w:val="es-ES"/>
        </w:rPr>
        <w:t xml:space="preserve"> </w:t>
      </w:r>
      <w:r w:rsidRPr="001F069D">
        <w:rPr>
          <w:rFonts w:asciiTheme="majorBidi" w:hAnsiTheme="majorBidi" w:cstheme="majorBidi"/>
          <w:lang w:val="es-ES"/>
        </w:rPr>
        <w:t>5 March 1841</w:t>
      </w:r>
      <w:r w:rsidR="00C948BD" w:rsidRPr="001F069D">
        <w:rPr>
          <w:rFonts w:asciiTheme="majorBidi" w:hAnsiTheme="majorBidi" w:cstheme="majorBidi"/>
          <w:lang w:val="es-ES"/>
        </w:rPr>
        <w:t>;</w:t>
      </w:r>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See</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also</w:t>
      </w:r>
      <w:proofErr w:type="spellEnd"/>
      <w:r w:rsidRPr="001F069D">
        <w:rPr>
          <w:rFonts w:asciiTheme="majorBidi" w:hAnsiTheme="majorBidi" w:cstheme="majorBidi"/>
          <w:lang w:val="es-ES"/>
        </w:rPr>
        <w:t xml:space="preserve"> Jordi Maluquer de Motes, </w:t>
      </w:r>
      <w:r w:rsidRPr="001F069D">
        <w:rPr>
          <w:rFonts w:asciiTheme="majorBidi" w:hAnsiTheme="majorBidi" w:cstheme="majorBidi"/>
          <w:i/>
          <w:lang w:val="es-ES"/>
        </w:rPr>
        <w:t>El socialismo en España, 1833-1868</w:t>
      </w:r>
      <w:r w:rsidRPr="001F069D">
        <w:rPr>
          <w:rFonts w:asciiTheme="majorBidi" w:hAnsiTheme="majorBidi" w:cstheme="majorBidi"/>
          <w:lang w:val="es-ES"/>
        </w:rPr>
        <w:t xml:space="preserve"> (Barcelona: Crítica, 1977), 158-159.</w:t>
      </w:r>
    </w:p>
  </w:footnote>
  <w:footnote w:id="175">
    <w:p w14:paraId="5469ABC5" w14:textId="21C50C53"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Heinz-Gerard </w:t>
      </w:r>
      <w:proofErr w:type="spellStart"/>
      <w:r w:rsidRPr="001F069D">
        <w:rPr>
          <w:rFonts w:asciiTheme="majorBidi" w:hAnsiTheme="majorBidi" w:cstheme="majorBidi"/>
          <w:lang w:val="es-ES"/>
        </w:rPr>
        <w:t>Haupt</w:t>
      </w:r>
      <w:proofErr w:type="spellEnd"/>
      <w:r w:rsidRPr="001F069D">
        <w:rPr>
          <w:rFonts w:asciiTheme="majorBidi" w:hAnsiTheme="majorBidi" w:cstheme="majorBidi"/>
          <w:lang w:val="es-ES"/>
        </w:rPr>
        <w:t xml:space="preserve"> and Friedrich </w:t>
      </w:r>
      <w:proofErr w:type="spellStart"/>
      <w:r w:rsidRPr="001F069D">
        <w:rPr>
          <w:rFonts w:asciiTheme="majorBidi" w:hAnsiTheme="majorBidi" w:cstheme="majorBidi"/>
          <w:lang w:val="es-ES"/>
        </w:rPr>
        <w:t>Lenger</w:t>
      </w:r>
      <w:proofErr w:type="spellEnd"/>
      <w:r w:rsidRPr="001F069D">
        <w:rPr>
          <w:rFonts w:asciiTheme="majorBidi" w:hAnsiTheme="majorBidi" w:cstheme="majorBidi"/>
          <w:lang w:val="es-ES"/>
        </w:rPr>
        <w:t>, ‘</w:t>
      </w:r>
      <w:proofErr w:type="spellStart"/>
      <w:r w:rsidRPr="001F069D">
        <w:rPr>
          <w:rFonts w:asciiTheme="majorBidi" w:hAnsiTheme="majorBidi" w:cstheme="majorBidi"/>
          <w:lang w:val="es-ES"/>
        </w:rPr>
        <w:t>Bourgeoisie</w:t>
      </w:r>
      <w:proofErr w:type="spellEnd"/>
      <w:r w:rsidRPr="001F069D">
        <w:rPr>
          <w:rFonts w:asciiTheme="majorBidi" w:hAnsiTheme="majorBidi" w:cstheme="majorBidi"/>
          <w:lang w:val="es-ES"/>
        </w:rPr>
        <w:t xml:space="preserve">, Petit </w:t>
      </w:r>
      <w:proofErr w:type="spellStart"/>
      <w:r w:rsidRPr="001F069D">
        <w:rPr>
          <w:rFonts w:asciiTheme="majorBidi" w:hAnsiTheme="majorBidi" w:cstheme="majorBidi"/>
          <w:lang w:val="es-ES"/>
        </w:rPr>
        <w:t>Bourgeoisie</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Workers</w:t>
      </w:r>
      <w:proofErr w:type="spellEnd"/>
      <w:r w:rsidRPr="001F069D">
        <w:rPr>
          <w:rFonts w:asciiTheme="majorBidi" w:hAnsiTheme="majorBidi" w:cstheme="majorBidi"/>
          <w:lang w:val="es-ES"/>
        </w:rPr>
        <w:t xml:space="preserve">’, in </w:t>
      </w:r>
      <w:proofErr w:type="spellStart"/>
      <w:r w:rsidR="008D0316" w:rsidRPr="001F069D">
        <w:rPr>
          <w:rFonts w:asciiTheme="majorBidi" w:hAnsiTheme="majorBidi" w:cstheme="majorBidi"/>
          <w:lang w:val="es-ES"/>
        </w:rPr>
        <w:t>Dowe</w:t>
      </w:r>
      <w:proofErr w:type="spellEnd"/>
      <w:r w:rsidR="008D0316" w:rsidRPr="001F069D">
        <w:rPr>
          <w:rFonts w:asciiTheme="majorBidi" w:hAnsiTheme="majorBidi" w:cstheme="majorBidi"/>
          <w:lang w:val="es-ES"/>
        </w:rPr>
        <w:t xml:space="preserve"> et al</w:t>
      </w:r>
      <w:r w:rsidR="003A15F2" w:rsidRPr="001F069D">
        <w:rPr>
          <w:rFonts w:asciiTheme="majorBidi" w:hAnsiTheme="majorBidi" w:cstheme="majorBidi"/>
          <w:lang w:val="es-ES"/>
        </w:rPr>
        <w:t>.</w:t>
      </w:r>
      <w:r w:rsidR="008D0316" w:rsidRPr="001F069D">
        <w:rPr>
          <w:rFonts w:asciiTheme="majorBidi" w:hAnsiTheme="majorBidi" w:cstheme="majorBidi"/>
          <w:lang w:val="es-ES"/>
        </w:rPr>
        <w:t xml:space="preserve"> </w:t>
      </w:r>
      <w:r w:rsidR="008D0316" w:rsidRPr="001F069D">
        <w:rPr>
          <w:rFonts w:asciiTheme="majorBidi" w:hAnsiTheme="majorBidi" w:cstheme="majorBidi"/>
        </w:rPr>
        <w:t xml:space="preserve">(eds), </w:t>
      </w:r>
      <w:r w:rsidR="008D0316" w:rsidRPr="001F069D">
        <w:rPr>
          <w:rFonts w:asciiTheme="majorBidi" w:hAnsiTheme="majorBidi" w:cstheme="majorBidi"/>
          <w:i/>
        </w:rPr>
        <w:t>Europe in 1848</w:t>
      </w:r>
      <w:r w:rsidR="008D0316" w:rsidRPr="001F069D">
        <w:rPr>
          <w:rFonts w:asciiTheme="majorBidi" w:hAnsiTheme="majorBidi" w:cstheme="majorBidi"/>
        </w:rPr>
        <w:t>,</w:t>
      </w:r>
      <w:r w:rsidRPr="001F069D">
        <w:rPr>
          <w:rFonts w:asciiTheme="majorBidi" w:hAnsiTheme="majorBidi" w:cstheme="majorBidi"/>
        </w:rPr>
        <w:t xml:space="preserve"> 620.</w:t>
      </w:r>
    </w:p>
  </w:footnote>
  <w:footnote w:id="176">
    <w:p w14:paraId="74EF781C" w14:textId="4E239423" w:rsidR="00555954" w:rsidRPr="0064756D" w:rsidRDefault="00555954" w:rsidP="001554BC">
      <w:pPr>
        <w:pStyle w:val="FootnoteText"/>
        <w:rPr>
          <w:rFonts w:asciiTheme="majorBidi" w:hAnsiTheme="majorBidi" w:cstheme="majorBidi"/>
          <w:iCs/>
          <w:lang w:val="es-ES"/>
        </w:rPr>
      </w:pPr>
      <w:r w:rsidRPr="001F069D">
        <w:rPr>
          <w:rStyle w:val="FootnoteReference"/>
          <w:rFonts w:asciiTheme="majorBidi" w:hAnsiTheme="majorBidi" w:cstheme="majorBidi"/>
        </w:rPr>
        <w:footnoteRef/>
      </w:r>
      <w:r w:rsidRPr="0064756D">
        <w:rPr>
          <w:rFonts w:asciiTheme="majorBidi" w:hAnsiTheme="majorBidi" w:cstheme="majorBidi"/>
          <w:lang w:val="es-ES"/>
        </w:rPr>
        <w:t xml:space="preserve"> </w:t>
      </w:r>
      <w:proofErr w:type="spellStart"/>
      <w:r w:rsidRPr="0064756D">
        <w:rPr>
          <w:rFonts w:asciiTheme="majorBidi" w:hAnsiTheme="majorBidi" w:cstheme="majorBidi"/>
          <w:lang w:val="es-ES"/>
        </w:rPr>
        <w:t>Townson</w:t>
      </w:r>
      <w:proofErr w:type="spellEnd"/>
      <w:r w:rsidRPr="0064756D">
        <w:rPr>
          <w:rFonts w:asciiTheme="majorBidi" w:hAnsiTheme="majorBidi" w:cstheme="majorBidi"/>
          <w:lang w:val="es-ES"/>
        </w:rPr>
        <w:t xml:space="preserve"> (ed.), </w:t>
      </w:r>
      <w:r w:rsidRPr="0064756D">
        <w:rPr>
          <w:rFonts w:asciiTheme="majorBidi" w:hAnsiTheme="majorBidi" w:cstheme="majorBidi"/>
          <w:i/>
          <w:color w:val="333333"/>
          <w:lang w:val="es-ES"/>
        </w:rPr>
        <w:t>¿Es España diferente?</w:t>
      </w:r>
      <w:r w:rsidR="0064756D" w:rsidRPr="0064756D">
        <w:rPr>
          <w:rFonts w:asciiTheme="majorBidi" w:hAnsiTheme="majorBidi" w:cstheme="majorBidi"/>
          <w:iCs/>
          <w:color w:val="333333"/>
          <w:lang w:val="es-ES"/>
        </w:rPr>
        <w:t xml:space="preserve">, </w:t>
      </w:r>
      <w:proofErr w:type="spellStart"/>
      <w:r w:rsidR="006E7653">
        <w:rPr>
          <w:rFonts w:asciiTheme="majorBidi" w:hAnsiTheme="majorBidi" w:cstheme="majorBidi"/>
          <w:iCs/>
          <w:color w:val="333333"/>
          <w:lang w:val="es-ES"/>
        </w:rPr>
        <w:t>especially</w:t>
      </w:r>
      <w:proofErr w:type="spellEnd"/>
      <w:r w:rsidR="006E7653">
        <w:rPr>
          <w:rFonts w:asciiTheme="majorBidi" w:hAnsiTheme="majorBidi" w:cstheme="majorBidi"/>
          <w:iCs/>
          <w:color w:val="333333"/>
          <w:lang w:val="es-ES"/>
        </w:rPr>
        <w:t xml:space="preserve"> 11-18.</w:t>
      </w:r>
    </w:p>
  </w:footnote>
  <w:footnote w:id="177">
    <w:p w14:paraId="21DFB852" w14:textId="0AEA1D3A"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proofErr w:type="spellStart"/>
      <w:r w:rsidRPr="001F069D">
        <w:rPr>
          <w:rFonts w:asciiTheme="majorBidi" w:hAnsiTheme="majorBidi" w:cstheme="majorBidi"/>
        </w:rPr>
        <w:t>Koselleck</w:t>
      </w:r>
      <w:proofErr w:type="spellEnd"/>
      <w:r w:rsidRPr="001F069D">
        <w:rPr>
          <w:rFonts w:asciiTheme="majorBidi" w:hAnsiTheme="majorBidi" w:cstheme="majorBidi"/>
        </w:rPr>
        <w:t>, ‘How European was the Revolution of 1848/49?’, 209.</w:t>
      </w:r>
    </w:p>
  </w:footnote>
  <w:footnote w:id="178">
    <w:p w14:paraId="1B138289" w14:textId="5C49D5FC"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Fernández Sebastián, ‘What Did They Mean by </w:t>
      </w:r>
      <w:r w:rsidRPr="001F069D">
        <w:rPr>
          <w:rFonts w:asciiTheme="majorBidi" w:hAnsiTheme="majorBidi" w:cstheme="majorBidi"/>
          <w:i/>
          <w:iCs/>
        </w:rPr>
        <w:t>Política</w:t>
      </w:r>
      <w:r w:rsidRPr="001F069D">
        <w:rPr>
          <w:rFonts w:asciiTheme="majorBidi" w:hAnsiTheme="majorBidi" w:cstheme="majorBidi"/>
        </w:rPr>
        <w:t>?</w:t>
      </w:r>
      <w:r w:rsidR="00A41463" w:rsidRPr="001F069D">
        <w:rPr>
          <w:rFonts w:asciiTheme="majorBidi" w:hAnsiTheme="majorBidi" w:cstheme="majorBidi"/>
        </w:rPr>
        <w:t xml:space="preserve">’, </w:t>
      </w:r>
      <w:r w:rsidRPr="001F069D">
        <w:rPr>
          <w:rFonts w:asciiTheme="majorBidi" w:hAnsiTheme="majorBidi" w:cstheme="majorBidi"/>
        </w:rPr>
        <w:t>120.</w:t>
      </w:r>
    </w:p>
  </w:footnote>
  <w:footnote w:id="179">
    <w:p w14:paraId="56837DA3" w14:textId="3EB74D34"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Hobsbawm, </w:t>
      </w:r>
      <w:r w:rsidRPr="001F069D">
        <w:rPr>
          <w:rFonts w:asciiTheme="majorBidi" w:hAnsiTheme="majorBidi" w:cstheme="majorBidi"/>
          <w:i/>
        </w:rPr>
        <w:t>Age of Revolution</w:t>
      </w:r>
      <w:r w:rsidR="002A2A97" w:rsidRPr="001F069D">
        <w:rPr>
          <w:rFonts w:asciiTheme="majorBidi" w:hAnsiTheme="majorBidi" w:cstheme="majorBidi"/>
          <w:iCs/>
        </w:rPr>
        <w:t xml:space="preserve">, </w:t>
      </w:r>
      <w:r w:rsidRPr="001F069D">
        <w:rPr>
          <w:rFonts w:asciiTheme="majorBidi" w:hAnsiTheme="majorBidi" w:cstheme="majorBidi"/>
        </w:rPr>
        <w:t>236</w:t>
      </w:r>
    </w:p>
  </w:footnote>
  <w:footnote w:id="180">
    <w:p w14:paraId="2BEB2E17" w14:textId="2C299215" w:rsidR="007A0FA7" w:rsidRPr="001F069D" w:rsidRDefault="007A0FA7"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Cruz, </w:t>
      </w:r>
      <w:r w:rsidRPr="001F069D">
        <w:rPr>
          <w:rFonts w:asciiTheme="majorBidi" w:hAnsiTheme="majorBidi" w:cstheme="majorBidi"/>
          <w:i/>
          <w:color w:val="000000" w:themeColor="text1"/>
        </w:rPr>
        <w:t>Gentlemen, bourgeois and revolutionaries</w:t>
      </w:r>
      <w:r w:rsidRPr="001F069D">
        <w:rPr>
          <w:rFonts w:asciiTheme="majorBidi" w:hAnsiTheme="majorBidi" w:cstheme="majorBidi"/>
          <w:color w:val="000000" w:themeColor="text1"/>
        </w:rPr>
        <w:t>, 273.</w:t>
      </w:r>
    </w:p>
  </w:footnote>
  <w:footnote w:id="181">
    <w:p w14:paraId="0D77B514" w14:textId="63AED648" w:rsidR="00555954" w:rsidRPr="001F069D" w:rsidRDefault="00555954" w:rsidP="001554BC">
      <w:pPr>
        <w:spacing w:after="0" w:line="240" w:lineRule="auto"/>
        <w:jc w:val="both"/>
        <w:rPr>
          <w:rFonts w:asciiTheme="majorBidi" w:hAnsiTheme="majorBidi" w:cstheme="majorBidi"/>
          <w:sz w:val="20"/>
          <w:szCs w:val="20"/>
          <w:lang w:val="es-ES"/>
        </w:rPr>
      </w:pPr>
      <w:r w:rsidRPr="001F069D">
        <w:rPr>
          <w:rStyle w:val="FootnoteReference"/>
          <w:rFonts w:asciiTheme="majorBidi" w:hAnsiTheme="majorBidi" w:cstheme="majorBidi"/>
          <w:sz w:val="20"/>
          <w:szCs w:val="20"/>
        </w:rPr>
        <w:footnoteRef/>
      </w:r>
      <w:r w:rsidRPr="001F069D">
        <w:rPr>
          <w:rFonts w:asciiTheme="majorBidi" w:hAnsiTheme="majorBidi" w:cstheme="majorBidi"/>
          <w:sz w:val="20"/>
          <w:szCs w:val="20"/>
          <w:lang w:val="es-ES"/>
        </w:rPr>
        <w:t xml:space="preserve"> Ángel Ramón del Valle Calzado, </w:t>
      </w:r>
      <w:r w:rsidRPr="001F069D">
        <w:rPr>
          <w:rFonts w:asciiTheme="majorBidi" w:hAnsiTheme="majorBidi" w:cstheme="majorBidi"/>
          <w:i/>
          <w:sz w:val="20"/>
          <w:szCs w:val="20"/>
          <w:lang w:val="es-ES"/>
        </w:rPr>
        <w:t>Desamortización eclesiástica en la provincia de Ciudad Real, 1836-1854</w:t>
      </w:r>
      <w:r w:rsidRPr="001F069D">
        <w:rPr>
          <w:rFonts w:asciiTheme="majorBidi" w:hAnsiTheme="majorBidi" w:cstheme="majorBidi"/>
          <w:sz w:val="20"/>
          <w:szCs w:val="20"/>
          <w:lang w:val="es-ES"/>
        </w:rPr>
        <w:t xml:space="preserve"> (Cuenca: Publicaciones de la Universidad de Castilla-La Mancha, 1995), 262; </w:t>
      </w:r>
      <w:proofErr w:type="spellStart"/>
      <w:r w:rsidRPr="001F069D">
        <w:rPr>
          <w:rFonts w:asciiTheme="majorBidi" w:hAnsiTheme="majorBidi" w:cstheme="majorBidi"/>
          <w:sz w:val="20"/>
          <w:szCs w:val="20"/>
          <w:lang w:val="es-ES"/>
        </w:rPr>
        <w:t>Shubert</w:t>
      </w:r>
      <w:proofErr w:type="spellEnd"/>
      <w:r w:rsidRPr="001F069D">
        <w:rPr>
          <w:rFonts w:asciiTheme="majorBidi" w:hAnsiTheme="majorBidi" w:cstheme="majorBidi"/>
          <w:sz w:val="20"/>
          <w:szCs w:val="20"/>
          <w:lang w:val="es-ES"/>
        </w:rPr>
        <w:t xml:space="preserve">, </w:t>
      </w:r>
      <w:r w:rsidRPr="001F069D">
        <w:rPr>
          <w:rFonts w:asciiTheme="majorBidi" w:hAnsiTheme="majorBidi" w:cstheme="majorBidi"/>
          <w:i/>
          <w:iCs/>
          <w:sz w:val="20"/>
          <w:szCs w:val="20"/>
          <w:lang w:val="es-ES"/>
        </w:rPr>
        <w:t xml:space="preserve">Social </w:t>
      </w:r>
      <w:proofErr w:type="spellStart"/>
      <w:r w:rsidRPr="001F069D">
        <w:rPr>
          <w:rFonts w:asciiTheme="majorBidi" w:hAnsiTheme="majorBidi" w:cstheme="majorBidi"/>
          <w:i/>
          <w:iCs/>
          <w:sz w:val="20"/>
          <w:szCs w:val="20"/>
          <w:lang w:val="es-ES"/>
        </w:rPr>
        <w:t>History</w:t>
      </w:r>
      <w:proofErr w:type="spellEnd"/>
      <w:r w:rsidRPr="001F069D">
        <w:rPr>
          <w:rFonts w:asciiTheme="majorBidi" w:hAnsiTheme="majorBidi" w:cstheme="majorBidi"/>
          <w:sz w:val="20"/>
          <w:szCs w:val="20"/>
          <w:lang w:val="es-ES"/>
        </w:rPr>
        <w:t>, 75-77.</w:t>
      </w:r>
    </w:p>
  </w:footnote>
  <w:footnote w:id="182">
    <w:p w14:paraId="446A7218" w14:textId="78EA9591" w:rsidR="00555954" w:rsidRPr="001F069D" w:rsidRDefault="00555954" w:rsidP="001554BC">
      <w:pPr>
        <w:pStyle w:val="FootnoteText"/>
        <w:rPr>
          <w:rFonts w:asciiTheme="majorBidi" w:hAnsiTheme="majorBidi" w:cstheme="majorBidi"/>
          <w:color w:val="000000" w:themeColor="text1"/>
          <w:lang w:val="es-ES"/>
        </w:rPr>
      </w:pPr>
      <w:r w:rsidRPr="001F069D">
        <w:rPr>
          <w:rStyle w:val="FootnoteReference"/>
          <w:rFonts w:asciiTheme="majorBidi" w:hAnsiTheme="majorBidi" w:cstheme="majorBidi"/>
          <w:color w:val="000000" w:themeColor="text1"/>
        </w:rPr>
        <w:footnoteRef/>
      </w:r>
      <w:r w:rsidRPr="001F069D">
        <w:rPr>
          <w:rFonts w:asciiTheme="majorBidi" w:hAnsiTheme="majorBidi" w:cstheme="majorBidi"/>
          <w:color w:val="000000" w:themeColor="text1"/>
          <w:lang w:val="es-ES"/>
        </w:rPr>
        <w:t xml:space="preserve"> </w:t>
      </w:r>
      <w:r w:rsidR="00E1232A" w:rsidRPr="001F069D">
        <w:rPr>
          <w:rFonts w:asciiTheme="majorBidi" w:hAnsiTheme="majorBidi" w:cstheme="majorBidi"/>
          <w:lang w:val="es-ES"/>
        </w:rPr>
        <w:t xml:space="preserve">Valle Calzado, </w:t>
      </w:r>
      <w:r w:rsidR="00E1232A" w:rsidRPr="001F069D">
        <w:rPr>
          <w:rFonts w:asciiTheme="majorBidi" w:hAnsiTheme="majorBidi" w:cstheme="majorBidi"/>
          <w:i/>
          <w:lang w:val="es-ES"/>
        </w:rPr>
        <w:t>Desamortización eclesiástica</w:t>
      </w:r>
      <w:r w:rsidRPr="001F069D">
        <w:rPr>
          <w:rFonts w:asciiTheme="majorBidi" w:hAnsiTheme="majorBidi" w:cstheme="majorBidi"/>
          <w:color w:val="000000" w:themeColor="text1"/>
          <w:lang w:val="es-ES"/>
        </w:rPr>
        <w:t>, 156.</w:t>
      </w:r>
    </w:p>
  </w:footnote>
  <w:footnote w:id="183">
    <w:p w14:paraId="42A7D48A" w14:textId="6E52E9C8" w:rsidR="00555954" w:rsidRPr="001F069D" w:rsidRDefault="00555954" w:rsidP="001554BC">
      <w:pPr>
        <w:pStyle w:val="FootnoteText"/>
        <w:rPr>
          <w:rFonts w:asciiTheme="majorBidi" w:hAnsiTheme="majorBidi" w:cstheme="majorBidi"/>
          <w:color w:val="000000" w:themeColor="text1"/>
          <w:lang w:val="es-ES"/>
        </w:rPr>
      </w:pPr>
      <w:r w:rsidRPr="001F069D">
        <w:rPr>
          <w:rStyle w:val="FootnoteReference"/>
          <w:rFonts w:asciiTheme="majorBidi" w:hAnsiTheme="majorBidi" w:cstheme="majorBidi"/>
          <w:color w:val="000000" w:themeColor="text1"/>
        </w:rPr>
        <w:footnoteRef/>
      </w:r>
      <w:r w:rsidRPr="001F069D">
        <w:rPr>
          <w:rFonts w:asciiTheme="majorBidi" w:hAnsiTheme="majorBidi" w:cstheme="majorBidi"/>
          <w:color w:val="000000" w:themeColor="text1"/>
          <w:lang w:val="es-ES"/>
        </w:rPr>
        <w:t xml:space="preserve"> </w:t>
      </w:r>
      <w:r w:rsidRPr="001F069D">
        <w:rPr>
          <w:rStyle w:val="addmd1"/>
          <w:rFonts w:asciiTheme="majorBidi" w:hAnsiTheme="majorBidi" w:cstheme="majorBidi"/>
          <w:color w:val="000000" w:themeColor="text1"/>
          <w:lang w:val="es-ES"/>
        </w:rPr>
        <w:t xml:space="preserve">Francisco Martí Gilabert, </w:t>
      </w:r>
      <w:r w:rsidRPr="001F069D">
        <w:rPr>
          <w:rFonts w:asciiTheme="majorBidi" w:hAnsiTheme="majorBidi" w:cstheme="majorBidi"/>
          <w:i/>
          <w:color w:val="000000" w:themeColor="text1"/>
          <w:lang w:val="es-ES"/>
        </w:rPr>
        <w:t>La desamortización española</w:t>
      </w:r>
      <w:r w:rsidRPr="001F069D">
        <w:rPr>
          <w:rFonts w:asciiTheme="majorBidi" w:hAnsiTheme="majorBidi" w:cstheme="majorBidi"/>
          <w:color w:val="000000" w:themeColor="text1"/>
          <w:lang w:val="es-ES"/>
        </w:rPr>
        <w:t xml:space="preserve"> (Madrid: Rialp, 2003), 124</w:t>
      </w:r>
    </w:p>
  </w:footnote>
  <w:footnote w:id="184">
    <w:p w14:paraId="3B919976" w14:textId="7D872E64" w:rsidR="00555954" w:rsidRPr="001F069D" w:rsidRDefault="00555954" w:rsidP="001554BC">
      <w:pPr>
        <w:pStyle w:val="FootnoteText"/>
        <w:rPr>
          <w:rFonts w:asciiTheme="majorBidi" w:hAnsiTheme="majorBidi" w:cstheme="majorBidi"/>
          <w:color w:val="000000" w:themeColor="text1"/>
          <w:lang w:val="es-ES"/>
        </w:rPr>
      </w:pPr>
      <w:r w:rsidRPr="001F069D">
        <w:rPr>
          <w:rStyle w:val="FootnoteReference"/>
          <w:rFonts w:asciiTheme="majorBidi" w:hAnsiTheme="majorBidi" w:cstheme="majorBidi"/>
          <w:color w:val="000000" w:themeColor="text1"/>
        </w:rPr>
        <w:footnoteRef/>
      </w:r>
      <w:r w:rsidRPr="001F069D">
        <w:rPr>
          <w:rFonts w:asciiTheme="majorBidi" w:hAnsiTheme="majorBidi" w:cstheme="majorBidi"/>
          <w:color w:val="000000" w:themeColor="text1"/>
          <w:lang w:val="es-ES"/>
        </w:rPr>
        <w:t xml:space="preserve"> Vincent, </w:t>
      </w:r>
      <w:proofErr w:type="spellStart"/>
      <w:r w:rsidRPr="001F069D">
        <w:rPr>
          <w:rFonts w:asciiTheme="majorBidi" w:hAnsiTheme="majorBidi" w:cstheme="majorBidi"/>
          <w:i/>
          <w:color w:val="000000" w:themeColor="text1"/>
          <w:lang w:val="es-ES"/>
        </w:rPr>
        <w:t>Spain</w:t>
      </w:r>
      <w:proofErr w:type="spellEnd"/>
      <w:r w:rsidRPr="001F069D">
        <w:rPr>
          <w:rFonts w:asciiTheme="majorBidi" w:hAnsiTheme="majorBidi" w:cstheme="majorBidi"/>
          <w:color w:val="000000" w:themeColor="text1"/>
          <w:lang w:val="es-ES"/>
        </w:rPr>
        <w:t>, 19</w:t>
      </w:r>
    </w:p>
  </w:footnote>
  <w:footnote w:id="185">
    <w:p w14:paraId="5BB909D9" w14:textId="03BB3513"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Enrique A. Sanabria, </w:t>
      </w:r>
      <w:proofErr w:type="spellStart"/>
      <w:r w:rsidRPr="001F069D">
        <w:rPr>
          <w:rFonts w:asciiTheme="majorBidi" w:hAnsiTheme="majorBidi" w:cstheme="majorBidi"/>
          <w:i/>
          <w:lang w:val="es-ES"/>
        </w:rPr>
        <w:t>Republicanism</w:t>
      </w:r>
      <w:proofErr w:type="spellEnd"/>
      <w:r w:rsidRPr="001F069D">
        <w:rPr>
          <w:rFonts w:asciiTheme="majorBidi" w:hAnsiTheme="majorBidi" w:cstheme="majorBidi"/>
          <w:i/>
          <w:lang w:val="es-ES"/>
        </w:rPr>
        <w:t xml:space="preserve"> and Anticlerical </w:t>
      </w:r>
      <w:proofErr w:type="spellStart"/>
      <w:r w:rsidRPr="001F069D">
        <w:rPr>
          <w:rFonts w:asciiTheme="majorBidi" w:hAnsiTheme="majorBidi" w:cstheme="majorBidi"/>
          <w:i/>
          <w:lang w:val="es-ES"/>
        </w:rPr>
        <w:t>Nationalism</w:t>
      </w:r>
      <w:proofErr w:type="spellEnd"/>
      <w:r w:rsidRPr="001F069D">
        <w:rPr>
          <w:rFonts w:asciiTheme="majorBidi" w:hAnsiTheme="majorBidi" w:cstheme="majorBidi"/>
          <w:i/>
          <w:lang w:val="es-ES"/>
        </w:rPr>
        <w:t xml:space="preserve"> in </w:t>
      </w:r>
      <w:proofErr w:type="spellStart"/>
      <w:r w:rsidRPr="001F069D">
        <w:rPr>
          <w:rFonts w:asciiTheme="majorBidi" w:hAnsiTheme="majorBidi" w:cstheme="majorBidi"/>
          <w:i/>
          <w:lang w:val="es-ES"/>
        </w:rPr>
        <w:t>Spain</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Basingstoke</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Palgrave</w:t>
      </w:r>
      <w:proofErr w:type="spellEnd"/>
      <w:r w:rsidRPr="001F069D">
        <w:rPr>
          <w:rFonts w:asciiTheme="majorBidi" w:hAnsiTheme="majorBidi" w:cstheme="majorBidi"/>
          <w:lang w:val="es-ES"/>
        </w:rPr>
        <w:t xml:space="preserve"> Macmillan, 2009), 25</w:t>
      </w:r>
    </w:p>
  </w:footnote>
  <w:footnote w:id="186">
    <w:p w14:paraId="64BBBCB2" w14:textId="3B27FCBB"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Pr="001F069D">
        <w:rPr>
          <w:rFonts w:asciiTheme="majorBidi" w:hAnsiTheme="majorBidi" w:cstheme="majorBidi"/>
          <w:i/>
          <w:iCs/>
        </w:rPr>
        <w:t>Gaceta de Madrid</w:t>
      </w:r>
      <w:r w:rsidRPr="001F069D">
        <w:rPr>
          <w:rFonts w:asciiTheme="majorBidi" w:hAnsiTheme="majorBidi" w:cstheme="majorBidi"/>
        </w:rPr>
        <w:t xml:space="preserve"> 20 January 1844 </w:t>
      </w:r>
    </w:p>
  </w:footnote>
  <w:footnote w:id="187">
    <w:p w14:paraId="1142E3F7" w14:textId="02891F65"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Pr="001F069D">
        <w:rPr>
          <w:rFonts w:asciiTheme="majorBidi" w:hAnsiTheme="majorBidi" w:cstheme="majorBidi"/>
          <w:color w:val="000000" w:themeColor="text1"/>
        </w:rPr>
        <w:t xml:space="preserve">William J. Callahan, </w:t>
      </w:r>
      <w:r w:rsidRPr="001F069D">
        <w:rPr>
          <w:rFonts w:asciiTheme="majorBidi" w:hAnsiTheme="majorBidi" w:cstheme="majorBidi"/>
          <w:i/>
          <w:color w:val="000000" w:themeColor="text1"/>
        </w:rPr>
        <w:t>Church, Politics, and Society in Spain, 1750-1874</w:t>
      </w:r>
      <w:r w:rsidRPr="001F069D">
        <w:rPr>
          <w:rFonts w:asciiTheme="majorBidi" w:hAnsiTheme="majorBidi" w:cstheme="majorBidi"/>
          <w:color w:val="000000" w:themeColor="text1"/>
        </w:rPr>
        <w:t xml:space="preserve"> (Cambridge, MA: Harvard University Press, 1984), 189.</w:t>
      </w:r>
    </w:p>
  </w:footnote>
  <w:footnote w:id="188">
    <w:p w14:paraId="4E303267" w14:textId="5A700279"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Pr="001F069D">
        <w:rPr>
          <w:rFonts w:asciiTheme="majorBidi" w:hAnsiTheme="majorBidi" w:cstheme="majorBidi"/>
          <w:color w:val="000000" w:themeColor="text1"/>
        </w:rPr>
        <w:t xml:space="preserve">Nancy A. Rosenblatt, ‘Church and State in Spain: A Study of Moderate Liberal Politics in 1845’, in </w:t>
      </w:r>
      <w:r w:rsidRPr="001F069D">
        <w:rPr>
          <w:rFonts w:asciiTheme="majorBidi" w:hAnsiTheme="majorBidi" w:cstheme="majorBidi"/>
          <w:i/>
          <w:iCs/>
          <w:color w:val="000000" w:themeColor="text1"/>
        </w:rPr>
        <w:t>The Catholic Historical Review</w:t>
      </w:r>
      <w:r w:rsidRPr="001F069D">
        <w:rPr>
          <w:rFonts w:asciiTheme="majorBidi" w:hAnsiTheme="majorBidi" w:cstheme="majorBidi"/>
          <w:color w:val="000000" w:themeColor="text1"/>
        </w:rPr>
        <w:t xml:space="preserve"> 62/4 (1976), 589-603, 594.</w:t>
      </w:r>
    </w:p>
  </w:footnote>
  <w:footnote w:id="189">
    <w:p w14:paraId="2A0A71AF" w14:textId="3C51B7F9"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 xml:space="preserve">Eco del </w:t>
      </w:r>
      <w:r w:rsidR="00D31B18" w:rsidRPr="001F069D">
        <w:rPr>
          <w:rFonts w:asciiTheme="majorBidi" w:hAnsiTheme="majorBidi" w:cstheme="majorBidi"/>
          <w:i/>
          <w:iCs/>
          <w:lang w:val="es-ES"/>
        </w:rPr>
        <w:t>c</w:t>
      </w:r>
      <w:r w:rsidRPr="001F069D">
        <w:rPr>
          <w:rFonts w:asciiTheme="majorBidi" w:hAnsiTheme="majorBidi" w:cstheme="majorBidi"/>
          <w:i/>
          <w:iCs/>
          <w:lang w:val="es-ES"/>
        </w:rPr>
        <w:t>omercio</w:t>
      </w:r>
      <w:r w:rsidRPr="001F069D">
        <w:rPr>
          <w:rFonts w:asciiTheme="majorBidi" w:hAnsiTheme="majorBidi" w:cstheme="majorBidi"/>
          <w:lang w:val="es-ES"/>
        </w:rPr>
        <w:t xml:space="preserve"> 30 May 1847</w:t>
      </w:r>
      <w:r w:rsidR="00182A06" w:rsidRPr="001F069D">
        <w:rPr>
          <w:rFonts w:asciiTheme="majorBidi" w:hAnsiTheme="majorBidi" w:cstheme="majorBidi"/>
          <w:lang w:val="es-ES"/>
        </w:rPr>
        <w:t>.</w:t>
      </w:r>
    </w:p>
  </w:footnote>
  <w:footnote w:id="190">
    <w:p w14:paraId="6DB81F5D" w14:textId="75B5DD3F"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El Clamor público</w:t>
      </w:r>
      <w:r w:rsidRPr="001F069D">
        <w:rPr>
          <w:rFonts w:asciiTheme="majorBidi" w:hAnsiTheme="majorBidi" w:cstheme="majorBidi"/>
          <w:lang w:val="es-ES"/>
        </w:rPr>
        <w:t xml:space="preserve"> 30 </w:t>
      </w:r>
      <w:proofErr w:type="spellStart"/>
      <w:r w:rsidRPr="001F069D">
        <w:rPr>
          <w:rFonts w:asciiTheme="majorBidi" w:hAnsiTheme="majorBidi" w:cstheme="majorBidi"/>
          <w:lang w:val="es-ES"/>
        </w:rPr>
        <w:t>July</w:t>
      </w:r>
      <w:proofErr w:type="spellEnd"/>
      <w:r w:rsidRPr="001F069D">
        <w:rPr>
          <w:rFonts w:asciiTheme="majorBidi" w:hAnsiTheme="majorBidi" w:cstheme="majorBidi"/>
          <w:lang w:val="es-ES"/>
        </w:rPr>
        <w:t xml:space="preserve"> 1846</w:t>
      </w:r>
      <w:r w:rsidR="00182A06" w:rsidRPr="001F069D">
        <w:rPr>
          <w:rFonts w:asciiTheme="majorBidi" w:hAnsiTheme="majorBidi" w:cstheme="majorBidi"/>
          <w:lang w:val="es-ES"/>
        </w:rPr>
        <w:t>.</w:t>
      </w:r>
    </w:p>
  </w:footnote>
  <w:footnote w:id="191">
    <w:p w14:paraId="4B9815FD" w14:textId="7A35856B"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In </w:t>
      </w:r>
      <w:r w:rsidRPr="001F069D">
        <w:rPr>
          <w:rFonts w:asciiTheme="majorBidi" w:hAnsiTheme="majorBidi" w:cstheme="majorBidi"/>
          <w:color w:val="000000" w:themeColor="text1"/>
        </w:rPr>
        <w:t xml:space="preserve">Callahan, </w:t>
      </w:r>
      <w:r w:rsidRPr="001F069D">
        <w:rPr>
          <w:rFonts w:asciiTheme="majorBidi" w:hAnsiTheme="majorBidi" w:cstheme="majorBidi"/>
          <w:i/>
          <w:color w:val="000000" w:themeColor="text1"/>
        </w:rPr>
        <w:t>Church, Politics, and Society</w:t>
      </w:r>
      <w:r w:rsidRPr="001F069D">
        <w:rPr>
          <w:rFonts w:asciiTheme="majorBidi" w:hAnsiTheme="majorBidi" w:cstheme="majorBidi"/>
        </w:rPr>
        <w:t>, 225.</w:t>
      </w:r>
    </w:p>
  </w:footnote>
  <w:footnote w:id="192">
    <w:p w14:paraId="249077A2" w14:textId="37A1D506"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Josep Fontana, ‘La desamortización de Mendizábal y sus antecedentes’, in Ángel García-Sanz and Ramón </w:t>
      </w:r>
      <w:proofErr w:type="spellStart"/>
      <w:r w:rsidRPr="001F069D">
        <w:rPr>
          <w:rFonts w:asciiTheme="majorBidi" w:hAnsiTheme="majorBidi" w:cstheme="majorBidi"/>
          <w:lang w:val="es-ES"/>
        </w:rPr>
        <w:t>Garrabou</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eds</w:t>
      </w:r>
      <w:proofErr w:type="spellEnd"/>
      <w:r w:rsidRPr="001F069D">
        <w:rPr>
          <w:rFonts w:asciiTheme="majorBidi" w:hAnsiTheme="majorBidi" w:cstheme="majorBidi"/>
          <w:lang w:val="es-ES"/>
        </w:rPr>
        <w:t xml:space="preserve">), </w:t>
      </w:r>
      <w:r w:rsidRPr="001F069D">
        <w:rPr>
          <w:rFonts w:asciiTheme="majorBidi" w:hAnsiTheme="majorBidi" w:cstheme="majorBidi"/>
          <w:i/>
          <w:iCs/>
          <w:lang w:val="es-ES"/>
        </w:rPr>
        <w:t>Historia agraria de la España contemporánea</w:t>
      </w:r>
      <w:r w:rsidRPr="001F069D">
        <w:rPr>
          <w:rFonts w:asciiTheme="majorBidi" w:hAnsiTheme="majorBidi" w:cstheme="majorBidi"/>
          <w:lang w:val="es-ES"/>
        </w:rPr>
        <w:t xml:space="preserve">, </w:t>
      </w:r>
      <w:r w:rsidR="00516356" w:rsidRPr="001F069D">
        <w:rPr>
          <w:rFonts w:asciiTheme="majorBidi" w:hAnsiTheme="majorBidi" w:cstheme="majorBidi"/>
          <w:lang w:val="es-ES"/>
        </w:rPr>
        <w:t>I</w:t>
      </w:r>
      <w:r w:rsidRPr="001F069D">
        <w:rPr>
          <w:rFonts w:asciiTheme="majorBidi" w:hAnsiTheme="majorBidi" w:cstheme="majorBidi"/>
          <w:lang w:val="es-ES"/>
        </w:rPr>
        <w:t xml:space="preserve"> (Madrid: Critica, 1985), 219-244, 233.</w:t>
      </w:r>
    </w:p>
  </w:footnote>
  <w:footnote w:id="193">
    <w:p w14:paraId="554A4AD5" w14:textId="483A6F42" w:rsidR="00555954" w:rsidRPr="001F069D" w:rsidRDefault="00555954" w:rsidP="001554BC">
      <w:pPr>
        <w:pStyle w:val="FootnoteText"/>
        <w:rPr>
          <w:rFonts w:asciiTheme="majorBidi" w:hAnsiTheme="majorBidi" w:cstheme="majorBidi"/>
          <w:color w:val="000000" w:themeColor="text1"/>
        </w:rPr>
      </w:pPr>
      <w:r w:rsidRPr="001F069D">
        <w:rPr>
          <w:rStyle w:val="FootnoteReference"/>
          <w:rFonts w:asciiTheme="majorBidi" w:hAnsiTheme="majorBidi" w:cstheme="majorBidi"/>
          <w:color w:val="000000" w:themeColor="text1"/>
        </w:rPr>
        <w:footnoteRef/>
      </w:r>
      <w:r w:rsidRPr="001F069D">
        <w:rPr>
          <w:rFonts w:asciiTheme="majorBidi" w:hAnsiTheme="majorBidi" w:cstheme="majorBidi"/>
          <w:color w:val="000000" w:themeColor="text1"/>
        </w:rPr>
        <w:t xml:space="preserve"> see for example Vincent, </w:t>
      </w:r>
      <w:r w:rsidRPr="001F069D">
        <w:rPr>
          <w:rFonts w:asciiTheme="majorBidi" w:hAnsiTheme="majorBidi" w:cstheme="majorBidi"/>
          <w:i/>
          <w:color w:val="000000" w:themeColor="text1"/>
        </w:rPr>
        <w:t>Spain</w:t>
      </w:r>
      <w:r w:rsidRPr="001F069D">
        <w:rPr>
          <w:rFonts w:asciiTheme="majorBidi" w:hAnsiTheme="majorBidi" w:cstheme="majorBidi"/>
          <w:color w:val="000000" w:themeColor="text1"/>
        </w:rPr>
        <w:t>, 21-22</w:t>
      </w:r>
    </w:p>
  </w:footnote>
  <w:footnote w:id="194">
    <w:p w14:paraId="1E25A413" w14:textId="57FE4561" w:rsidR="00555954" w:rsidRPr="001F069D" w:rsidRDefault="00555954" w:rsidP="001554BC">
      <w:pPr>
        <w:pStyle w:val="FootnoteText"/>
        <w:rPr>
          <w:rFonts w:asciiTheme="majorBidi" w:hAnsiTheme="majorBidi" w:cstheme="majorBidi"/>
          <w:color w:val="000000" w:themeColor="text1"/>
          <w:lang w:val="es-ES"/>
        </w:rPr>
      </w:pPr>
      <w:r w:rsidRPr="001F069D">
        <w:rPr>
          <w:rStyle w:val="FootnoteReference"/>
          <w:rFonts w:asciiTheme="majorBidi" w:hAnsiTheme="majorBidi" w:cstheme="majorBidi"/>
          <w:color w:val="000000" w:themeColor="text1"/>
        </w:rPr>
        <w:footnoteRef/>
      </w:r>
      <w:r w:rsidRPr="001F069D">
        <w:rPr>
          <w:rFonts w:asciiTheme="majorBidi" w:hAnsiTheme="majorBidi" w:cstheme="majorBidi"/>
          <w:color w:val="000000" w:themeColor="text1"/>
          <w:lang w:val="es-ES"/>
        </w:rPr>
        <w:t xml:space="preserve"> Juan Pro Ruiz, ‘El poder de la tierra: una lectura social del fraude en la contribución de inmuebles, cultivo y ganadería 1845-1936’,</w:t>
      </w:r>
      <w:r w:rsidR="00516356" w:rsidRPr="001F069D">
        <w:rPr>
          <w:rFonts w:asciiTheme="majorBidi" w:hAnsiTheme="majorBidi" w:cstheme="majorBidi"/>
          <w:color w:val="000000" w:themeColor="text1"/>
          <w:lang w:val="es-ES"/>
        </w:rPr>
        <w:t xml:space="preserve"> in</w:t>
      </w:r>
      <w:r w:rsidRPr="001F069D">
        <w:rPr>
          <w:rFonts w:asciiTheme="majorBidi" w:hAnsiTheme="majorBidi" w:cstheme="majorBidi"/>
          <w:color w:val="000000" w:themeColor="text1"/>
          <w:lang w:val="es-ES"/>
        </w:rPr>
        <w:t xml:space="preserve"> </w:t>
      </w:r>
      <w:r w:rsidRPr="001F069D">
        <w:rPr>
          <w:rFonts w:asciiTheme="majorBidi" w:hAnsiTheme="majorBidi" w:cstheme="majorBidi"/>
          <w:i/>
          <w:color w:val="000000" w:themeColor="text1"/>
          <w:lang w:val="es-ES"/>
        </w:rPr>
        <w:t>Hacienda Pública Española</w:t>
      </w:r>
      <w:r w:rsidR="00516356" w:rsidRPr="001F069D">
        <w:rPr>
          <w:rFonts w:asciiTheme="majorBidi" w:hAnsiTheme="majorBidi" w:cstheme="majorBidi"/>
          <w:color w:val="000000" w:themeColor="text1"/>
          <w:lang w:val="es-ES"/>
        </w:rPr>
        <w:t xml:space="preserve"> </w:t>
      </w:r>
      <w:r w:rsidR="007D241B" w:rsidRPr="001F069D">
        <w:rPr>
          <w:rFonts w:asciiTheme="majorBidi" w:hAnsiTheme="majorBidi" w:cstheme="majorBidi"/>
          <w:color w:val="000000" w:themeColor="text1"/>
          <w:lang w:val="es-ES"/>
        </w:rPr>
        <w:t>1</w:t>
      </w:r>
      <w:r w:rsidRPr="001F069D">
        <w:rPr>
          <w:rFonts w:asciiTheme="majorBidi" w:hAnsiTheme="majorBidi" w:cstheme="majorBidi"/>
          <w:color w:val="000000" w:themeColor="text1"/>
          <w:lang w:val="es-ES"/>
        </w:rPr>
        <w:t xml:space="preserve"> (1994)</w:t>
      </w:r>
      <w:r w:rsidR="00516356" w:rsidRPr="001F069D">
        <w:rPr>
          <w:rFonts w:asciiTheme="majorBidi" w:hAnsiTheme="majorBidi" w:cstheme="majorBidi"/>
          <w:color w:val="000000" w:themeColor="text1"/>
          <w:lang w:val="es-ES"/>
        </w:rPr>
        <w:t>,</w:t>
      </w:r>
      <w:r w:rsidR="00DA0F66" w:rsidRPr="001F069D">
        <w:rPr>
          <w:rFonts w:asciiTheme="majorBidi" w:hAnsiTheme="majorBidi" w:cstheme="majorBidi"/>
          <w:color w:val="000000" w:themeColor="text1"/>
          <w:lang w:val="es-ES"/>
        </w:rPr>
        <w:t xml:space="preserve"> </w:t>
      </w:r>
      <w:r w:rsidRPr="001F069D">
        <w:rPr>
          <w:rFonts w:asciiTheme="majorBidi" w:hAnsiTheme="majorBidi" w:cstheme="majorBidi"/>
          <w:color w:val="000000" w:themeColor="text1"/>
          <w:lang w:val="es-ES"/>
        </w:rPr>
        <w:t>189-202.</w:t>
      </w:r>
    </w:p>
  </w:footnote>
  <w:footnote w:id="195">
    <w:p w14:paraId="25142673" w14:textId="01EA638F"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Miguel Artola, </w:t>
      </w:r>
      <w:r w:rsidRPr="001F069D">
        <w:rPr>
          <w:rFonts w:asciiTheme="majorBidi" w:hAnsiTheme="majorBidi" w:cstheme="majorBidi"/>
          <w:i/>
          <w:iCs/>
          <w:lang w:val="es-ES"/>
        </w:rPr>
        <w:t>La Hacienda del siglo XIX: Progresistas y moderados</w:t>
      </w:r>
      <w:r w:rsidRPr="001F069D">
        <w:rPr>
          <w:rFonts w:asciiTheme="majorBidi" w:hAnsiTheme="majorBidi" w:cstheme="majorBidi"/>
          <w:lang w:val="es-ES"/>
        </w:rPr>
        <w:t xml:space="preserve"> (Madrid: Alianza Editorial, 1986),</w:t>
      </w:r>
      <w:r w:rsidR="00DA0F66" w:rsidRPr="001F069D">
        <w:rPr>
          <w:rFonts w:asciiTheme="majorBidi" w:hAnsiTheme="majorBidi" w:cstheme="majorBidi"/>
          <w:lang w:val="es-ES"/>
        </w:rPr>
        <w:t xml:space="preserve"> </w:t>
      </w:r>
      <w:r w:rsidRPr="001F069D">
        <w:rPr>
          <w:rFonts w:asciiTheme="majorBidi" w:hAnsiTheme="majorBidi" w:cstheme="majorBidi"/>
          <w:lang w:val="es-ES"/>
        </w:rPr>
        <w:t>251-252.</w:t>
      </w:r>
    </w:p>
  </w:footnote>
  <w:footnote w:id="196">
    <w:p w14:paraId="1113D070" w14:textId="1F4124A0" w:rsidR="00555954" w:rsidRPr="001F069D" w:rsidRDefault="00555954" w:rsidP="001554BC">
      <w:pPr>
        <w:pStyle w:val="HTMLPreformatted"/>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color w:val="212121"/>
          <w:bdr w:val="none" w:sz="0" w:space="0" w:color="auto" w:frame="1"/>
          <w:lang w:val="es-ES"/>
        </w:rPr>
        <w:t xml:space="preserve">la propiedad, cuando es patrimonial, supone una educación respectivamente más esmerada, y cuando es adquirida por la industria propia, prueba una inteligencia más que común.’ </w:t>
      </w:r>
      <w:r w:rsidR="00E62654" w:rsidRPr="001F069D">
        <w:rPr>
          <w:rFonts w:asciiTheme="majorBidi" w:hAnsiTheme="majorBidi" w:cstheme="majorBidi"/>
          <w:color w:val="212121"/>
          <w:bdr w:val="none" w:sz="0" w:space="0" w:color="auto" w:frame="1"/>
          <w:lang w:val="es-ES"/>
        </w:rPr>
        <w:t>Ley electoral (20 de julio de 1837)</w:t>
      </w:r>
      <w:r w:rsidR="004C5452" w:rsidRPr="001F069D">
        <w:rPr>
          <w:rFonts w:asciiTheme="majorBidi" w:hAnsiTheme="majorBidi" w:cstheme="majorBidi"/>
          <w:color w:val="212121"/>
          <w:bdr w:val="none" w:sz="0" w:space="0" w:color="auto" w:frame="1"/>
          <w:lang w:val="es-ES"/>
        </w:rPr>
        <w:t xml:space="preserve"> at http://www.ub.edu/ciudadania/hipertexto/evolucion/textos/electoral/1837.htm</w:t>
      </w:r>
    </w:p>
  </w:footnote>
  <w:footnote w:id="197">
    <w:p w14:paraId="4030172E" w14:textId="77777777"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José María Orense, </w:t>
      </w:r>
      <w:r w:rsidRPr="001F069D">
        <w:rPr>
          <w:rFonts w:asciiTheme="majorBidi" w:hAnsiTheme="majorBidi" w:cstheme="majorBidi"/>
          <w:i/>
          <w:lang w:val="es-ES"/>
        </w:rPr>
        <w:t>¿Qué hará en el poder el Partido Progresista?</w:t>
      </w:r>
      <w:r w:rsidRPr="001F069D">
        <w:rPr>
          <w:rFonts w:asciiTheme="majorBidi" w:hAnsiTheme="majorBidi" w:cstheme="majorBidi"/>
          <w:lang w:val="es-ES"/>
        </w:rPr>
        <w:t xml:space="preserve"> </w:t>
      </w:r>
      <w:r w:rsidRPr="001F069D">
        <w:rPr>
          <w:rFonts w:asciiTheme="majorBidi" w:hAnsiTheme="majorBidi" w:cstheme="majorBidi"/>
        </w:rPr>
        <w:t xml:space="preserve">(Madrid: La </w:t>
      </w:r>
      <w:proofErr w:type="spellStart"/>
      <w:r w:rsidRPr="001F069D">
        <w:rPr>
          <w:rFonts w:asciiTheme="majorBidi" w:hAnsiTheme="majorBidi" w:cstheme="majorBidi"/>
        </w:rPr>
        <w:t>ilustración</w:t>
      </w:r>
      <w:proofErr w:type="spellEnd"/>
      <w:r w:rsidRPr="001F069D">
        <w:rPr>
          <w:rFonts w:asciiTheme="majorBidi" w:hAnsiTheme="majorBidi" w:cstheme="majorBidi"/>
        </w:rPr>
        <w:t>, 1847)</w:t>
      </w:r>
    </w:p>
  </w:footnote>
  <w:footnote w:id="198">
    <w:p w14:paraId="0FF605EC" w14:textId="11F5E2C5" w:rsidR="00555954" w:rsidRPr="001F069D" w:rsidRDefault="00555954" w:rsidP="001554BC">
      <w:pPr>
        <w:pStyle w:val="FootnoteText"/>
        <w:rPr>
          <w:rFonts w:asciiTheme="majorBidi" w:hAnsiTheme="majorBidi" w:cstheme="majorBidi"/>
          <w:color w:val="000000" w:themeColor="text1"/>
        </w:rPr>
      </w:pPr>
      <w:r w:rsidRPr="001F069D">
        <w:rPr>
          <w:rStyle w:val="FootnoteReference"/>
          <w:rFonts w:asciiTheme="majorBidi" w:hAnsiTheme="majorBidi" w:cstheme="majorBidi"/>
          <w:color w:val="000000" w:themeColor="text1"/>
        </w:rPr>
        <w:footnoteRef/>
      </w:r>
      <w:r w:rsidRPr="001F069D">
        <w:rPr>
          <w:rFonts w:asciiTheme="majorBidi" w:hAnsiTheme="majorBidi" w:cstheme="majorBidi"/>
          <w:color w:val="000000" w:themeColor="text1"/>
        </w:rPr>
        <w:t xml:space="preserve"> Claudia A. Herrera </w:t>
      </w:r>
      <w:r w:rsidR="001504FA" w:rsidRPr="001F069D">
        <w:rPr>
          <w:rFonts w:asciiTheme="majorBidi" w:hAnsiTheme="majorBidi" w:cstheme="majorBidi"/>
          <w:color w:val="000000" w:themeColor="text1"/>
        </w:rPr>
        <w:t>and</w:t>
      </w:r>
      <w:r w:rsidRPr="001F069D">
        <w:rPr>
          <w:rFonts w:asciiTheme="majorBidi" w:hAnsiTheme="majorBidi" w:cstheme="majorBidi"/>
          <w:color w:val="000000" w:themeColor="text1"/>
        </w:rPr>
        <w:t xml:space="preserve"> Augustin E. Ferraro, ‘Friends’ Tax: Fiscality, and State Building in Argentina and Spain’, in Miguel A. Centeno </w:t>
      </w:r>
      <w:r w:rsidR="001504FA" w:rsidRPr="001F069D">
        <w:rPr>
          <w:rFonts w:asciiTheme="majorBidi" w:hAnsiTheme="majorBidi" w:cstheme="majorBidi"/>
          <w:color w:val="000000" w:themeColor="text1"/>
        </w:rPr>
        <w:t xml:space="preserve">and </w:t>
      </w:r>
      <w:r w:rsidRPr="001F069D">
        <w:rPr>
          <w:rFonts w:asciiTheme="majorBidi" w:hAnsiTheme="majorBidi" w:cstheme="majorBidi"/>
          <w:color w:val="000000" w:themeColor="text1"/>
        </w:rPr>
        <w:t xml:space="preserve">Augustin E. Ferraro (eds), </w:t>
      </w:r>
      <w:r w:rsidRPr="001F069D">
        <w:rPr>
          <w:rFonts w:asciiTheme="majorBidi" w:hAnsiTheme="majorBidi" w:cstheme="majorBidi"/>
          <w:i/>
          <w:color w:val="000000" w:themeColor="text1"/>
        </w:rPr>
        <w:t>State and Nation Making in Latin America and Spain: Republics of the Possible</w:t>
      </w:r>
      <w:r w:rsidRPr="001F069D">
        <w:rPr>
          <w:rFonts w:asciiTheme="majorBidi" w:hAnsiTheme="majorBidi" w:cstheme="majorBidi"/>
          <w:color w:val="000000" w:themeColor="text1"/>
        </w:rPr>
        <w:t xml:space="preserve"> (Cambridge, 2013) 157-182, 159-160 </w:t>
      </w:r>
    </w:p>
  </w:footnote>
  <w:footnote w:id="199">
    <w:p w14:paraId="6C4DE9C7" w14:textId="0E89EB03" w:rsidR="00555954" w:rsidRPr="001F069D" w:rsidRDefault="00555954" w:rsidP="001554BC">
      <w:pPr>
        <w:pStyle w:val="FootnoteText"/>
        <w:rPr>
          <w:rFonts w:asciiTheme="majorBidi" w:hAnsiTheme="majorBidi" w:cstheme="majorBidi"/>
          <w:color w:val="000000" w:themeColor="text1"/>
          <w:lang w:val="es-ES"/>
        </w:rPr>
      </w:pPr>
      <w:r w:rsidRPr="001F069D">
        <w:rPr>
          <w:rStyle w:val="FootnoteReference"/>
          <w:rFonts w:asciiTheme="majorBidi" w:hAnsiTheme="majorBidi" w:cstheme="majorBidi"/>
          <w:color w:val="000000" w:themeColor="text1"/>
        </w:rPr>
        <w:footnoteRef/>
      </w:r>
      <w:r w:rsidRPr="001F069D">
        <w:rPr>
          <w:rFonts w:asciiTheme="majorBidi" w:hAnsiTheme="majorBidi" w:cstheme="majorBidi"/>
          <w:color w:val="000000" w:themeColor="text1"/>
          <w:lang w:val="es-ES"/>
        </w:rPr>
        <w:t xml:space="preserve"> Natividad Araque </w:t>
      </w:r>
      <w:proofErr w:type="spellStart"/>
      <w:r w:rsidRPr="001F069D">
        <w:rPr>
          <w:rFonts w:asciiTheme="majorBidi" w:hAnsiTheme="majorBidi" w:cstheme="majorBidi"/>
          <w:color w:val="000000" w:themeColor="text1"/>
          <w:lang w:val="es-ES"/>
        </w:rPr>
        <w:t>Hontangas</w:t>
      </w:r>
      <w:proofErr w:type="spellEnd"/>
      <w:r w:rsidRPr="001F069D">
        <w:rPr>
          <w:rFonts w:asciiTheme="majorBidi" w:hAnsiTheme="majorBidi" w:cstheme="majorBidi"/>
          <w:color w:val="000000" w:themeColor="text1"/>
          <w:lang w:val="es-ES"/>
        </w:rPr>
        <w:t xml:space="preserve">, ‘Las elecciones de 1844: normativa, desarrollo y fraude’ in </w:t>
      </w:r>
      <w:r w:rsidRPr="001F069D">
        <w:rPr>
          <w:rFonts w:asciiTheme="majorBidi" w:hAnsiTheme="majorBidi" w:cstheme="majorBidi"/>
          <w:i/>
          <w:color w:val="000000" w:themeColor="text1"/>
          <w:lang w:val="es-ES"/>
        </w:rPr>
        <w:t>Cuadernos de Historia Contemporánea</w:t>
      </w:r>
      <w:r w:rsidRPr="001F069D">
        <w:rPr>
          <w:rFonts w:asciiTheme="majorBidi" w:hAnsiTheme="majorBidi" w:cstheme="majorBidi"/>
          <w:color w:val="000000" w:themeColor="text1"/>
          <w:lang w:val="es-ES"/>
        </w:rPr>
        <w:t xml:space="preserve"> 29 (2007), 155-172, 160</w:t>
      </w:r>
    </w:p>
  </w:footnote>
  <w:footnote w:id="200">
    <w:p w14:paraId="040E563B" w14:textId="517A2D12" w:rsidR="00555954" w:rsidRPr="001F069D" w:rsidRDefault="00555954" w:rsidP="001554BC">
      <w:pPr>
        <w:pStyle w:val="FootnoteText"/>
        <w:rPr>
          <w:rFonts w:asciiTheme="majorBidi" w:hAnsiTheme="majorBidi" w:cstheme="majorBidi"/>
          <w:color w:val="000000" w:themeColor="text1"/>
          <w:lang w:val="es-ES"/>
        </w:rPr>
      </w:pPr>
      <w:r w:rsidRPr="001F069D">
        <w:rPr>
          <w:rStyle w:val="FootnoteReference"/>
          <w:rFonts w:asciiTheme="majorBidi" w:hAnsiTheme="majorBidi" w:cstheme="majorBidi"/>
          <w:color w:val="000000" w:themeColor="text1"/>
        </w:rPr>
        <w:footnoteRef/>
      </w:r>
      <w:r w:rsidRPr="001F069D">
        <w:rPr>
          <w:rFonts w:asciiTheme="majorBidi" w:hAnsiTheme="majorBidi" w:cstheme="majorBidi"/>
          <w:color w:val="000000" w:themeColor="text1"/>
          <w:lang w:val="es-ES"/>
        </w:rPr>
        <w:t xml:space="preserve"> </w:t>
      </w:r>
      <w:r w:rsidRPr="001F069D">
        <w:rPr>
          <w:rStyle w:val="addmd1"/>
          <w:rFonts w:asciiTheme="majorBidi" w:hAnsiTheme="majorBidi" w:cstheme="majorBidi"/>
          <w:color w:val="000000" w:themeColor="text1"/>
          <w:lang w:val="es-ES"/>
        </w:rPr>
        <w:t xml:space="preserve">Manuel Estrada Sánchez, </w:t>
      </w:r>
      <w:r w:rsidRPr="001F069D">
        <w:rPr>
          <w:rStyle w:val="addmd1"/>
          <w:rFonts w:asciiTheme="majorBidi" w:hAnsiTheme="majorBidi" w:cstheme="majorBidi"/>
          <w:i/>
          <w:color w:val="000000" w:themeColor="text1"/>
          <w:lang w:val="es-ES"/>
        </w:rPr>
        <w:t>El significado político de la legislación electoral en la España de Isabel II</w:t>
      </w:r>
      <w:r w:rsidRPr="001F069D">
        <w:rPr>
          <w:rStyle w:val="addmd1"/>
          <w:rFonts w:asciiTheme="majorBidi" w:hAnsiTheme="majorBidi" w:cstheme="majorBidi"/>
          <w:color w:val="000000" w:themeColor="text1"/>
          <w:lang w:val="es-ES"/>
        </w:rPr>
        <w:t xml:space="preserve"> (Santander, 1999), 68</w:t>
      </w:r>
    </w:p>
  </w:footnote>
  <w:footnote w:id="201">
    <w:p w14:paraId="350ECE4E" w14:textId="440ACFA2"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José Ortega y Gasset, </w:t>
      </w:r>
      <w:r w:rsidRPr="001F069D">
        <w:rPr>
          <w:rFonts w:asciiTheme="majorBidi" w:hAnsiTheme="majorBidi" w:cstheme="majorBidi"/>
          <w:i/>
          <w:iCs/>
          <w:lang w:val="es-ES"/>
        </w:rPr>
        <w:t>España invertebrada: Bosquejo de algunos pensamientos históricos</w:t>
      </w:r>
      <w:r w:rsidRPr="001F069D">
        <w:rPr>
          <w:rFonts w:asciiTheme="majorBidi" w:hAnsiTheme="majorBidi" w:cstheme="majorBidi"/>
          <w:lang w:val="es-ES"/>
        </w:rPr>
        <w:t xml:space="preserve"> (Madrid: Calpe, 1921)</w:t>
      </w:r>
    </w:p>
  </w:footnote>
  <w:footnote w:id="202">
    <w:p w14:paraId="140D5B02" w14:textId="6DDF3F4E"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Carlos Carrasco Canals, </w:t>
      </w:r>
      <w:r w:rsidRPr="001F069D">
        <w:rPr>
          <w:rFonts w:asciiTheme="majorBidi" w:hAnsiTheme="majorBidi" w:cstheme="majorBidi"/>
          <w:i/>
          <w:iCs/>
          <w:lang w:val="es-ES"/>
        </w:rPr>
        <w:t xml:space="preserve">La burocracia en la España del siglo XIX </w:t>
      </w:r>
      <w:r w:rsidRPr="001F069D">
        <w:rPr>
          <w:rFonts w:asciiTheme="majorBidi" w:hAnsiTheme="majorBidi" w:cstheme="majorBidi"/>
          <w:lang w:val="es-ES"/>
        </w:rPr>
        <w:t>(Madrid: Instituto de Estudios de</w:t>
      </w:r>
      <w:r w:rsidR="00E01D0B">
        <w:rPr>
          <w:rFonts w:asciiTheme="majorBidi" w:hAnsiTheme="majorBidi" w:cstheme="majorBidi"/>
          <w:lang w:val="es-ES"/>
        </w:rPr>
        <w:t>,</w:t>
      </w:r>
      <w:r w:rsidRPr="001F069D">
        <w:rPr>
          <w:rFonts w:asciiTheme="majorBidi" w:hAnsiTheme="majorBidi" w:cstheme="majorBidi"/>
          <w:lang w:val="es-ES"/>
        </w:rPr>
        <w:t xml:space="preserve"> Administración Local, 1975),</w:t>
      </w:r>
      <w:r w:rsidR="007D7ECC" w:rsidRPr="001F069D">
        <w:rPr>
          <w:rFonts w:asciiTheme="majorBidi" w:hAnsiTheme="majorBidi" w:cstheme="majorBidi"/>
          <w:lang w:val="es-ES"/>
        </w:rPr>
        <w:t xml:space="preserve"> </w:t>
      </w:r>
      <w:r w:rsidRPr="001F069D">
        <w:rPr>
          <w:rFonts w:asciiTheme="majorBidi" w:hAnsiTheme="majorBidi" w:cstheme="majorBidi"/>
          <w:lang w:val="es-ES"/>
        </w:rPr>
        <w:t>205-298.</w:t>
      </w:r>
    </w:p>
  </w:footnote>
  <w:footnote w:id="203">
    <w:p w14:paraId="5F6918F1" w14:textId="54F4DEBF"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Pedro Díaz Marín, </w:t>
      </w:r>
      <w:r w:rsidRPr="001F069D">
        <w:rPr>
          <w:rFonts w:asciiTheme="majorBidi" w:hAnsiTheme="majorBidi" w:cstheme="majorBidi"/>
          <w:i/>
          <w:iCs/>
          <w:lang w:val="es-ES"/>
        </w:rPr>
        <w:t>Después de la revolución: centralismo y burguesía en Alicante, 1844-1854</w:t>
      </w:r>
      <w:r w:rsidRPr="001F069D">
        <w:rPr>
          <w:rFonts w:asciiTheme="majorBidi" w:hAnsiTheme="majorBidi" w:cstheme="majorBidi"/>
          <w:lang w:val="es-ES"/>
        </w:rPr>
        <w:t xml:space="preserve"> (Alicante: Gil-Albert, 1998), 132.</w:t>
      </w:r>
    </w:p>
  </w:footnote>
  <w:footnote w:id="204">
    <w:p w14:paraId="5DEEBEC0" w14:textId="147778C4"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Alistair Cole and Peter John, </w:t>
      </w:r>
      <w:r w:rsidRPr="001F069D">
        <w:rPr>
          <w:rFonts w:asciiTheme="majorBidi" w:hAnsiTheme="majorBidi" w:cstheme="majorBidi"/>
          <w:i/>
          <w:iCs/>
        </w:rPr>
        <w:t>Local Governance in England and France</w:t>
      </w:r>
      <w:r w:rsidRPr="001F069D">
        <w:rPr>
          <w:rFonts w:asciiTheme="majorBidi" w:hAnsiTheme="majorBidi" w:cstheme="majorBidi"/>
        </w:rPr>
        <w:t xml:space="preserve"> (Abingdon: Routledge, 2001), 37-38.</w:t>
      </w:r>
    </w:p>
  </w:footnote>
  <w:footnote w:id="205">
    <w:p w14:paraId="2B18A67D" w14:textId="45445414" w:rsidR="00555954" w:rsidRPr="001F069D" w:rsidRDefault="00555954" w:rsidP="001554BC">
      <w:pPr>
        <w:pStyle w:val="FootnoteText"/>
        <w:rPr>
          <w:rFonts w:asciiTheme="majorBidi" w:hAnsiTheme="majorBidi" w:cstheme="majorBidi"/>
          <w:color w:val="000000" w:themeColor="text1"/>
        </w:rPr>
      </w:pPr>
      <w:r w:rsidRPr="001F069D">
        <w:rPr>
          <w:rStyle w:val="FootnoteReference"/>
          <w:rFonts w:asciiTheme="majorBidi" w:hAnsiTheme="majorBidi" w:cstheme="majorBidi"/>
          <w:color w:val="000000" w:themeColor="text1"/>
        </w:rPr>
        <w:footnoteRef/>
      </w:r>
      <w:r w:rsidRPr="001F069D">
        <w:rPr>
          <w:rFonts w:asciiTheme="majorBidi" w:hAnsiTheme="majorBidi" w:cstheme="majorBidi"/>
          <w:color w:val="000000" w:themeColor="text1"/>
        </w:rPr>
        <w:t xml:space="preserve"> John </w:t>
      </w:r>
      <w:proofErr w:type="spellStart"/>
      <w:r w:rsidRPr="001F069D">
        <w:rPr>
          <w:rFonts w:asciiTheme="majorBidi" w:hAnsiTheme="majorBidi" w:cstheme="majorBidi"/>
          <w:color w:val="000000" w:themeColor="text1"/>
        </w:rPr>
        <w:t>Breuilly</w:t>
      </w:r>
      <w:proofErr w:type="spellEnd"/>
      <w:r w:rsidRPr="001F069D">
        <w:rPr>
          <w:rFonts w:asciiTheme="majorBidi" w:hAnsiTheme="majorBidi" w:cstheme="majorBidi"/>
          <w:color w:val="000000" w:themeColor="text1"/>
        </w:rPr>
        <w:t xml:space="preserve">, </w:t>
      </w:r>
      <w:r w:rsidR="00F76E8A" w:rsidRPr="001F069D">
        <w:rPr>
          <w:rFonts w:asciiTheme="majorBidi" w:hAnsiTheme="majorBidi" w:cstheme="majorBidi"/>
          <w:color w:val="000000" w:themeColor="text1"/>
        </w:rPr>
        <w:t>‘</w:t>
      </w:r>
      <w:r w:rsidRPr="001F069D">
        <w:rPr>
          <w:rFonts w:asciiTheme="majorBidi" w:hAnsiTheme="majorBidi" w:cstheme="majorBidi"/>
          <w:iCs/>
          <w:color w:val="000000" w:themeColor="text1"/>
        </w:rPr>
        <w:t>1848: Connected or Comparable Revolutions?</w:t>
      </w:r>
      <w:r w:rsidR="00F76E8A" w:rsidRPr="001F069D">
        <w:rPr>
          <w:rFonts w:asciiTheme="majorBidi" w:hAnsiTheme="majorBidi" w:cstheme="majorBidi"/>
          <w:iCs/>
          <w:color w:val="000000" w:themeColor="text1"/>
        </w:rPr>
        <w:t>’</w:t>
      </w:r>
      <w:r w:rsidRPr="001F069D">
        <w:rPr>
          <w:rFonts w:asciiTheme="majorBidi" w:hAnsiTheme="majorBidi" w:cstheme="majorBidi"/>
          <w:color w:val="000000" w:themeColor="text1"/>
        </w:rPr>
        <w:t xml:space="preserve"> in Körner (ed.) </w:t>
      </w:r>
      <w:r w:rsidRPr="001F069D">
        <w:rPr>
          <w:rFonts w:asciiTheme="majorBidi" w:hAnsiTheme="majorBidi" w:cstheme="majorBidi"/>
          <w:i/>
          <w:color w:val="000000" w:themeColor="text1"/>
        </w:rPr>
        <w:t>1848: A European Revolution?</w:t>
      </w:r>
      <w:r w:rsidR="00AE67E7" w:rsidRPr="001F069D">
        <w:rPr>
          <w:rFonts w:asciiTheme="majorBidi" w:hAnsiTheme="majorBidi" w:cstheme="majorBidi"/>
          <w:iCs/>
          <w:color w:val="000000" w:themeColor="text1"/>
        </w:rPr>
        <w:t xml:space="preserve">, </w:t>
      </w:r>
      <w:r w:rsidRPr="001F069D">
        <w:rPr>
          <w:rFonts w:asciiTheme="majorBidi" w:hAnsiTheme="majorBidi" w:cstheme="majorBidi"/>
          <w:color w:val="000000" w:themeColor="text1"/>
        </w:rPr>
        <w:t>41</w:t>
      </w:r>
    </w:p>
  </w:footnote>
  <w:footnote w:id="206">
    <w:p w14:paraId="6BB7E1F9" w14:textId="6BCEDE0B" w:rsidR="00555954" w:rsidRPr="001F069D" w:rsidRDefault="00555954" w:rsidP="001554BC">
      <w:pPr>
        <w:spacing w:after="0" w:line="240" w:lineRule="auto"/>
        <w:rPr>
          <w:rFonts w:asciiTheme="majorBidi" w:hAnsiTheme="majorBidi" w:cstheme="majorBidi"/>
          <w:sz w:val="20"/>
          <w:szCs w:val="20"/>
        </w:rPr>
      </w:pPr>
      <w:r w:rsidRPr="001F069D">
        <w:rPr>
          <w:rStyle w:val="FootnoteReference"/>
          <w:rFonts w:asciiTheme="majorBidi" w:hAnsiTheme="majorBidi" w:cstheme="majorBidi"/>
          <w:sz w:val="20"/>
          <w:szCs w:val="20"/>
        </w:rPr>
        <w:footnoteRef/>
      </w:r>
      <w:r w:rsidRPr="001F069D">
        <w:rPr>
          <w:rFonts w:asciiTheme="majorBidi" w:hAnsiTheme="majorBidi" w:cstheme="majorBidi"/>
          <w:sz w:val="20"/>
          <w:szCs w:val="20"/>
          <w:lang w:val="es-ES"/>
        </w:rPr>
        <w:t xml:space="preserve"> Rafael Zurita </w:t>
      </w:r>
      <w:proofErr w:type="spellStart"/>
      <w:r w:rsidRPr="001F069D">
        <w:rPr>
          <w:rFonts w:asciiTheme="majorBidi" w:hAnsiTheme="majorBidi" w:cstheme="majorBidi"/>
          <w:sz w:val="20"/>
          <w:szCs w:val="20"/>
          <w:lang w:val="es-ES"/>
        </w:rPr>
        <w:t>Aldeguer</w:t>
      </w:r>
      <w:proofErr w:type="spellEnd"/>
      <w:r w:rsidRPr="001F069D">
        <w:rPr>
          <w:rFonts w:asciiTheme="majorBidi" w:hAnsiTheme="majorBidi" w:cstheme="majorBidi"/>
          <w:sz w:val="20"/>
          <w:szCs w:val="20"/>
          <w:lang w:val="es-ES"/>
        </w:rPr>
        <w:t>, ‘La representación política en la formación del estado español’, in Salvador Calatayud</w:t>
      </w:r>
      <w:r w:rsidR="006A6DF7" w:rsidRPr="001F069D">
        <w:rPr>
          <w:rFonts w:asciiTheme="majorBidi" w:hAnsiTheme="majorBidi" w:cstheme="majorBidi"/>
          <w:sz w:val="20"/>
          <w:szCs w:val="20"/>
          <w:lang w:val="es-ES"/>
        </w:rPr>
        <w:t xml:space="preserve"> et al.</w:t>
      </w:r>
      <w:r w:rsidRPr="001F069D">
        <w:rPr>
          <w:rFonts w:asciiTheme="majorBidi" w:hAnsiTheme="majorBidi" w:cstheme="majorBidi"/>
          <w:sz w:val="20"/>
          <w:szCs w:val="20"/>
          <w:lang w:val="es-ES"/>
        </w:rPr>
        <w:t xml:space="preserve"> (</w:t>
      </w:r>
      <w:proofErr w:type="spellStart"/>
      <w:r w:rsidRPr="001F069D">
        <w:rPr>
          <w:rFonts w:asciiTheme="majorBidi" w:hAnsiTheme="majorBidi" w:cstheme="majorBidi"/>
          <w:sz w:val="20"/>
          <w:szCs w:val="20"/>
          <w:lang w:val="es-ES"/>
        </w:rPr>
        <w:t>eds</w:t>
      </w:r>
      <w:proofErr w:type="spellEnd"/>
      <w:r w:rsidRPr="001F069D">
        <w:rPr>
          <w:rFonts w:asciiTheme="majorBidi" w:hAnsiTheme="majorBidi" w:cstheme="majorBidi"/>
          <w:sz w:val="20"/>
          <w:szCs w:val="20"/>
          <w:lang w:val="es-ES"/>
        </w:rPr>
        <w:t xml:space="preserve">), </w:t>
      </w:r>
      <w:r w:rsidRPr="001F069D">
        <w:rPr>
          <w:rFonts w:asciiTheme="majorBidi" w:hAnsiTheme="majorBidi" w:cstheme="majorBidi"/>
          <w:i/>
          <w:sz w:val="20"/>
          <w:szCs w:val="20"/>
          <w:lang w:val="es-ES"/>
        </w:rPr>
        <w:t xml:space="preserve">Estado y periferias en la España del siglo XIX. </w:t>
      </w:r>
      <w:proofErr w:type="spellStart"/>
      <w:r w:rsidRPr="001F069D">
        <w:rPr>
          <w:rFonts w:asciiTheme="majorBidi" w:hAnsiTheme="majorBidi" w:cstheme="majorBidi"/>
          <w:i/>
          <w:sz w:val="20"/>
          <w:szCs w:val="20"/>
        </w:rPr>
        <w:t>Nuevos</w:t>
      </w:r>
      <w:proofErr w:type="spellEnd"/>
      <w:r w:rsidRPr="001F069D">
        <w:rPr>
          <w:rFonts w:asciiTheme="majorBidi" w:hAnsiTheme="majorBidi" w:cstheme="majorBidi"/>
          <w:i/>
          <w:sz w:val="20"/>
          <w:szCs w:val="20"/>
        </w:rPr>
        <w:t xml:space="preserve"> </w:t>
      </w:r>
      <w:proofErr w:type="spellStart"/>
      <w:r w:rsidRPr="001F069D">
        <w:rPr>
          <w:rFonts w:asciiTheme="majorBidi" w:hAnsiTheme="majorBidi" w:cstheme="majorBidi"/>
          <w:i/>
          <w:sz w:val="20"/>
          <w:szCs w:val="20"/>
        </w:rPr>
        <w:t>enfoques</w:t>
      </w:r>
      <w:proofErr w:type="spellEnd"/>
      <w:r w:rsidRPr="001F069D">
        <w:rPr>
          <w:rFonts w:asciiTheme="majorBidi" w:hAnsiTheme="majorBidi" w:cstheme="majorBidi"/>
          <w:sz w:val="20"/>
          <w:szCs w:val="20"/>
        </w:rPr>
        <w:t xml:space="preserve"> (Valencia: </w:t>
      </w:r>
      <w:proofErr w:type="spellStart"/>
      <w:r w:rsidRPr="001F069D">
        <w:rPr>
          <w:rFonts w:asciiTheme="majorBidi" w:hAnsiTheme="majorBidi" w:cstheme="majorBidi"/>
          <w:sz w:val="20"/>
          <w:szCs w:val="20"/>
        </w:rPr>
        <w:t>Publicacions</w:t>
      </w:r>
      <w:proofErr w:type="spellEnd"/>
      <w:r w:rsidRPr="001F069D">
        <w:rPr>
          <w:rFonts w:asciiTheme="majorBidi" w:hAnsiTheme="majorBidi" w:cstheme="majorBidi"/>
          <w:sz w:val="20"/>
          <w:szCs w:val="20"/>
        </w:rPr>
        <w:t xml:space="preserve"> de la </w:t>
      </w:r>
      <w:proofErr w:type="spellStart"/>
      <w:r w:rsidRPr="001F069D">
        <w:rPr>
          <w:rFonts w:asciiTheme="majorBidi" w:hAnsiTheme="majorBidi" w:cstheme="majorBidi"/>
          <w:sz w:val="20"/>
          <w:szCs w:val="20"/>
        </w:rPr>
        <w:t>Universitat</w:t>
      </w:r>
      <w:proofErr w:type="spellEnd"/>
      <w:r w:rsidRPr="001F069D">
        <w:rPr>
          <w:rFonts w:asciiTheme="majorBidi" w:hAnsiTheme="majorBidi" w:cstheme="majorBidi"/>
          <w:sz w:val="20"/>
          <w:szCs w:val="20"/>
        </w:rPr>
        <w:t>, 2009)</w:t>
      </w:r>
    </w:p>
  </w:footnote>
  <w:footnote w:id="207">
    <w:p w14:paraId="08650220" w14:textId="77777777"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The </w:t>
      </w:r>
      <w:proofErr w:type="spellStart"/>
      <w:r w:rsidRPr="001F069D">
        <w:rPr>
          <w:rFonts w:asciiTheme="majorBidi" w:hAnsiTheme="majorBidi" w:cstheme="majorBidi"/>
          <w:i/>
          <w:iCs/>
        </w:rPr>
        <w:t>Compañía</w:t>
      </w:r>
      <w:proofErr w:type="spellEnd"/>
      <w:r w:rsidRPr="001F069D">
        <w:rPr>
          <w:rFonts w:asciiTheme="majorBidi" w:hAnsiTheme="majorBidi" w:cstheme="majorBidi"/>
          <w:i/>
          <w:iCs/>
        </w:rPr>
        <w:t xml:space="preserve"> del Camino de Hierro de Barcelona a Mataró</w:t>
      </w:r>
      <w:r w:rsidRPr="001F069D">
        <w:rPr>
          <w:rFonts w:asciiTheme="majorBidi" w:hAnsiTheme="majorBidi" w:cstheme="majorBidi"/>
        </w:rPr>
        <w:t xml:space="preserve"> was established in 1845, but construction of the 17½ mile long line took more than three years to complete.</w:t>
      </w:r>
    </w:p>
  </w:footnote>
  <w:footnote w:id="208">
    <w:p w14:paraId="260F320F" w14:textId="499D2134"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For example, the British railway contractor William Mackenzie wrote in his diary for 3 November 1847 that ‘Co. Barcelona and Matero [sic.] owe us £39,000 pounds Stirling’, in David Brooke (ed.), </w:t>
      </w:r>
      <w:r w:rsidRPr="001F069D">
        <w:rPr>
          <w:rFonts w:asciiTheme="majorBidi" w:hAnsiTheme="majorBidi" w:cstheme="majorBidi"/>
          <w:i/>
          <w:iCs/>
        </w:rPr>
        <w:t>The Diary of William Mackenzie, the First International Railway Contractor</w:t>
      </w:r>
      <w:r w:rsidRPr="001F069D">
        <w:rPr>
          <w:rFonts w:asciiTheme="majorBidi" w:hAnsiTheme="majorBidi" w:cstheme="majorBidi"/>
        </w:rPr>
        <w:t xml:space="preserve"> (London: Thomas Telford, 2000), 461.</w:t>
      </w:r>
    </w:p>
  </w:footnote>
  <w:footnote w:id="209">
    <w:p w14:paraId="30003846" w14:textId="18071502"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Leonardo Fernández Troyano and Amaya Sáenz Sanz, ‘Los puentes: materiales, estructuras y patrimonio’, in Manuel Silva Suárez, </w:t>
      </w:r>
      <w:r w:rsidRPr="001F069D">
        <w:rPr>
          <w:rFonts w:asciiTheme="majorBidi" w:hAnsiTheme="majorBidi" w:cstheme="majorBidi"/>
          <w:i/>
          <w:iCs/>
          <w:lang w:val="es-ES"/>
        </w:rPr>
        <w:t>Técnica e ingeniería en España: El Ochocientos: de los lenguajes al patrimonio</w:t>
      </w:r>
      <w:r w:rsidRPr="001F069D">
        <w:rPr>
          <w:rFonts w:asciiTheme="majorBidi" w:hAnsiTheme="majorBidi" w:cstheme="majorBidi"/>
          <w:lang w:val="es-ES"/>
        </w:rPr>
        <w:t xml:space="preserve"> (Zaragoza: Institución Fernando El Católico, 2007), 451-497, 474-475</w:t>
      </w:r>
    </w:p>
  </w:footnote>
  <w:footnote w:id="210">
    <w:p w14:paraId="137BB292" w14:textId="2447C6BD"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For example, Sperber, </w:t>
      </w:r>
      <w:r w:rsidRPr="001F069D">
        <w:rPr>
          <w:rFonts w:asciiTheme="majorBidi" w:hAnsiTheme="majorBidi" w:cstheme="majorBidi"/>
          <w:i/>
        </w:rPr>
        <w:t>European Revolutions</w:t>
      </w:r>
      <w:r w:rsidRPr="001F069D">
        <w:rPr>
          <w:rFonts w:asciiTheme="majorBidi" w:hAnsiTheme="majorBidi" w:cstheme="majorBidi"/>
        </w:rPr>
        <w:t>, 126.</w:t>
      </w:r>
    </w:p>
  </w:footnote>
  <w:footnote w:id="211">
    <w:p w14:paraId="0B7E360D" w14:textId="757FDDCD" w:rsidR="00555954" w:rsidRPr="001F069D" w:rsidRDefault="00555954" w:rsidP="001554BC">
      <w:pPr>
        <w:pStyle w:val="FootnoteText"/>
        <w:rPr>
          <w:rFonts w:asciiTheme="majorBidi" w:hAnsiTheme="majorBidi" w:cstheme="majorBidi"/>
          <w:color w:val="000000" w:themeColor="text1"/>
        </w:rPr>
      </w:pPr>
      <w:r w:rsidRPr="001F069D">
        <w:rPr>
          <w:rStyle w:val="FootnoteReference"/>
          <w:rFonts w:asciiTheme="majorBidi" w:hAnsiTheme="majorBidi" w:cstheme="majorBidi"/>
          <w:color w:val="000000" w:themeColor="text1"/>
        </w:rPr>
        <w:footnoteRef/>
      </w:r>
      <w:r w:rsidRPr="001F069D">
        <w:rPr>
          <w:rFonts w:asciiTheme="majorBidi" w:hAnsiTheme="majorBidi" w:cstheme="majorBidi"/>
          <w:color w:val="000000" w:themeColor="text1"/>
        </w:rPr>
        <w:t xml:space="preserve"> José María </w:t>
      </w:r>
      <w:proofErr w:type="spellStart"/>
      <w:r w:rsidRPr="001F069D">
        <w:rPr>
          <w:rFonts w:asciiTheme="majorBidi" w:hAnsiTheme="majorBidi" w:cstheme="majorBidi"/>
          <w:color w:val="000000" w:themeColor="text1"/>
        </w:rPr>
        <w:t>Cardesín</w:t>
      </w:r>
      <w:proofErr w:type="spellEnd"/>
      <w:r w:rsidRPr="001F069D">
        <w:rPr>
          <w:rFonts w:asciiTheme="majorBidi" w:hAnsiTheme="majorBidi" w:cstheme="majorBidi"/>
          <w:color w:val="000000" w:themeColor="text1"/>
        </w:rPr>
        <w:t xml:space="preserve"> Diaz </w:t>
      </w:r>
      <w:r w:rsidR="001504FA" w:rsidRPr="001F069D">
        <w:rPr>
          <w:rFonts w:asciiTheme="majorBidi" w:hAnsiTheme="majorBidi" w:cstheme="majorBidi"/>
          <w:color w:val="000000" w:themeColor="text1"/>
        </w:rPr>
        <w:t>and</w:t>
      </w:r>
      <w:r w:rsidRPr="001F069D">
        <w:rPr>
          <w:rFonts w:asciiTheme="majorBidi" w:hAnsiTheme="majorBidi" w:cstheme="majorBidi"/>
          <w:color w:val="000000" w:themeColor="text1"/>
        </w:rPr>
        <w:t xml:space="preserve"> Jesús Miras Araujo, ‘</w:t>
      </w:r>
      <w:r w:rsidRPr="001F069D">
        <w:rPr>
          <w:rFonts w:asciiTheme="majorBidi" w:hAnsiTheme="majorBidi" w:cstheme="majorBidi"/>
          <w:bCs/>
          <w:color w:val="000000" w:themeColor="text1"/>
          <w:lang w:val="en"/>
        </w:rPr>
        <w:t xml:space="preserve">Historic Urbanization Process in Spain (1746-2013): From the Fall of the American Empire to the Real Estate Bubble’ in </w:t>
      </w:r>
      <w:r w:rsidRPr="001F069D">
        <w:rPr>
          <w:rFonts w:asciiTheme="majorBidi" w:hAnsiTheme="majorBidi" w:cstheme="majorBidi"/>
          <w:bCs/>
          <w:i/>
          <w:color w:val="000000" w:themeColor="text1"/>
          <w:lang w:val="en"/>
        </w:rPr>
        <w:t>Journal of Urban History</w:t>
      </w:r>
      <w:r w:rsidRPr="001F069D">
        <w:rPr>
          <w:rFonts w:asciiTheme="majorBidi" w:hAnsiTheme="majorBidi" w:cstheme="majorBidi"/>
          <w:bCs/>
          <w:color w:val="000000" w:themeColor="text1"/>
          <w:lang w:val="en"/>
        </w:rPr>
        <w:t xml:space="preserve"> </w:t>
      </w:r>
      <w:r w:rsidR="00F53F75" w:rsidRPr="001F069D">
        <w:rPr>
          <w:rFonts w:asciiTheme="majorBidi" w:hAnsiTheme="majorBidi" w:cstheme="majorBidi"/>
          <w:bCs/>
          <w:color w:val="000000" w:themeColor="text1"/>
          <w:lang w:val="en"/>
        </w:rPr>
        <w:t xml:space="preserve">43 </w:t>
      </w:r>
      <w:r w:rsidRPr="001F069D">
        <w:rPr>
          <w:rFonts w:asciiTheme="majorBidi" w:hAnsiTheme="majorBidi" w:cstheme="majorBidi"/>
          <w:bCs/>
          <w:color w:val="000000" w:themeColor="text1"/>
          <w:lang w:val="en"/>
        </w:rPr>
        <w:t>(2017</w:t>
      </w:r>
      <w:r w:rsidR="00F53F75" w:rsidRPr="001F069D">
        <w:rPr>
          <w:rFonts w:asciiTheme="majorBidi" w:hAnsiTheme="majorBidi" w:cstheme="majorBidi"/>
          <w:bCs/>
          <w:color w:val="000000" w:themeColor="text1"/>
          <w:lang w:val="en"/>
        </w:rPr>
        <w:t>)</w:t>
      </w:r>
      <w:r w:rsidR="00E13BBB" w:rsidRPr="001F069D">
        <w:rPr>
          <w:rFonts w:asciiTheme="majorBidi" w:hAnsiTheme="majorBidi" w:cstheme="majorBidi"/>
          <w:bCs/>
          <w:color w:val="000000" w:themeColor="text1"/>
          <w:lang w:val="en"/>
        </w:rPr>
        <w:t>,</w:t>
      </w:r>
      <w:r w:rsidRPr="001F069D">
        <w:rPr>
          <w:rFonts w:asciiTheme="majorBidi" w:hAnsiTheme="majorBidi" w:cstheme="majorBidi"/>
          <w:bCs/>
          <w:color w:val="000000" w:themeColor="text1"/>
          <w:lang w:val="en"/>
        </w:rPr>
        <w:t xml:space="preserve"> 33-52</w:t>
      </w:r>
      <w:r w:rsidR="00E13BBB" w:rsidRPr="001F069D">
        <w:rPr>
          <w:rFonts w:asciiTheme="majorBidi" w:hAnsiTheme="majorBidi" w:cstheme="majorBidi"/>
          <w:bCs/>
          <w:color w:val="000000" w:themeColor="text1"/>
          <w:lang w:val="en"/>
        </w:rPr>
        <w:t>,</w:t>
      </w:r>
      <w:r w:rsidRPr="001F069D">
        <w:rPr>
          <w:rFonts w:asciiTheme="majorBidi" w:hAnsiTheme="majorBidi" w:cstheme="majorBidi"/>
          <w:bCs/>
          <w:color w:val="000000" w:themeColor="text1"/>
          <w:lang w:val="en"/>
        </w:rPr>
        <w:t xml:space="preserve"> 38</w:t>
      </w:r>
    </w:p>
  </w:footnote>
  <w:footnote w:id="212">
    <w:p w14:paraId="03EC4E3E" w14:textId="4CEE1542"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In Jes</w:t>
      </w:r>
      <w:r w:rsidR="002C3978" w:rsidRPr="001F069D">
        <w:rPr>
          <w:rFonts w:asciiTheme="majorBidi" w:hAnsiTheme="majorBidi" w:cstheme="majorBidi"/>
        </w:rPr>
        <w:t>ú</w:t>
      </w:r>
      <w:r w:rsidRPr="001F069D">
        <w:rPr>
          <w:rFonts w:asciiTheme="majorBidi" w:hAnsiTheme="majorBidi" w:cstheme="majorBidi"/>
        </w:rPr>
        <w:t xml:space="preserve">s Cruz, </w:t>
      </w:r>
      <w:r w:rsidRPr="001F069D">
        <w:rPr>
          <w:rFonts w:asciiTheme="majorBidi" w:hAnsiTheme="majorBidi" w:cstheme="majorBidi"/>
          <w:i/>
          <w:iCs/>
        </w:rPr>
        <w:t>The Rise of Middle-Class Culture in Nineteenth Century Spain</w:t>
      </w:r>
      <w:r w:rsidRPr="001F069D">
        <w:rPr>
          <w:rFonts w:asciiTheme="majorBidi" w:hAnsiTheme="majorBidi" w:cstheme="majorBidi"/>
        </w:rPr>
        <w:t xml:space="preserve"> (Baton Rouge, LA: LSU Press, 2011), 170.</w:t>
      </w:r>
    </w:p>
  </w:footnote>
  <w:footnote w:id="213">
    <w:p w14:paraId="1B8258DF" w14:textId="4B800D43"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‘State control’ is a problematic translation of Henri Lefebvre’s idea of ‘production </w:t>
      </w:r>
      <w:proofErr w:type="spellStart"/>
      <w:r w:rsidRPr="001F069D">
        <w:rPr>
          <w:rFonts w:asciiTheme="majorBidi" w:hAnsiTheme="majorBidi" w:cstheme="majorBidi"/>
        </w:rPr>
        <w:t>étatique</w:t>
      </w:r>
      <w:proofErr w:type="spellEnd"/>
      <w:r w:rsidRPr="001F069D">
        <w:rPr>
          <w:rFonts w:asciiTheme="majorBidi" w:hAnsiTheme="majorBidi" w:cstheme="majorBidi"/>
        </w:rPr>
        <w:t xml:space="preserve">,’ which sits somewhere between ‘control’ and ‘influence’. See Joe Painter, ‘Prosaic geographies of </w:t>
      </w:r>
      <w:proofErr w:type="spellStart"/>
      <w:r w:rsidRPr="001F069D">
        <w:rPr>
          <w:rFonts w:asciiTheme="majorBidi" w:hAnsiTheme="majorBidi" w:cstheme="majorBidi"/>
        </w:rPr>
        <w:t>stateness</w:t>
      </w:r>
      <w:proofErr w:type="spellEnd"/>
      <w:r w:rsidRPr="001F069D">
        <w:rPr>
          <w:rFonts w:asciiTheme="majorBidi" w:hAnsiTheme="majorBidi" w:cstheme="majorBidi"/>
        </w:rPr>
        <w:t xml:space="preserve">’, in </w:t>
      </w:r>
      <w:r w:rsidRPr="001F069D">
        <w:rPr>
          <w:rFonts w:asciiTheme="majorBidi" w:hAnsiTheme="majorBidi" w:cstheme="majorBidi"/>
          <w:i/>
          <w:iCs/>
        </w:rPr>
        <w:t>Political Geography</w:t>
      </w:r>
      <w:r w:rsidRPr="001F069D">
        <w:rPr>
          <w:rFonts w:asciiTheme="majorBidi" w:hAnsiTheme="majorBidi" w:cstheme="majorBidi"/>
        </w:rPr>
        <w:t xml:space="preserve"> 25 (2006), 752-774, 755.</w:t>
      </w:r>
    </w:p>
  </w:footnote>
  <w:footnote w:id="214">
    <w:p w14:paraId="72982D43" w14:textId="0165F138" w:rsidR="00555954" w:rsidRPr="001F069D" w:rsidRDefault="00555954" w:rsidP="001554BC">
      <w:pPr>
        <w:pStyle w:val="FootnoteText"/>
        <w:rPr>
          <w:rFonts w:asciiTheme="majorBidi" w:hAnsiTheme="majorBidi" w:cstheme="majorBidi"/>
          <w:color w:val="000000" w:themeColor="text1"/>
        </w:rPr>
      </w:pPr>
      <w:r w:rsidRPr="001F069D">
        <w:rPr>
          <w:rStyle w:val="FootnoteReference"/>
          <w:rFonts w:asciiTheme="majorBidi" w:hAnsiTheme="majorBidi" w:cstheme="majorBidi"/>
          <w:color w:val="000000" w:themeColor="text1"/>
        </w:rPr>
        <w:footnoteRef/>
      </w:r>
      <w:r w:rsidRPr="001F069D">
        <w:rPr>
          <w:rFonts w:asciiTheme="majorBidi" w:hAnsiTheme="majorBidi" w:cstheme="majorBidi"/>
          <w:color w:val="000000" w:themeColor="text1"/>
          <w:lang w:val="es-ES"/>
        </w:rPr>
        <w:t xml:space="preserve"> </w:t>
      </w:r>
      <w:proofErr w:type="spellStart"/>
      <w:r w:rsidRPr="001F069D">
        <w:rPr>
          <w:rFonts w:asciiTheme="majorBidi" w:hAnsiTheme="majorBidi" w:cstheme="majorBidi"/>
          <w:color w:val="000000" w:themeColor="text1"/>
          <w:lang w:val="es-ES"/>
        </w:rPr>
        <w:t>quoted</w:t>
      </w:r>
      <w:proofErr w:type="spellEnd"/>
      <w:r w:rsidRPr="001F069D">
        <w:rPr>
          <w:rFonts w:asciiTheme="majorBidi" w:hAnsiTheme="majorBidi" w:cstheme="majorBidi"/>
          <w:color w:val="000000" w:themeColor="text1"/>
          <w:lang w:val="es-ES"/>
        </w:rPr>
        <w:t xml:space="preserve"> in Genís </w:t>
      </w:r>
      <w:proofErr w:type="spellStart"/>
      <w:r w:rsidRPr="001F069D">
        <w:rPr>
          <w:rFonts w:asciiTheme="majorBidi" w:hAnsiTheme="majorBidi" w:cstheme="majorBidi"/>
          <w:color w:val="000000" w:themeColor="text1"/>
          <w:lang w:val="es-ES"/>
        </w:rPr>
        <w:t>Barnosell</w:t>
      </w:r>
      <w:proofErr w:type="spellEnd"/>
      <w:r w:rsidRPr="001F069D">
        <w:rPr>
          <w:rFonts w:asciiTheme="majorBidi" w:hAnsiTheme="majorBidi" w:cstheme="majorBidi"/>
          <w:color w:val="000000" w:themeColor="text1"/>
          <w:lang w:val="es-ES"/>
        </w:rPr>
        <w:t xml:space="preserve"> </w:t>
      </w:r>
      <w:proofErr w:type="spellStart"/>
      <w:r w:rsidRPr="001F069D">
        <w:rPr>
          <w:rFonts w:asciiTheme="majorBidi" w:hAnsiTheme="majorBidi" w:cstheme="majorBidi"/>
          <w:color w:val="000000" w:themeColor="text1"/>
          <w:lang w:val="es-ES"/>
        </w:rPr>
        <w:t>Jordà</w:t>
      </w:r>
      <w:proofErr w:type="spellEnd"/>
      <w:r w:rsidRPr="001F069D">
        <w:rPr>
          <w:rFonts w:asciiTheme="majorBidi" w:hAnsiTheme="majorBidi" w:cstheme="majorBidi"/>
          <w:color w:val="000000" w:themeColor="text1"/>
          <w:lang w:val="es-ES"/>
        </w:rPr>
        <w:t xml:space="preserve">, </w:t>
      </w:r>
      <w:r w:rsidRPr="001F069D">
        <w:rPr>
          <w:rFonts w:asciiTheme="majorBidi" w:hAnsiTheme="majorBidi" w:cstheme="majorBidi"/>
          <w:i/>
          <w:color w:val="000000" w:themeColor="text1"/>
          <w:lang w:val="es-ES"/>
        </w:rPr>
        <w:t>¿Un reformismo imposible? Organización obrera y política interclasista (Cataluña 1820-1856)</w:t>
      </w:r>
      <w:r w:rsidRPr="001F069D">
        <w:rPr>
          <w:rFonts w:asciiTheme="majorBidi" w:hAnsiTheme="majorBidi" w:cstheme="majorBidi"/>
          <w:color w:val="000000" w:themeColor="text1"/>
          <w:lang w:val="es-ES"/>
        </w:rPr>
        <w:t xml:space="preserve">, in </w:t>
      </w:r>
      <w:r w:rsidRPr="001F069D">
        <w:rPr>
          <w:rFonts w:asciiTheme="majorBidi" w:hAnsiTheme="majorBidi" w:cstheme="majorBidi"/>
          <w:lang w:val="es-ES"/>
        </w:rPr>
        <w:t>Calatayud</w:t>
      </w:r>
      <w:r w:rsidR="00DE5C75" w:rsidRPr="001F069D">
        <w:rPr>
          <w:rFonts w:asciiTheme="majorBidi" w:hAnsiTheme="majorBidi" w:cstheme="majorBidi"/>
          <w:lang w:val="es-ES"/>
        </w:rPr>
        <w:t xml:space="preserve"> et al. </w:t>
      </w:r>
      <w:r w:rsidRPr="001F069D">
        <w:rPr>
          <w:rFonts w:asciiTheme="majorBidi" w:hAnsiTheme="majorBidi" w:cstheme="majorBidi"/>
        </w:rPr>
        <w:t xml:space="preserve">(eds), </w:t>
      </w:r>
      <w:r w:rsidRPr="001F069D">
        <w:rPr>
          <w:rFonts w:asciiTheme="majorBidi" w:hAnsiTheme="majorBidi" w:cstheme="majorBidi"/>
          <w:i/>
        </w:rPr>
        <w:t xml:space="preserve">Estado y </w:t>
      </w:r>
      <w:proofErr w:type="spellStart"/>
      <w:r w:rsidRPr="001F069D">
        <w:rPr>
          <w:rFonts w:asciiTheme="majorBidi" w:hAnsiTheme="majorBidi" w:cstheme="majorBidi"/>
          <w:i/>
        </w:rPr>
        <w:t>periferias</w:t>
      </w:r>
      <w:proofErr w:type="spellEnd"/>
      <w:r w:rsidRPr="001F069D">
        <w:rPr>
          <w:rFonts w:asciiTheme="majorBidi" w:hAnsiTheme="majorBidi" w:cstheme="majorBidi"/>
        </w:rPr>
        <w:t xml:space="preserve">, </w:t>
      </w:r>
      <w:r w:rsidRPr="001F069D">
        <w:rPr>
          <w:rFonts w:asciiTheme="majorBidi" w:hAnsiTheme="majorBidi" w:cstheme="majorBidi"/>
          <w:color w:val="000000" w:themeColor="text1"/>
        </w:rPr>
        <w:t>251.</w:t>
      </w:r>
    </w:p>
  </w:footnote>
  <w:footnote w:id="215">
    <w:p w14:paraId="530D63C4" w14:textId="6754485A"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Mann, </w:t>
      </w:r>
      <w:r w:rsidRPr="001F069D">
        <w:rPr>
          <w:rFonts w:asciiTheme="majorBidi" w:hAnsiTheme="majorBidi" w:cstheme="majorBidi"/>
          <w:i/>
        </w:rPr>
        <w:t>Sources of Social Power</w:t>
      </w:r>
      <w:r w:rsidRPr="001F069D">
        <w:rPr>
          <w:rFonts w:asciiTheme="majorBidi" w:hAnsiTheme="majorBidi" w:cstheme="majorBidi"/>
        </w:rPr>
        <w:t>,</w:t>
      </w:r>
      <w:r w:rsidR="00500F95" w:rsidRPr="001F069D">
        <w:rPr>
          <w:rFonts w:asciiTheme="majorBidi" w:hAnsiTheme="majorBidi" w:cstheme="majorBidi"/>
        </w:rPr>
        <w:t xml:space="preserve"> II,</w:t>
      </w:r>
      <w:r w:rsidRPr="001F069D">
        <w:rPr>
          <w:rFonts w:asciiTheme="majorBidi" w:hAnsiTheme="majorBidi" w:cstheme="majorBidi"/>
        </w:rPr>
        <w:t xml:space="preserve"> 55.</w:t>
      </w:r>
    </w:p>
  </w:footnote>
  <w:footnote w:id="216">
    <w:p w14:paraId="43B93CEE" w14:textId="64105EC0"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Clive Emsley, </w:t>
      </w:r>
      <w:r w:rsidRPr="001F069D">
        <w:rPr>
          <w:rFonts w:asciiTheme="majorBidi" w:hAnsiTheme="majorBidi" w:cstheme="majorBidi"/>
          <w:i/>
        </w:rPr>
        <w:t>Gendarmes and the State in Nineteenth-Century Europe</w:t>
      </w:r>
      <w:r w:rsidRPr="001F069D">
        <w:rPr>
          <w:rFonts w:asciiTheme="majorBidi" w:hAnsiTheme="majorBidi" w:cstheme="majorBidi"/>
        </w:rPr>
        <w:t xml:space="preserve"> (Oxford: University Press, 1999),</w:t>
      </w:r>
      <w:r w:rsidR="00D607F7" w:rsidRPr="001F069D">
        <w:rPr>
          <w:rFonts w:asciiTheme="majorBidi" w:hAnsiTheme="majorBidi" w:cstheme="majorBidi"/>
        </w:rPr>
        <w:t xml:space="preserve"> </w:t>
      </w:r>
      <w:r w:rsidRPr="001F069D">
        <w:rPr>
          <w:rFonts w:asciiTheme="majorBidi" w:hAnsiTheme="majorBidi" w:cstheme="majorBidi"/>
        </w:rPr>
        <w:t>242-243.</w:t>
      </w:r>
    </w:p>
  </w:footnote>
  <w:footnote w:id="217">
    <w:p w14:paraId="3463516D" w14:textId="7493E48B"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Manuel </w:t>
      </w:r>
      <w:proofErr w:type="spellStart"/>
      <w:r w:rsidRPr="001F069D">
        <w:rPr>
          <w:rFonts w:asciiTheme="majorBidi" w:hAnsiTheme="majorBidi" w:cstheme="majorBidi"/>
          <w:lang w:val="es-ES"/>
        </w:rPr>
        <w:t>Ballbé</w:t>
      </w:r>
      <w:proofErr w:type="spellEnd"/>
      <w:r w:rsidRPr="001F069D">
        <w:rPr>
          <w:rFonts w:asciiTheme="majorBidi" w:hAnsiTheme="majorBidi" w:cstheme="majorBidi"/>
          <w:lang w:val="es-ES"/>
        </w:rPr>
        <w:t xml:space="preserve">, </w:t>
      </w:r>
      <w:r w:rsidRPr="001F069D">
        <w:rPr>
          <w:rFonts w:asciiTheme="majorBidi" w:hAnsiTheme="majorBidi" w:cstheme="majorBidi"/>
          <w:i/>
          <w:iCs/>
          <w:lang w:val="es-ES"/>
        </w:rPr>
        <w:t>Orden público y militarismo en la España constitucional (1812-1983)</w:t>
      </w:r>
      <w:r w:rsidRPr="001F069D">
        <w:rPr>
          <w:rFonts w:asciiTheme="majorBidi" w:hAnsiTheme="majorBidi" w:cstheme="majorBidi"/>
          <w:lang w:val="es-ES"/>
        </w:rPr>
        <w:t xml:space="preserve"> (Madrid: </w:t>
      </w:r>
      <w:proofErr w:type="spellStart"/>
      <w:r w:rsidRPr="001F069D">
        <w:rPr>
          <w:rFonts w:asciiTheme="majorBidi" w:hAnsiTheme="majorBidi" w:cstheme="majorBidi"/>
          <w:lang w:val="es-ES"/>
        </w:rPr>
        <w:t>Allianza</w:t>
      </w:r>
      <w:proofErr w:type="spellEnd"/>
      <w:r w:rsidRPr="001F069D">
        <w:rPr>
          <w:rFonts w:asciiTheme="majorBidi" w:hAnsiTheme="majorBidi" w:cstheme="majorBidi"/>
          <w:lang w:val="es-ES"/>
        </w:rPr>
        <w:t>, 1985), 138.</w:t>
      </w:r>
    </w:p>
  </w:footnote>
  <w:footnote w:id="218">
    <w:p w14:paraId="613789B4" w14:textId="55718EC8" w:rsidR="00555954" w:rsidRPr="001F069D" w:rsidRDefault="00555954" w:rsidP="001554BC">
      <w:pPr>
        <w:pStyle w:val="FootnoteText"/>
        <w:rPr>
          <w:rFonts w:asciiTheme="majorBidi" w:hAnsiTheme="majorBidi" w:cstheme="majorBidi"/>
          <w:iCs/>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Orense, </w:t>
      </w:r>
      <w:r w:rsidRPr="001F069D">
        <w:rPr>
          <w:rFonts w:asciiTheme="majorBidi" w:hAnsiTheme="majorBidi" w:cstheme="majorBidi"/>
          <w:i/>
          <w:lang w:val="es-ES"/>
        </w:rPr>
        <w:t>¿Qué hará en el poder?</w:t>
      </w:r>
      <w:r w:rsidRPr="001F069D">
        <w:rPr>
          <w:rFonts w:asciiTheme="majorBidi" w:hAnsiTheme="majorBidi" w:cstheme="majorBidi"/>
          <w:iCs/>
          <w:lang w:val="es-ES"/>
        </w:rPr>
        <w:t xml:space="preserve">, 4; </w:t>
      </w:r>
      <w:proofErr w:type="spellStart"/>
      <w:r w:rsidRPr="001F069D">
        <w:rPr>
          <w:rFonts w:asciiTheme="majorBidi" w:hAnsiTheme="majorBidi" w:cstheme="majorBidi"/>
          <w:iCs/>
          <w:lang w:val="es-ES"/>
        </w:rPr>
        <w:t>see</w:t>
      </w:r>
      <w:proofErr w:type="spellEnd"/>
      <w:r w:rsidRPr="001F069D">
        <w:rPr>
          <w:rFonts w:asciiTheme="majorBidi" w:hAnsiTheme="majorBidi" w:cstheme="majorBidi"/>
          <w:iCs/>
          <w:lang w:val="es-ES"/>
        </w:rPr>
        <w:t xml:space="preserve"> </w:t>
      </w:r>
      <w:proofErr w:type="spellStart"/>
      <w:r w:rsidRPr="001F069D">
        <w:rPr>
          <w:rFonts w:asciiTheme="majorBidi" w:hAnsiTheme="majorBidi" w:cstheme="majorBidi"/>
          <w:iCs/>
          <w:lang w:val="es-ES"/>
        </w:rPr>
        <w:t>also</w:t>
      </w:r>
      <w:proofErr w:type="spellEnd"/>
      <w:r w:rsidRPr="001F069D">
        <w:rPr>
          <w:rFonts w:asciiTheme="majorBidi" w:hAnsiTheme="majorBidi" w:cstheme="majorBidi"/>
          <w:iCs/>
          <w:lang w:val="es-ES"/>
        </w:rPr>
        <w:t xml:space="preserve"> Borja de Riquer i </w:t>
      </w:r>
      <w:proofErr w:type="spellStart"/>
      <w:r w:rsidRPr="001F069D">
        <w:rPr>
          <w:rFonts w:asciiTheme="majorBidi" w:hAnsiTheme="majorBidi" w:cstheme="majorBidi"/>
          <w:iCs/>
          <w:lang w:val="es-ES"/>
        </w:rPr>
        <w:t>Permanyer</w:t>
      </w:r>
      <w:proofErr w:type="spellEnd"/>
      <w:r w:rsidRPr="001F069D">
        <w:rPr>
          <w:rFonts w:asciiTheme="majorBidi" w:hAnsiTheme="majorBidi" w:cstheme="majorBidi"/>
          <w:iCs/>
          <w:lang w:val="es-ES"/>
        </w:rPr>
        <w:t xml:space="preserve">, </w:t>
      </w:r>
      <w:r w:rsidRPr="001F069D">
        <w:rPr>
          <w:rFonts w:asciiTheme="majorBidi" w:hAnsiTheme="majorBidi" w:cstheme="majorBidi"/>
          <w:i/>
          <w:lang w:val="es-ES"/>
        </w:rPr>
        <w:t xml:space="preserve">Escolta, </w:t>
      </w:r>
      <w:proofErr w:type="spellStart"/>
      <w:r w:rsidRPr="001F069D">
        <w:rPr>
          <w:rFonts w:asciiTheme="majorBidi" w:hAnsiTheme="majorBidi" w:cstheme="majorBidi"/>
          <w:i/>
          <w:lang w:val="es-ES"/>
        </w:rPr>
        <w:t>Espanya</w:t>
      </w:r>
      <w:proofErr w:type="spellEnd"/>
      <w:r w:rsidRPr="001F069D">
        <w:rPr>
          <w:rFonts w:asciiTheme="majorBidi" w:hAnsiTheme="majorBidi" w:cstheme="majorBidi"/>
          <w:i/>
          <w:lang w:val="es-ES"/>
        </w:rPr>
        <w:t>: la cuestión catalana en la época liberal</w:t>
      </w:r>
      <w:r w:rsidRPr="001F069D">
        <w:rPr>
          <w:rFonts w:asciiTheme="majorBidi" w:hAnsiTheme="majorBidi" w:cstheme="majorBidi"/>
          <w:iCs/>
          <w:lang w:val="es-ES"/>
        </w:rPr>
        <w:t xml:space="preserve"> (Madrid: Marcial Pons, 2001), 83-84.</w:t>
      </w:r>
    </w:p>
  </w:footnote>
  <w:footnote w:id="219">
    <w:p w14:paraId="2AAAA6B1" w14:textId="7B62EAC8"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See</w:t>
      </w:r>
      <w:proofErr w:type="spellEnd"/>
      <w:r w:rsidRPr="001F069D">
        <w:rPr>
          <w:rFonts w:asciiTheme="majorBidi" w:hAnsiTheme="majorBidi" w:cstheme="majorBidi"/>
          <w:lang w:val="es-ES"/>
        </w:rPr>
        <w:t xml:space="preserve"> López Garrido, </w:t>
      </w:r>
      <w:r w:rsidRPr="001F069D">
        <w:rPr>
          <w:rFonts w:asciiTheme="majorBidi" w:hAnsiTheme="majorBidi" w:cstheme="majorBidi"/>
          <w:i/>
          <w:iCs/>
          <w:lang w:val="es-ES"/>
        </w:rPr>
        <w:t>La Guardia Civil</w:t>
      </w:r>
      <w:r w:rsidRPr="001F069D">
        <w:rPr>
          <w:rFonts w:asciiTheme="majorBidi" w:hAnsiTheme="majorBidi" w:cstheme="majorBidi"/>
          <w:lang w:val="es-ES"/>
        </w:rPr>
        <w:t>,</w:t>
      </w:r>
      <w:r w:rsidR="00D607F7" w:rsidRPr="001F069D">
        <w:rPr>
          <w:rFonts w:asciiTheme="majorBidi" w:hAnsiTheme="majorBidi" w:cstheme="majorBidi"/>
          <w:lang w:val="es-ES"/>
        </w:rPr>
        <w:t xml:space="preserve"> </w:t>
      </w:r>
      <w:r w:rsidRPr="001F069D">
        <w:rPr>
          <w:rFonts w:asciiTheme="majorBidi" w:hAnsiTheme="majorBidi" w:cstheme="majorBidi"/>
          <w:lang w:val="es-ES"/>
        </w:rPr>
        <w:t>142-170</w:t>
      </w:r>
    </w:p>
  </w:footnote>
  <w:footnote w:id="220">
    <w:p w14:paraId="6FC9A825" w14:textId="7BAB464B" w:rsidR="00555954" w:rsidRPr="001F069D" w:rsidRDefault="00555954" w:rsidP="001554BC">
      <w:pPr>
        <w:pStyle w:val="FootnoteText"/>
        <w:rPr>
          <w:rFonts w:asciiTheme="majorBidi" w:hAnsiTheme="majorBidi" w:cstheme="majorBidi"/>
          <w:lang w:val="de-DE"/>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Juan Pan-Montojo, ‘Los liberalismos y la agricultura española en el siglo XIX’, in </w:t>
      </w:r>
      <w:r w:rsidR="00DE5C75" w:rsidRPr="001F069D">
        <w:rPr>
          <w:rFonts w:asciiTheme="majorBidi" w:hAnsiTheme="majorBidi" w:cstheme="majorBidi"/>
          <w:lang w:val="es-ES"/>
        </w:rPr>
        <w:t xml:space="preserve">Calatayud et al. </w:t>
      </w:r>
      <w:r w:rsidR="00DE5C75" w:rsidRPr="001F069D">
        <w:rPr>
          <w:rFonts w:asciiTheme="majorBidi" w:hAnsiTheme="majorBidi" w:cstheme="majorBidi"/>
          <w:lang w:val="de-DE"/>
        </w:rPr>
        <w:t>(</w:t>
      </w:r>
      <w:proofErr w:type="spellStart"/>
      <w:r w:rsidR="00DE5C75" w:rsidRPr="001F069D">
        <w:rPr>
          <w:rFonts w:asciiTheme="majorBidi" w:hAnsiTheme="majorBidi" w:cstheme="majorBidi"/>
          <w:lang w:val="de-DE"/>
        </w:rPr>
        <w:t>eds</w:t>
      </w:r>
      <w:proofErr w:type="spellEnd"/>
      <w:r w:rsidR="00DE5C75" w:rsidRPr="001F069D">
        <w:rPr>
          <w:rFonts w:asciiTheme="majorBidi" w:hAnsiTheme="majorBidi" w:cstheme="majorBidi"/>
          <w:lang w:val="de-DE"/>
        </w:rPr>
        <w:t xml:space="preserve">), </w:t>
      </w:r>
      <w:r w:rsidR="00DE5C75" w:rsidRPr="001F069D">
        <w:rPr>
          <w:rFonts w:asciiTheme="majorBidi" w:hAnsiTheme="majorBidi" w:cstheme="majorBidi"/>
          <w:i/>
          <w:lang w:val="de-DE"/>
        </w:rPr>
        <w:t xml:space="preserve">Estado y </w:t>
      </w:r>
      <w:proofErr w:type="spellStart"/>
      <w:r w:rsidR="00DE5C75" w:rsidRPr="001F069D">
        <w:rPr>
          <w:rFonts w:asciiTheme="majorBidi" w:hAnsiTheme="majorBidi" w:cstheme="majorBidi"/>
          <w:i/>
          <w:lang w:val="de-DE"/>
        </w:rPr>
        <w:t>periferias</w:t>
      </w:r>
      <w:proofErr w:type="spellEnd"/>
      <w:r w:rsidR="00DE5C75" w:rsidRPr="001F069D">
        <w:rPr>
          <w:rFonts w:asciiTheme="majorBidi" w:hAnsiTheme="majorBidi" w:cstheme="majorBidi"/>
          <w:lang w:val="de-DE"/>
        </w:rPr>
        <w:t>,</w:t>
      </w:r>
      <w:r w:rsidR="00D607F7" w:rsidRPr="001F069D">
        <w:rPr>
          <w:rFonts w:asciiTheme="majorBidi" w:hAnsiTheme="majorBidi" w:cstheme="majorBidi"/>
          <w:lang w:val="de-DE"/>
        </w:rPr>
        <w:t xml:space="preserve"> </w:t>
      </w:r>
      <w:r w:rsidRPr="001F069D">
        <w:rPr>
          <w:rFonts w:asciiTheme="majorBidi" w:hAnsiTheme="majorBidi" w:cstheme="majorBidi"/>
          <w:lang w:val="de-DE"/>
        </w:rPr>
        <w:t>131-158, 146.</w:t>
      </w:r>
    </w:p>
  </w:footnote>
  <w:footnote w:id="221">
    <w:p w14:paraId="75F42CC4" w14:textId="0A67EDAB" w:rsidR="00555954" w:rsidRPr="001F069D" w:rsidRDefault="00555954" w:rsidP="001554BC">
      <w:pPr>
        <w:pStyle w:val="FootnoteText"/>
        <w:rPr>
          <w:rFonts w:asciiTheme="majorBidi" w:hAnsiTheme="majorBidi" w:cstheme="majorBidi"/>
          <w:color w:val="000000" w:themeColor="text1"/>
          <w:lang w:val="de-DE"/>
        </w:rPr>
      </w:pPr>
      <w:r w:rsidRPr="001F069D">
        <w:rPr>
          <w:rStyle w:val="FootnoteReference"/>
          <w:rFonts w:asciiTheme="majorBidi" w:hAnsiTheme="majorBidi" w:cstheme="majorBidi"/>
          <w:color w:val="000000" w:themeColor="text1"/>
        </w:rPr>
        <w:footnoteRef/>
      </w:r>
      <w:r w:rsidRPr="001F069D">
        <w:rPr>
          <w:rFonts w:asciiTheme="majorBidi" w:hAnsiTheme="majorBidi" w:cstheme="majorBidi"/>
          <w:color w:val="000000" w:themeColor="text1"/>
          <w:lang w:val="de-DE"/>
        </w:rPr>
        <w:t xml:space="preserve"> Guido von Usedom, </w:t>
      </w:r>
      <w:r w:rsidRPr="001F069D">
        <w:rPr>
          <w:rFonts w:asciiTheme="majorBidi" w:hAnsiTheme="majorBidi" w:cstheme="majorBidi"/>
          <w:i/>
          <w:iCs/>
          <w:color w:val="000000" w:themeColor="text1"/>
          <w:lang w:val="de-DE"/>
        </w:rPr>
        <w:t>Briefe und Charakteristiken aus der deutschen Gegenwart</w:t>
      </w:r>
      <w:r w:rsidRPr="001F069D">
        <w:rPr>
          <w:rFonts w:asciiTheme="majorBidi" w:hAnsiTheme="majorBidi" w:cstheme="majorBidi"/>
          <w:color w:val="000000" w:themeColor="text1"/>
          <w:lang w:val="de-DE"/>
        </w:rPr>
        <w:t xml:space="preserve"> (Berlin: Wilhelm Hertz, 1849), 69.</w:t>
      </w:r>
    </w:p>
  </w:footnote>
  <w:footnote w:id="222">
    <w:p w14:paraId="33664634" w14:textId="5FA0CA83" w:rsidR="00555954" w:rsidRPr="001F069D" w:rsidRDefault="00555954" w:rsidP="001554BC">
      <w:pPr>
        <w:pStyle w:val="FootnoteText"/>
        <w:rPr>
          <w:rFonts w:asciiTheme="majorBidi" w:hAnsiTheme="majorBidi" w:cstheme="majorBidi"/>
          <w:color w:val="000000" w:themeColor="text1"/>
          <w:lang w:val="fr-FR"/>
        </w:rPr>
      </w:pPr>
      <w:r w:rsidRPr="001F069D">
        <w:rPr>
          <w:rStyle w:val="FootnoteReference"/>
          <w:rFonts w:asciiTheme="majorBidi" w:hAnsiTheme="majorBidi" w:cstheme="majorBidi"/>
          <w:color w:val="000000" w:themeColor="text1"/>
        </w:rPr>
        <w:footnoteRef/>
      </w:r>
      <w:r w:rsidRPr="001F069D">
        <w:rPr>
          <w:rFonts w:asciiTheme="majorBidi" w:hAnsiTheme="majorBidi" w:cstheme="majorBidi"/>
          <w:color w:val="000000" w:themeColor="text1"/>
          <w:lang w:val="fr-FR"/>
        </w:rPr>
        <w:t xml:space="preserve"> </w:t>
      </w:r>
      <w:r w:rsidRPr="001F069D">
        <w:rPr>
          <w:rFonts w:asciiTheme="majorBidi" w:hAnsiTheme="majorBidi" w:cstheme="majorBidi"/>
          <w:i/>
          <w:iCs/>
          <w:color w:val="000000" w:themeColor="text1"/>
          <w:lang w:val="fr-FR"/>
        </w:rPr>
        <w:t>Annales du parlement français</w:t>
      </w:r>
      <w:r w:rsidRPr="001F069D">
        <w:rPr>
          <w:rFonts w:asciiTheme="majorBidi" w:hAnsiTheme="majorBidi" w:cstheme="majorBidi"/>
          <w:color w:val="000000" w:themeColor="text1"/>
          <w:lang w:val="fr-FR"/>
        </w:rPr>
        <w:t xml:space="preserve">, X (27 </w:t>
      </w:r>
      <w:proofErr w:type="spellStart"/>
      <w:r w:rsidRPr="001F069D">
        <w:rPr>
          <w:rFonts w:asciiTheme="majorBidi" w:hAnsiTheme="majorBidi" w:cstheme="majorBidi"/>
          <w:color w:val="000000" w:themeColor="text1"/>
          <w:lang w:val="fr-FR"/>
        </w:rPr>
        <w:t>December</w:t>
      </w:r>
      <w:proofErr w:type="spellEnd"/>
      <w:r w:rsidRPr="001F069D">
        <w:rPr>
          <w:rFonts w:asciiTheme="majorBidi" w:hAnsiTheme="majorBidi" w:cstheme="majorBidi"/>
          <w:color w:val="000000" w:themeColor="text1"/>
          <w:lang w:val="fr-FR"/>
        </w:rPr>
        <w:t xml:space="preserve"> 1847 to 24 </w:t>
      </w:r>
      <w:proofErr w:type="spellStart"/>
      <w:r w:rsidRPr="001F069D">
        <w:rPr>
          <w:rFonts w:asciiTheme="majorBidi" w:hAnsiTheme="majorBidi" w:cstheme="majorBidi"/>
          <w:color w:val="000000" w:themeColor="text1"/>
          <w:lang w:val="fr-FR"/>
        </w:rPr>
        <w:t>February</w:t>
      </w:r>
      <w:proofErr w:type="spellEnd"/>
      <w:r w:rsidRPr="001F069D">
        <w:rPr>
          <w:rFonts w:asciiTheme="majorBidi" w:hAnsiTheme="majorBidi" w:cstheme="majorBidi"/>
          <w:color w:val="000000" w:themeColor="text1"/>
          <w:lang w:val="fr-FR"/>
        </w:rPr>
        <w:t xml:space="preserve"> 1848), 107.</w:t>
      </w:r>
    </w:p>
  </w:footnote>
  <w:footnote w:id="223">
    <w:p w14:paraId="759FFB0D" w14:textId="3B8E3155" w:rsidR="00555954" w:rsidRPr="001F069D" w:rsidRDefault="00555954" w:rsidP="001554BC">
      <w:pPr>
        <w:spacing w:after="0" w:line="240" w:lineRule="auto"/>
        <w:jc w:val="both"/>
        <w:rPr>
          <w:rFonts w:asciiTheme="majorBidi" w:hAnsiTheme="majorBidi" w:cstheme="majorBidi"/>
          <w:sz w:val="20"/>
          <w:szCs w:val="20"/>
        </w:rPr>
      </w:pPr>
      <w:r w:rsidRPr="001F069D">
        <w:rPr>
          <w:rStyle w:val="FootnoteReference"/>
          <w:rFonts w:asciiTheme="majorBidi" w:hAnsiTheme="majorBidi" w:cstheme="majorBidi"/>
          <w:sz w:val="20"/>
          <w:szCs w:val="20"/>
        </w:rPr>
        <w:footnoteRef/>
      </w:r>
      <w:r w:rsidRPr="001F069D">
        <w:rPr>
          <w:rFonts w:asciiTheme="majorBidi" w:hAnsiTheme="majorBidi" w:cstheme="majorBidi"/>
          <w:sz w:val="20"/>
          <w:szCs w:val="20"/>
        </w:rPr>
        <w:t xml:space="preserve"> Almost all recent scholarship agrees on this point. See, Hartmut Pogge von </w:t>
      </w:r>
      <w:proofErr w:type="spellStart"/>
      <w:r w:rsidRPr="001F069D">
        <w:rPr>
          <w:rFonts w:asciiTheme="majorBidi" w:hAnsiTheme="majorBidi" w:cstheme="majorBidi"/>
          <w:sz w:val="20"/>
          <w:szCs w:val="20"/>
        </w:rPr>
        <w:t>Strandmann</w:t>
      </w:r>
      <w:proofErr w:type="spellEnd"/>
      <w:r w:rsidRPr="001F069D">
        <w:rPr>
          <w:rFonts w:asciiTheme="majorBidi" w:hAnsiTheme="majorBidi" w:cstheme="majorBidi"/>
          <w:sz w:val="20"/>
          <w:szCs w:val="20"/>
        </w:rPr>
        <w:t xml:space="preserve">, ‘1848-1849: A European Revolution’, in R. J. W. Evans and Hartmut Pogge von </w:t>
      </w:r>
      <w:proofErr w:type="spellStart"/>
      <w:r w:rsidRPr="001F069D">
        <w:rPr>
          <w:rFonts w:asciiTheme="majorBidi" w:hAnsiTheme="majorBidi" w:cstheme="majorBidi"/>
          <w:sz w:val="20"/>
          <w:szCs w:val="20"/>
        </w:rPr>
        <w:t>Strandmann</w:t>
      </w:r>
      <w:proofErr w:type="spellEnd"/>
      <w:r w:rsidRPr="001F069D">
        <w:rPr>
          <w:rFonts w:asciiTheme="majorBidi" w:hAnsiTheme="majorBidi" w:cstheme="majorBidi"/>
          <w:sz w:val="20"/>
          <w:szCs w:val="20"/>
        </w:rPr>
        <w:t xml:space="preserve"> (eds), </w:t>
      </w:r>
      <w:r w:rsidRPr="001F069D">
        <w:rPr>
          <w:rFonts w:asciiTheme="majorBidi" w:hAnsiTheme="majorBidi" w:cstheme="majorBidi"/>
          <w:i/>
          <w:sz w:val="20"/>
          <w:szCs w:val="20"/>
        </w:rPr>
        <w:t>The Revolutions in Europe 1848-1849: From Reform to Reaction</w:t>
      </w:r>
      <w:r w:rsidRPr="001F069D">
        <w:rPr>
          <w:rFonts w:asciiTheme="majorBidi" w:hAnsiTheme="majorBidi" w:cstheme="majorBidi"/>
          <w:sz w:val="20"/>
          <w:szCs w:val="20"/>
        </w:rPr>
        <w:t xml:space="preserve"> (Oxford: Oxford University Press, 2005), 1; Roger Price, </w:t>
      </w:r>
      <w:r w:rsidRPr="001F069D">
        <w:rPr>
          <w:rFonts w:asciiTheme="majorBidi" w:hAnsiTheme="majorBidi" w:cstheme="majorBidi"/>
          <w:i/>
          <w:iCs/>
          <w:sz w:val="20"/>
          <w:szCs w:val="20"/>
        </w:rPr>
        <w:t>The Revolutions of 1848</w:t>
      </w:r>
      <w:r w:rsidRPr="001F069D">
        <w:rPr>
          <w:rFonts w:asciiTheme="majorBidi" w:hAnsiTheme="majorBidi" w:cstheme="majorBidi"/>
          <w:sz w:val="20"/>
          <w:szCs w:val="20"/>
        </w:rPr>
        <w:t xml:space="preserve"> (Basingstoke: Macmillan, 1988), 17; Michael Rapport, </w:t>
      </w:r>
      <w:r w:rsidRPr="001F069D">
        <w:rPr>
          <w:rFonts w:asciiTheme="majorBidi" w:hAnsiTheme="majorBidi" w:cstheme="majorBidi"/>
          <w:i/>
          <w:sz w:val="20"/>
          <w:szCs w:val="20"/>
        </w:rPr>
        <w:t>1848: Year of Revolution</w:t>
      </w:r>
      <w:r w:rsidRPr="001F069D">
        <w:rPr>
          <w:rFonts w:asciiTheme="majorBidi" w:hAnsiTheme="majorBidi" w:cstheme="majorBidi"/>
          <w:sz w:val="20"/>
          <w:szCs w:val="20"/>
        </w:rPr>
        <w:t xml:space="preserve"> (London: Little Brown, 2009), 50; Sperber, </w:t>
      </w:r>
      <w:r w:rsidRPr="001F069D">
        <w:rPr>
          <w:rFonts w:asciiTheme="majorBidi" w:hAnsiTheme="majorBidi" w:cstheme="majorBidi"/>
          <w:i/>
          <w:sz w:val="20"/>
          <w:szCs w:val="20"/>
        </w:rPr>
        <w:t>European Revolutions</w:t>
      </w:r>
      <w:r w:rsidRPr="001F069D">
        <w:rPr>
          <w:rFonts w:asciiTheme="majorBidi" w:hAnsiTheme="majorBidi" w:cstheme="majorBidi"/>
          <w:sz w:val="20"/>
          <w:szCs w:val="20"/>
        </w:rPr>
        <w:t>, 71, (although he also argues that it ought to have been, 111).</w:t>
      </w:r>
    </w:p>
  </w:footnote>
  <w:footnote w:id="224">
    <w:p w14:paraId="156F0A7A" w14:textId="690A174B" w:rsidR="00555954" w:rsidRPr="001F069D" w:rsidRDefault="00555954" w:rsidP="001554BC">
      <w:pPr>
        <w:pStyle w:val="FootnoteText"/>
        <w:rPr>
          <w:rFonts w:asciiTheme="majorBidi" w:hAnsiTheme="majorBidi" w:cstheme="majorBidi"/>
          <w:color w:val="000000" w:themeColor="text1"/>
          <w:lang w:val="fr-FR"/>
        </w:rPr>
      </w:pPr>
      <w:r w:rsidRPr="001F069D">
        <w:rPr>
          <w:rStyle w:val="FootnoteReference"/>
          <w:rFonts w:asciiTheme="majorBidi" w:hAnsiTheme="majorBidi" w:cstheme="majorBidi"/>
          <w:color w:val="000000" w:themeColor="text1"/>
        </w:rPr>
        <w:footnoteRef/>
      </w:r>
      <w:r w:rsidRPr="001F069D">
        <w:rPr>
          <w:rFonts w:asciiTheme="majorBidi" w:hAnsiTheme="majorBidi" w:cstheme="majorBidi"/>
          <w:color w:val="000000" w:themeColor="text1"/>
          <w:lang w:val="fr-FR"/>
        </w:rPr>
        <w:t xml:space="preserve"> Alexis de Tocqueville, </w:t>
      </w:r>
      <w:r w:rsidRPr="001F069D">
        <w:rPr>
          <w:rFonts w:asciiTheme="majorBidi" w:hAnsiTheme="majorBidi" w:cstheme="majorBidi"/>
          <w:i/>
          <w:iCs/>
          <w:color w:val="000000" w:themeColor="text1"/>
          <w:lang w:val="fr-FR"/>
        </w:rPr>
        <w:t>Souvenirs</w:t>
      </w:r>
      <w:r w:rsidRPr="001F069D">
        <w:rPr>
          <w:rFonts w:asciiTheme="majorBidi" w:hAnsiTheme="majorBidi" w:cstheme="majorBidi"/>
          <w:color w:val="000000" w:themeColor="text1"/>
          <w:lang w:val="fr-FR"/>
        </w:rPr>
        <w:t xml:space="preserve"> (Paris: </w:t>
      </w:r>
      <w:proofErr w:type="spellStart"/>
      <w:r w:rsidRPr="001F069D">
        <w:rPr>
          <w:rFonts w:asciiTheme="majorBidi" w:hAnsiTheme="majorBidi" w:cstheme="majorBidi"/>
          <w:color w:val="000000" w:themeColor="text1"/>
          <w:lang w:val="fr-FR"/>
        </w:rPr>
        <w:t>Calmann</w:t>
      </w:r>
      <w:proofErr w:type="spellEnd"/>
      <w:r w:rsidRPr="001F069D">
        <w:rPr>
          <w:rFonts w:asciiTheme="majorBidi" w:hAnsiTheme="majorBidi" w:cstheme="majorBidi"/>
          <w:color w:val="000000" w:themeColor="text1"/>
          <w:lang w:val="fr-FR"/>
        </w:rPr>
        <w:t xml:space="preserve"> Levy, 1893), 21.</w:t>
      </w:r>
    </w:p>
  </w:footnote>
  <w:footnote w:id="225">
    <w:p w14:paraId="5FF19B66" w14:textId="628FF6AA"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A few, increasingly prominent, deputies could be considered authoritarian before 1848, among them Alejandro Mon, </w:t>
      </w:r>
      <w:r w:rsidRPr="001F069D">
        <w:rPr>
          <w:rFonts w:asciiTheme="majorBidi" w:hAnsiTheme="majorBidi" w:cstheme="majorBidi"/>
          <w:color w:val="000000" w:themeColor="text1"/>
        </w:rPr>
        <w:t xml:space="preserve">Pedro José </w:t>
      </w:r>
      <w:proofErr w:type="spellStart"/>
      <w:r w:rsidRPr="001F069D">
        <w:rPr>
          <w:rFonts w:asciiTheme="majorBidi" w:hAnsiTheme="majorBidi" w:cstheme="majorBidi"/>
          <w:color w:val="000000" w:themeColor="text1"/>
        </w:rPr>
        <w:t>Pidal</w:t>
      </w:r>
      <w:proofErr w:type="spellEnd"/>
      <w:r w:rsidRPr="001F069D">
        <w:rPr>
          <w:rFonts w:asciiTheme="majorBidi" w:hAnsiTheme="majorBidi" w:cstheme="majorBidi"/>
          <w:color w:val="000000" w:themeColor="text1"/>
        </w:rPr>
        <w:t xml:space="preserve"> and Antonio de </w:t>
      </w:r>
      <w:proofErr w:type="spellStart"/>
      <w:r w:rsidRPr="001F069D">
        <w:rPr>
          <w:rFonts w:asciiTheme="majorBidi" w:hAnsiTheme="majorBidi" w:cstheme="majorBidi"/>
          <w:color w:val="000000" w:themeColor="text1"/>
        </w:rPr>
        <w:t>los</w:t>
      </w:r>
      <w:proofErr w:type="spellEnd"/>
      <w:r w:rsidRPr="001F069D">
        <w:rPr>
          <w:rFonts w:asciiTheme="majorBidi" w:hAnsiTheme="majorBidi" w:cstheme="majorBidi"/>
          <w:color w:val="000000" w:themeColor="text1"/>
        </w:rPr>
        <w:t xml:space="preserve"> Ríos Rosas, but even this group did not favour autocracy. By 1848, it was a position defended only by elements within the Church</w:t>
      </w:r>
      <w:r w:rsidR="003E0A89" w:rsidRPr="001F069D">
        <w:rPr>
          <w:rFonts w:asciiTheme="majorBidi" w:hAnsiTheme="majorBidi" w:cstheme="majorBidi"/>
          <w:color w:val="000000" w:themeColor="text1"/>
        </w:rPr>
        <w:t>—</w:t>
      </w:r>
      <w:r w:rsidRPr="001F069D">
        <w:rPr>
          <w:rFonts w:asciiTheme="majorBidi" w:hAnsiTheme="majorBidi" w:cstheme="majorBidi"/>
          <w:color w:val="000000" w:themeColor="text1"/>
        </w:rPr>
        <w:t xml:space="preserve">although not </w:t>
      </w:r>
      <w:r w:rsidR="003E0A89" w:rsidRPr="001F069D">
        <w:rPr>
          <w:rFonts w:asciiTheme="majorBidi" w:hAnsiTheme="majorBidi" w:cstheme="majorBidi"/>
          <w:color w:val="000000" w:themeColor="text1"/>
        </w:rPr>
        <w:t xml:space="preserve">by </w:t>
      </w:r>
      <w:r w:rsidRPr="001F069D">
        <w:rPr>
          <w:rFonts w:asciiTheme="majorBidi" w:hAnsiTheme="majorBidi" w:cstheme="majorBidi"/>
          <w:color w:val="000000" w:themeColor="text1"/>
        </w:rPr>
        <w:t>the Church hierarchy</w:t>
      </w:r>
      <w:r w:rsidR="003E0A89" w:rsidRPr="001F069D">
        <w:rPr>
          <w:rFonts w:asciiTheme="majorBidi" w:hAnsiTheme="majorBidi" w:cstheme="majorBidi"/>
          <w:color w:val="000000" w:themeColor="text1"/>
        </w:rPr>
        <w:t>—</w:t>
      </w:r>
      <w:r w:rsidRPr="001F069D">
        <w:rPr>
          <w:rFonts w:asciiTheme="majorBidi" w:hAnsiTheme="majorBidi" w:cstheme="majorBidi"/>
          <w:color w:val="000000" w:themeColor="text1"/>
        </w:rPr>
        <w:t>and the Carlist leadership.</w:t>
      </w:r>
    </w:p>
  </w:footnote>
  <w:footnote w:id="226">
    <w:p w14:paraId="52E370EB" w14:textId="44540029"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For a good general overview of European liberalism in the period, see Jerrold Seigel, ‘European Liberalism in the Nineteenth Century’, in Warren </w:t>
      </w:r>
      <w:proofErr w:type="spellStart"/>
      <w:r w:rsidRPr="001F069D">
        <w:rPr>
          <w:rFonts w:asciiTheme="majorBidi" w:hAnsiTheme="majorBidi" w:cstheme="majorBidi"/>
        </w:rPr>
        <w:t>Breckman</w:t>
      </w:r>
      <w:proofErr w:type="spellEnd"/>
      <w:r w:rsidRPr="001F069D">
        <w:rPr>
          <w:rFonts w:asciiTheme="majorBidi" w:hAnsiTheme="majorBidi" w:cstheme="majorBidi"/>
        </w:rPr>
        <w:t xml:space="preserve"> and Peter E. Gordon (eds), </w:t>
      </w:r>
      <w:r w:rsidRPr="001F069D">
        <w:rPr>
          <w:rFonts w:asciiTheme="majorBidi" w:hAnsiTheme="majorBidi" w:cstheme="majorBidi"/>
          <w:i/>
          <w:iCs/>
        </w:rPr>
        <w:t>The Cambridge History of Modern European Thought</w:t>
      </w:r>
      <w:r w:rsidRPr="001F069D">
        <w:rPr>
          <w:rFonts w:asciiTheme="majorBidi" w:hAnsiTheme="majorBidi" w:cstheme="majorBidi"/>
        </w:rPr>
        <w:t xml:space="preserve"> (Cambridge: University Press, 2019), 172-195. For a compelling analysis which considers the relationship between liberalism and the arbitrary power of the state, </w:t>
      </w:r>
      <w:r w:rsidR="00BD277D" w:rsidRPr="001F069D">
        <w:rPr>
          <w:rFonts w:asciiTheme="majorBidi" w:hAnsiTheme="majorBidi" w:cstheme="majorBidi"/>
        </w:rPr>
        <w:t xml:space="preserve">and </w:t>
      </w:r>
      <w:r w:rsidRPr="001F069D">
        <w:rPr>
          <w:rFonts w:asciiTheme="majorBidi" w:hAnsiTheme="majorBidi" w:cstheme="majorBidi"/>
        </w:rPr>
        <w:t xml:space="preserve">which has informed my understanding, see Jeremy Jennings, ‘Early Nineteenth-Century Liberalism’, in George </w:t>
      </w:r>
      <w:proofErr w:type="spellStart"/>
      <w:r w:rsidRPr="001F069D">
        <w:rPr>
          <w:rFonts w:asciiTheme="majorBidi" w:hAnsiTheme="majorBidi" w:cstheme="majorBidi"/>
        </w:rPr>
        <w:t>Klosko</w:t>
      </w:r>
      <w:proofErr w:type="spellEnd"/>
      <w:r w:rsidRPr="001F069D">
        <w:rPr>
          <w:rFonts w:asciiTheme="majorBidi" w:hAnsiTheme="majorBidi" w:cstheme="majorBidi"/>
        </w:rPr>
        <w:t xml:space="preserve"> (ed.), </w:t>
      </w:r>
      <w:r w:rsidRPr="001F069D">
        <w:rPr>
          <w:rFonts w:asciiTheme="majorBidi" w:hAnsiTheme="majorBidi" w:cstheme="majorBidi"/>
          <w:i/>
          <w:iCs/>
        </w:rPr>
        <w:t>The Oxford Handbook of the History of Political Philosophy</w:t>
      </w:r>
      <w:r w:rsidRPr="001F069D">
        <w:rPr>
          <w:rFonts w:asciiTheme="majorBidi" w:hAnsiTheme="majorBidi" w:cstheme="majorBidi"/>
        </w:rPr>
        <w:t xml:space="preserve"> (Oxford: University Press, 2011), 331-347.</w:t>
      </w:r>
    </w:p>
  </w:footnote>
  <w:footnote w:id="227">
    <w:p w14:paraId="7A6FD18B" w14:textId="62978714" w:rsidR="00555954" w:rsidRPr="001F069D" w:rsidRDefault="00555954" w:rsidP="001554BC">
      <w:pPr>
        <w:pStyle w:val="FootnoteText"/>
        <w:rPr>
          <w:rFonts w:asciiTheme="majorBidi" w:hAnsiTheme="majorBidi" w:cstheme="majorBidi"/>
          <w:color w:val="000000" w:themeColor="text1"/>
        </w:rPr>
      </w:pPr>
      <w:r w:rsidRPr="001F069D">
        <w:rPr>
          <w:rStyle w:val="FootnoteReference"/>
          <w:rFonts w:asciiTheme="majorBidi" w:hAnsiTheme="majorBidi" w:cstheme="majorBidi"/>
          <w:color w:val="000000" w:themeColor="text1"/>
        </w:rPr>
        <w:footnoteRef/>
      </w:r>
      <w:r w:rsidRPr="001F069D">
        <w:rPr>
          <w:rFonts w:asciiTheme="majorBidi" w:hAnsiTheme="majorBidi" w:cstheme="majorBidi"/>
          <w:color w:val="000000" w:themeColor="text1"/>
        </w:rPr>
        <w:t xml:space="preserve"> José Luis Comellas, </w:t>
      </w:r>
      <w:r w:rsidRPr="001F069D">
        <w:rPr>
          <w:rFonts w:asciiTheme="majorBidi" w:hAnsiTheme="majorBidi" w:cstheme="majorBidi"/>
          <w:i/>
          <w:color w:val="000000" w:themeColor="text1"/>
        </w:rPr>
        <w:t xml:space="preserve">Los </w:t>
      </w:r>
      <w:proofErr w:type="spellStart"/>
      <w:r w:rsidRPr="001F069D">
        <w:rPr>
          <w:rFonts w:asciiTheme="majorBidi" w:hAnsiTheme="majorBidi" w:cstheme="majorBidi"/>
          <w:i/>
          <w:color w:val="000000" w:themeColor="text1"/>
        </w:rPr>
        <w:t>moderados</w:t>
      </w:r>
      <w:proofErr w:type="spellEnd"/>
      <w:r w:rsidRPr="001F069D">
        <w:rPr>
          <w:rFonts w:asciiTheme="majorBidi" w:hAnsiTheme="majorBidi" w:cstheme="majorBidi"/>
          <w:color w:val="000000" w:themeColor="text1"/>
        </w:rPr>
        <w:t xml:space="preserve">, 250-251; Mark Lawrence, </w:t>
      </w:r>
      <w:r w:rsidRPr="001F069D">
        <w:rPr>
          <w:rFonts w:asciiTheme="majorBidi" w:hAnsiTheme="majorBidi" w:cstheme="majorBidi"/>
          <w:i/>
          <w:iCs/>
          <w:color w:val="000000" w:themeColor="text1"/>
        </w:rPr>
        <w:t>Nineteenth Century Spain: A New History</w:t>
      </w:r>
      <w:r w:rsidRPr="001F069D">
        <w:rPr>
          <w:rFonts w:asciiTheme="majorBidi" w:hAnsiTheme="majorBidi" w:cstheme="majorBidi"/>
          <w:color w:val="000000" w:themeColor="text1"/>
        </w:rPr>
        <w:t xml:space="preserve"> (London: Routledge, 2019), 111</w:t>
      </w:r>
      <w:r w:rsidR="0020035D" w:rsidRPr="001F069D">
        <w:rPr>
          <w:rFonts w:asciiTheme="majorBidi" w:hAnsiTheme="majorBidi" w:cstheme="majorBidi"/>
          <w:color w:val="000000" w:themeColor="text1"/>
        </w:rPr>
        <w:t xml:space="preserve">; </w:t>
      </w:r>
      <w:proofErr w:type="spellStart"/>
      <w:r w:rsidRPr="001F069D">
        <w:rPr>
          <w:rFonts w:asciiTheme="majorBidi" w:hAnsiTheme="majorBidi" w:cstheme="majorBidi"/>
          <w:color w:val="000000" w:themeColor="text1"/>
        </w:rPr>
        <w:t>Koselleck</w:t>
      </w:r>
      <w:proofErr w:type="spellEnd"/>
      <w:r w:rsidRPr="001F069D">
        <w:rPr>
          <w:rFonts w:asciiTheme="majorBidi" w:hAnsiTheme="majorBidi" w:cstheme="majorBidi"/>
          <w:color w:val="000000" w:themeColor="text1"/>
        </w:rPr>
        <w:t>, ‘How European was the Revolution of 1848/49?’</w:t>
      </w:r>
      <w:r w:rsidR="00E02277" w:rsidRPr="001F069D">
        <w:rPr>
          <w:rFonts w:asciiTheme="majorBidi" w:hAnsiTheme="majorBidi" w:cstheme="majorBidi"/>
          <w:color w:val="000000" w:themeColor="text1"/>
        </w:rPr>
        <w:t>,</w:t>
      </w:r>
      <w:r w:rsidRPr="001F069D">
        <w:rPr>
          <w:rFonts w:asciiTheme="majorBidi" w:hAnsiTheme="majorBidi" w:cstheme="majorBidi"/>
          <w:color w:val="000000" w:themeColor="text1"/>
        </w:rPr>
        <w:t xml:space="preserve"> 120-121</w:t>
      </w:r>
      <w:r w:rsidR="00594972" w:rsidRPr="001F069D">
        <w:rPr>
          <w:rFonts w:asciiTheme="majorBidi" w:hAnsiTheme="majorBidi" w:cstheme="majorBidi"/>
          <w:color w:val="000000" w:themeColor="text1"/>
        </w:rPr>
        <w:t>.</w:t>
      </w:r>
    </w:p>
  </w:footnote>
  <w:footnote w:id="228">
    <w:p w14:paraId="2EC6AA19" w14:textId="620F2FBD" w:rsidR="00555954" w:rsidRPr="001F069D" w:rsidRDefault="00555954" w:rsidP="001554BC">
      <w:pPr>
        <w:pStyle w:val="FootnoteText"/>
        <w:rPr>
          <w:rFonts w:asciiTheme="majorBidi" w:hAnsiTheme="majorBidi" w:cstheme="majorBidi"/>
          <w:color w:val="000000" w:themeColor="text1"/>
        </w:rPr>
      </w:pPr>
      <w:r w:rsidRPr="001F069D">
        <w:rPr>
          <w:rStyle w:val="FootnoteReference"/>
          <w:rFonts w:asciiTheme="majorBidi" w:hAnsiTheme="majorBidi" w:cstheme="majorBidi"/>
          <w:color w:val="000000" w:themeColor="text1"/>
        </w:rPr>
        <w:footnoteRef/>
      </w:r>
      <w:r w:rsidRPr="001F069D">
        <w:rPr>
          <w:rFonts w:asciiTheme="majorBidi" w:hAnsiTheme="majorBidi" w:cstheme="majorBidi"/>
          <w:color w:val="000000" w:themeColor="text1"/>
        </w:rPr>
        <w:t xml:space="preserve"> </w:t>
      </w:r>
      <w:r w:rsidR="00892FC2" w:rsidRPr="001F069D">
        <w:rPr>
          <w:rFonts w:asciiTheme="majorBidi" w:hAnsiTheme="majorBidi" w:cstheme="majorBidi"/>
          <w:color w:val="000000" w:themeColor="text1"/>
        </w:rPr>
        <w:t>F</w:t>
      </w:r>
      <w:r w:rsidRPr="001F069D">
        <w:rPr>
          <w:rFonts w:asciiTheme="majorBidi" w:hAnsiTheme="majorBidi" w:cstheme="majorBidi"/>
          <w:color w:val="000000" w:themeColor="text1"/>
        </w:rPr>
        <w:t xml:space="preserve">or example, Esdaile, </w:t>
      </w:r>
      <w:r w:rsidRPr="001F069D">
        <w:rPr>
          <w:rFonts w:asciiTheme="majorBidi" w:hAnsiTheme="majorBidi" w:cstheme="majorBidi"/>
          <w:i/>
          <w:color w:val="000000" w:themeColor="text1"/>
        </w:rPr>
        <w:t>Spain in the Liberal Age</w:t>
      </w:r>
      <w:r w:rsidR="00892FC2" w:rsidRPr="001F069D">
        <w:rPr>
          <w:rFonts w:asciiTheme="majorBidi" w:hAnsiTheme="majorBidi" w:cstheme="majorBidi"/>
          <w:color w:val="000000" w:themeColor="text1"/>
        </w:rPr>
        <w:t>,</w:t>
      </w:r>
      <w:r w:rsidRPr="001F069D">
        <w:rPr>
          <w:rFonts w:asciiTheme="majorBidi" w:hAnsiTheme="majorBidi" w:cstheme="majorBidi"/>
          <w:color w:val="000000" w:themeColor="text1"/>
        </w:rPr>
        <w:t xml:space="preserve"> 95</w:t>
      </w:r>
      <w:r w:rsidR="00594972" w:rsidRPr="001F069D">
        <w:rPr>
          <w:rFonts w:asciiTheme="majorBidi" w:hAnsiTheme="majorBidi" w:cstheme="majorBidi"/>
          <w:color w:val="000000" w:themeColor="text1"/>
        </w:rPr>
        <w:t>.</w:t>
      </w:r>
    </w:p>
  </w:footnote>
  <w:footnote w:id="229">
    <w:p w14:paraId="31ACFF9C" w14:textId="738F3D6D"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rPr>
        <w:t xml:space="preserve"> For many years, the period of liberal government was painted as a failure</w:t>
      </w:r>
      <w:r w:rsidR="00611CDC" w:rsidRPr="001F069D">
        <w:rPr>
          <w:rFonts w:asciiTheme="majorBidi" w:hAnsiTheme="majorBidi" w:cstheme="majorBidi"/>
        </w:rPr>
        <w:t xml:space="preserve"> albeit a noble one</w:t>
      </w:r>
      <w:r w:rsidRPr="001F069D">
        <w:rPr>
          <w:rFonts w:asciiTheme="majorBidi" w:hAnsiTheme="majorBidi" w:cstheme="majorBidi"/>
        </w:rPr>
        <w:t xml:space="preserve">, see </w:t>
      </w:r>
      <w:r w:rsidR="004C62AC" w:rsidRPr="001F069D">
        <w:rPr>
          <w:rFonts w:asciiTheme="majorBidi" w:hAnsiTheme="majorBidi" w:cstheme="majorBidi"/>
        </w:rPr>
        <w:t xml:space="preserve">Alberto </w:t>
      </w:r>
      <w:r w:rsidRPr="001F069D">
        <w:rPr>
          <w:rFonts w:asciiTheme="majorBidi" w:hAnsiTheme="majorBidi" w:cstheme="majorBidi"/>
        </w:rPr>
        <w:t>Gil Novales</w:t>
      </w:r>
      <w:r w:rsidR="00E745F3" w:rsidRPr="001F069D">
        <w:rPr>
          <w:rFonts w:asciiTheme="majorBidi" w:hAnsiTheme="majorBidi" w:cstheme="majorBidi"/>
        </w:rPr>
        <w:t xml:space="preserve">, </w:t>
      </w:r>
      <w:r w:rsidR="00E745F3" w:rsidRPr="001F069D">
        <w:rPr>
          <w:rFonts w:asciiTheme="majorBidi" w:hAnsiTheme="majorBidi" w:cstheme="majorBidi"/>
          <w:i/>
          <w:iCs/>
        </w:rPr>
        <w:t xml:space="preserve">El </w:t>
      </w:r>
      <w:proofErr w:type="spellStart"/>
      <w:r w:rsidR="00E745F3" w:rsidRPr="001F069D">
        <w:rPr>
          <w:rFonts w:asciiTheme="majorBidi" w:hAnsiTheme="majorBidi" w:cstheme="majorBidi"/>
          <w:i/>
          <w:iCs/>
        </w:rPr>
        <w:t>Trienio</w:t>
      </w:r>
      <w:proofErr w:type="spellEnd"/>
      <w:r w:rsidR="00E745F3" w:rsidRPr="001F069D">
        <w:rPr>
          <w:rFonts w:asciiTheme="majorBidi" w:hAnsiTheme="majorBidi" w:cstheme="majorBidi"/>
          <w:i/>
          <w:iCs/>
        </w:rPr>
        <w:t xml:space="preserve"> liberal</w:t>
      </w:r>
      <w:r w:rsidR="00E745F3" w:rsidRPr="001F069D">
        <w:rPr>
          <w:rFonts w:asciiTheme="majorBidi" w:hAnsiTheme="majorBidi" w:cstheme="majorBidi"/>
        </w:rPr>
        <w:t xml:space="preserve"> (</w:t>
      </w:r>
      <w:r w:rsidR="00B26AC3" w:rsidRPr="001F069D">
        <w:rPr>
          <w:rFonts w:asciiTheme="majorBidi" w:hAnsiTheme="majorBidi" w:cstheme="majorBidi"/>
        </w:rPr>
        <w:t xml:space="preserve">Madrid: </w:t>
      </w:r>
      <w:proofErr w:type="spellStart"/>
      <w:r w:rsidR="00611CDC" w:rsidRPr="001F069D">
        <w:rPr>
          <w:rFonts w:asciiTheme="majorBidi" w:hAnsiTheme="majorBidi" w:cstheme="majorBidi"/>
        </w:rPr>
        <w:t>Siglo</w:t>
      </w:r>
      <w:proofErr w:type="spellEnd"/>
      <w:r w:rsidR="00611CDC" w:rsidRPr="001F069D">
        <w:rPr>
          <w:rFonts w:asciiTheme="majorBidi" w:hAnsiTheme="majorBidi" w:cstheme="majorBidi"/>
        </w:rPr>
        <w:t xml:space="preserve"> </w:t>
      </w:r>
      <w:proofErr w:type="spellStart"/>
      <w:r w:rsidR="00611CDC" w:rsidRPr="001F069D">
        <w:rPr>
          <w:rFonts w:asciiTheme="majorBidi" w:hAnsiTheme="majorBidi" w:cstheme="majorBidi"/>
        </w:rPr>
        <w:t>Veintiuno</w:t>
      </w:r>
      <w:proofErr w:type="spellEnd"/>
      <w:r w:rsidR="00611CDC" w:rsidRPr="001F069D">
        <w:rPr>
          <w:rFonts w:asciiTheme="majorBidi" w:hAnsiTheme="majorBidi" w:cstheme="majorBidi"/>
        </w:rPr>
        <w:t>, 1980)</w:t>
      </w:r>
      <w:r w:rsidRPr="001F069D">
        <w:rPr>
          <w:rFonts w:asciiTheme="majorBidi" w:hAnsiTheme="majorBidi" w:cstheme="majorBidi"/>
        </w:rPr>
        <w:t>. Recent work, notably by</w:t>
      </w:r>
      <w:r w:rsidR="00557D85" w:rsidRPr="001F069D">
        <w:rPr>
          <w:rFonts w:asciiTheme="majorBidi" w:hAnsiTheme="majorBidi" w:cstheme="majorBidi"/>
        </w:rPr>
        <w:t xml:space="preserve"> Ramon </w:t>
      </w:r>
      <w:proofErr w:type="spellStart"/>
      <w:r w:rsidR="00557D85" w:rsidRPr="001F069D">
        <w:rPr>
          <w:rFonts w:asciiTheme="majorBidi" w:hAnsiTheme="majorBidi" w:cstheme="majorBidi"/>
        </w:rPr>
        <w:t>Arnabat</w:t>
      </w:r>
      <w:proofErr w:type="spellEnd"/>
      <w:r w:rsidR="00557D85" w:rsidRPr="001F069D">
        <w:rPr>
          <w:rFonts w:asciiTheme="majorBidi" w:hAnsiTheme="majorBidi" w:cstheme="majorBidi"/>
        </w:rPr>
        <w:t xml:space="preserve"> </w:t>
      </w:r>
      <w:proofErr w:type="spellStart"/>
      <w:r w:rsidR="00601C43" w:rsidRPr="001F069D">
        <w:rPr>
          <w:rFonts w:asciiTheme="majorBidi" w:hAnsiTheme="majorBidi" w:cstheme="majorBidi"/>
        </w:rPr>
        <w:t>i</w:t>
      </w:r>
      <w:proofErr w:type="spellEnd"/>
      <w:r w:rsidR="00601C43" w:rsidRPr="001F069D">
        <w:rPr>
          <w:rFonts w:asciiTheme="majorBidi" w:hAnsiTheme="majorBidi" w:cstheme="majorBidi"/>
        </w:rPr>
        <w:t xml:space="preserve"> </w:t>
      </w:r>
      <w:r w:rsidR="00557D85" w:rsidRPr="001F069D">
        <w:rPr>
          <w:rFonts w:asciiTheme="majorBidi" w:hAnsiTheme="majorBidi" w:cstheme="majorBidi"/>
        </w:rPr>
        <w:t>Mata</w:t>
      </w:r>
      <w:r w:rsidR="000F731A" w:rsidRPr="001F069D">
        <w:rPr>
          <w:rFonts w:asciiTheme="majorBidi" w:hAnsiTheme="majorBidi" w:cstheme="majorBidi"/>
        </w:rPr>
        <w:t xml:space="preserve"> </w:t>
      </w:r>
      <w:r w:rsidRPr="001F069D">
        <w:rPr>
          <w:rFonts w:asciiTheme="majorBidi" w:hAnsiTheme="majorBidi" w:cstheme="majorBidi"/>
        </w:rPr>
        <w:t>has sought to re-evaluate this legacy.</w:t>
      </w:r>
      <w:r w:rsidR="00557D85" w:rsidRPr="001F069D">
        <w:rPr>
          <w:rFonts w:asciiTheme="majorBidi" w:hAnsiTheme="majorBidi" w:cstheme="majorBidi"/>
        </w:rPr>
        <w:t xml:space="preserve"> </w:t>
      </w:r>
      <w:proofErr w:type="spellStart"/>
      <w:r w:rsidR="00557D85" w:rsidRPr="001F069D">
        <w:rPr>
          <w:rFonts w:asciiTheme="majorBidi" w:hAnsiTheme="majorBidi" w:cstheme="majorBidi"/>
          <w:lang w:val="es-ES"/>
        </w:rPr>
        <w:t>For</w:t>
      </w:r>
      <w:proofErr w:type="spellEnd"/>
      <w:r w:rsidR="00557D85" w:rsidRPr="001F069D">
        <w:rPr>
          <w:rFonts w:asciiTheme="majorBidi" w:hAnsiTheme="majorBidi" w:cstheme="majorBidi"/>
          <w:lang w:val="es-ES"/>
        </w:rPr>
        <w:t xml:space="preserve"> </w:t>
      </w:r>
      <w:proofErr w:type="spellStart"/>
      <w:r w:rsidR="00557D85" w:rsidRPr="001F069D">
        <w:rPr>
          <w:rFonts w:asciiTheme="majorBidi" w:hAnsiTheme="majorBidi" w:cstheme="majorBidi"/>
          <w:lang w:val="es-ES"/>
        </w:rPr>
        <w:t>example</w:t>
      </w:r>
      <w:proofErr w:type="spellEnd"/>
      <w:r w:rsidR="00557D85" w:rsidRPr="001F069D">
        <w:rPr>
          <w:rFonts w:asciiTheme="majorBidi" w:hAnsiTheme="majorBidi" w:cstheme="majorBidi"/>
          <w:lang w:val="es-ES"/>
        </w:rPr>
        <w:t xml:space="preserve">, ‘El Trienio Constitucional  (1820­1823): revolución y contrarrevolución’, in </w:t>
      </w:r>
      <w:r w:rsidR="00557D85" w:rsidRPr="001F069D">
        <w:rPr>
          <w:rFonts w:asciiTheme="majorBidi" w:hAnsiTheme="majorBidi" w:cstheme="majorBidi"/>
          <w:i/>
          <w:iCs/>
          <w:lang w:val="es-ES"/>
        </w:rPr>
        <w:t>Ayer</w:t>
      </w:r>
      <w:r w:rsidR="00724AE8" w:rsidRPr="001F069D">
        <w:rPr>
          <w:rFonts w:asciiTheme="majorBidi" w:hAnsiTheme="majorBidi" w:cstheme="majorBidi"/>
          <w:lang w:val="es-ES"/>
        </w:rPr>
        <w:t xml:space="preserve"> 127/3 (2022), 23-51.</w:t>
      </w:r>
    </w:p>
  </w:footnote>
  <w:footnote w:id="230">
    <w:p w14:paraId="54D6D81D" w14:textId="049FE28B" w:rsidR="00555954" w:rsidRPr="001F069D" w:rsidRDefault="00555954" w:rsidP="001554BC">
      <w:pPr>
        <w:pStyle w:val="FootnoteText"/>
        <w:rPr>
          <w:rFonts w:asciiTheme="majorBidi" w:hAnsiTheme="majorBidi" w:cstheme="majorBidi"/>
          <w:color w:val="000000" w:themeColor="text1"/>
        </w:rPr>
      </w:pPr>
      <w:r w:rsidRPr="001F069D">
        <w:rPr>
          <w:rStyle w:val="FootnoteReference"/>
          <w:rFonts w:asciiTheme="majorBidi" w:hAnsiTheme="majorBidi" w:cstheme="majorBidi"/>
          <w:color w:val="000000" w:themeColor="text1"/>
        </w:rPr>
        <w:footnoteRef/>
      </w:r>
      <w:r w:rsidRPr="001F069D">
        <w:rPr>
          <w:rFonts w:asciiTheme="majorBidi" w:hAnsiTheme="majorBidi" w:cstheme="majorBidi"/>
          <w:color w:val="000000" w:themeColor="text1"/>
        </w:rPr>
        <w:t xml:space="preserve"> Guy Thomson, ‘Mazzini and Spain</w:t>
      </w:r>
      <w:r w:rsidR="0007778A" w:rsidRPr="001F069D">
        <w:rPr>
          <w:rFonts w:asciiTheme="majorBidi" w:hAnsiTheme="majorBidi" w:cstheme="majorBidi"/>
          <w:color w:val="000000" w:themeColor="text1"/>
        </w:rPr>
        <w:t>, 1820-72</w:t>
      </w:r>
      <w:r w:rsidR="003622AE" w:rsidRPr="001F069D">
        <w:rPr>
          <w:rFonts w:asciiTheme="majorBidi" w:hAnsiTheme="majorBidi" w:cstheme="majorBidi"/>
          <w:color w:val="000000" w:themeColor="text1"/>
        </w:rPr>
        <w:t>’,</w:t>
      </w:r>
      <w:r w:rsidR="009F6259" w:rsidRPr="001F069D">
        <w:rPr>
          <w:rFonts w:asciiTheme="majorBidi" w:hAnsiTheme="majorBidi" w:cstheme="majorBidi"/>
          <w:color w:val="000000" w:themeColor="text1"/>
        </w:rPr>
        <w:t xml:space="preserve"> in C. A. Bayly and E. F. Biagini (ed</w:t>
      </w:r>
      <w:r w:rsidR="00E2616B" w:rsidRPr="001F069D">
        <w:rPr>
          <w:rFonts w:asciiTheme="majorBidi" w:hAnsiTheme="majorBidi" w:cstheme="majorBidi"/>
          <w:color w:val="000000" w:themeColor="text1"/>
        </w:rPr>
        <w:t>s</w:t>
      </w:r>
      <w:r w:rsidR="009F6259" w:rsidRPr="001F069D">
        <w:rPr>
          <w:rFonts w:asciiTheme="majorBidi" w:hAnsiTheme="majorBidi" w:cstheme="majorBidi"/>
          <w:color w:val="000000" w:themeColor="text1"/>
        </w:rPr>
        <w:t>)</w:t>
      </w:r>
      <w:r w:rsidR="00E2616B" w:rsidRPr="001F069D">
        <w:rPr>
          <w:rFonts w:asciiTheme="majorBidi" w:hAnsiTheme="majorBidi" w:cstheme="majorBidi"/>
          <w:color w:val="000000" w:themeColor="text1"/>
        </w:rPr>
        <w:t xml:space="preserve">, </w:t>
      </w:r>
      <w:r w:rsidR="00E2616B" w:rsidRPr="001F069D">
        <w:rPr>
          <w:rFonts w:asciiTheme="majorBidi" w:hAnsiTheme="majorBidi" w:cstheme="majorBidi"/>
          <w:i/>
          <w:iCs/>
          <w:color w:val="000000" w:themeColor="text1"/>
        </w:rPr>
        <w:t>Giuseppe Mazzini and the Globalization of Democratic Nationalism</w:t>
      </w:r>
      <w:r w:rsidR="00E2616B" w:rsidRPr="001F069D">
        <w:rPr>
          <w:rFonts w:asciiTheme="majorBidi" w:hAnsiTheme="majorBidi" w:cstheme="majorBidi"/>
          <w:color w:val="000000" w:themeColor="text1"/>
        </w:rPr>
        <w:t xml:space="preserve">, 1830-1920 (Oxford: University Press, </w:t>
      </w:r>
      <w:r w:rsidR="00873289" w:rsidRPr="001F069D">
        <w:rPr>
          <w:rFonts w:asciiTheme="majorBidi" w:hAnsiTheme="majorBidi" w:cstheme="majorBidi"/>
          <w:color w:val="000000" w:themeColor="text1"/>
        </w:rPr>
        <w:t>2008),</w:t>
      </w:r>
      <w:r w:rsidR="003622AE" w:rsidRPr="001F069D">
        <w:rPr>
          <w:rFonts w:asciiTheme="majorBidi" w:hAnsiTheme="majorBidi" w:cstheme="majorBidi"/>
          <w:color w:val="000000" w:themeColor="text1"/>
        </w:rPr>
        <w:t xml:space="preserve"> </w:t>
      </w:r>
      <w:r w:rsidRPr="001F069D">
        <w:rPr>
          <w:rFonts w:asciiTheme="majorBidi" w:hAnsiTheme="majorBidi" w:cstheme="majorBidi"/>
          <w:color w:val="000000" w:themeColor="text1"/>
        </w:rPr>
        <w:t>237-274, 247</w:t>
      </w:r>
      <w:r w:rsidR="003D7176" w:rsidRPr="001F069D">
        <w:rPr>
          <w:rFonts w:asciiTheme="majorBidi" w:hAnsiTheme="majorBidi" w:cstheme="majorBidi"/>
          <w:color w:val="000000" w:themeColor="text1"/>
        </w:rPr>
        <w:t>-</w:t>
      </w:r>
      <w:r w:rsidRPr="001F069D">
        <w:rPr>
          <w:rFonts w:asciiTheme="majorBidi" w:hAnsiTheme="majorBidi" w:cstheme="majorBidi"/>
          <w:color w:val="000000" w:themeColor="text1"/>
        </w:rPr>
        <w:t>248</w:t>
      </w:r>
    </w:p>
  </w:footnote>
  <w:footnote w:id="231">
    <w:p w14:paraId="512DC593" w14:textId="173B45A4" w:rsidR="00555954" w:rsidRPr="001F069D" w:rsidRDefault="00555954" w:rsidP="001554BC">
      <w:pPr>
        <w:pStyle w:val="FootnoteText"/>
        <w:rPr>
          <w:rFonts w:asciiTheme="majorBidi" w:hAnsiTheme="majorBidi" w:cstheme="majorBidi"/>
          <w:color w:val="000000" w:themeColor="text1"/>
          <w:lang w:val="es-ES"/>
        </w:rPr>
      </w:pPr>
      <w:r w:rsidRPr="001F069D">
        <w:rPr>
          <w:rStyle w:val="FootnoteReference"/>
          <w:rFonts w:asciiTheme="majorBidi" w:hAnsiTheme="majorBidi" w:cstheme="majorBidi"/>
          <w:color w:val="000000" w:themeColor="text1"/>
        </w:rPr>
        <w:footnoteRef/>
      </w:r>
      <w:r w:rsidRPr="001F069D">
        <w:rPr>
          <w:rFonts w:asciiTheme="majorBidi" w:hAnsiTheme="majorBidi" w:cstheme="majorBidi"/>
          <w:color w:val="000000" w:themeColor="text1"/>
          <w:lang w:val="es-ES"/>
        </w:rPr>
        <w:t xml:space="preserve"> </w:t>
      </w:r>
      <w:r w:rsidRPr="001F069D">
        <w:rPr>
          <w:rFonts w:asciiTheme="majorBidi" w:hAnsiTheme="majorBidi" w:cstheme="majorBidi"/>
          <w:i/>
          <w:color w:val="000000" w:themeColor="text1"/>
          <w:lang w:val="es-ES"/>
        </w:rPr>
        <w:t xml:space="preserve">El </w:t>
      </w:r>
      <w:r w:rsidR="00733AE8" w:rsidRPr="001F069D">
        <w:rPr>
          <w:rFonts w:asciiTheme="majorBidi" w:hAnsiTheme="majorBidi" w:cstheme="majorBidi"/>
          <w:i/>
          <w:color w:val="000000" w:themeColor="text1"/>
          <w:lang w:val="es-ES"/>
        </w:rPr>
        <w:t xml:space="preserve">Huracán </w:t>
      </w:r>
      <w:r w:rsidRPr="001F069D">
        <w:rPr>
          <w:rFonts w:asciiTheme="majorBidi" w:hAnsiTheme="majorBidi" w:cstheme="majorBidi"/>
          <w:color w:val="000000" w:themeColor="text1"/>
          <w:lang w:val="es-ES"/>
        </w:rPr>
        <w:t xml:space="preserve">24 </w:t>
      </w:r>
      <w:proofErr w:type="spellStart"/>
      <w:r w:rsidRPr="001F069D">
        <w:rPr>
          <w:rFonts w:asciiTheme="majorBidi" w:hAnsiTheme="majorBidi" w:cstheme="majorBidi"/>
          <w:color w:val="000000" w:themeColor="text1"/>
          <w:lang w:val="es-ES"/>
        </w:rPr>
        <w:t>September</w:t>
      </w:r>
      <w:proofErr w:type="spellEnd"/>
      <w:r w:rsidRPr="001F069D">
        <w:rPr>
          <w:rFonts w:asciiTheme="majorBidi" w:hAnsiTheme="majorBidi" w:cstheme="majorBidi"/>
          <w:color w:val="000000" w:themeColor="text1"/>
          <w:lang w:val="es-ES"/>
        </w:rPr>
        <w:t xml:space="preserve"> 1840</w:t>
      </w:r>
    </w:p>
  </w:footnote>
  <w:footnote w:id="232">
    <w:p w14:paraId="6401679A" w14:textId="3A12FD75"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Hortelano,</w:t>
      </w:r>
      <w:r w:rsidR="00037FE8" w:rsidRPr="001F069D">
        <w:rPr>
          <w:rFonts w:asciiTheme="majorBidi" w:hAnsiTheme="majorBidi" w:cstheme="majorBidi"/>
          <w:lang w:val="es-ES"/>
        </w:rPr>
        <w:t xml:space="preserve"> </w:t>
      </w:r>
      <w:r w:rsidR="00037FE8" w:rsidRPr="001F069D">
        <w:rPr>
          <w:rFonts w:asciiTheme="majorBidi" w:hAnsiTheme="majorBidi" w:cstheme="majorBidi"/>
          <w:i/>
          <w:iCs/>
          <w:lang w:val="es-ES"/>
        </w:rPr>
        <w:t>Memorias</w:t>
      </w:r>
      <w:r w:rsidR="00037FE8" w:rsidRPr="001F069D">
        <w:rPr>
          <w:rFonts w:asciiTheme="majorBidi" w:hAnsiTheme="majorBidi" w:cstheme="majorBidi"/>
          <w:lang w:val="es-ES"/>
        </w:rPr>
        <w:t>,</w:t>
      </w:r>
      <w:r w:rsidRPr="001F069D">
        <w:rPr>
          <w:rFonts w:asciiTheme="majorBidi" w:hAnsiTheme="majorBidi" w:cstheme="majorBidi"/>
          <w:lang w:val="es-ES"/>
        </w:rPr>
        <w:t xml:space="preserve"> 113.</w:t>
      </w:r>
    </w:p>
  </w:footnote>
  <w:footnote w:id="233">
    <w:p w14:paraId="24F05890" w14:textId="18C35505" w:rsidR="00555954" w:rsidRPr="001F069D" w:rsidRDefault="00555954" w:rsidP="001554BC">
      <w:pPr>
        <w:pStyle w:val="FootnoteText"/>
        <w:rPr>
          <w:rFonts w:asciiTheme="majorBidi" w:hAnsiTheme="majorBidi" w:cstheme="majorBidi"/>
          <w:color w:val="000000" w:themeColor="text1"/>
          <w:lang w:val="es-ES"/>
        </w:rPr>
      </w:pPr>
      <w:r w:rsidRPr="001F069D">
        <w:rPr>
          <w:rStyle w:val="FootnoteReference"/>
          <w:rFonts w:asciiTheme="majorBidi" w:hAnsiTheme="majorBidi" w:cstheme="majorBidi"/>
          <w:color w:val="000000" w:themeColor="text1"/>
        </w:rPr>
        <w:footnoteRef/>
      </w:r>
      <w:r w:rsidRPr="001F069D">
        <w:rPr>
          <w:rFonts w:asciiTheme="majorBidi" w:hAnsiTheme="majorBidi" w:cstheme="majorBidi"/>
          <w:color w:val="000000" w:themeColor="text1"/>
          <w:lang w:val="es-ES"/>
        </w:rPr>
        <w:t xml:space="preserve"> </w:t>
      </w:r>
      <w:r w:rsidRPr="001F069D">
        <w:rPr>
          <w:rFonts w:asciiTheme="majorBidi" w:hAnsiTheme="majorBidi" w:cstheme="majorBidi"/>
          <w:i/>
          <w:color w:val="000000" w:themeColor="text1"/>
          <w:lang w:val="es-ES"/>
        </w:rPr>
        <w:t>La Fraternidad</w:t>
      </w:r>
      <w:r w:rsidRPr="001F069D">
        <w:rPr>
          <w:rFonts w:asciiTheme="majorBidi" w:hAnsiTheme="majorBidi" w:cstheme="majorBidi"/>
          <w:color w:val="000000" w:themeColor="text1"/>
          <w:lang w:val="es-ES"/>
        </w:rPr>
        <w:t xml:space="preserve"> 16 </w:t>
      </w:r>
      <w:proofErr w:type="spellStart"/>
      <w:r w:rsidRPr="001F069D">
        <w:rPr>
          <w:rFonts w:asciiTheme="majorBidi" w:hAnsiTheme="majorBidi" w:cstheme="majorBidi"/>
          <w:color w:val="000000" w:themeColor="text1"/>
          <w:lang w:val="es-ES"/>
        </w:rPr>
        <w:t>January</w:t>
      </w:r>
      <w:proofErr w:type="spellEnd"/>
      <w:r w:rsidRPr="001F069D">
        <w:rPr>
          <w:rFonts w:asciiTheme="majorBidi" w:hAnsiTheme="majorBidi" w:cstheme="majorBidi"/>
          <w:color w:val="000000" w:themeColor="text1"/>
          <w:lang w:val="es-ES"/>
        </w:rPr>
        <w:t xml:space="preserve"> 1848</w:t>
      </w:r>
      <w:r w:rsidR="007415AF" w:rsidRPr="001F069D">
        <w:rPr>
          <w:rFonts w:asciiTheme="majorBidi" w:hAnsiTheme="majorBidi" w:cstheme="majorBidi"/>
          <w:color w:val="000000" w:themeColor="text1"/>
          <w:lang w:val="es-ES"/>
        </w:rPr>
        <w:t>,</w:t>
      </w:r>
      <w:r w:rsidRPr="001F069D">
        <w:rPr>
          <w:rFonts w:asciiTheme="majorBidi" w:hAnsiTheme="majorBidi" w:cstheme="majorBidi"/>
          <w:color w:val="000000" w:themeColor="text1"/>
          <w:lang w:val="es-ES"/>
        </w:rPr>
        <w:t xml:space="preserve"> </w:t>
      </w:r>
      <w:proofErr w:type="spellStart"/>
      <w:r w:rsidRPr="001F069D">
        <w:rPr>
          <w:rFonts w:asciiTheme="majorBidi" w:hAnsiTheme="majorBidi" w:cstheme="majorBidi"/>
          <w:color w:val="000000" w:themeColor="text1"/>
          <w:lang w:val="es-ES"/>
        </w:rPr>
        <w:t>quoted</w:t>
      </w:r>
      <w:proofErr w:type="spellEnd"/>
      <w:r w:rsidRPr="001F069D">
        <w:rPr>
          <w:rFonts w:asciiTheme="majorBidi" w:hAnsiTheme="majorBidi" w:cstheme="majorBidi"/>
          <w:color w:val="000000" w:themeColor="text1"/>
          <w:lang w:val="es-ES"/>
        </w:rPr>
        <w:t xml:space="preserve"> in María Antonia Fernández Jiménez, ‘El Comunismo Icariano de La Fraternidad (1847-48)’ in Alberto Gil Novales (ed.), </w:t>
      </w:r>
      <w:r w:rsidRPr="001F069D">
        <w:rPr>
          <w:rFonts w:asciiTheme="majorBidi" w:hAnsiTheme="majorBidi" w:cstheme="majorBidi"/>
          <w:i/>
          <w:color w:val="000000" w:themeColor="text1"/>
          <w:lang w:val="es-ES"/>
        </w:rPr>
        <w:t>La Revolución Liberal</w:t>
      </w:r>
      <w:r w:rsidRPr="001F069D">
        <w:rPr>
          <w:rFonts w:asciiTheme="majorBidi" w:hAnsiTheme="majorBidi" w:cstheme="majorBidi"/>
          <w:color w:val="000000" w:themeColor="text1"/>
          <w:lang w:val="es-ES"/>
        </w:rPr>
        <w:t xml:space="preserve"> (Madrid</w:t>
      </w:r>
      <w:r w:rsidR="00AC3B76" w:rsidRPr="001F069D">
        <w:rPr>
          <w:rFonts w:asciiTheme="majorBidi" w:hAnsiTheme="majorBidi" w:cstheme="majorBidi"/>
          <w:color w:val="000000" w:themeColor="text1"/>
          <w:lang w:val="es-ES"/>
        </w:rPr>
        <w:t>: Ediciones del Orto</w:t>
      </w:r>
      <w:r w:rsidRPr="001F069D">
        <w:rPr>
          <w:rFonts w:asciiTheme="majorBidi" w:hAnsiTheme="majorBidi" w:cstheme="majorBidi"/>
          <w:color w:val="000000" w:themeColor="text1"/>
          <w:lang w:val="es-ES"/>
        </w:rPr>
        <w:t>, 2001)</w:t>
      </w:r>
      <w:r w:rsidR="00733AE8" w:rsidRPr="001F069D">
        <w:rPr>
          <w:rFonts w:asciiTheme="majorBidi" w:hAnsiTheme="majorBidi" w:cstheme="majorBidi"/>
          <w:color w:val="000000" w:themeColor="text1"/>
          <w:lang w:val="es-ES"/>
        </w:rPr>
        <w:t>,</w:t>
      </w:r>
      <w:r w:rsidRPr="001F069D">
        <w:rPr>
          <w:rFonts w:asciiTheme="majorBidi" w:hAnsiTheme="majorBidi" w:cstheme="majorBidi"/>
          <w:color w:val="000000" w:themeColor="text1"/>
          <w:lang w:val="es-ES"/>
        </w:rPr>
        <w:t xml:space="preserve"> 653</w:t>
      </w:r>
      <w:r w:rsidR="00733AE8" w:rsidRPr="001F069D">
        <w:rPr>
          <w:rFonts w:asciiTheme="majorBidi" w:hAnsiTheme="majorBidi" w:cstheme="majorBidi"/>
          <w:color w:val="000000" w:themeColor="text1"/>
          <w:lang w:val="es-ES"/>
        </w:rPr>
        <w:t>.</w:t>
      </w:r>
    </w:p>
  </w:footnote>
  <w:footnote w:id="234">
    <w:p w14:paraId="33824915" w14:textId="1512EF62" w:rsidR="00555954" w:rsidRPr="001F069D" w:rsidRDefault="00555954" w:rsidP="001554BC">
      <w:pPr>
        <w:pStyle w:val="FootnoteText"/>
        <w:rPr>
          <w:rFonts w:asciiTheme="majorBidi" w:hAnsiTheme="majorBidi" w:cstheme="majorBidi"/>
          <w:color w:val="000000" w:themeColor="text1"/>
          <w:lang w:val="es-ES"/>
        </w:rPr>
      </w:pPr>
      <w:r w:rsidRPr="001F069D">
        <w:rPr>
          <w:rStyle w:val="FootnoteReference"/>
          <w:rFonts w:asciiTheme="majorBidi" w:hAnsiTheme="majorBidi" w:cstheme="majorBidi"/>
          <w:color w:val="000000" w:themeColor="text1"/>
        </w:rPr>
        <w:footnoteRef/>
      </w:r>
      <w:r w:rsidRPr="001F069D">
        <w:rPr>
          <w:rFonts w:asciiTheme="majorBidi" w:hAnsiTheme="majorBidi" w:cstheme="majorBidi"/>
          <w:color w:val="000000" w:themeColor="text1"/>
          <w:lang w:val="es-ES"/>
        </w:rPr>
        <w:t xml:space="preserve"> </w:t>
      </w:r>
      <w:r w:rsidRPr="001F069D">
        <w:rPr>
          <w:rFonts w:asciiTheme="majorBidi" w:hAnsiTheme="majorBidi" w:cstheme="majorBidi"/>
          <w:i/>
          <w:color w:val="000000" w:themeColor="text1"/>
          <w:lang w:val="es-ES"/>
        </w:rPr>
        <w:t>Gaceta de Madrid</w:t>
      </w:r>
      <w:r w:rsidRPr="001F069D">
        <w:rPr>
          <w:rFonts w:asciiTheme="majorBidi" w:hAnsiTheme="majorBidi" w:cstheme="majorBidi"/>
          <w:color w:val="000000" w:themeColor="text1"/>
          <w:lang w:val="es-ES"/>
        </w:rPr>
        <w:t xml:space="preserve"> 19 March 1846 </w:t>
      </w:r>
    </w:p>
  </w:footnote>
  <w:footnote w:id="235">
    <w:p w14:paraId="283A6A05" w14:textId="30750A25" w:rsidR="00555954" w:rsidRPr="001F069D" w:rsidRDefault="00555954" w:rsidP="001554BC">
      <w:pPr>
        <w:pStyle w:val="FootnoteText"/>
        <w:rPr>
          <w:rFonts w:asciiTheme="majorBidi" w:hAnsiTheme="majorBidi" w:cstheme="majorBidi"/>
          <w:color w:val="000000" w:themeColor="text1"/>
          <w:lang w:val="es-ES"/>
        </w:rPr>
      </w:pPr>
      <w:r w:rsidRPr="001F069D">
        <w:rPr>
          <w:rStyle w:val="FootnoteReference"/>
          <w:rFonts w:asciiTheme="majorBidi" w:hAnsiTheme="majorBidi" w:cstheme="majorBidi"/>
          <w:color w:val="000000" w:themeColor="text1"/>
        </w:rPr>
        <w:footnoteRef/>
      </w:r>
      <w:r w:rsidRPr="001F069D">
        <w:rPr>
          <w:rFonts w:asciiTheme="majorBidi" w:hAnsiTheme="majorBidi" w:cstheme="majorBidi"/>
          <w:color w:val="000000" w:themeColor="text1"/>
          <w:lang w:val="es-ES"/>
        </w:rPr>
        <w:t xml:space="preserve"> </w:t>
      </w:r>
      <w:r w:rsidRPr="001F069D">
        <w:rPr>
          <w:rFonts w:asciiTheme="majorBidi" w:hAnsiTheme="majorBidi" w:cstheme="majorBidi"/>
          <w:i/>
          <w:color w:val="000000" w:themeColor="text1"/>
          <w:lang w:val="es-ES"/>
        </w:rPr>
        <w:t>Gaceta de Madrid</w:t>
      </w:r>
      <w:r w:rsidRPr="001F069D">
        <w:rPr>
          <w:rFonts w:asciiTheme="majorBidi" w:hAnsiTheme="majorBidi" w:cstheme="majorBidi"/>
          <w:color w:val="000000" w:themeColor="text1"/>
          <w:lang w:val="es-ES"/>
        </w:rPr>
        <w:t xml:space="preserve"> 3 May 1846</w:t>
      </w:r>
    </w:p>
  </w:footnote>
  <w:footnote w:id="236">
    <w:p w14:paraId="64020EEA" w14:textId="12763016" w:rsidR="00555954" w:rsidRPr="001F069D" w:rsidRDefault="00555954" w:rsidP="001554BC">
      <w:pPr>
        <w:pStyle w:val="FootnoteText"/>
        <w:rPr>
          <w:rFonts w:asciiTheme="majorBidi" w:hAnsiTheme="majorBidi" w:cstheme="majorBidi"/>
          <w:color w:val="000000" w:themeColor="text1"/>
        </w:rPr>
      </w:pPr>
      <w:r w:rsidRPr="001F069D">
        <w:rPr>
          <w:rStyle w:val="FootnoteReference"/>
          <w:rFonts w:asciiTheme="majorBidi" w:hAnsiTheme="majorBidi" w:cstheme="majorBidi"/>
          <w:color w:val="000000" w:themeColor="text1"/>
        </w:rPr>
        <w:footnoteRef/>
      </w:r>
      <w:r w:rsidRPr="001F069D">
        <w:rPr>
          <w:rFonts w:asciiTheme="majorBidi" w:hAnsiTheme="majorBidi" w:cstheme="majorBidi"/>
          <w:color w:val="000000" w:themeColor="text1"/>
        </w:rPr>
        <w:t xml:space="preserve"> </w:t>
      </w:r>
      <w:r w:rsidRPr="001F069D">
        <w:rPr>
          <w:rFonts w:asciiTheme="majorBidi" w:hAnsiTheme="majorBidi" w:cstheme="majorBidi"/>
          <w:i/>
          <w:color w:val="000000" w:themeColor="text1"/>
        </w:rPr>
        <w:t xml:space="preserve">El </w:t>
      </w:r>
      <w:proofErr w:type="spellStart"/>
      <w:r w:rsidRPr="001F069D">
        <w:rPr>
          <w:rFonts w:asciiTheme="majorBidi" w:hAnsiTheme="majorBidi" w:cstheme="majorBidi"/>
          <w:i/>
          <w:color w:val="000000" w:themeColor="text1"/>
        </w:rPr>
        <w:t>Tío</w:t>
      </w:r>
      <w:proofErr w:type="spellEnd"/>
      <w:r w:rsidRPr="001F069D">
        <w:rPr>
          <w:rFonts w:asciiTheme="majorBidi" w:hAnsiTheme="majorBidi" w:cstheme="majorBidi"/>
          <w:i/>
          <w:color w:val="000000" w:themeColor="text1"/>
        </w:rPr>
        <w:t xml:space="preserve"> Camorra</w:t>
      </w:r>
      <w:r w:rsidRPr="001F069D">
        <w:rPr>
          <w:rFonts w:asciiTheme="majorBidi" w:hAnsiTheme="majorBidi" w:cstheme="majorBidi"/>
          <w:color w:val="000000" w:themeColor="text1"/>
        </w:rPr>
        <w:t xml:space="preserve"> 16 February 1848. </w:t>
      </w:r>
      <w:r w:rsidRPr="001F069D">
        <w:rPr>
          <w:rFonts w:asciiTheme="majorBidi" w:hAnsiTheme="majorBidi" w:cstheme="majorBidi"/>
          <w:i/>
          <w:color w:val="000000" w:themeColor="text1"/>
        </w:rPr>
        <w:t>Ella</w:t>
      </w:r>
      <w:r w:rsidRPr="001F069D">
        <w:rPr>
          <w:rFonts w:asciiTheme="majorBidi" w:hAnsiTheme="majorBidi" w:cstheme="majorBidi"/>
          <w:color w:val="000000" w:themeColor="text1"/>
        </w:rPr>
        <w:t xml:space="preserve"> almost certainly refers to the queen mother, María Christina. </w:t>
      </w:r>
    </w:p>
  </w:footnote>
  <w:footnote w:id="237">
    <w:p w14:paraId="3E0323B0" w14:textId="43D25C34"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Pr="001F069D">
        <w:rPr>
          <w:rFonts w:asciiTheme="majorBidi" w:hAnsiTheme="majorBidi" w:cstheme="majorBidi"/>
          <w:color w:val="000000" w:themeColor="text1"/>
        </w:rPr>
        <w:t xml:space="preserve">Carlos Marichal, </w:t>
      </w:r>
      <w:r w:rsidRPr="001F069D">
        <w:rPr>
          <w:rFonts w:asciiTheme="majorBidi" w:hAnsiTheme="majorBidi" w:cstheme="majorBidi"/>
          <w:i/>
          <w:iCs/>
          <w:color w:val="000000" w:themeColor="text1"/>
        </w:rPr>
        <w:t>Spain (1834-1844): A New Society</w:t>
      </w:r>
      <w:r w:rsidRPr="001F069D">
        <w:rPr>
          <w:rFonts w:asciiTheme="majorBidi" w:hAnsiTheme="majorBidi" w:cstheme="majorBidi"/>
          <w:color w:val="000000" w:themeColor="text1"/>
        </w:rPr>
        <w:t xml:space="preserve"> (London: Tamesis Books, 1977), 206; </w:t>
      </w:r>
      <w:r w:rsidRPr="001F069D">
        <w:rPr>
          <w:rFonts w:asciiTheme="majorBidi" w:hAnsiTheme="majorBidi" w:cstheme="majorBidi"/>
        </w:rPr>
        <w:t>Molina an</w:t>
      </w:r>
      <w:r w:rsidR="004B2CF3" w:rsidRPr="001F069D">
        <w:rPr>
          <w:rFonts w:asciiTheme="majorBidi" w:hAnsiTheme="majorBidi" w:cstheme="majorBidi"/>
        </w:rPr>
        <w:t>d</w:t>
      </w:r>
      <w:r w:rsidRPr="001F069D">
        <w:rPr>
          <w:rFonts w:asciiTheme="majorBidi" w:hAnsiTheme="majorBidi" w:cstheme="majorBidi"/>
        </w:rPr>
        <w:t xml:space="preserve"> Cabo Villaverde, ‘An Inconvenient Nation</w:t>
      </w:r>
      <w:r w:rsidR="004B2CF3" w:rsidRPr="001F069D">
        <w:rPr>
          <w:rFonts w:asciiTheme="majorBidi" w:hAnsiTheme="majorBidi" w:cstheme="majorBidi"/>
        </w:rPr>
        <w:t>’</w:t>
      </w:r>
      <w:r w:rsidRPr="001F069D">
        <w:rPr>
          <w:rFonts w:asciiTheme="majorBidi" w:hAnsiTheme="majorBidi" w:cstheme="majorBidi"/>
          <w:color w:val="000000" w:themeColor="text1"/>
        </w:rPr>
        <w:t>, 49.</w:t>
      </w:r>
    </w:p>
  </w:footnote>
  <w:footnote w:id="238">
    <w:p w14:paraId="197CFA5F" w14:textId="70537642"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Maurice </w:t>
      </w:r>
      <w:proofErr w:type="spellStart"/>
      <w:r w:rsidRPr="001F069D">
        <w:rPr>
          <w:rFonts w:asciiTheme="majorBidi" w:hAnsiTheme="majorBidi" w:cstheme="majorBidi"/>
        </w:rPr>
        <w:t>Agulhon</w:t>
      </w:r>
      <w:proofErr w:type="spellEnd"/>
      <w:r w:rsidRPr="001F069D">
        <w:rPr>
          <w:rFonts w:asciiTheme="majorBidi" w:hAnsiTheme="majorBidi" w:cstheme="majorBidi"/>
        </w:rPr>
        <w:t>, ‘Working class and sociability in France before 1848’, in Pat Thane</w:t>
      </w:r>
      <w:r w:rsidR="00054EEA" w:rsidRPr="001F069D">
        <w:rPr>
          <w:rFonts w:asciiTheme="majorBidi" w:hAnsiTheme="majorBidi" w:cstheme="majorBidi"/>
        </w:rPr>
        <w:t xml:space="preserve"> et al.</w:t>
      </w:r>
      <w:r w:rsidRPr="001F069D">
        <w:rPr>
          <w:rFonts w:asciiTheme="majorBidi" w:hAnsiTheme="majorBidi" w:cstheme="majorBidi"/>
        </w:rPr>
        <w:t xml:space="preserve"> (eds), </w:t>
      </w:r>
      <w:r w:rsidRPr="001F069D">
        <w:rPr>
          <w:rFonts w:asciiTheme="majorBidi" w:hAnsiTheme="majorBidi" w:cstheme="majorBidi"/>
          <w:i/>
          <w:iCs/>
        </w:rPr>
        <w:t>The Power of the Past: Essays for Eric Hobsbawm</w:t>
      </w:r>
      <w:r w:rsidRPr="001F069D">
        <w:rPr>
          <w:rFonts w:asciiTheme="majorBidi" w:hAnsiTheme="majorBidi" w:cstheme="majorBidi"/>
        </w:rPr>
        <w:t xml:space="preserve"> (Cambridge: University Press, 1984), 37-66.</w:t>
      </w:r>
    </w:p>
  </w:footnote>
  <w:footnote w:id="239">
    <w:p w14:paraId="6A9DC369" w14:textId="791E733E"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Manuel Morales Muñoz, </w:t>
      </w:r>
      <w:r w:rsidR="00054EEA" w:rsidRPr="001F069D">
        <w:rPr>
          <w:rFonts w:asciiTheme="majorBidi" w:hAnsiTheme="majorBidi" w:cstheme="majorBidi"/>
          <w:lang w:val="es-ES"/>
        </w:rPr>
        <w:t>‘</w:t>
      </w:r>
      <w:r w:rsidRPr="001F069D">
        <w:rPr>
          <w:rFonts w:asciiTheme="majorBidi" w:hAnsiTheme="majorBidi" w:cstheme="majorBidi"/>
          <w:lang w:val="es-ES"/>
        </w:rPr>
        <w:t>La sociabilidad popular en la Andalucía del siglo XIX: elementos de permanencia y de tradición</w:t>
      </w:r>
      <w:r w:rsidR="00054EEA" w:rsidRPr="001F069D">
        <w:rPr>
          <w:rFonts w:asciiTheme="majorBidi" w:hAnsiTheme="majorBidi" w:cstheme="majorBidi"/>
          <w:lang w:val="es-ES"/>
        </w:rPr>
        <w:t>’</w:t>
      </w:r>
      <w:r w:rsidRPr="001F069D">
        <w:rPr>
          <w:rFonts w:asciiTheme="majorBidi" w:hAnsiTheme="majorBidi" w:cstheme="majorBidi"/>
          <w:lang w:val="es-ES"/>
        </w:rPr>
        <w:t xml:space="preserve">, in </w:t>
      </w:r>
      <w:proofErr w:type="spellStart"/>
      <w:r w:rsidRPr="001F069D">
        <w:rPr>
          <w:rFonts w:asciiTheme="majorBidi" w:hAnsiTheme="majorBidi" w:cstheme="majorBidi"/>
          <w:i/>
          <w:iCs/>
          <w:lang w:val="es-ES"/>
        </w:rPr>
        <w:t>Baetica</w:t>
      </w:r>
      <w:proofErr w:type="spellEnd"/>
      <w:r w:rsidRPr="001F069D">
        <w:rPr>
          <w:rFonts w:asciiTheme="majorBidi" w:hAnsiTheme="majorBidi" w:cstheme="majorBidi"/>
          <w:i/>
          <w:iCs/>
          <w:lang w:val="es-ES"/>
        </w:rPr>
        <w:t>: Estudios de arte, geografía e historia</w:t>
      </w:r>
      <w:r w:rsidRPr="001F069D">
        <w:rPr>
          <w:rFonts w:asciiTheme="majorBidi" w:hAnsiTheme="majorBidi" w:cstheme="majorBidi"/>
          <w:lang w:val="es-ES"/>
        </w:rPr>
        <w:t xml:space="preserve"> 15 (1993), 383-396, 386.</w:t>
      </w:r>
    </w:p>
  </w:footnote>
  <w:footnote w:id="240">
    <w:p w14:paraId="415E7620" w14:textId="633AF146"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Jorge Uría, ‘La taberna. Un espacio multifuncional de sociabilidad popular en la Restauración española’ in </w:t>
      </w:r>
      <w:r w:rsidRPr="001F069D">
        <w:rPr>
          <w:rFonts w:asciiTheme="majorBidi" w:hAnsiTheme="majorBidi" w:cstheme="majorBidi"/>
          <w:i/>
          <w:iCs/>
          <w:lang w:val="es-ES"/>
        </w:rPr>
        <w:t>Hispania</w:t>
      </w:r>
      <w:r w:rsidRPr="001F069D">
        <w:rPr>
          <w:rFonts w:asciiTheme="majorBidi" w:hAnsiTheme="majorBidi" w:cstheme="majorBidi"/>
          <w:lang w:val="es-ES"/>
        </w:rPr>
        <w:t xml:space="preserve"> 63/214 (2003), 571-604.</w:t>
      </w:r>
    </w:p>
  </w:footnote>
  <w:footnote w:id="241">
    <w:p w14:paraId="5FE68170" w14:textId="584ADE1D"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They</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included</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carpenters</w:t>
      </w:r>
      <w:proofErr w:type="spellEnd"/>
      <w:r w:rsidRPr="001F069D">
        <w:rPr>
          <w:rFonts w:asciiTheme="majorBidi" w:hAnsiTheme="majorBidi" w:cstheme="majorBidi"/>
          <w:lang w:val="es-ES"/>
        </w:rPr>
        <w:t xml:space="preserve"> and </w:t>
      </w:r>
      <w:proofErr w:type="spellStart"/>
      <w:r w:rsidRPr="001F069D">
        <w:rPr>
          <w:rFonts w:asciiTheme="majorBidi" w:hAnsiTheme="majorBidi" w:cstheme="majorBidi"/>
          <w:lang w:val="es-ES"/>
        </w:rPr>
        <w:t>cabinetmakers</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printers</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tailors</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painters</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shoemakers</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goldsmiths</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peasants</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actors</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masons</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bookbinders</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locksmiths</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hairdressers</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gilders</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bakers</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glassmakers</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engravers</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sculptors</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veterinarians</w:t>
      </w:r>
      <w:proofErr w:type="spellEnd"/>
      <w:r w:rsidRPr="001F069D">
        <w:rPr>
          <w:rFonts w:asciiTheme="majorBidi" w:hAnsiTheme="majorBidi" w:cstheme="majorBidi"/>
          <w:lang w:val="es-ES"/>
        </w:rPr>
        <w:t xml:space="preserve"> and </w:t>
      </w:r>
      <w:proofErr w:type="spellStart"/>
      <w:r w:rsidRPr="001F069D">
        <w:rPr>
          <w:rFonts w:asciiTheme="majorBidi" w:hAnsiTheme="majorBidi" w:cstheme="majorBidi"/>
          <w:lang w:val="es-ES"/>
        </w:rPr>
        <w:t>farriers</w:t>
      </w:r>
      <w:proofErr w:type="spellEnd"/>
      <w:r w:rsidRPr="001F069D">
        <w:rPr>
          <w:rFonts w:asciiTheme="majorBidi" w:hAnsiTheme="majorBidi" w:cstheme="majorBidi"/>
          <w:lang w:val="es-ES"/>
        </w:rPr>
        <w:t xml:space="preserve">. Jean-Louis </w:t>
      </w:r>
      <w:proofErr w:type="spellStart"/>
      <w:r w:rsidRPr="001F069D">
        <w:rPr>
          <w:rFonts w:asciiTheme="majorBidi" w:hAnsiTheme="majorBidi" w:cstheme="majorBidi"/>
          <w:lang w:val="es-ES"/>
        </w:rPr>
        <w:t>Guereña</w:t>
      </w:r>
      <w:proofErr w:type="spellEnd"/>
      <w:r w:rsidRPr="001F069D">
        <w:rPr>
          <w:rFonts w:asciiTheme="majorBidi" w:hAnsiTheme="majorBidi" w:cstheme="majorBidi"/>
          <w:lang w:val="es-ES"/>
        </w:rPr>
        <w:t xml:space="preserve">, ‘Les </w:t>
      </w:r>
      <w:proofErr w:type="spellStart"/>
      <w:r w:rsidRPr="001F069D">
        <w:rPr>
          <w:rFonts w:asciiTheme="majorBidi" w:hAnsiTheme="majorBidi" w:cstheme="majorBidi"/>
          <w:lang w:val="es-ES"/>
        </w:rPr>
        <w:t>antécédents</w:t>
      </w:r>
      <w:proofErr w:type="spellEnd"/>
      <w:r w:rsidRPr="001F069D">
        <w:rPr>
          <w:rFonts w:asciiTheme="majorBidi" w:hAnsiTheme="majorBidi" w:cstheme="majorBidi"/>
          <w:lang w:val="es-ES"/>
        </w:rPr>
        <w:t xml:space="preserve"> du </w:t>
      </w:r>
      <w:r w:rsidR="003D7176" w:rsidRPr="001F069D">
        <w:rPr>
          <w:rFonts w:asciiTheme="majorBidi" w:hAnsiTheme="majorBidi" w:cstheme="majorBidi"/>
          <w:lang w:val="es-ES"/>
        </w:rPr>
        <w:t>“</w:t>
      </w:r>
      <w:r w:rsidRPr="001F069D">
        <w:rPr>
          <w:rFonts w:asciiTheme="majorBidi" w:hAnsiTheme="majorBidi" w:cstheme="majorBidi"/>
          <w:lang w:val="es-ES"/>
        </w:rPr>
        <w:t>Fomento de las Artes</w:t>
      </w:r>
      <w:r w:rsidR="003D7176" w:rsidRPr="001F069D">
        <w:rPr>
          <w:rFonts w:asciiTheme="majorBidi" w:hAnsiTheme="majorBidi" w:cstheme="majorBidi"/>
          <w:lang w:val="es-ES"/>
        </w:rPr>
        <w:t>”</w:t>
      </w:r>
      <w:r w:rsidRPr="001F069D">
        <w:rPr>
          <w:rFonts w:asciiTheme="majorBidi" w:hAnsiTheme="majorBidi" w:cstheme="majorBidi"/>
          <w:lang w:val="es-ES"/>
        </w:rPr>
        <w:t xml:space="preserve">: la </w:t>
      </w:r>
      <w:r w:rsidR="003D7176" w:rsidRPr="001F069D">
        <w:rPr>
          <w:rFonts w:asciiTheme="majorBidi" w:hAnsiTheme="majorBidi" w:cstheme="majorBidi"/>
          <w:lang w:val="es-ES"/>
        </w:rPr>
        <w:t>“</w:t>
      </w:r>
      <w:r w:rsidRPr="001F069D">
        <w:rPr>
          <w:rFonts w:asciiTheme="majorBidi" w:hAnsiTheme="majorBidi" w:cstheme="majorBidi"/>
          <w:lang w:val="es-ES"/>
        </w:rPr>
        <w:t>Velada de artistas, artesanos, jornaleros y labradores</w:t>
      </w:r>
      <w:r w:rsidR="003D7176" w:rsidRPr="001F069D">
        <w:rPr>
          <w:rFonts w:asciiTheme="majorBidi" w:hAnsiTheme="majorBidi" w:cstheme="majorBidi"/>
          <w:lang w:val="es-ES"/>
        </w:rPr>
        <w:t>”</w:t>
      </w:r>
      <w:r w:rsidRPr="001F069D">
        <w:rPr>
          <w:rFonts w:asciiTheme="majorBidi" w:hAnsiTheme="majorBidi" w:cstheme="majorBidi"/>
          <w:lang w:val="es-ES"/>
        </w:rPr>
        <w:t xml:space="preserve"> (1847-1858)’, in </w:t>
      </w:r>
      <w:proofErr w:type="spellStart"/>
      <w:r w:rsidRPr="001F069D">
        <w:rPr>
          <w:rFonts w:asciiTheme="majorBidi" w:hAnsiTheme="majorBidi" w:cstheme="majorBidi"/>
          <w:i/>
          <w:iCs/>
          <w:lang w:val="es-ES"/>
        </w:rPr>
        <w:t>Bulletin</w:t>
      </w:r>
      <w:proofErr w:type="spellEnd"/>
      <w:r w:rsidRPr="001F069D">
        <w:rPr>
          <w:rFonts w:asciiTheme="majorBidi" w:hAnsiTheme="majorBidi" w:cstheme="majorBidi"/>
          <w:i/>
          <w:iCs/>
          <w:lang w:val="es-ES"/>
        </w:rPr>
        <w:t xml:space="preserve"> </w:t>
      </w:r>
      <w:proofErr w:type="spellStart"/>
      <w:r w:rsidRPr="001F069D">
        <w:rPr>
          <w:rFonts w:asciiTheme="majorBidi" w:hAnsiTheme="majorBidi" w:cstheme="majorBidi"/>
          <w:i/>
          <w:iCs/>
          <w:lang w:val="es-ES"/>
        </w:rPr>
        <w:t>hispanique</w:t>
      </w:r>
      <w:proofErr w:type="spellEnd"/>
      <w:r w:rsidRPr="001F069D">
        <w:rPr>
          <w:rFonts w:asciiTheme="majorBidi" w:hAnsiTheme="majorBidi" w:cstheme="majorBidi"/>
          <w:lang w:val="es-ES"/>
        </w:rPr>
        <w:t xml:space="preserve"> 92/2 (1990), 761-787.</w:t>
      </w:r>
    </w:p>
  </w:footnote>
  <w:footnote w:id="242">
    <w:p w14:paraId="0F9D78FB" w14:textId="1BD97961" w:rsidR="001D7A7C" w:rsidRPr="001F069D" w:rsidRDefault="001D7A7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00A46057" w:rsidRPr="001F069D">
        <w:rPr>
          <w:rFonts w:asciiTheme="majorBidi" w:hAnsiTheme="majorBidi" w:cstheme="majorBidi"/>
          <w:i/>
          <w:iCs/>
          <w:lang w:val="es-ES"/>
        </w:rPr>
        <w:t xml:space="preserve">Reglamentos y </w:t>
      </w:r>
      <w:proofErr w:type="spellStart"/>
      <w:r w:rsidR="00A46057" w:rsidRPr="001F069D">
        <w:rPr>
          <w:rFonts w:asciiTheme="majorBidi" w:hAnsiTheme="majorBidi" w:cstheme="majorBidi"/>
          <w:i/>
          <w:iCs/>
          <w:lang w:val="es-ES"/>
        </w:rPr>
        <w:t>adiccionales</w:t>
      </w:r>
      <w:proofErr w:type="spellEnd"/>
      <w:r w:rsidR="00A46057" w:rsidRPr="001F069D">
        <w:rPr>
          <w:rFonts w:asciiTheme="majorBidi" w:hAnsiTheme="majorBidi" w:cstheme="majorBidi"/>
          <w:i/>
          <w:iCs/>
          <w:lang w:val="es-ES"/>
        </w:rPr>
        <w:t xml:space="preserve"> de la </w:t>
      </w:r>
      <w:r w:rsidR="00A662BE" w:rsidRPr="001F069D">
        <w:rPr>
          <w:rFonts w:asciiTheme="majorBidi" w:hAnsiTheme="majorBidi" w:cstheme="majorBidi"/>
          <w:i/>
          <w:iCs/>
          <w:lang w:val="es-ES"/>
        </w:rPr>
        <w:t>Reunión</w:t>
      </w:r>
      <w:r w:rsidR="00A46057" w:rsidRPr="001F069D">
        <w:rPr>
          <w:rFonts w:asciiTheme="majorBidi" w:hAnsiTheme="majorBidi" w:cstheme="majorBidi"/>
          <w:i/>
          <w:iCs/>
          <w:lang w:val="es-ES"/>
        </w:rPr>
        <w:t xml:space="preserve"> recreative é instructiva </w:t>
      </w:r>
      <w:r w:rsidR="00A662BE" w:rsidRPr="001F069D">
        <w:rPr>
          <w:rFonts w:asciiTheme="majorBidi" w:hAnsiTheme="majorBidi" w:cstheme="majorBidi"/>
          <w:i/>
          <w:iCs/>
          <w:lang w:val="es-ES"/>
        </w:rPr>
        <w:t>de artesanos</w:t>
      </w:r>
      <w:r w:rsidR="00A662BE" w:rsidRPr="001F069D">
        <w:rPr>
          <w:rFonts w:asciiTheme="majorBidi" w:hAnsiTheme="majorBidi" w:cstheme="majorBidi"/>
          <w:lang w:val="es-ES"/>
        </w:rPr>
        <w:t xml:space="preserve"> (A Coruña: Francisco Arza, 1848)</w:t>
      </w:r>
      <w:r w:rsidR="00A46057" w:rsidRPr="001F069D">
        <w:rPr>
          <w:rFonts w:asciiTheme="majorBidi" w:hAnsiTheme="majorBidi" w:cstheme="majorBidi"/>
          <w:lang w:val="es-ES"/>
        </w:rPr>
        <w:t xml:space="preserve"> </w:t>
      </w:r>
    </w:p>
  </w:footnote>
  <w:footnote w:id="243">
    <w:p w14:paraId="2900A165" w14:textId="79C8D03D" w:rsidR="00555954" w:rsidRPr="001F069D" w:rsidRDefault="00555954" w:rsidP="001554BC">
      <w:pPr>
        <w:pStyle w:val="FootnoteText"/>
        <w:rPr>
          <w:rFonts w:asciiTheme="majorBidi" w:hAnsiTheme="majorBidi" w:cstheme="majorBidi"/>
          <w:color w:val="000000" w:themeColor="text1"/>
        </w:rPr>
      </w:pPr>
      <w:r w:rsidRPr="001F069D">
        <w:rPr>
          <w:rStyle w:val="FootnoteReference"/>
          <w:rFonts w:asciiTheme="majorBidi" w:hAnsiTheme="majorBidi" w:cstheme="majorBidi"/>
          <w:color w:val="000000" w:themeColor="text1"/>
        </w:rPr>
        <w:footnoteRef/>
      </w:r>
      <w:r w:rsidRPr="001F069D">
        <w:rPr>
          <w:rFonts w:asciiTheme="majorBidi" w:hAnsiTheme="majorBidi" w:cstheme="majorBidi"/>
          <w:color w:val="000000" w:themeColor="text1"/>
        </w:rPr>
        <w:t xml:space="preserve"> Raymond Carr, </w:t>
      </w:r>
      <w:r w:rsidRPr="001F069D">
        <w:rPr>
          <w:rFonts w:asciiTheme="majorBidi" w:hAnsiTheme="majorBidi" w:cstheme="majorBidi"/>
          <w:i/>
          <w:iCs/>
          <w:color w:val="000000" w:themeColor="text1"/>
        </w:rPr>
        <w:t>Spain: 1808-1939</w:t>
      </w:r>
      <w:r w:rsidRPr="001F069D">
        <w:rPr>
          <w:rFonts w:asciiTheme="majorBidi" w:hAnsiTheme="majorBidi" w:cstheme="majorBidi"/>
          <w:color w:val="000000" w:themeColor="text1"/>
        </w:rPr>
        <w:t xml:space="preserve"> (Oxford: Clarendon Press, 1966), 231.</w:t>
      </w:r>
    </w:p>
  </w:footnote>
  <w:footnote w:id="244">
    <w:p w14:paraId="183C7543" w14:textId="0898C9F8" w:rsidR="00555954" w:rsidRPr="001F069D" w:rsidRDefault="00555954" w:rsidP="001554BC">
      <w:pPr>
        <w:pStyle w:val="FootnoteText"/>
        <w:rPr>
          <w:rFonts w:asciiTheme="majorBidi" w:hAnsiTheme="majorBidi" w:cstheme="majorBidi"/>
          <w:color w:val="000000" w:themeColor="text1"/>
          <w:lang w:val="es-ES"/>
        </w:rPr>
      </w:pPr>
      <w:r w:rsidRPr="001F069D">
        <w:rPr>
          <w:rStyle w:val="FootnoteReference"/>
          <w:rFonts w:asciiTheme="majorBidi" w:hAnsiTheme="majorBidi" w:cstheme="majorBidi"/>
          <w:color w:val="000000" w:themeColor="text1"/>
        </w:rPr>
        <w:footnoteRef/>
      </w:r>
      <w:r w:rsidRPr="001F069D">
        <w:rPr>
          <w:rFonts w:asciiTheme="majorBidi" w:hAnsiTheme="majorBidi" w:cstheme="majorBidi"/>
          <w:color w:val="000000" w:themeColor="text1"/>
          <w:lang w:val="es-ES"/>
        </w:rPr>
        <w:t xml:space="preserve"> José María Jover Zamora, </w:t>
      </w:r>
      <w:r w:rsidRPr="001F069D">
        <w:rPr>
          <w:rFonts w:asciiTheme="majorBidi" w:hAnsiTheme="majorBidi" w:cstheme="majorBidi"/>
          <w:i/>
          <w:iCs/>
          <w:color w:val="000000" w:themeColor="text1"/>
          <w:lang w:val="es-ES"/>
        </w:rPr>
        <w:t>Conciencia burguesa y conciencia obrera en la España contemporánea</w:t>
      </w:r>
      <w:r w:rsidRPr="001F069D">
        <w:rPr>
          <w:rFonts w:asciiTheme="majorBidi" w:hAnsiTheme="majorBidi" w:cstheme="majorBidi"/>
          <w:color w:val="000000" w:themeColor="text1"/>
          <w:lang w:val="es-ES"/>
        </w:rPr>
        <w:t xml:space="preserve"> (Madrid: Ateneo, 1952), 13</w:t>
      </w:r>
      <w:r w:rsidR="00EE0F34" w:rsidRPr="001F069D">
        <w:rPr>
          <w:rFonts w:asciiTheme="majorBidi" w:hAnsiTheme="majorBidi" w:cstheme="majorBidi"/>
          <w:color w:val="000000" w:themeColor="text1"/>
          <w:lang w:val="es-ES"/>
        </w:rPr>
        <w:t>.</w:t>
      </w:r>
    </w:p>
  </w:footnote>
  <w:footnote w:id="245">
    <w:p w14:paraId="626B4F73" w14:textId="3710EED1"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La Revolución, periódico oficial de la Junta superior de Galicia</w:t>
      </w:r>
      <w:r w:rsidRPr="001F069D">
        <w:rPr>
          <w:rFonts w:asciiTheme="majorBidi" w:hAnsiTheme="majorBidi" w:cstheme="majorBidi"/>
          <w:lang w:val="es-ES"/>
        </w:rPr>
        <w:t xml:space="preserve"> 17 April 1846</w:t>
      </w:r>
    </w:p>
  </w:footnote>
  <w:footnote w:id="246">
    <w:p w14:paraId="49D3CCE3" w14:textId="041A66F0"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007921AE" w:rsidRPr="001F069D">
        <w:rPr>
          <w:rFonts w:asciiTheme="majorBidi" w:hAnsiTheme="majorBidi" w:cstheme="majorBidi"/>
          <w:lang w:val="es-ES"/>
        </w:rPr>
        <w:t xml:space="preserve"> </w:t>
      </w:r>
      <w:proofErr w:type="spellStart"/>
      <w:r w:rsidRPr="001F069D">
        <w:rPr>
          <w:rFonts w:asciiTheme="majorBidi" w:hAnsiTheme="majorBidi" w:cstheme="majorBidi"/>
          <w:lang w:val="es-ES"/>
        </w:rPr>
        <w:t>Pirala</w:t>
      </w:r>
      <w:proofErr w:type="spellEnd"/>
      <w:r w:rsidRPr="001F069D">
        <w:rPr>
          <w:rFonts w:asciiTheme="majorBidi" w:hAnsiTheme="majorBidi" w:cstheme="majorBidi"/>
          <w:lang w:val="es-ES"/>
        </w:rPr>
        <w:t xml:space="preserve">, </w:t>
      </w:r>
      <w:r w:rsidRPr="001F069D">
        <w:rPr>
          <w:rFonts w:asciiTheme="majorBidi" w:hAnsiTheme="majorBidi" w:cstheme="majorBidi"/>
          <w:i/>
          <w:iCs/>
          <w:lang w:val="es-ES"/>
        </w:rPr>
        <w:t>Historia contemporánea</w:t>
      </w:r>
      <w:r w:rsidRPr="001F069D">
        <w:rPr>
          <w:rFonts w:asciiTheme="majorBidi" w:hAnsiTheme="majorBidi" w:cstheme="majorBidi"/>
          <w:lang w:val="es-ES"/>
        </w:rPr>
        <w:t>, 447-450.</w:t>
      </w:r>
    </w:p>
  </w:footnote>
  <w:footnote w:id="247">
    <w:p w14:paraId="5D67FFB2" w14:textId="030052AA" w:rsidR="00555954" w:rsidRPr="001F069D" w:rsidRDefault="00555954" w:rsidP="001554BC">
      <w:pPr>
        <w:pStyle w:val="FootnoteText"/>
        <w:rPr>
          <w:rFonts w:asciiTheme="majorBidi" w:hAnsiTheme="majorBidi" w:cstheme="majorBidi"/>
          <w:color w:val="000000" w:themeColor="text1"/>
          <w:lang w:val="es-ES"/>
        </w:rPr>
      </w:pPr>
      <w:r w:rsidRPr="001F069D">
        <w:rPr>
          <w:rStyle w:val="FootnoteReference"/>
          <w:rFonts w:asciiTheme="majorBidi" w:hAnsiTheme="majorBidi" w:cstheme="majorBidi"/>
          <w:color w:val="000000" w:themeColor="text1"/>
        </w:rPr>
        <w:footnoteRef/>
      </w:r>
      <w:r w:rsidRPr="001F069D">
        <w:rPr>
          <w:rFonts w:asciiTheme="majorBidi" w:hAnsiTheme="majorBidi" w:cstheme="majorBidi"/>
          <w:color w:val="000000" w:themeColor="text1"/>
          <w:lang w:val="es-ES"/>
        </w:rPr>
        <w:t xml:space="preserve"> José Canga Argüelles, </w:t>
      </w:r>
      <w:r w:rsidRPr="001F069D">
        <w:rPr>
          <w:rFonts w:asciiTheme="majorBidi" w:hAnsiTheme="majorBidi" w:cstheme="majorBidi"/>
          <w:i/>
          <w:iCs/>
          <w:color w:val="000000" w:themeColor="text1"/>
          <w:lang w:val="es-ES"/>
        </w:rPr>
        <w:t>Diccionario de hacienda con aplicación a España</w:t>
      </w:r>
      <w:r w:rsidRPr="001F069D">
        <w:rPr>
          <w:rFonts w:asciiTheme="majorBidi" w:hAnsiTheme="majorBidi" w:cstheme="majorBidi"/>
          <w:color w:val="000000" w:themeColor="text1"/>
          <w:lang w:val="es-ES"/>
        </w:rPr>
        <w:t>, II (Madrid: Marcelino Calero y Portocarrero, 1834), 234.</w:t>
      </w:r>
    </w:p>
  </w:footnote>
  <w:footnote w:id="248">
    <w:p w14:paraId="79C94AB1" w14:textId="7DC72F2E" w:rsidR="00555954" w:rsidRPr="001F069D" w:rsidRDefault="00555954" w:rsidP="001554BC">
      <w:pPr>
        <w:pStyle w:val="FootnoteText"/>
        <w:rPr>
          <w:rFonts w:asciiTheme="majorBidi" w:hAnsiTheme="majorBidi" w:cstheme="majorBidi"/>
          <w:color w:val="000000" w:themeColor="text1"/>
          <w:lang w:val="es-ES"/>
        </w:rPr>
      </w:pPr>
      <w:r w:rsidRPr="001F069D">
        <w:rPr>
          <w:rStyle w:val="FootnoteReference"/>
          <w:rFonts w:asciiTheme="majorBidi" w:hAnsiTheme="majorBidi" w:cstheme="majorBidi"/>
          <w:color w:val="000000" w:themeColor="text1"/>
        </w:rPr>
        <w:footnoteRef/>
      </w:r>
      <w:r w:rsidRPr="001F069D">
        <w:rPr>
          <w:rFonts w:asciiTheme="majorBidi" w:hAnsiTheme="majorBidi" w:cstheme="majorBidi"/>
          <w:color w:val="000000" w:themeColor="text1"/>
        </w:rPr>
        <w:t xml:space="preserve"> According to the last official figures before their disarmament. </w:t>
      </w:r>
      <w:proofErr w:type="spellStart"/>
      <w:r w:rsidRPr="001F069D">
        <w:rPr>
          <w:rFonts w:asciiTheme="majorBidi" w:hAnsiTheme="majorBidi" w:cstheme="majorBidi"/>
          <w:color w:val="000000" w:themeColor="text1"/>
          <w:lang w:val="es-ES"/>
        </w:rPr>
        <w:t>See</w:t>
      </w:r>
      <w:proofErr w:type="spellEnd"/>
      <w:r w:rsidRPr="001F069D">
        <w:rPr>
          <w:rFonts w:asciiTheme="majorBidi" w:hAnsiTheme="majorBidi" w:cstheme="majorBidi"/>
          <w:color w:val="000000" w:themeColor="text1"/>
          <w:lang w:val="es-ES"/>
        </w:rPr>
        <w:t xml:space="preserve"> Fermín Caballero, </w:t>
      </w:r>
      <w:r w:rsidRPr="001F069D">
        <w:rPr>
          <w:rFonts w:asciiTheme="majorBidi" w:hAnsiTheme="majorBidi" w:cstheme="majorBidi"/>
          <w:i/>
          <w:iCs/>
          <w:color w:val="000000" w:themeColor="text1"/>
          <w:lang w:val="es-ES"/>
        </w:rPr>
        <w:t xml:space="preserve">Manual Geográfico-administrativo de la </w:t>
      </w:r>
      <w:proofErr w:type="spellStart"/>
      <w:r w:rsidRPr="001F069D">
        <w:rPr>
          <w:rFonts w:asciiTheme="majorBidi" w:hAnsiTheme="majorBidi" w:cstheme="majorBidi"/>
          <w:i/>
          <w:iCs/>
          <w:color w:val="000000" w:themeColor="text1"/>
          <w:lang w:val="es-ES"/>
        </w:rPr>
        <w:t>Monarquia</w:t>
      </w:r>
      <w:proofErr w:type="spellEnd"/>
      <w:r w:rsidRPr="001F069D">
        <w:rPr>
          <w:rFonts w:asciiTheme="majorBidi" w:hAnsiTheme="majorBidi" w:cstheme="majorBidi"/>
          <w:i/>
          <w:iCs/>
          <w:color w:val="000000" w:themeColor="text1"/>
          <w:lang w:val="es-ES"/>
        </w:rPr>
        <w:t xml:space="preserve"> Española</w:t>
      </w:r>
      <w:r w:rsidRPr="001F069D">
        <w:rPr>
          <w:rFonts w:asciiTheme="majorBidi" w:hAnsiTheme="majorBidi" w:cstheme="majorBidi"/>
          <w:color w:val="000000" w:themeColor="text1"/>
          <w:lang w:val="es-ES"/>
        </w:rPr>
        <w:t xml:space="preserve"> (Madrid: Antonio Yenes, 1844), 361; </w:t>
      </w:r>
      <w:proofErr w:type="spellStart"/>
      <w:r w:rsidRPr="001F069D">
        <w:rPr>
          <w:rFonts w:asciiTheme="majorBidi" w:hAnsiTheme="majorBidi" w:cstheme="majorBidi"/>
          <w:color w:val="000000" w:themeColor="text1"/>
          <w:lang w:val="es-ES"/>
        </w:rPr>
        <w:t>For</w:t>
      </w:r>
      <w:proofErr w:type="spellEnd"/>
      <w:r w:rsidRPr="001F069D">
        <w:rPr>
          <w:rFonts w:asciiTheme="majorBidi" w:hAnsiTheme="majorBidi" w:cstheme="majorBidi"/>
          <w:color w:val="000000" w:themeColor="text1"/>
          <w:lang w:val="es-ES"/>
        </w:rPr>
        <w:t xml:space="preserve"> </w:t>
      </w:r>
      <w:proofErr w:type="spellStart"/>
      <w:r w:rsidRPr="001F069D">
        <w:rPr>
          <w:rFonts w:asciiTheme="majorBidi" w:hAnsiTheme="majorBidi" w:cstheme="majorBidi"/>
          <w:color w:val="000000" w:themeColor="text1"/>
          <w:lang w:val="es-ES"/>
        </w:rPr>
        <w:t>the</w:t>
      </w:r>
      <w:proofErr w:type="spellEnd"/>
      <w:r w:rsidRPr="001F069D">
        <w:rPr>
          <w:rFonts w:asciiTheme="majorBidi" w:hAnsiTheme="majorBidi" w:cstheme="majorBidi"/>
          <w:color w:val="000000" w:themeColor="text1"/>
          <w:lang w:val="es-ES"/>
        </w:rPr>
        <w:t xml:space="preserve"> </w:t>
      </w:r>
      <w:proofErr w:type="spellStart"/>
      <w:r w:rsidRPr="001F069D">
        <w:rPr>
          <w:rFonts w:asciiTheme="majorBidi" w:hAnsiTheme="majorBidi" w:cstheme="majorBidi"/>
          <w:color w:val="000000" w:themeColor="text1"/>
          <w:lang w:val="es-ES"/>
        </w:rPr>
        <w:t>composition</w:t>
      </w:r>
      <w:proofErr w:type="spellEnd"/>
      <w:r w:rsidRPr="001F069D">
        <w:rPr>
          <w:rFonts w:asciiTheme="majorBidi" w:hAnsiTheme="majorBidi" w:cstheme="majorBidi"/>
          <w:color w:val="000000" w:themeColor="text1"/>
          <w:lang w:val="es-ES"/>
        </w:rPr>
        <w:t xml:space="preserve"> </w:t>
      </w:r>
      <w:proofErr w:type="spellStart"/>
      <w:r w:rsidRPr="001F069D">
        <w:rPr>
          <w:rFonts w:asciiTheme="majorBidi" w:hAnsiTheme="majorBidi" w:cstheme="majorBidi"/>
          <w:color w:val="000000" w:themeColor="text1"/>
          <w:lang w:val="es-ES"/>
        </w:rPr>
        <w:t>of</w:t>
      </w:r>
      <w:proofErr w:type="spellEnd"/>
      <w:r w:rsidRPr="001F069D">
        <w:rPr>
          <w:rFonts w:asciiTheme="majorBidi" w:hAnsiTheme="majorBidi" w:cstheme="majorBidi"/>
          <w:color w:val="000000" w:themeColor="text1"/>
          <w:lang w:val="es-ES"/>
        </w:rPr>
        <w:t xml:space="preserve"> </w:t>
      </w:r>
      <w:proofErr w:type="spellStart"/>
      <w:r w:rsidRPr="001F069D">
        <w:rPr>
          <w:rFonts w:asciiTheme="majorBidi" w:hAnsiTheme="majorBidi" w:cstheme="majorBidi"/>
          <w:color w:val="000000" w:themeColor="text1"/>
          <w:lang w:val="es-ES"/>
        </w:rPr>
        <w:t>the</w:t>
      </w:r>
      <w:proofErr w:type="spellEnd"/>
      <w:r w:rsidRPr="001F069D">
        <w:rPr>
          <w:rFonts w:asciiTheme="majorBidi" w:hAnsiTheme="majorBidi" w:cstheme="majorBidi"/>
          <w:color w:val="000000" w:themeColor="text1"/>
          <w:lang w:val="es-ES"/>
        </w:rPr>
        <w:t xml:space="preserve"> </w:t>
      </w:r>
      <w:r w:rsidRPr="001F069D">
        <w:rPr>
          <w:rFonts w:asciiTheme="majorBidi" w:hAnsiTheme="majorBidi" w:cstheme="majorBidi"/>
          <w:i/>
          <w:iCs/>
          <w:color w:val="000000" w:themeColor="text1"/>
          <w:lang w:val="es-ES"/>
        </w:rPr>
        <w:t>milicia nacional</w:t>
      </w:r>
      <w:r w:rsidRPr="001F069D">
        <w:rPr>
          <w:rFonts w:asciiTheme="majorBidi" w:hAnsiTheme="majorBidi" w:cstheme="majorBidi"/>
          <w:color w:val="000000" w:themeColor="text1"/>
          <w:lang w:val="es-ES"/>
        </w:rPr>
        <w:t xml:space="preserve">, </w:t>
      </w:r>
      <w:proofErr w:type="spellStart"/>
      <w:r w:rsidRPr="001F069D">
        <w:rPr>
          <w:rFonts w:asciiTheme="majorBidi" w:hAnsiTheme="majorBidi" w:cstheme="majorBidi"/>
          <w:color w:val="000000" w:themeColor="text1"/>
          <w:lang w:val="es-ES"/>
        </w:rPr>
        <w:t>see</w:t>
      </w:r>
      <w:proofErr w:type="spellEnd"/>
      <w:r w:rsidRPr="001F069D">
        <w:rPr>
          <w:rFonts w:asciiTheme="majorBidi" w:hAnsiTheme="majorBidi" w:cstheme="majorBidi"/>
          <w:color w:val="000000" w:themeColor="text1"/>
          <w:lang w:val="es-ES"/>
        </w:rPr>
        <w:t xml:space="preserve"> </w:t>
      </w:r>
      <w:r w:rsidRPr="001F069D">
        <w:rPr>
          <w:rFonts w:asciiTheme="majorBidi" w:hAnsiTheme="majorBidi" w:cstheme="majorBidi"/>
          <w:lang w:val="es-ES"/>
        </w:rPr>
        <w:t xml:space="preserve">Juan </w:t>
      </w:r>
      <w:proofErr w:type="spellStart"/>
      <w:r w:rsidRPr="001F069D">
        <w:rPr>
          <w:rFonts w:asciiTheme="majorBidi" w:hAnsiTheme="majorBidi" w:cstheme="majorBidi"/>
          <w:lang w:val="es-ES"/>
        </w:rPr>
        <w:t>Sisinio</w:t>
      </w:r>
      <w:proofErr w:type="spellEnd"/>
      <w:r w:rsidRPr="001F069D">
        <w:rPr>
          <w:rFonts w:asciiTheme="majorBidi" w:hAnsiTheme="majorBidi" w:cstheme="majorBidi"/>
          <w:lang w:val="es-ES"/>
        </w:rPr>
        <w:t xml:space="preserve"> Pérez Garzón, </w:t>
      </w:r>
      <w:r w:rsidRPr="001F069D">
        <w:rPr>
          <w:rFonts w:asciiTheme="majorBidi" w:hAnsiTheme="majorBidi" w:cstheme="majorBidi"/>
          <w:i/>
          <w:iCs/>
          <w:lang w:val="es-ES"/>
        </w:rPr>
        <w:t>Milicia nacional y revolución burguesa. El prototipo madrileño (1808-1874)</w:t>
      </w:r>
      <w:r w:rsidRPr="001F069D">
        <w:rPr>
          <w:rFonts w:asciiTheme="majorBidi" w:hAnsiTheme="majorBidi" w:cstheme="majorBidi"/>
          <w:lang w:val="es-ES"/>
        </w:rPr>
        <w:t xml:space="preserve"> (Madrid: CSIC, 1978), 426-427.</w:t>
      </w:r>
    </w:p>
  </w:footnote>
  <w:footnote w:id="249">
    <w:p w14:paraId="3A43723F" w14:textId="7D5F35BD" w:rsidR="00555954" w:rsidRPr="001F069D" w:rsidRDefault="00555954" w:rsidP="001554BC">
      <w:pPr>
        <w:pStyle w:val="FootnoteText"/>
        <w:rPr>
          <w:rFonts w:asciiTheme="majorBidi" w:hAnsiTheme="majorBidi" w:cstheme="majorBidi"/>
          <w:color w:val="000000" w:themeColor="text1"/>
          <w:lang w:val="es-ES"/>
        </w:rPr>
      </w:pPr>
      <w:r w:rsidRPr="001F069D">
        <w:rPr>
          <w:rStyle w:val="FootnoteReference"/>
          <w:rFonts w:asciiTheme="majorBidi" w:hAnsiTheme="majorBidi" w:cstheme="majorBidi"/>
          <w:color w:val="000000" w:themeColor="text1"/>
        </w:rPr>
        <w:footnoteRef/>
      </w:r>
      <w:r w:rsidRPr="001F069D">
        <w:rPr>
          <w:rFonts w:asciiTheme="majorBidi" w:hAnsiTheme="majorBidi" w:cstheme="majorBidi"/>
          <w:color w:val="000000" w:themeColor="text1"/>
          <w:lang w:val="es-ES"/>
        </w:rPr>
        <w:t xml:space="preserve"> </w:t>
      </w:r>
      <w:r w:rsidRPr="001F069D">
        <w:rPr>
          <w:rFonts w:asciiTheme="majorBidi" w:hAnsiTheme="majorBidi" w:cstheme="majorBidi"/>
          <w:i/>
          <w:iCs/>
          <w:color w:val="000000" w:themeColor="text1"/>
          <w:lang w:val="es-ES"/>
        </w:rPr>
        <w:t>D</w:t>
      </w:r>
      <w:r w:rsidR="004A2186" w:rsidRPr="001F069D">
        <w:rPr>
          <w:rFonts w:asciiTheme="majorBidi" w:hAnsiTheme="majorBidi" w:cstheme="majorBidi"/>
          <w:i/>
          <w:iCs/>
          <w:color w:val="000000" w:themeColor="text1"/>
          <w:lang w:val="es-ES"/>
        </w:rPr>
        <w:t>SC</w:t>
      </w:r>
      <w:r w:rsidR="003D7176" w:rsidRPr="001F069D">
        <w:rPr>
          <w:rFonts w:asciiTheme="majorBidi" w:hAnsiTheme="majorBidi" w:cstheme="majorBidi"/>
          <w:color w:val="000000" w:themeColor="text1"/>
          <w:lang w:val="es-ES"/>
        </w:rPr>
        <w:t xml:space="preserve"> </w:t>
      </w:r>
      <w:r w:rsidRPr="001F069D">
        <w:rPr>
          <w:rFonts w:asciiTheme="majorBidi" w:hAnsiTheme="majorBidi" w:cstheme="majorBidi"/>
          <w:color w:val="000000" w:themeColor="text1"/>
          <w:lang w:val="es-ES"/>
        </w:rPr>
        <w:t xml:space="preserve">6 </w:t>
      </w:r>
      <w:proofErr w:type="spellStart"/>
      <w:r w:rsidRPr="001F069D">
        <w:rPr>
          <w:rFonts w:asciiTheme="majorBidi" w:hAnsiTheme="majorBidi" w:cstheme="majorBidi"/>
          <w:color w:val="000000" w:themeColor="text1"/>
          <w:lang w:val="es-ES"/>
        </w:rPr>
        <w:t>February</w:t>
      </w:r>
      <w:proofErr w:type="spellEnd"/>
      <w:r w:rsidRPr="001F069D">
        <w:rPr>
          <w:rFonts w:asciiTheme="majorBidi" w:hAnsiTheme="majorBidi" w:cstheme="majorBidi"/>
          <w:color w:val="000000" w:themeColor="text1"/>
          <w:lang w:val="es-ES"/>
        </w:rPr>
        <w:t xml:space="preserve"> 1846</w:t>
      </w:r>
    </w:p>
  </w:footnote>
  <w:footnote w:id="250">
    <w:p w14:paraId="48829DCC" w14:textId="04616ED1"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color w:val="000000" w:themeColor="text1"/>
          <w:lang w:val="es-ES"/>
        </w:rPr>
        <w:t xml:space="preserve">Jorge Vilches García, </w:t>
      </w:r>
      <w:r w:rsidRPr="001F069D">
        <w:rPr>
          <w:rFonts w:asciiTheme="majorBidi" w:hAnsiTheme="majorBidi" w:cstheme="majorBidi"/>
          <w:i/>
          <w:color w:val="000000" w:themeColor="text1"/>
          <w:lang w:val="es-ES"/>
        </w:rPr>
        <w:t>Progreso y libertad: El Partido Progresista en la revolución liberal española</w:t>
      </w:r>
      <w:r w:rsidRPr="001F069D">
        <w:rPr>
          <w:rFonts w:asciiTheme="majorBidi" w:hAnsiTheme="majorBidi" w:cstheme="majorBidi"/>
          <w:color w:val="000000" w:themeColor="text1"/>
          <w:lang w:val="es-ES"/>
        </w:rPr>
        <w:t xml:space="preserve"> (Madrid: Alianza, 2001), 46.</w:t>
      </w:r>
    </w:p>
  </w:footnote>
  <w:footnote w:id="251">
    <w:p w14:paraId="55EC7CD1" w14:textId="413CDAEA"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Pr="001F069D">
        <w:rPr>
          <w:rFonts w:asciiTheme="majorBidi" w:hAnsiTheme="majorBidi" w:cstheme="majorBidi"/>
          <w:i/>
          <w:iCs/>
        </w:rPr>
        <w:t>Eco del</w:t>
      </w:r>
      <w:r w:rsidR="00D31B18" w:rsidRPr="001F069D">
        <w:rPr>
          <w:rFonts w:asciiTheme="majorBidi" w:hAnsiTheme="majorBidi" w:cstheme="majorBidi"/>
          <w:i/>
          <w:iCs/>
        </w:rPr>
        <w:t xml:space="preserve"> </w:t>
      </w:r>
      <w:proofErr w:type="spellStart"/>
      <w:r w:rsidR="00D31B18" w:rsidRPr="001F069D">
        <w:rPr>
          <w:rFonts w:asciiTheme="majorBidi" w:hAnsiTheme="majorBidi" w:cstheme="majorBidi"/>
          <w:i/>
          <w:iCs/>
        </w:rPr>
        <w:t>c</w:t>
      </w:r>
      <w:r w:rsidRPr="001F069D">
        <w:rPr>
          <w:rFonts w:asciiTheme="majorBidi" w:hAnsiTheme="majorBidi" w:cstheme="majorBidi"/>
          <w:i/>
          <w:iCs/>
        </w:rPr>
        <w:t>omercio</w:t>
      </w:r>
      <w:proofErr w:type="spellEnd"/>
      <w:r w:rsidR="003D7176" w:rsidRPr="001F069D">
        <w:rPr>
          <w:rFonts w:asciiTheme="majorBidi" w:hAnsiTheme="majorBidi" w:cstheme="majorBidi"/>
        </w:rPr>
        <w:t xml:space="preserve"> </w:t>
      </w:r>
      <w:r w:rsidRPr="001F069D">
        <w:rPr>
          <w:rFonts w:asciiTheme="majorBidi" w:hAnsiTheme="majorBidi" w:cstheme="majorBidi"/>
        </w:rPr>
        <w:t>12 May 1847</w:t>
      </w:r>
    </w:p>
  </w:footnote>
  <w:footnote w:id="252">
    <w:p w14:paraId="6C7D325E" w14:textId="2A582403"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George </w:t>
      </w:r>
      <w:proofErr w:type="spellStart"/>
      <w:r w:rsidRPr="001F069D">
        <w:rPr>
          <w:rFonts w:asciiTheme="majorBidi" w:hAnsiTheme="majorBidi" w:cstheme="majorBidi"/>
        </w:rPr>
        <w:t>Rudé</w:t>
      </w:r>
      <w:proofErr w:type="spellEnd"/>
      <w:r w:rsidRPr="001F069D">
        <w:rPr>
          <w:rFonts w:asciiTheme="majorBidi" w:hAnsiTheme="majorBidi" w:cstheme="majorBidi"/>
        </w:rPr>
        <w:t xml:space="preserve">, </w:t>
      </w:r>
      <w:r w:rsidRPr="001F069D">
        <w:rPr>
          <w:rFonts w:asciiTheme="majorBidi" w:hAnsiTheme="majorBidi" w:cstheme="majorBidi"/>
          <w:i/>
          <w:iCs/>
        </w:rPr>
        <w:t>The Crowd in History</w:t>
      </w:r>
      <w:r w:rsidRPr="001F069D">
        <w:rPr>
          <w:rFonts w:asciiTheme="majorBidi" w:hAnsiTheme="majorBidi" w:cstheme="majorBidi"/>
        </w:rPr>
        <w:t xml:space="preserve"> (London: Serif, 1995 [1961]), 214-215.</w:t>
      </w:r>
    </w:p>
  </w:footnote>
  <w:footnote w:id="253">
    <w:p w14:paraId="1A023530" w14:textId="5EB5A47B"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00D167E5" w:rsidRPr="001F069D">
        <w:rPr>
          <w:rFonts w:asciiTheme="majorBidi" w:hAnsiTheme="majorBidi" w:cstheme="majorBidi"/>
        </w:rPr>
        <w:t xml:space="preserve">Bahamonde, </w:t>
      </w:r>
      <w:r w:rsidR="00D167E5" w:rsidRPr="001F069D">
        <w:rPr>
          <w:rFonts w:asciiTheme="majorBidi" w:hAnsiTheme="majorBidi" w:cstheme="majorBidi"/>
          <w:i/>
          <w:iCs/>
        </w:rPr>
        <w:t>Historia de España</w:t>
      </w:r>
      <w:r w:rsidRPr="001F069D">
        <w:rPr>
          <w:rFonts w:asciiTheme="majorBidi" w:hAnsiTheme="majorBidi" w:cstheme="majorBidi"/>
        </w:rPr>
        <w:t xml:space="preserve">, 51; Helge Berger and Mark Spoerer, </w:t>
      </w:r>
      <w:r w:rsidRPr="001F069D">
        <w:rPr>
          <w:rFonts w:asciiTheme="majorBidi" w:hAnsiTheme="majorBidi" w:cstheme="majorBidi"/>
          <w:color w:val="000000" w:themeColor="text1"/>
        </w:rPr>
        <w:t xml:space="preserve">‘Economic Crises and the European revolutions of 1848’, in </w:t>
      </w:r>
      <w:r w:rsidRPr="001F069D">
        <w:rPr>
          <w:rFonts w:asciiTheme="majorBidi" w:hAnsiTheme="majorBidi" w:cstheme="majorBidi"/>
          <w:i/>
          <w:color w:val="000000" w:themeColor="text1"/>
        </w:rPr>
        <w:t>The Journal of Economic History</w:t>
      </w:r>
      <w:r w:rsidRPr="001F069D">
        <w:rPr>
          <w:rFonts w:asciiTheme="majorBidi" w:hAnsiTheme="majorBidi" w:cstheme="majorBidi"/>
          <w:color w:val="000000" w:themeColor="text1"/>
        </w:rPr>
        <w:t xml:space="preserve"> 61/2 (2001), 293-326.</w:t>
      </w:r>
    </w:p>
  </w:footnote>
  <w:footnote w:id="254">
    <w:p w14:paraId="61BF41C9" w14:textId="2E41168B"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Wallis, </w:t>
      </w:r>
      <w:r w:rsidRPr="001F069D">
        <w:rPr>
          <w:rFonts w:asciiTheme="majorBidi" w:hAnsiTheme="majorBidi" w:cstheme="majorBidi"/>
          <w:i/>
          <w:iCs/>
        </w:rPr>
        <w:t>Glimpses of Spain</w:t>
      </w:r>
      <w:r w:rsidRPr="001F069D">
        <w:rPr>
          <w:rFonts w:asciiTheme="majorBidi" w:hAnsiTheme="majorBidi" w:cstheme="majorBidi"/>
        </w:rPr>
        <w:t>, 182-183.</w:t>
      </w:r>
    </w:p>
  </w:footnote>
  <w:footnote w:id="255">
    <w:p w14:paraId="014BA393" w14:textId="705B69DB"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Pamela Beth Radcliff, ‘Women's Politics: Consumer Riots in Twentieth-Century Spain’, in Victoria </w:t>
      </w:r>
      <w:proofErr w:type="spellStart"/>
      <w:r w:rsidRPr="001F069D">
        <w:rPr>
          <w:rFonts w:asciiTheme="majorBidi" w:hAnsiTheme="majorBidi" w:cstheme="majorBidi"/>
        </w:rPr>
        <w:t>Lorée</w:t>
      </w:r>
      <w:proofErr w:type="spellEnd"/>
      <w:r w:rsidRPr="001F069D">
        <w:rPr>
          <w:rFonts w:asciiTheme="majorBidi" w:hAnsiTheme="majorBidi" w:cstheme="majorBidi"/>
        </w:rPr>
        <w:t xml:space="preserve"> Enders and Pamela Beth Radcliff (eds), </w:t>
      </w:r>
      <w:r w:rsidRPr="001F069D">
        <w:rPr>
          <w:rFonts w:asciiTheme="majorBidi" w:hAnsiTheme="majorBidi" w:cstheme="majorBidi"/>
          <w:i/>
          <w:iCs/>
        </w:rPr>
        <w:t>Constructing Spanish womanhood: female identity in modern Spain</w:t>
      </w:r>
      <w:r w:rsidRPr="001F069D">
        <w:rPr>
          <w:rFonts w:asciiTheme="majorBidi" w:hAnsiTheme="majorBidi" w:cstheme="majorBidi"/>
        </w:rPr>
        <w:t xml:space="preserve"> (New York, NY: State University of New York Press, 1999), 301-324, 306.</w:t>
      </w:r>
    </w:p>
  </w:footnote>
  <w:footnote w:id="256">
    <w:p w14:paraId="4DCEF2ED" w14:textId="2F35D266"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Pr="001F069D">
        <w:rPr>
          <w:rFonts w:asciiTheme="majorBidi" w:hAnsiTheme="majorBidi" w:cstheme="majorBidi"/>
          <w:color w:val="000000" w:themeColor="text1"/>
        </w:rPr>
        <w:t xml:space="preserve">Louise Tilly, ‘The Food Riot as a Form of Political Conflict in France’, in </w:t>
      </w:r>
      <w:r w:rsidRPr="001F069D">
        <w:rPr>
          <w:rFonts w:asciiTheme="majorBidi" w:hAnsiTheme="majorBidi" w:cstheme="majorBidi"/>
          <w:i/>
          <w:color w:val="000000" w:themeColor="text1"/>
        </w:rPr>
        <w:t>The Journal of Interdisciplinary History</w:t>
      </w:r>
      <w:r w:rsidRPr="001F069D">
        <w:rPr>
          <w:rFonts w:asciiTheme="majorBidi" w:hAnsiTheme="majorBidi" w:cstheme="majorBidi"/>
          <w:color w:val="000000" w:themeColor="text1"/>
        </w:rPr>
        <w:t xml:space="preserve"> 2/1 (1971), 23-57, 57.</w:t>
      </w:r>
    </w:p>
  </w:footnote>
  <w:footnote w:id="257">
    <w:p w14:paraId="174A549B" w14:textId="4B44A089" w:rsidR="00555954" w:rsidRPr="001F069D" w:rsidRDefault="00555954" w:rsidP="001554BC">
      <w:pPr>
        <w:pStyle w:val="FootnoteText"/>
        <w:rPr>
          <w:rFonts w:asciiTheme="majorBidi" w:hAnsiTheme="majorBidi" w:cstheme="majorBidi"/>
          <w:color w:val="000000" w:themeColor="text1"/>
          <w:lang w:val="es-ES"/>
        </w:rPr>
      </w:pPr>
      <w:r w:rsidRPr="001F069D">
        <w:rPr>
          <w:rStyle w:val="FootnoteReference"/>
          <w:rFonts w:asciiTheme="majorBidi" w:hAnsiTheme="majorBidi" w:cstheme="majorBidi"/>
          <w:color w:val="000000" w:themeColor="text1"/>
        </w:rPr>
        <w:footnoteRef/>
      </w:r>
      <w:r w:rsidRPr="001F069D">
        <w:rPr>
          <w:rFonts w:asciiTheme="majorBidi" w:hAnsiTheme="majorBidi" w:cstheme="majorBidi"/>
          <w:color w:val="000000" w:themeColor="text1"/>
          <w:lang w:val="es-ES"/>
        </w:rPr>
        <w:t xml:space="preserve"> Hobsbawm, </w:t>
      </w:r>
      <w:r w:rsidRPr="001F069D">
        <w:rPr>
          <w:rFonts w:asciiTheme="majorBidi" w:hAnsiTheme="majorBidi" w:cstheme="majorBidi"/>
          <w:i/>
          <w:iCs/>
          <w:color w:val="000000" w:themeColor="text1"/>
          <w:lang w:val="es-ES"/>
        </w:rPr>
        <w:t xml:space="preserve">Primitive </w:t>
      </w:r>
      <w:proofErr w:type="spellStart"/>
      <w:r w:rsidRPr="001F069D">
        <w:rPr>
          <w:rFonts w:asciiTheme="majorBidi" w:hAnsiTheme="majorBidi" w:cstheme="majorBidi"/>
          <w:i/>
          <w:iCs/>
          <w:color w:val="000000" w:themeColor="text1"/>
          <w:lang w:val="es-ES"/>
        </w:rPr>
        <w:t>Rebels</w:t>
      </w:r>
      <w:proofErr w:type="spellEnd"/>
      <w:r w:rsidRPr="001F069D">
        <w:rPr>
          <w:rFonts w:asciiTheme="majorBidi" w:hAnsiTheme="majorBidi" w:cstheme="majorBidi"/>
          <w:color w:val="000000" w:themeColor="text1"/>
          <w:lang w:val="es-ES"/>
        </w:rPr>
        <w:t>, 13.</w:t>
      </w:r>
    </w:p>
  </w:footnote>
  <w:footnote w:id="258">
    <w:p w14:paraId="199C6978" w14:textId="73683F25"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José Santos Torres, </w:t>
      </w:r>
      <w:r w:rsidRPr="001F069D">
        <w:rPr>
          <w:rFonts w:asciiTheme="majorBidi" w:hAnsiTheme="majorBidi" w:cstheme="majorBidi"/>
          <w:i/>
          <w:iCs/>
          <w:lang w:val="es-ES"/>
        </w:rPr>
        <w:t>El bandolerismo en España: una historia fuera de la ley</w:t>
      </w:r>
      <w:r w:rsidRPr="001F069D">
        <w:rPr>
          <w:rFonts w:asciiTheme="majorBidi" w:hAnsiTheme="majorBidi" w:cstheme="majorBidi"/>
          <w:lang w:val="es-ES"/>
        </w:rPr>
        <w:t xml:space="preserve"> (Madrid: Temas de Hoy, 1995),</w:t>
      </w:r>
      <w:r w:rsidR="007D73F9" w:rsidRPr="001F069D">
        <w:rPr>
          <w:rFonts w:asciiTheme="majorBidi" w:hAnsiTheme="majorBidi" w:cstheme="majorBidi"/>
          <w:lang w:val="es-ES"/>
        </w:rPr>
        <w:t xml:space="preserve"> </w:t>
      </w:r>
      <w:r w:rsidRPr="001F069D">
        <w:rPr>
          <w:rFonts w:asciiTheme="majorBidi" w:hAnsiTheme="majorBidi" w:cstheme="majorBidi"/>
          <w:lang w:val="es-ES"/>
        </w:rPr>
        <w:t>57.</w:t>
      </w:r>
    </w:p>
  </w:footnote>
  <w:footnote w:id="259">
    <w:p w14:paraId="2086EC0C" w14:textId="03690BA2" w:rsidR="00555954" w:rsidRPr="001F069D" w:rsidRDefault="00555954" w:rsidP="001554BC">
      <w:pPr>
        <w:pStyle w:val="FootnoteText"/>
        <w:rPr>
          <w:rFonts w:asciiTheme="majorBidi" w:hAnsiTheme="majorBidi" w:cstheme="majorBidi"/>
          <w:color w:val="000000" w:themeColor="text1"/>
        </w:rPr>
      </w:pPr>
      <w:r w:rsidRPr="001F069D">
        <w:rPr>
          <w:rStyle w:val="FootnoteReference"/>
          <w:rFonts w:asciiTheme="majorBidi" w:hAnsiTheme="majorBidi" w:cstheme="majorBidi"/>
          <w:color w:val="000000" w:themeColor="text1"/>
        </w:rPr>
        <w:footnoteRef/>
      </w:r>
      <w:r w:rsidRPr="001F069D">
        <w:rPr>
          <w:rFonts w:asciiTheme="majorBidi" w:hAnsiTheme="majorBidi" w:cstheme="majorBidi"/>
          <w:color w:val="000000" w:themeColor="text1"/>
        </w:rPr>
        <w:t xml:space="preserve"> Ben Dodds, ‘Representations of Bandits in Mid-Nineteenth-Century Spain’, in </w:t>
      </w:r>
      <w:r w:rsidRPr="001F069D">
        <w:rPr>
          <w:rFonts w:asciiTheme="majorBidi" w:hAnsiTheme="majorBidi" w:cstheme="majorBidi"/>
          <w:i/>
          <w:iCs/>
          <w:color w:val="000000" w:themeColor="text1"/>
        </w:rPr>
        <w:t>Cultural and Social History</w:t>
      </w:r>
      <w:r w:rsidRPr="001F069D">
        <w:rPr>
          <w:rFonts w:asciiTheme="majorBidi" w:hAnsiTheme="majorBidi" w:cstheme="majorBidi"/>
          <w:color w:val="000000" w:themeColor="text1"/>
        </w:rPr>
        <w:t xml:space="preserve"> 9/2 (2012), 207-225, 209.</w:t>
      </w:r>
    </w:p>
  </w:footnote>
  <w:footnote w:id="260">
    <w:p w14:paraId="731A5ED3" w14:textId="614041F8"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Wallis, </w:t>
      </w:r>
      <w:r w:rsidRPr="001F069D">
        <w:rPr>
          <w:rFonts w:asciiTheme="majorBidi" w:hAnsiTheme="majorBidi" w:cstheme="majorBidi"/>
          <w:i/>
          <w:iCs/>
        </w:rPr>
        <w:t>Glimpses of Spain</w:t>
      </w:r>
      <w:r w:rsidRPr="001F069D">
        <w:rPr>
          <w:rFonts w:asciiTheme="majorBidi" w:hAnsiTheme="majorBidi" w:cstheme="majorBidi"/>
        </w:rPr>
        <w:t>, vi and 40-41.</w:t>
      </w:r>
    </w:p>
  </w:footnote>
  <w:footnote w:id="261">
    <w:p w14:paraId="55B4B605" w14:textId="2A844125"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Cruz Romeo, ‘Civil Wars’</w:t>
      </w:r>
      <w:r w:rsidR="000976F9" w:rsidRPr="001F069D">
        <w:rPr>
          <w:rFonts w:asciiTheme="majorBidi" w:hAnsiTheme="majorBidi" w:cstheme="majorBidi"/>
        </w:rPr>
        <w:t>,</w:t>
      </w:r>
      <w:r w:rsidRPr="001F069D">
        <w:rPr>
          <w:rFonts w:asciiTheme="majorBidi" w:hAnsiTheme="majorBidi" w:cstheme="majorBidi"/>
        </w:rPr>
        <w:t xml:space="preserve"> 61.</w:t>
      </w:r>
    </w:p>
  </w:footnote>
  <w:footnote w:id="262">
    <w:p w14:paraId="10B7B0EA" w14:textId="1A4AD8A1"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Pr="001F069D">
        <w:rPr>
          <w:rFonts w:asciiTheme="majorBidi" w:hAnsiTheme="majorBidi" w:cstheme="majorBidi"/>
          <w:color w:val="000000" w:themeColor="text1"/>
        </w:rPr>
        <w:t xml:space="preserve">Weber, </w:t>
      </w:r>
      <w:r w:rsidRPr="001F069D">
        <w:rPr>
          <w:rFonts w:asciiTheme="majorBidi" w:hAnsiTheme="majorBidi" w:cstheme="majorBidi"/>
          <w:i/>
          <w:color w:val="000000" w:themeColor="text1"/>
        </w:rPr>
        <w:t>Peasants into Frenchmen</w:t>
      </w:r>
      <w:r w:rsidRPr="001F069D">
        <w:rPr>
          <w:rFonts w:asciiTheme="majorBidi" w:hAnsiTheme="majorBidi" w:cstheme="majorBidi"/>
          <w:color w:val="000000" w:themeColor="text1"/>
        </w:rPr>
        <w:t>, 242.</w:t>
      </w:r>
    </w:p>
  </w:footnote>
  <w:footnote w:id="263">
    <w:p w14:paraId="720AC557" w14:textId="3F9F112C"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Laszlo Deme, ‘The Society for Equality in the Hungarian Revolution of 1848’, in </w:t>
      </w:r>
      <w:r w:rsidRPr="001F069D">
        <w:rPr>
          <w:rFonts w:asciiTheme="majorBidi" w:hAnsiTheme="majorBidi" w:cstheme="majorBidi"/>
          <w:i/>
          <w:iCs/>
        </w:rPr>
        <w:t>Slavic Review</w:t>
      </w:r>
      <w:r w:rsidRPr="001F069D">
        <w:rPr>
          <w:rFonts w:asciiTheme="majorBidi" w:hAnsiTheme="majorBidi" w:cstheme="majorBidi"/>
        </w:rPr>
        <w:t xml:space="preserve"> 31/1(1972),</w:t>
      </w:r>
      <w:r w:rsidR="007D73F9" w:rsidRPr="001F069D">
        <w:rPr>
          <w:rFonts w:asciiTheme="majorBidi" w:hAnsiTheme="majorBidi" w:cstheme="majorBidi"/>
        </w:rPr>
        <w:t xml:space="preserve"> </w:t>
      </w:r>
      <w:r w:rsidRPr="001F069D">
        <w:rPr>
          <w:rFonts w:asciiTheme="majorBidi" w:hAnsiTheme="majorBidi" w:cstheme="majorBidi"/>
        </w:rPr>
        <w:t>71-88, 78.</w:t>
      </w:r>
    </w:p>
  </w:footnote>
  <w:footnote w:id="264">
    <w:p w14:paraId="3D543CD8" w14:textId="537C3BF4" w:rsidR="00FA41CD" w:rsidRPr="001F069D" w:rsidRDefault="00FA41CD">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In Spanish, the word has two meanings, a ‘people’ and a ‘village’, and most Spaniards lived in these small, contained communities.</w:t>
      </w:r>
    </w:p>
  </w:footnote>
  <w:footnote w:id="265">
    <w:p w14:paraId="22418D9F" w14:textId="51B18AE8"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 xml:space="preserve">El Clamor </w:t>
      </w:r>
      <w:r w:rsidR="00F216CE" w:rsidRPr="001F069D">
        <w:rPr>
          <w:rFonts w:asciiTheme="majorBidi" w:hAnsiTheme="majorBidi" w:cstheme="majorBidi"/>
          <w:i/>
          <w:iCs/>
          <w:lang w:val="es-ES"/>
        </w:rPr>
        <w:t>p</w:t>
      </w:r>
      <w:r w:rsidRPr="001F069D">
        <w:rPr>
          <w:rFonts w:asciiTheme="majorBidi" w:hAnsiTheme="majorBidi" w:cstheme="majorBidi"/>
          <w:i/>
          <w:iCs/>
          <w:lang w:val="es-ES"/>
        </w:rPr>
        <w:t>úblico</w:t>
      </w:r>
      <w:r w:rsidRPr="001F069D">
        <w:rPr>
          <w:rFonts w:asciiTheme="majorBidi" w:hAnsiTheme="majorBidi" w:cstheme="majorBidi"/>
          <w:lang w:val="es-ES"/>
        </w:rPr>
        <w:t xml:space="preserve"> 16 </w:t>
      </w:r>
      <w:proofErr w:type="spellStart"/>
      <w:r w:rsidRPr="001F069D">
        <w:rPr>
          <w:rFonts w:asciiTheme="majorBidi" w:hAnsiTheme="majorBidi" w:cstheme="majorBidi"/>
          <w:lang w:val="es-ES"/>
        </w:rPr>
        <w:t>January</w:t>
      </w:r>
      <w:proofErr w:type="spellEnd"/>
      <w:r w:rsidRPr="001F069D">
        <w:rPr>
          <w:rFonts w:asciiTheme="majorBidi" w:hAnsiTheme="majorBidi" w:cstheme="majorBidi"/>
          <w:lang w:val="es-ES"/>
        </w:rPr>
        <w:t xml:space="preserve"> 1848</w:t>
      </w:r>
    </w:p>
  </w:footnote>
  <w:footnote w:id="266">
    <w:p w14:paraId="47E2DFB5" w14:textId="238F89F4"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color w:val="000000" w:themeColor="text1"/>
          <w:lang w:val="es-ES"/>
        </w:rPr>
        <w:t xml:space="preserve">Juan Francisco Fuentes, ‘Mito y concepto de pueblo en el siglo XIX: Una comparación entre España y Francia’, in </w:t>
      </w:r>
      <w:r w:rsidRPr="001F069D">
        <w:rPr>
          <w:rFonts w:asciiTheme="majorBidi" w:hAnsiTheme="majorBidi" w:cstheme="majorBidi"/>
          <w:i/>
          <w:iCs/>
          <w:color w:val="000000" w:themeColor="text1"/>
          <w:lang w:val="es-ES"/>
        </w:rPr>
        <w:t>Historia Contemporánea</w:t>
      </w:r>
      <w:r w:rsidRPr="001F069D">
        <w:rPr>
          <w:rFonts w:asciiTheme="majorBidi" w:hAnsiTheme="majorBidi" w:cstheme="majorBidi"/>
          <w:color w:val="000000" w:themeColor="text1"/>
          <w:lang w:val="es-ES"/>
        </w:rPr>
        <w:t xml:space="preserve"> 28 (2004), 95-110, 107.</w:t>
      </w:r>
    </w:p>
  </w:footnote>
  <w:footnote w:id="267">
    <w:p w14:paraId="65ACFF83" w14:textId="23BF9583"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Ibid</w:t>
      </w:r>
      <w:r w:rsidR="006B0987" w:rsidRPr="001F069D">
        <w:rPr>
          <w:rFonts w:asciiTheme="majorBidi" w:hAnsiTheme="majorBidi" w:cstheme="majorBidi"/>
          <w:lang w:val="es-ES"/>
        </w:rPr>
        <w:t>.</w:t>
      </w:r>
      <w:r w:rsidRPr="001F069D">
        <w:rPr>
          <w:rFonts w:asciiTheme="majorBidi" w:hAnsiTheme="majorBidi" w:cstheme="majorBidi"/>
          <w:lang w:val="es-ES"/>
        </w:rPr>
        <w:t>, 96.</w:t>
      </w:r>
    </w:p>
  </w:footnote>
  <w:footnote w:id="268">
    <w:p w14:paraId="38D33FD9" w14:textId="53DAF4A4"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Genís </w:t>
      </w:r>
      <w:proofErr w:type="spellStart"/>
      <w:r w:rsidRPr="001F069D">
        <w:rPr>
          <w:rFonts w:asciiTheme="majorBidi" w:hAnsiTheme="majorBidi" w:cstheme="majorBidi"/>
          <w:lang w:val="es-ES"/>
        </w:rPr>
        <w:t>Barnosell</w:t>
      </w:r>
      <w:proofErr w:type="spellEnd"/>
      <w:r w:rsidRPr="001F069D">
        <w:rPr>
          <w:rFonts w:asciiTheme="majorBidi" w:hAnsiTheme="majorBidi" w:cstheme="majorBidi"/>
          <w:lang w:val="es-ES"/>
        </w:rPr>
        <w:t xml:space="preserve"> Jordá, ‘“Libertad, Igualdad, Humanidad”: la construcción de la democracia en Cataluña (1839-1843), in Manuel Suárez Cortina (ed.), </w:t>
      </w:r>
      <w:r w:rsidRPr="001F069D">
        <w:rPr>
          <w:rFonts w:asciiTheme="majorBidi" w:hAnsiTheme="majorBidi" w:cstheme="majorBidi"/>
          <w:i/>
          <w:iCs/>
          <w:lang w:val="es-ES"/>
        </w:rPr>
        <w:t>La redención del pueblo: la cultura progresista en la España liberal</w:t>
      </w:r>
      <w:r w:rsidRPr="001F069D">
        <w:rPr>
          <w:rFonts w:asciiTheme="majorBidi" w:hAnsiTheme="majorBidi" w:cstheme="majorBidi"/>
          <w:lang w:val="es-ES"/>
        </w:rPr>
        <w:t xml:space="preserve"> (Santander: Universidad de Cantabria, 2006), 145-182, 167.</w:t>
      </w:r>
    </w:p>
  </w:footnote>
  <w:footnote w:id="269">
    <w:p w14:paraId="1B4539F5" w14:textId="56340D9C"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La Esperanza</w:t>
      </w:r>
      <w:r w:rsidRPr="001F069D">
        <w:rPr>
          <w:rFonts w:asciiTheme="majorBidi" w:hAnsiTheme="majorBidi" w:cstheme="majorBidi"/>
          <w:lang w:val="es-ES"/>
        </w:rPr>
        <w:t xml:space="preserve"> 20 March 1848; </w:t>
      </w:r>
      <w:r w:rsidRPr="001F069D">
        <w:rPr>
          <w:rFonts w:asciiTheme="majorBidi" w:hAnsiTheme="majorBidi" w:cstheme="majorBidi"/>
          <w:i/>
          <w:iCs/>
          <w:lang w:val="es-ES"/>
        </w:rPr>
        <w:t>El Espectador</w:t>
      </w:r>
      <w:r w:rsidRPr="001F069D">
        <w:rPr>
          <w:rFonts w:asciiTheme="majorBidi" w:hAnsiTheme="majorBidi" w:cstheme="majorBidi"/>
          <w:lang w:val="es-ES"/>
        </w:rPr>
        <w:t xml:space="preserve"> 31 May 1848</w:t>
      </w:r>
    </w:p>
  </w:footnote>
  <w:footnote w:id="270">
    <w:p w14:paraId="49CD227A" w14:textId="3EB9CF0F"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This </w:t>
      </w:r>
      <w:proofErr w:type="spellStart"/>
      <w:r w:rsidRPr="001F069D">
        <w:rPr>
          <w:rFonts w:asciiTheme="majorBidi" w:hAnsiTheme="majorBidi" w:cstheme="majorBidi"/>
        </w:rPr>
        <w:t>sociospatiality</w:t>
      </w:r>
      <w:proofErr w:type="spellEnd"/>
      <w:r w:rsidRPr="001F069D">
        <w:rPr>
          <w:rFonts w:asciiTheme="majorBidi" w:hAnsiTheme="majorBidi" w:cstheme="majorBidi"/>
        </w:rPr>
        <w:t xml:space="preserve"> of military power in Michael Mann, </w:t>
      </w:r>
      <w:r w:rsidRPr="001F069D">
        <w:rPr>
          <w:rFonts w:asciiTheme="majorBidi" w:hAnsiTheme="majorBidi" w:cstheme="majorBidi"/>
          <w:i/>
          <w:iCs/>
        </w:rPr>
        <w:t>The Sources of Social Power</w:t>
      </w:r>
      <w:r w:rsidR="00335B39" w:rsidRPr="001F069D">
        <w:rPr>
          <w:rFonts w:asciiTheme="majorBidi" w:hAnsiTheme="majorBidi" w:cstheme="majorBidi"/>
          <w:i/>
          <w:iCs/>
        </w:rPr>
        <w:t>,</w:t>
      </w:r>
      <w:r w:rsidRPr="001F069D">
        <w:rPr>
          <w:rFonts w:asciiTheme="majorBidi" w:hAnsiTheme="majorBidi" w:cstheme="majorBidi"/>
          <w:i/>
          <w:iCs/>
        </w:rPr>
        <w:t xml:space="preserve"> </w:t>
      </w:r>
      <w:r w:rsidR="00437C32" w:rsidRPr="001F069D">
        <w:rPr>
          <w:rFonts w:asciiTheme="majorBidi" w:hAnsiTheme="majorBidi" w:cstheme="majorBidi"/>
          <w:i/>
          <w:iCs/>
        </w:rPr>
        <w:t>I</w:t>
      </w:r>
      <w:r w:rsidR="00335B39" w:rsidRPr="001F069D">
        <w:rPr>
          <w:rFonts w:asciiTheme="majorBidi" w:hAnsiTheme="majorBidi" w:cstheme="majorBidi"/>
          <w:i/>
          <w:iCs/>
        </w:rPr>
        <w:t>:</w:t>
      </w:r>
      <w:r w:rsidRPr="001F069D">
        <w:rPr>
          <w:rFonts w:asciiTheme="majorBidi" w:hAnsiTheme="majorBidi" w:cstheme="majorBidi"/>
          <w:i/>
          <w:iCs/>
        </w:rPr>
        <w:t xml:space="preserve"> A History of Power from the Beginning to A.D. 1760</w:t>
      </w:r>
      <w:r w:rsidRPr="001F069D">
        <w:rPr>
          <w:rFonts w:asciiTheme="majorBidi" w:hAnsiTheme="majorBidi" w:cstheme="majorBidi"/>
        </w:rPr>
        <w:t xml:space="preserve"> (Cambridge: University Press, 1986), 26, applies equally to the coercive power of political policing.</w:t>
      </w:r>
    </w:p>
  </w:footnote>
  <w:footnote w:id="271">
    <w:p w14:paraId="5DB07E2E" w14:textId="50BCF449"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El Clamor Público</w:t>
      </w:r>
      <w:r w:rsidRPr="001F069D">
        <w:rPr>
          <w:rFonts w:asciiTheme="majorBidi" w:hAnsiTheme="majorBidi" w:cstheme="majorBidi"/>
          <w:lang w:val="es-ES"/>
        </w:rPr>
        <w:t xml:space="preserve"> 28 </w:t>
      </w:r>
      <w:proofErr w:type="spellStart"/>
      <w:r w:rsidRPr="001F069D">
        <w:rPr>
          <w:rFonts w:asciiTheme="majorBidi" w:hAnsiTheme="majorBidi" w:cstheme="majorBidi"/>
          <w:lang w:val="es-ES"/>
        </w:rPr>
        <w:t>October</w:t>
      </w:r>
      <w:proofErr w:type="spellEnd"/>
      <w:r w:rsidRPr="001F069D">
        <w:rPr>
          <w:rFonts w:asciiTheme="majorBidi" w:hAnsiTheme="majorBidi" w:cstheme="majorBidi"/>
          <w:lang w:val="es-ES"/>
        </w:rPr>
        <w:t xml:space="preserve"> 1848</w:t>
      </w:r>
    </w:p>
  </w:footnote>
  <w:footnote w:id="272">
    <w:p w14:paraId="56E59F13" w14:textId="030D3247"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00036164" w:rsidRPr="001F069D">
        <w:rPr>
          <w:rFonts w:asciiTheme="majorBidi" w:hAnsiTheme="majorBidi" w:cstheme="majorBidi"/>
          <w:lang w:val="es-ES"/>
        </w:rPr>
        <w:t xml:space="preserve">Pedro de </w:t>
      </w:r>
      <w:r w:rsidRPr="001F069D">
        <w:rPr>
          <w:rFonts w:asciiTheme="majorBidi" w:hAnsiTheme="majorBidi" w:cstheme="majorBidi"/>
          <w:lang w:val="es-ES"/>
        </w:rPr>
        <w:t>Répide</w:t>
      </w:r>
      <w:r w:rsidR="00036164" w:rsidRPr="001F069D">
        <w:rPr>
          <w:rFonts w:asciiTheme="majorBidi" w:hAnsiTheme="majorBidi" w:cstheme="majorBidi"/>
          <w:lang w:val="es-ES"/>
        </w:rPr>
        <w:t xml:space="preserve">, </w:t>
      </w:r>
      <w:r w:rsidR="00036164" w:rsidRPr="001F069D">
        <w:rPr>
          <w:rFonts w:asciiTheme="majorBidi" w:hAnsiTheme="majorBidi" w:cstheme="majorBidi"/>
          <w:i/>
          <w:iCs/>
          <w:lang w:val="es-ES"/>
        </w:rPr>
        <w:t>Las Calles de Madrid</w:t>
      </w:r>
      <w:r w:rsidR="00401D86" w:rsidRPr="001F069D">
        <w:rPr>
          <w:rFonts w:asciiTheme="majorBidi" w:hAnsiTheme="majorBidi" w:cstheme="majorBidi"/>
          <w:lang w:val="es-ES"/>
        </w:rPr>
        <w:t xml:space="preserve"> (Madrid: </w:t>
      </w:r>
      <w:proofErr w:type="spellStart"/>
      <w:r w:rsidR="00401D86" w:rsidRPr="001F069D">
        <w:rPr>
          <w:rFonts w:asciiTheme="majorBidi" w:hAnsiTheme="majorBidi" w:cstheme="majorBidi"/>
          <w:lang w:val="es-ES"/>
        </w:rPr>
        <w:t>Afrodisio</w:t>
      </w:r>
      <w:proofErr w:type="spellEnd"/>
      <w:r w:rsidR="00401D86" w:rsidRPr="001F069D">
        <w:rPr>
          <w:rFonts w:asciiTheme="majorBidi" w:hAnsiTheme="majorBidi" w:cstheme="majorBidi"/>
          <w:lang w:val="es-ES"/>
        </w:rPr>
        <w:t xml:space="preserve"> Aguado, 1981)</w:t>
      </w:r>
    </w:p>
  </w:footnote>
  <w:footnote w:id="273">
    <w:p w14:paraId="4214791D" w14:textId="26B600E4" w:rsidR="00555954" w:rsidRPr="001F069D" w:rsidRDefault="00555954" w:rsidP="001554BC">
      <w:pPr>
        <w:pStyle w:val="FootnoteText"/>
        <w:rPr>
          <w:rFonts w:asciiTheme="majorBidi" w:hAnsiTheme="majorBidi" w:cstheme="majorBidi"/>
          <w:color w:val="000000" w:themeColor="text1"/>
          <w:lang w:val="es-ES"/>
        </w:rPr>
      </w:pPr>
      <w:r w:rsidRPr="001F069D">
        <w:rPr>
          <w:rStyle w:val="FootnoteReference"/>
          <w:rFonts w:asciiTheme="majorBidi" w:hAnsiTheme="majorBidi" w:cstheme="majorBidi"/>
          <w:color w:val="000000" w:themeColor="text1"/>
        </w:rPr>
        <w:footnoteRef/>
      </w:r>
      <w:r w:rsidRPr="001F069D">
        <w:rPr>
          <w:rFonts w:asciiTheme="majorBidi" w:hAnsiTheme="majorBidi" w:cstheme="majorBidi"/>
          <w:color w:val="000000" w:themeColor="text1"/>
          <w:lang w:val="es-ES"/>
        </w:rPr>
        <w:t xml:space="preserve"> </w:t>
      </w:r>
      <w:r w:rsidRPr="001F069D">
        <w:rPr>
          <w:rFonts w:asciiTheme="majorBidi" w:hAnsiTheme="majorBidi" w:cstheme="majorBidi"/>
          <w:i/>
          <w:iCs/>
          <w:color w:val="000000" w:themeColor="text1"/>
          <w:lang w:val="es-ES"/>
        </w:rPr>
        <w:t>Diario de las sesiones del congreso de los diputados en la legislatura de 1846 a 1847</w:t>
      </w:r>
      <w:r w:rsidRPr="001F069D">
        <w:rPr>
          <w:rFonts w:asciiTheme="majorBidi" w:hAnsiTheme="majorBidi" w:cstheme="majorBidi"/>
          <w:color w:val="000000" w:themeColor="text1"/>
          <w:lang w:val="es-ES"/>
        </w:rPr>
        <w:t>, I (Madrid: Imprenta nacional, 1847), 103; 129; 144.</w:t>
      </w:r>
    </w:p>
  </w:footnote>
  <w:footnote w:id="274">
    <w:p w14:paraId="267725E1" w14:textId="709467AC"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‘Proyecto de ley para la elección de diputados á cortes’ (11 March 1845), in </w:t>
      </w:r>
      <w:r w:rsidRPr="001F069D">
        <w:rPr>
          <w:rFonts w:asciiTheme="majorBidi" w:hAnsiTheme="majorBidi" w:cstheme="majorBidi"/>
          <w:i/>
          <w:iCs/>
          <w:lang w:val="es-ES"/>
        </w:rPr>
        <w:t>Diario de las sesiones de cortes. Congreso de los diputados. Legislatura de 1844 a 1845</w:t>
      </w:r>
      <w:r w:rsidRPr="001F069D">
        <w:rPr>
          <w:rFonts w:asciiTheme="majorBidi" w:hAnsiTheme="majorBidi" w:cstheme="majorBidi"/>
          <w:lang w:val="es-ES"/>
        </w:rPr>
        <w:t xml:space="preserve">, III, </w:t>
      </w:r>
      <w:r w:rsidRPr="001F069D">
        <w:rPr>
          <w:rFonts w:asciiTheme="majorBidi" w:hAnsiTheme="majorBidi" w:cstheme="majorBidi"/>
          <w:color w:val="000000" w:themeColor="text1"/>
          <w:lang w:val="es-ES"/>
        </w:rPr>
        <w:t xml:space="preserve">(Madrid: La Viuda e Hijos, 1876) </w:t>
      </w:r>
      <w:r w:rsidRPr="001F069D">
        <w:rPr>
          <w:rFonts w:asciiTheme="majorBidi" w:hAnsiTheme="majorBidi" w:cstheme="majorBidi"/>
          <w:lang w:val="es-ES"/>
        </w:rPr>
        <w:t>1764.</w:t>
      </w:r>
    </w:p>
  </w:footnote>
  <w:footnote w:id="275">
    <w:p w14:paraId="43F4E222" w14:textId="048A9D36"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Robert Saunders, </w:t>
      </w:r>
      <w:r w:rsidRPr="001F069D">
        <w:rPr>
          <w:rFonts w:asciiTheme="majorBidi" w:hAnsiTheme="majorBidi" w:cstheme="majorBidi"/>
          <w:i/>
          <w:iCs/>
        </w:rPr>
        <w:t>Democracy and the Vote in British Politics, 1848-1867: The Making of the Second Reform Act</w:t>
      </w:r>
      <w:r w:rsidRPr="001F069D">
        <w:rPr>
          <w:rFonts w:asciiTheme="majorBidi" w:hAnsiTheme="majorBidi" w:cstheme="majorBidi"/>
        </w:rPr>
        <w:t xml:space="preserve"> (Farnham: Ashgate, 2011), 89.</w:t>
      </w:r>
    </w:p>
  </w:footnote>
  <w:footnote w:id="276">
    <w:p w14:paraId="24941170" w14:textId="0EBE2E14" w:rsidR="00555954" w:rsidRPr="001F069D" w:rsidRDefault="00555954" w:rsidP="001554BC">
      <w:pPr>
        <w:pStyle w:val="Heading1"/>
        <w:shd w:val="clear" w:color="auto" w:fill="FFFFFF"/>
        <w:spacing w:before="0" w:beforeAutospacing="0" w:after="0" w:afterAutospacing="0"/>
        <w:rPr>
          <w:rFonts w:asciiTheme="majorBidi" w:hAnsiTheme="majorBidi" w:cstheme="majorBidi"/>
          <w:b w:val="0"/>
          <w:bCs w:val="0"/>
          <w:color w:val="000000" w:themeColor="text1"/>
          <w:sz w:val="20"/>
          <w:szCs w:val="20"/>
          <w:lang w:val="es-ES"/>
        </w:rPr>
      </w:pPr>
      <w:r w:rsidRPr="001F069D">
        <w:rPr>
          <w:rStyle w:val="FootnoteReference"/>
          <w:rFonts w:asciiTheme="majorBidi" w:hAnsiTheme="majorBidi" w:cstheme="majorBidi"/>
          <w:b w:val="0"/>
          <w:bCs w:val="0"/>
          <w:color w:val="000000" w:themeColor="text1"/>
          <w:sz w:val="20"/>
          <w:szCs w:val="20"/>
        </w:rPr>
        <w:footnoteRef/>
      </w:r>
      <w:r w:rsidRPr="001F069D">
        <w:rPr>
          <w:rFonts w:asciiTheme="majorBidi" w:hAnsiTheme="majorBidi" w:cstheme="majorBidi"/>
          <w:b w:val="0"/>
          <w:bCs w:val="0"/>
          <w:color w:val="000000" w:themeColor="text1"/>
          <w:sz w:val="20"/>
          <w:szCs w:val="20"/>
          <w:lang w:val="es-ES"/>
        </w:rPr>
        <w:t xml:space="preserve"> </w:t>
      </w:r>
      <w:r w:rsidRPr="001F069D">
        <w:rPr>
          <w:rFonts w:asciiTheme="majorBidi" w:hAnsiTheme="majorBidi" w:cstheme="majorBidi"/>
          <w:b w:val="0"/>
          <w:bCs w:val="0"/>
          <w:i/>
          <w:iCs/>
          <w:color w:val="000000" w:themeColor="text1"/>
          <w:sz w:val="20"/>
          <w:szCs w:val="20"/>
          <w:lang w:val="es-ES"/>
        </w:rPr>
        <w:t>Asamblea constituyente de 1854. Biografías de todos los diputados y todos los hombres célebres</w:t>
      </w:r>
      <w:r w:rsidRPr="001F069D">
        <w:rPr>
          <w:rFonts w:asciiTheme="majorBidi" w:hAnsiTheme="majorBidi" w:cstheme="majorBidi"/>
          <w:b w:val="0"/>
          <w:bCs w:val="0"/>
          <w:color w:val="000000" w:themeColor="text1"/>
          <w:sz w:val="20"/>
          <w:szCs w:val="20"/>
          <w:lang w:val="es-ES"/>
        </w:rPr>
        <w:t>, II (Madrid: Julián Peña, 1855), 315.</w:t>
      </w:r>
    </w:p>
  </w:footnote>
  <w:footnote w:id="277">
    <w:p w14:paraId="5F6DBC6B" w14:textId="6FF57D36"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On</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the</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origin</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of</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political</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parties</w:t>
      </w:r>
      <w:proofErr w:type="spellEnd"/>
      <w:r w:rsidRPr="001F069D">
        <w:rPr>
          <w:rFonts w:asciiTheme="majorBidi" w:hAnsiTheme="majorBidi" w:cstheme="majorBidi"/>
          <w:lang w:val="es-ES"/>
        </w:rPr>
        <w:t xml:space="preserve"> in </w:t>
      </w:r>
      <w:proofErr w:type="spellStart"/>
      <w:r w:rsidRPr="001F069D">
        <w:rPr>
          <w:rFonts w:asciiTheme="majorBidi" w:hAnsiTheme="majorBidi" w:cstheme="majorBidi"/>
          <w:lang w:val="es-ES"/>
        </w:rPr>
        <w:t>Spain</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see</w:t>
      </w:r>
      <w:proofErr w:type="spellEnd"/>
      <w:r w:rsidRPr="001F069D">
        <w:rPr>
          <w:rFonts w:asciiTheme="majorBidi" w:hAnsiTheme="majorBidi" w:cstheme="majorBidi"/>
          <w:lang w:val="es-ES"/>
        </w:rPr>
        <w:t xml:space="preserve"> Carlos Marichal, </w:t>
      </w:r>
      <w:r w:rsidRPr="001F069D">
        <w:rPr>
          <w:rFonts w:asciiTheme="majorBidi" w:hAnsiTheme="majorBidi" w:cstheme="majorBidi"/>
          <w:i/>
          <w:iCs/>
          <w:lang w:val="es-ES"/>
        </w:rPr>
        <w:t>La revolución liberal y los primeros partidos políticos en España. 1834-1844</w:t>
      </w:r>
      <w:r w:rsidRPr="001F069D">
        <w:rPr>
          <w:rFonts w:asciiTheme="majorBidi" w:hAnsiTheme="majorBidi" w:cstheme="majorBidi"/>
          <w:lang w:val="es-ES"/>
        </w:rPr>
        <w:t xml:space="preserve"> (Madrid: Cátedra, 1980) and Ignacio Fernández Sarasola, </w:t>
      </w:r>
      <w:r w:rsidRPr="001F069D">
        <w:rPr>
          <w:rFonts w:asciiTheme="majorBidi" w:hAnsiTheme="majorBidi" w:cstheme="majorBidi"/>
          <w:i/>
          <w:iCs/>
          <w:lang w:val="es-ES"/>
        </w:rPr>
        <w:t>Los partidos políticos en el pensamiento español: De la Ilustración a nuestros días</w:t>
      </w:r>
      <w:r w:rsidRPr="001F069D">
        <w:rPr>
          <w:rFonts w:asciiTheme="majorBidi" w:hAnsiTheme="majorBidi" w:cstheme="majorBidi"/>
          <w:lang w:val="es-ES"/>
        </w:rPr>
        <w:t xml:space="preserve"> (Madrid: Marcial Pons, 2009), 13-100.</w:t>
      </w:r>
    </w:p>
  </w:footnote>
  <w:footnote w:id="278">
    <w:p w14:paraId="0FE240B2" w14:textId="7D978404"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009B6654" w:rsidRPr="001F069D">
        <w:rPr>
          <w:rFonts w:asciiTheme="majorBidi" w:hAnsiTheme="majorBidi" w:cstheme="majorBidi"/>
          <w:lang w:val="es-ES"/>
        </w:rPr>
        <w:t>Andrés</w:t>
      </w:r>
      <w:r w:rsidRPr="001F069D">
        <w:rPr>
          <w:rFonts w:asciiTheme="majorBidi" w:hAnsiTheme="majorBidi" w:cstheme="majorBidi"/>
          <w:lang w:val="es-ES"/>
        </w:rPr>
        <w:t xml:space="preserve"> Borrego, </w:t>
      </w:r>
      <w:r w:rsidR="00F605D3" w:rsidRPr="001F069D">
        <w:rPr>
          <w:rFonts w:asciiTheme="majorBidi" w:hAnsiTheme="majorBidi" w:cstheme="majorBidi"/>
          <w:i/>
          <w:iCs/>
          <w:lang w:val="es-ES"/>
        </w:rPr>
        <w:t xml:space="preserve">De la </w:t>
      </w:r>
      <w:r w:rsidR="009B6654" w:rsidRPr="001F069D">
        <w:rPr>
          <w:rFonts w:asciiTheme="majorBidi" w:hAnsiTheme="majorBidi" w:cstheme="majorBidi"/>
          <w:i/>
          <w:iCs/>
          <w:lang w:val="es-ES"/>
        </w:rPr>
        <w:t>Situación</w:t>
      </w:r>
      <w:r w:rsidR="00F605D3" w:rsidRPr="001F069D">
        <w:rPr>
          <w:rFonts w:asciiTheme="majorBidi" w:hAnsiTheme="majorBidi" w:cstheme="majorBidi"/>
          <w:i/>
          <w:iCs/>
          <w:lang w:val="es-ES"/>
        </w:rPr>
        <w:t xml:space="preserve"> y de los Intereses de España en el Movimiento Reformador de Europa</w:t>
      </w:r>
      <w:r w:rsidR="00F605D3" w:rsidRPr="001F069D">
        <w:rPr>
          <w:rFonts w:asciiTheme="majorBidi" w:hAnsiTheme="majorBidi" w:cstheme="majorBidi"/>
          <w:lang w:val="es-ES"/>
        </w:rPr>
        <w:t xml:space="preserve"> (</w:t>
      </w:r>
      <w:r w:rsidR="009B6654" w:rsidRPr="001F069D">
        <w:rPr>
          <w:rFonts w:asciiTheme="majorBidi" w:hAnsiTheme="majorBidi" w:cstheme="majorBidi"/>
          <w:lang w:val="es-ES"/>
        </w:rPr>
        <w:t>Madrid: Francisco Andrés, 1848</w:t>
      </w:r>
      <w:r w:rsidR="00F605D3" w:rsidRPr="001F069D">
        <w:rPr>
          <w:rFonts w:asciiTheme="majorBidi" w:hAnsiTheme="majorBidi" w:cstheme="majorBidi"/>
          <w:lang w:val="es-ES"/>
        </w:rPr>
        <w:t>), 115</w:t>
      </w:r>
      <w:r w:rsidRPr="001F069D">
        <w:rPr>
          <w:rFonts w:asciiTheme="majorBidi" w:hAnsiTheme="majorBidi" w:cstheme="majorBidi"/>
          <w:lang w:val="es-ES"/>
        </w:rPr>
        <w:t xml:space="preserve">; Francisco Cánovas Sánchez, </w:t>
      </w:r>
      <w:r w:rsidRPr="001F069D">
        <w:rPr>
          <w:rFonts w:asciiTheme="majorBidi" w:hAnsiTheme="majorBidi" w:cstheme="majorBidi"/>
          <w:i/>
          <w:iCs/>
          <w:lang w:val="es-ES"/>
        </w:rPr>
        <w:t>El partido moderado</w:t>
      </w:r>
      <w:r w:rsidRPr="001F069D">
        <w:rPr>
          <w:rFonts w:asciiTheme="majorBidi" w:hAnsiTheme="majorBidi" w:cstheme="majorBidi"/>
          <w:lang w:val="es-ES"/>
        </w:rPr>
        <w:t xml:space="preserve"> (Madrid: Centro de estudios constitucionales, 1982), 128</w:t>
      </w:r>
    </w:p>
  </w:footnote>
  <w:footnote w:id="279">
    <w:p w14:paraId="75D8AEBF" w14:textId="3695FAB8"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Esdaile, </w:t>
      </w:r>
      <w:r w:rsidRPr="001F069D">
        <w:rPr>
          <w:rFonts w:asciiTheme="majorBidi" w:hAnsiTheme="majorBidi" w:cstheme="majorBidi"/>
          <w:i/>
          <w:iCs/>
        </w:rPr>
        <w:t>Spain in the Liberal Age</w:t>
      </w:r>
      <w:r w:rsidRPr="001F069D">
        <w:rPr>
          <w:rFonts w:asciiTheme="majorBidi" w:hAnsiTheme="majorBidi" w:cstheme="majorBidi"/>
        </w:rPr>
        <w:t>, 88. Political parties are complex things in the nineteenth century, unrecognisable to modern eyes, but Frank O</w:t>
      </w:r>
      <w:r w:rsidR="007A2C0A" w:rsidRPr="001F069D">
        <w:rPr>
          <w:rFonts w:asciiTheme="majorBidi" w:hAnsiTheme="majorBidi" w:cstheme="majorBidi"/>
        </w:rPr>
        <w:t>’</w:t>
      </w:r>
      <w:r w:rsidRPr="001F069D">
        <w:rPr>
          <w:rFonts w:asciiTheme="majorBidi" w:hAnsiTheme="majorBidi" w:cstheme="majorBidi"/>
        </w:rPr>
        <w:t xml:space="preserve">Gorman and Peter Fraser explain something of this, in ‘Party Politics in the Early Nineteenth Century (1812–32)’, in </w:t>
      </w:r>
      <w:r w:rsidRPr="001F069D">
        <w:rPr>
          <w:rFonts w:asciiTheme="majorBidi" w:hAnsiTheme="majorBidi" w:cstheme="majorBidi"/>
          <w:i/>
          <w:iCs/>
        </w:rPr>
        <w:t>The English Historical Review</w:t>
      </w:r>
      <w:r w:rsidRPr="001F069D">
        <w:rPr>
          <w:rFonts w:asciiTheme="majorBidi" w:hAnsiTheme="majorBidi" w:cstheme="majorBidi"/>
        </w:rPr>
        <w:t xml:space="preserve"> 102/402 (1987), 63-88. See also, Miguel Artola, </w:t>
      </w:r>
      <w:proofErr w:type="spellStart"/>
      <w:r w:rsidRPr="001F069D">
        <w:rPr>
          <w:rFonts w:asciiTheme="majorBidi" w:hAnsiTheme="majorBidi" w:cstheme="majorBidi"/>
          <w:i/>
          <w:iCs/>
        </w:rPr>
        <w:t>Partidos</w:t>
      </w:r>
      <w:proofErr w:type="spellEnd"/>
      <w:r w:rsidRPr="001F069D">
        <w:rPr>
          <w:rFonts w:asciiTheme="majorBidi" w:hAnsiTheme="majorBidi" w:cstheme="majorBidi"/>
          <w:i/>
          <w:iCs/>
        </w:rPr>
        <w:t xml:space="preserve"> y </w:t>
      </w:r>
      <w:proofErr w:type="spellStart"/>
      <w:r w:rsidRPr="001F069D">
        <w:rPr>
          <w:rFonts w:asciiTheme="majorBidi" w:hAnsiTheme="majorBidi" w:cstheme="majorBidi"/>
          <w:i/>
          <w:iCs/>
        </w:rPr>
        <w:t>programas</w:t>
      </w:r>
      <w:proofErr w:type="spellEnd"/>
      <w:r w:rsidRPr="001F069D">
        <w:rPr>
          <w:rFonts w:asciiTheme="majorBidi" w:hAnsiTheme="majorBidi" w:cstheme="majorBidi"/>
          <w:i/>
          <w:iCs/>
        </w:rPr>
        <w:t xml:space="preserve"> </w:t>
      </w:r>
      <w:proofErr w:type="spellStart"/>
      <w:r w:rsidRPr="001F069D">
        <w:rPr>
          <w:rFonts w:asciiTheme="majorBidi" w:hAnsiTheme="majorBidi" w:cstheme="majorBidi"/>
          <w:i/>
          <w:iCs/>
        </w:rPr>
        <w:t>políticos</w:t>
      </w:r>
      <w:proofErr w:type="spellEnd"/>
      <w:r w:rsidRPr="001F069D">
        <w:rPr>
          <w:rFonts w:asciiTheme="majorBidi" w:hAnsiTheme="majorBidi" w:cstheme="majorBidi"/>
          <w:i/>
          <w:iCs/>
        </w:rPr>
        <w:t xml:space="preserve">, 1808-1936, </w:t>
      </w:r>
      <w:r w:rsidR="007A2C0A" w:rsidRPr="001F069D">
        <w:rPr>
          <w:rFonts w:asciiTheme="majorBidi" w:hAnsiTheme="majorBidi" w:cstheme="majorBidi"/>
          <w:i/>
          <w:iCs/>
        </w:rPr>
        <w:t>I</w:t>
      </w:r>
      <w:r w:rsidRPr="001F069D">
        <w:rPr>
          <w:rFonts w:asciiTheme="majorBidi" w:hAnsiTheme="majorBidi" w:cstheme="majorBidi"/>
          <w:i/>
          <w:iCs/>
        </w:rPr>
        <w:t xml:space="preserve">: Los </w:t>
      </w:r>
      <w:proofErr w:type="spellStart"/>
      <w:r w:rsidRPr="001F069D">
        <w:rPr>
          <w:rFonts w:asciiTheme="majorBidi" w:hAnsiTheme="majorBidi" w:cstheme="majorBidi"/>
          <w:i/>
          <w:iCs/>
        </w:rPr>
        <w:t>partidos</w:t>
      </w:r>
      <w:proofErr w:type="spellEnd"/>
      <w:r w:rsidRPr="001F069D">
        <w:rPr>
          <w:rFonts w:asciiTheme="majorBidi" w:hAnsiTheme="majorBidi" w:cstheme="majorBidi"/>
          <w:i/>
          <w:iCs/>
        </w:rPr>
        <w:t xml:space="preserve"> </w:t>
      </w:r>
      <w:proofErr w:type="spellStart"/>
      <w:r w:rsidRPr="001F069D">
        <w:rPr>
          <w:rFonts w:asciiTheme="majorBidi" w:hAnsiTheme="majorBidi" w:cstheme="majorBidi"/>
          <w:i/>
          <w:iCs/>
        </w:rPr>
        <w:t>políticos</w:t>
      </w:r>
      <w:proofErr w:type="spellEnd"/>
      <w:r w:rsidRPr="001F069D">
        <w:rPr>
          <w:rFonts w:asciiTheme="majorBidi" w:hAnsiTheme="majorBidi" w:cstheme="majorBidi"/>
        </w:rPr>
        <w:t xml:space="preserve"> (Madrid: Aguilar, 1977), especially 24.</w:t>
      </w:r>
    </w:p>
  </w:footnote>
  <w:footnote w:id="280">
    <w:p w14:paraId="14B4DD89" w14:textId="001FCC2C"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López Garrido</w:t>
      </w:r>
      <w:r w:rsidRPr="001F069D">
        <w:rPr>
          <w:rFonts w:asciiTheme="majorBidi" w:hAnsiTheme="majorBidi" w:cstheme="majorBidi"/>
          <w:color w:val="000000" w:themeColor="text1"/>
        </w:rPr>
        <w:t xml:space="preserve">, </w:t>
      </w:r>
      <w:r w:rsidRPr="001F069D">
        <w:rPr>
          <w:rFonts w:asciiTheme="majorBidi" w:hAnsiTheme="majorBidi" w:cstheme="majorBidi"/>
          <w:i/>
          <w:color w:val="000000" w:themeColor="text1"/>
        </w:rPr>
        <w:t>La Guardia Civil</w:t>
      </w:r>
      <w:r w:rsidRPr="001F069D">
        <w:rPr>
          <w:rFonts w:asciiTheme="majorBidi" w:hAnsiTheme="majorBidi" w:cstheme="majorBidi"/>
          <w:color w:val="000000" w:themeColor="text1"/>
        </w:rPr>
        <w:t>, 79.</w:t>
      </w:r>
    </w:p>
  </w:footnote>
  <w:footnote w:id="281">
    <w:p w14:paraId="79A385E4" w14:textId="5E135A20"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Vincent, </w:t>
      </w:r>
      <w:proofErr w:type="spellStart"/>
      <w:r w:rsidRPr="001F069D">
        <w:rPr>
          <w:rFonts w:asciiTheme="majorBidi" w:hAnsiTheme="majorBidi" w:cstheme="majorBidi"/>
          <w:i/>
          <w:lang w:val="es-ES"/>
        </w:rPr>
        <w:t>Spain</w:t>
      </w:r>
      <w:proofErr w:type="spellEnd"/>
      <w:r w:rsidRPr="001F069D">
        <w:rPr>
          <w:rFonts w:asciiTheme="majorBidi" w:hAnsiTheme="majorBidi" w:cstheme="majorBidi"/>
          <w:lang w:val="es-ES"/>
        </w:rPr>
        <w:t>, 21-22.</w:t>
      </w:r>
    </w:p>
  </w:footnote>
  <w:footnote w:id="282">
    <w:p w14:paraId="115473B7" w14:textId="2209D23B"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Boletín oficial del Ministerio de comercio, instrucción y obras públicas</w:t>
      </w:r>
      <w:r w:rsidRPr="001F069D">
        <w:rPr>
          <w:rFonts w:asciiTheme="majorBidi" w:hAnsiTheme="majorBidi" w:cstheme="majorBidi"/>
          <w:lang w:val="es-ES"/>
        </w:rPr>
        <w:t xml:space="preserve"> 2 </w:t>
      </w:r>
      <w:proofErr w:type="spellStart"/>
      <w:r w:rsidRPr="001F069D">
        <w:rPr>
          <w:rFonts w:asciiTheme="majorBidi" w:hAnsiTheme="majorBidi" w:cstheme="majorBidi"/>
          <w:lang w:val="es-ES"/>
        </w:rPr>
        <w:t>January</w:t>
      </w:r>
      <w:proofErr w:type="spellEnd"/>
      <w:r w:rsidRPr="001F069D">
        <w:rPr>
          <w:rFonts w:asciiTheme="majorBidi" w:hAnsiTheme="majorBidi" w:cstheme="majorBidi"/>
          <w:lang w:val="es-ES"/>
        </w:rPr>
        <w:t xml:space="preserve"> 1848</w:t>
      </w:r>
    </w:p>
  </w:footnote>
  <w:footnote w:id="283">
    <w:p w14:paraId="6FE7FEEE" w14:textId="344FB063"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Carmen García, </w:t>
      </w:r>
      <w:r w:rsidRPr="001F069D">
        <w:rPr>
          <w:rFonts w:asciiTheme="majorBidi" w:hAnsiTheme="majorBidi" w:cstheme="majorBidi"/>
          <w:i/>
          <w:iCs/>
          <w:lang w:val="es-ES"/>
        </w:rPr>
        <w:t>Génesis del sistema educativo liberal en España. Del ‘Informe’ Quintana a la ‘Ley Moyano’ (1833-1857)</w:t>
      </w:r>
      <w:r w:rsidRPr="001F069D">
        <w:rPr>
          <w:rFonts w:asciiTheme="majorBidi" w:hAnsiTheme="majorBidi" w:cstheme="majorBidi"/>
          <w:lang w:val="es-ES"/>
        </w:rPr>
        <w:t xml:space="preserve"> (Oviedo: Publicaciones de la Universidad, 1994), 95-98.</w:t>
      </w:r>
    </w:p>
  </w:footnote>
  <w:footnote w:id="284">
    <w:p w14:paraId="322BED4B" w14:textId="709CDA00"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Cruz, </w:t>
      </w:r>
      <w:r w:rsidRPr="001F069D">
        <w:rPr>
          <w:rFonts w:asciiTheme="majorBidi" w:hAnsiTheme="majorBidi" w:cstheme="majorBidi"/>
          <w:i/>
          <w:color w:val="000000" w:themeColor="text1"/>
        </w:rPr>
        <w:t>Gentlemen, bourgeois and revolutionaries</w:t>
      </w:r>
      <w:r w:rsidRPr="001F069D">
        <w:rPr>
          <w:rFonts w:asciiTheme="majorBidi" w:hAnsiTheme="majorBidi" w:cstheme="majorBidi"/>
          <w:color w:val="000000" w:themeColor="text1"/>
        </w:rPr>
        <w:t xml:space="preserve">, 273. See also, for an example, Ramon </w:t>
      </w:r>
      <w:proofErr w:type="spellStart"/>
      <w:r w:rsidRPr="001F069D">
        <w:rPr>
          <w:rFonts w:asciiTheme="majorBidi" w:hAnsiTheme="majorBidi" w:cstheme="majorBidi"/>
          <w:color w:val="000000" w:themeColor="text1"/>
        </w:rPr>
        <w:t>Arnabat</w:t>
      </w:r>
      <w:proofErr w:type="spellEnd"/>
      <w:r w:rsidRPr="001F069D">
        <w:rPr>
          <w:rFonts w:asciiTheme="majorBidi" w:hAnsiTheme="majorBidi" w:cstheme="majorBidi"/>
          <w:color w:val="000000" w:themeColor="text1"/>
        </w:rPr>
        <w:t xml:space="preserve"> </w:t>
      </w:r>
      <w:proofErr w:type="spellStart"/>
      <w:r w:rsidR="00601C43" w:rsidRPr="001F069D">
        <w:rPr>
          <w:rFonts w:asciiTheme="majorBidi" w:hAnsiTheme="majorBidi" w:cstheme="majorBidi"/>
          <w:color w:val="000000" w:themeColor="text1"/>
        </w:rPr>
        <w:t>i</w:t>
      </w:r>
      <w:proofErr w:type="spellEnd"/>
      <w:r w:rsidR="00601C43" w:rsidRPr="001F069D">
        <w:rPr>
          <w:rFonts w:asciiTheme="majorBidi" w:hAnsiTheme="majorBidi" w:cstheme="majorBidi"/>
          <w:color w:val="000000" w:themeColor="text1"/>
        </w:rPr>
        <w:t xml:space="preserve"> </w:t>
      </w:r>
      <w:r w:rsidRPr="001F069D">
        <w:rPr>
          <w:rFonts w:asciiTheme="majorBidi" w:hAnsiTheme="majorBidi" w:cstheme="majorBidi"/>
          <w:color w:val="000000" w:themeColor="text1"/>
        </w:rPr>
        <w:t xml:space="preserve">Mata, ‘La </w:t>
      </w:r>
      <w:proofErr w:type="spellStart"/>
      <w:r w:rsidRPr="001F069D">
        <w:rPr>
          <w:rFonts w:asciiTheme="majorBidi" w:hAnsiTheme="majorBidi" w:cstheme="majorBidi"/>
          <w:color w:val="000000" w:themeColor="text1"/>
        </w:rPr>
        <w:t>revolució</w:t>
      </w:r>
      <w:proofErr w:type="spellEnd"/>
      <w:r w:rsidRPr="001F069D">
        <w:rPr>
          <w:rFonts w:asciiTheme="majorBidi" w:hAnsiTheme="majorBidi" w:cstheme="majorBidi"/>
          <w:color w:val="000000" w:themeColor="text1"/>
        </w:rPr>
        <w:t xml:space="preserve"> liberal a Barcelona. Política de classes </w:t>
      </w:r>
      <w:proofErr w:type="spellStart"/>
      <w:r w:rsidRPr="001F069D">
        <w:rPr>
          <w:rFonts w:asciiTheme="majorBidi" w:hAnsiTheme="majorBidi" w:cstheme="majorBidi"/>
          <w:color w:val="000000" w:themeColor="text1"/>
        </w:rPr>
        <w:t>i</w:t>
      </w:r>
      <w:proofErr w:type="spellEnd"/>
      <w:r w:rsidRPr="001F069D">
        <w:rPr>
          <w:rFonts w:asciiTheme="majorBidi" w:hAnsiTheme="majorBidi" w:cstheme="majorBidi"/>
          <w:color w:val="000000" w:themeColor="text1"/>
        </w:rPr>
        <w:t xml:space="preserve"> classes de </w:t>
      </w:r>
      <w:proofErr w:type="spellStart"/>
      <w:r w:rsidRPr="001F069D">
        <w:rPr>
          <w:rFonts w:asciiTheme="majorBidi" w:hAnsiTheme="majorBidi" w:cstheme="majorBidi"/>
          <w:color w:val="000000" w:themeColor="text1"/>
        </w:rPr>
        <w:t>política</w:t>
      </w:r>
      <w:proofErr w:type="spellEnd"/>
      <w:r w:rsidRPr="001F069D">
        <w:rPr>
          <w:rFonts w:asciiTheme="majorBidi" w:hAnsiTheme="majorBidi" w:cstheme="majorBidi"/>
          <w:color w:val="000000" w:themeColor="text1"/>
        </w:rPr>
        <w:t xml:space="preserve">’, in </w:t>
      </w:r>
      <w:r w:rsidRPr="001F069D">
        <w:rPr>
          <w:rFonts w:asciiTheme="majorBidi" w:hAnsiTheme="majorBidi" w:cstheme="majorBidi"/>
          <w:i/>
          <w:iCs/>
          <w:color w:val="000000" w:themeColor="text1"/>
        </w:rPr>
        <w:t xml:space="preserve">Barcelona </w:t>
      </w:r>
      <w:proofErr w:type="spellStart"/>
      <w:r w:rsidRPr="001F069D">
        <w:rPr>
          <w:rFonts w:asciiTheme="majorBidi" w:hAnsiTheme="majorBidi" w:cstheme="majorBidi"/>
          <w:i/>
          <w:iCs/>
          <w:color w:val="000000" w:themeColor="text1"/>
        </w:rPr>
        <w:t>quaderns</w:t>
      </w:r>
      <w:proofErr w:type="spellEnd"/>
      <w:r w:rsidRPr="001F069D">
        <w:rPr>
          <w:rFonts w:asciiTheme="majorBidi" w:hAnsiTheme="majorBidi" w:cstheme="majorBidi"/>
          <w:i/>
          <w:iCs/>
          <w:color w:val="000000" w:themeColor="text1"/>
        </w:rPr>
        <w:t xml:space="preserve"> </w:t>
      </w:r>
      <w:proofErr w:type="spellStart"/>
      <w:r w:rsidRPr="001F069D">
        <w:rPr>
          <w:rFonts w:asciiTheme="majorBidi" w:hAnsiTheme="majorBidi" w:cstheme="majorBidi"/>
          <w:i/>
          <w:iCs/>
          <w:color w:val="000000" w:themeColor="text1"/>
        </w:rPr>
        <w:t>d’història</w:t>
      </w:r>
      <w:proofErr w:type="spellEnd"/>
      <w:r w:rsidRPr="001F069D">
        <w:rPr>
          <w:rFonts w:asciiTheme="majorBidi" w:hAnsiTheme="majorBidi" w:cstheme="majorBidi"/>
          <w:color w:val="000000" w:themeColor="text1"/>
        </w:rPr>
        <w:t xml:space="preserve"> 10 (2004),</w:t>
      </w:r>
      <w:r w:rsidR="00601C43" w:rsidRPr="001F069D">
        <w:rPr>
          <w:rFonts w:asciiTheme="majorBidi" w:hAnsiTheme="majorBidi" w:cstheme="majorBidi"/>
          <w:color w:val="000000" w:themeColor="text1"/>
        </w:rPr>
        <w:t xml:space="preserve"> 11-58,</w:t>
      </w:r>
      <w:r w:rsidRPr="001F069D">
        <w:rPr>
          <w:rFonts w:asciiTheme="majorBidi" w:hAnsiTheme="majorBidi" w:cstheme="majorBidi"/>
          <w:color w:val="000000" w:themeColor="text1"/>
        </w:rPr>
        <w:t xml:space="preserve"> 51,</w:t>
      </w:r>
    </w:p>
  </w:footnote>
  <w:footnote w:id="285">
    <w:p w14:paraId="297D2703" w14:textId="104C31A5"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proofErr w:type="spellStart"/>
      <w:r w:rsidRPr="001F069D">
        <w:rPr>
          <w:rFonts w:asciiTheme="majorBidi" w:hAnsiTheme="majorBidi" w:cstheme="majorBidi"/>
        </w:rPr>
        <w:t>Koselleck</w:t>
      </w:r>
      <w:proofErr w:type="spellEnd"/>
      <w:r w:rsidRPr="001F069D">
        <w:rPr>
          <w:rFonts w:asciiTheme="majorBidi" w:hAnsiTheme="majorBidi" w:cstheme="majorBidi"/>
        </w:rPr>
        <w:t>, ‘Staat und Gesellschaft</w:t>
      </w:r>
      <w:r w:rsidR="000C37AF" w:rsidRPr="001F069D">
        <w:rPr>
          <w:rFonts w:asciiTheme="majorBidi" w:hAnsiTheme="majorBidi" w:cstheme="majorBidi"/>
        </w:rPr>
        <w:t>’</w:t>
      </w:r>
      <w:r w:rsidRPr="001F069D">
        <w:rPr>
          <w:rFonts w:asciiTheme="majorBidi" w:hAnsiTheme="majorBidi" w:cstheme="majorBidi"/>
        </w:rPr>
        <w:t>, 79-112.</w:t>
      </w:r>
    </w:p>
  </w:footnote>
  <w:footnote w:id="286">
    <w:p w14:paraId="414E7994" w14:textId="77777777"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This interpretation owes much to Niklas Olsen, </w:t>
      </w:r>
      <w:r w:rsidRPr="001F069D">
        <w:rPr>
          <w:rFonts w:asciiTheme="majorBidi" w:hAnsiTheme="majorBidi" w:cstheme="majorBidi"/>
          <w:i/>
          <w:iCs/>
        </w:rPr>
        <w:t xml:space="preserve">History in the Plural: An Introduction to the Work of Reinhart </w:t>
      </w:r>
      <w:proofErr w:type="spellStart"/>
      <w:r w:rsidRPr="001F069D">
        <w:rPr>
          <w:rFonts w:asciiTheme="majorBidi" w:hAnsiTheme="majorBidi" w:cstheme="majorBidi"/>
          <w:i/>
          <w:iCs/>
        </w:rPr>
        <w:t>Koselleck</w:t>
      </w:r>
      <w:proofErr w:type="spellEnd"/>
      <w:r w:rsidRPr="001F069D">
        <w:rPr>
          <w:rFonts w:asciiTheme="majorBidi" w:hAnsiTheme="majorBidi" w:cstheme="majorBidi"/>
        </w:rPr>
        <w:t xml:space="preserve"> (Oxford: </w:t>
      </w:r>
      <w:proofErr w:type="spellStart"/>
      <w:r w:rsidRPr="001F069D">
        <w:rPr>
          <w:rFonts w:asciiTheme="majorBidi" w:hAnsiTheme="majorBidi" w:cstheme="majorBidi"/>
        </w:rPr>
        <w:t>Berghahn</w:t>
      </w:r>
      <w:proofErr w:type="spellEnd"/>
      <w:r w:rsidRPr="001F069D">
        <w:rPr>
          <w:rFonts w:asciiTheme="majorBidi" w:hAnsiTheme="majorBidi" w:cstheme="majorBidi"/>
        </w:rPr>
        <w:t>, 2012)</w:t>
      </w:r>
    </w:p>
  </w:footnote>
  <w:footnote w:id="287">
    <w:p w14:paraId="7A9AF449" w14:textId="2BEE87AC"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Pr="001F069D">
        <w:rPr>
          <w:rFonts w:asciiTheme="majorBidi" w:hAnsiTheme="majorBidi" w:cstheme="majorBidi"/>
          <w:color w:val="000000" w:themeColor="text1"/>
        </w:rPr>
        <w:t xml:space="preserve">Miguel A. López-Morell, </w:t>
      </w:r>
      <w:r w:rsidRPr="001F069D">
        <w:rPr>
          <w:rFonts w:asciiTheme="majorBidi" w:hAnsiTheme="majorBidi" w:cstheme="majorBidi"/>
          <w:i/>
          <w:color w:val="000000" w:themeColor="text1"/>
        </w:rPr>
        <w:t>The House of Rothschild in Spain, 1812–1941</w:t>
      </w:r>
      <w:r w:rsidRPr="001F069D">
        <w:rPr>
          <w:rFonts w:asciiTheme="majorBidi" w:hAnsiTheme="majorBidi" w:cstheme="majorBidi"/>
          <w:color w:val="000000" w:themeColor="text1"/>
        </w:rPr>
        <w:t xml:space="preserve"> (Farnham: Ashgate, 2013), 89.</w:t>
      </w:r>
    </w:p>
  </w:footnote>
  <w:footnote w:id="288">
    <w:p w14:paraId="259A8656" w14:textId="03B4EDC3"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The most infamous example in the mid-nineteenth century, Railway Mania in Britain, was certainly a qualified success. See Mark Casson, </w:t>
      </w:r>
      <w:r w:rsidRPr="001F069D">
        <w:rPr>
          <w:rFonts w:asciiTheme="majorBidi" w:hAnsiTheme="majorBidi" w:cstheme="majorBidi"/>
          <w:i/>
          <w:iCs/>
        </w:rPr>
        <w:t>The World's First Railway System: Enterprise, Competition, and Regulation on the Railway Network in Victorian Britain</w:t>
      </w:r>
      <w:r w:rsidRPr="001F069D">
        <w:rPr>
          <w:rFonts w:asciiTheme="majorBidi" w:hAnsiTheme="majorBidi" w:cstheme="majorBidi"/>
        </w:rPr>
        <w:t xml:space="preserve"> (Oxford: University Press, 2009), 29.</w:t>
      </w:r>
    </w:p>
  </w:footnote>
  <w:footnote w:id="289">
    <w:p w14:paraId="342067C9" w14:textId="7FDBD7AF"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‘Discurso parlamentario’, in </w:t>
      </w:r>
      <w:r w:rsidRPr="001F069D">
        <w:rPr>
          <w:rFonts w:asciiTheme="majorBidi" w:hAnsiTheme="majorBidi" w:cstheme="majorBidi"/>
          <w:i/>
          <w:iCs/>
          <w:lang w:val="es-ES"/>
        </w:rPr>
        <w:t>Boletín oficial del Ministerio de comercio, instrucción y obras públicas</w:t>
      </w:r>
      <w:r w:rsidRPr="001F069D">
        <w:rPr>
          <w:rFonts w:asciiTheme="majorBidi" w:hAnsiTheme="majorBidi" w:cstheme="majorBidi"/>
          <w:lang w:val="es-ES"/>
        </w:rPr>
        <w:t>, I (Madrid: Rivadeneyra, 1848), 432.</w:t>
      </w:r>
    </w:p>
  </w:footnote>
  <w:footnote w:id="290">
    <w:p w14:paraId="0BE7EE2D" w14:textId="3E98A3F6"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See</w:t>
      </w:r>
      <w:proofErr w:type="spellEnd"/>
      <w:r w:rsidRPr="001F069D">
        <w:rPr>
          <w:rFonts w:asciiTheme="majorBidi" w:hAnsiTheme="majorBidi" w:cstheme="majorBidi"/>
          <w:lang w:val="es-ES"/>
        </w:rPr>
        <w:t xml:space="preserve"> María Cruz Romeo, ‘Lenguaje y política del nuevo liberalismo: moderados y progresistas, 1834-1845’, in</w:t>
      </w:r>
      <w:r w:rsidRPr="001F069D">
        <w:rPr>
          <w:rFonts w:asciiTheme="majorBidi" w:hAnsiTheme="majorBidi" w:cstheme="majorBidi"/>
          <w:i/>
          <w:iCs/>
          <w:lang w:val="es-ES"/>
        </w:rPr>
        <w:t xml:space="preserve"> Ayer</w:t>
      </w:r>
      <w:r w:rsidRPr="001F069D">
        <w:rPr>
          <w:rFonts w:asciiTheme="majorBidi" w:hAnsiTheme="majorBidi" w:cstheme="majorBidi"/>
          <w:lang w:val="es-ES"/>
        </w:rPr>
        <w:t xml:space="preserve"> 29 (1998), 37-62.</w:t>
      </w:r>
    </w:p>
  </w:footnote>
  <w:footnote w:id="291">
    <w:p w14:paraId="5BA8F216" w14:textId="6C466E32"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Thatcher Gies, </w:t>
      </w:r>
      <w:r w:rsidRPr="001F069D">
        <w:rPr>
          <w:rFonts w:asciiTheme="majorBidi" w:hAnsiTheme="majorBidi" w:cstheme="majorBidi"/>
          <w:i/>
          <w:iCs/>
        </w:rPr>
        <w:t>Theatre in Nineteenth Century Spain</w:t>
      </w:r>
      <w:r w:rsidRPr="001F069D">
        <w:rPr>
          <w:rFonts w:asciiTheme="majorBidi" w:hAnsiTheme="majorBidi" w:cstheme="majorBidi"/>
        </w:rPr>
        <w:t>, 176.</w:t>
      </w:r>
    </w:p>
  </w:footnote>
  <w:footnote w:id="292">
    <w:p w14:paraId="7B5C299A" w14:textId="71918202"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rPr>
        <w:t xml:space="preserve"> For example,</w:t>
      </w:r>
      <w:r w:rsidR="00E14DF1" w:rsidRPr="001F069D">
        <w:rPr>
          <w:rFonts w:asciiTheme="majorBidi" w:hAnsiTheme="majorBidi" w:cstheme="majorBidi"/>
        </w:rPr>
        <w:t xml:space="preserve"> British Consul in A Coruña to Bulwer, 10 June 1848. </w:t>
      </w:r>
      <w:r w:rsidRPr="001F069D">
        <w:rPr>
          <w:rFonts w:asciiTheme="majorBidi" w:hAnsiTheme="majorBidi" w:cstheme="majorBidi"/>
          <w:lang w:val="es-ES"/>
        </w:rPr>
        <w:t>NCA BUL1/28/58</w:t>
      </w:r>
    </w:p>
  </w:footnote>
  <w:footnote w:id="293">
    <w:p w14:paraId="19B50391" w14:textId="1AF3580A"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00BB5437" w:rsidRPr="001F069D">
        <w:rPr>
          <w:rFonts w:asciiTheme="majorBidi" w:hAnsiTheme="majorBidi" w:cstheme="majorBidi"/>
          <w:color w:val="000000" w:themeColor="text1"/>
          <w:lang w:val="es-ES"/>
        </w:rPr>
        <w:t xml:space="preserve">Vilches García, </w:t>
      </w:r>
      <w:r w:rsidR="00BB5437" w:rsidRPr="001F069D">
        <w:rPr>
          <w:rFonts w:asciiTheme="majorBidi" w:hAnsiTheme="majorBidi" w:cstheme="majorBidi"/>
          <w:i/>
          <w:color w:val="000000" w:themeColor="text1"/>
          <w:lang w:val="es-ES"/>
        </w:rPr>
        <w:t>Progreso y libertad</w:t>
      </w:r>
      <w:r w:rsidR="00BB5437" w:rsidRPr="001F069D">
        <w:rPr>
          <w:rFonts w:asciiTheme="majorBidi" w:hAnsiTheme="majorBidi" w:cstheme="majorBidi"/>
          <w:lang w:val="es-ES"/>
        </w:rPr>
        <w:t xml:space="preserve"> </w:t>
      </w:r>
      <w:r w:rsidRPr="001F069D">
        <w:rPr>
          <w:rFonts w:asciiTheme="majorBidi" w:hAnsiTheme="majorBidi" w:cstheme="majorBidi"/>
          <w:lang w:val="es-ES"/>
        </w:rPr>
        <w:t>,</w:t>
      </w:r>
      <w:r w:rsidR="00BB5437" w:rsidRPr="001F069D">
        <w:rPr>
          <w:rFonts w:asciiTheme="majorBidi" w:hAnsiTheme="majorBidi" w:cstheme="majorBidi"/>
          <w:lang w:val="es-ES"/>
        </w:rPr>
        <w:t xml:space="preserve"> </w:t>
      </w:r>
      <w:r w:rsidRPr="001F069D">
        <w:rPr>
          <w:rFonts w:asciiTheme="majorBidi" w:hAnsiTheme="majorBidi" w:cstheme="majorBidi"/>
          <w:lang w:val="es-ES"/>
        </w:rPr>
        <w:t>40</w:t>
      </w:r>
      <w:r w:rsidR="00BB5437" w:rsidRPr="001F069D">
        <w:rPr>
          <w:rFonts w:asciiTheme="majorBidi" w:hAnsiTheme="majorBidi" w:cstheme="majorBidi"/>
          <w:lang w:val="es-ES"/>
        </w:rPr>
        <w:t>.</w:t>
      </w:r>
    </w:p>
  </w:footnote>
  <w:footnote w:id="294">
    <w:p w14:paraId="22787841" w14:textId="4CEA3695"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José María </w:t>
      </w:r>
      <w:proofErr w:type="spellStart"/>
      <w:r w:rsidRPr="001F069D">
        <w:rPr>
          <w:rFonts w:asciiTheme="majorBidi" w:hAnsiTheme="majorBidi" w:cstheme="majorBidi"/>
          <w:lang w:val="es-ES"/>
        </w:rPr>
        <w:t>Luxán</w:t>
      </w:r>
      <w:proofErr w:type="spellEnd"/>
      <w:r w:rsidRPr="001F069D">
        <w:rPr>
          <w:rFonts w:asciiTheme="majorBidi" w:hAnsiTheme="majorBidi" w:cstheme="majorBidi"/>
          <w:lang w:val="es-ES"/>
        </w:rPr>
        <w:t xml:space="preserve"> </w:t>
      </w:r>
      <w:r w:rsidR="006F6BFF" w:rsidRPr="001F069D">
        <w:rPr>
          <w:rFonts w:asciiTheme="majorBidi" w:hAnsiTheme="majorBidi" w:cstheme="majorBidi"/>
          <w:lang w:val="es-ES"/>
        </w:rPr>
        <w:t>Meléndez</w:t>
      </w:r>
      <w:r w:rsidRPr="001F069D">
        <w:rPr>
          <w:rFonts w:asciiTheme="majorBidi" w:hAnsiTheme="majorBidi" w:cstheme="majorBidi"/>
          <w:lang w:val="es-ES"/>
        </w:rPr>
        <w:t>, ‘Los políticos del progreso. Científicos en el gobierno y en el</w:t>
      </w:r>
      <w:r w:rsidR="00BB5437" w:rsidRPr="001F069D">
        <w:rPr>
          <w:rFonts w:asciiTheme="majorBidi" w:hAnsiTheme="majorBidi" w:cstheme="majorBidi"/>
          <w:lang w:val="es-ES"/>
        </w:rPr>
        <w:t xml:space="preserve"> </w:t>
      </w:r>
      <w:r w:rsidRPr="001F069D">
        <w:rPr>
          <w:rFonts w:asciiTheme="majorBidi" w:hAnsiTheme="majorBidi" w:cstheme="majorBidi"/>
          <w:lang w:val="es-ES"/>
        </w:rPr>
        <w:t xml:space="preserve">Partido Progresista (1833-1868)’, in </w:t>
      </w:r>
      <w:r w:rsidRPr="001F069D">
        <w:rPr>
          <w:rFonts w:asciiTheme="majorBidi" w:hAnsiTheme="majorBidi" w:cstheme="majorBidi"/>
          <w:i/>
          <w:iCs/>
          <w:lang w:val="es-ES"/>
        </w:rPr>
        <w:t>Cuadernos de Gobierno y Administración Pública</w:t>
      </w:r>
      <w:r w:rsidRPr="001F069D">
        <w:rPr>
          <w:rFonts w:asciiTheme="majorBidi" w:hAnsiTheme="majorBidi" w:cstheme="majorBidi"/>
          <w:lang w:val="es-ES"/>
        </w:rPr>
        <w:t xml:space="preserve"> 3/1 (2016), 15-37, 25.</w:t>
      </w:r>
    </w:p>
  </w:footnote>
  <w:footnote w:id="295">
    <w:p w14:paraId="02AA2950" w14:textId="217F722E"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 xml:space="preserve">Eco del </w:t>
      </w:r>
      <w:r w:rsidR="00CE33DD" w:rsidRPr="001F069D">
        <w:rPr>
          <w:rFonts w:asciiTheme="majorBidi" w:hAnsiTheme="majorBidi" w:cstheme="majorBidi"/>
          <w:i/>
          <w:iCs/>
          <w:lang w:val="es-ES"/>
        </w:rPr>
        <w:t>c</w:t>
      </w:r>
      <w:r w:rsidRPr="001F069D">
        <w:rPr>
          <w:rFonts w:asciiTheme="majorBidi" w:hAnsiTheme="majorBidi" w:cstheme="majorBidi"/>
          <w:i/>
          <w:iCs/>
          <w:lang w:val="es-ES"/>
        </w:rPr>
        <w:t>omercio</w:t>
      </w:r>
      <w:r w:rsidRPr="001F069D">
        <w:rPr>
          <w:rFonts w:asciiTheme="majorBidi" w:hAnsiTheme="majorBidi" w:cstheme="majorBidi"/>
          <w:lang w:val="es-ES"/>
        </w:rPr>
        <w:t xml:space="preserve"> 6 </w:t>
      </w:r>
      <w:proofErr w:type="spellStart"/>
      <w:r w:rsidRPr="001F069D">
        <w:rPr>
          <w:rFonts w:asciiTheme="majorBidi" w:hAnsiTheme="majorBidi" w:cstheme="majorBidi"/>
          <w:lang w:val="es-ES"/>
        </w:rPr>
        <w:t>October</w:t>
      </w:r>
      <w:proofErr w:type="spellEnd"/>
      <w:r w:rsidRPr="001F069D">
        <w:rPr>
          <w:rFonts w:asciiTheme="majorBidi" w:hAnsiTheme="majorBidi" w:cstheme="majorBidi"/>
          <w:lang w:val="es-ES"/>
        </w:rPr>
        <w:t xml:space="preserve"> 1847</w:t>
      </w:r>
    </w:p>
  </w:footnote>
  <w:footnote w:id="296">
    <w:p w14:paraId="54FF916B" w14:textId="5E00E749"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El Espectador</w:t>
      </w:r>
      <w:r w:rsidRPr="001F069D">
        <w:rPr>
          <w:rFonts w:asciiTheme="majorBidi" w:hAnsiTheme="majorBidi" w:cstheme="majorBidi"/>
          <w:lang w:val="es-ES"/>
        </w:rPr>
        <w:t xml:space="preserve"> 5 </w:t>
      </w:r>
      <w:proofErr w:type="spellStart"/>
      <w:r w:rsidRPr="001F069D">
        <w:rPr>
          <w:rFonts w:asciiTheme="majorBidi" w:hAnsiTheme="majorBidi" w:cstheme="majorBidi"/>
          <w:lang w:val="es-ES"/>
        </w:rPr>
        <w:t>October</w:t>
      </w:r>
      <w:proofErr w:type="spellEnd"/>
      <w:r w:rsidRPr="001F069D">
        <w:rPr>
          <w:rFonts w:asciiTheme="majorBidi" w:hAnsiTheme="majorBidi" w:cstheme="majorBidi"/>
          <w:lang w:val="es-ES"/>
        </w:rPr>
        <w:t xml:space="preserve"> 1847</w:t>
      </w:r>
    </w:p>
  </w:footnote>
  <w:footnote w:id="297">
    <w:p w14:paraId="6B7A87EB" w14:textId="4E66C14E"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 xml:space="preserve">El Clamor </w:t>
      </w:r>
      <w:r w:rsidR="00CE33DD" w:rsidRPr="001F069D">
        <w:rPr>
          <w:rFonts w:asciiTheme="majorBidi" w:hAnsiTheme="majorBidi" w:cstheme="majorBidi"/>
          <w:i/>
          <w:iCs/>
          <w:lang w:val="es-ES"/>
        </w:rPr>
        <w:t>p</w:t>
      </w:r>
      <w:r w:rsidRPr="001F069D">
        <w:rPr>
          <w:rFonts w:asciiTheme="majorBidi" w:hAnsiTheme="majorBidi" w:cstheme="majorBidi"/>
          <w:i/>
          <w:iCs/>
          <w:lang w:val="es-ES"/>
        </w:rPr>
        <w:t>úblico</w:t>
      </w:r>
      <w:r w:rsidRPr="001F069D">
        <w:rPr>
          <w:rFonts w:asciiTheme="majorBidi" w:hAnsiTheme="majorBidi" w:cstheme="majorBidi"/>
          <w:lang w:val="es-ES"/>
        </w:rPr>
        <w:t xml:space="preserve"> 6 </w:t>
      </w:r>
      <w:proofErr w:type="spellStart"/>
      <w:r w:rsidRPr="001F069D">
        <w:rPr>
          <w:rFonts w:asciiTheme="majorBidi" w:hAnsiTheme="majorBidi" w:cstheme="majorBidi"/>
          <w:lang w:val="es-ES"/>
        </w:rPr>
        <w:t>October</w:t>
      </w:r>
      <w:proofErr w:type="spellEnd"/>
      <w:r w:rsidRPr="001F069D">
        <w:rPr>
          <w:rFonts w:asciiTheme="majorBidi" w:hAnsiTheme="majorBidi" w:cstheme="majorBidi"/>
          <w:lang w:val="es-ES"/>
        </w:rPr>
        <w:t xml:space="preserve"> 1847</w:t>
      </w:r>
    </w:p>
  </w:footnote>
  <w:footnote w:id="298">
    <w:p w14:paraId="56BD2F3E" w14:textId="01062223"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 xml:space="preserve">El Clamor </w:t>
      </w:r>
      <w:r w:rsidR="00CE33DD" w:rsidRPr="001F069D">
        <w:rPr>
          <w:rFonts w:asciiTheme="majorBidi" w:hAnsiTheme="majorBidi" w:cstheme="majorBidi"/>
          <w:i/>
          <w:iCs/>
          <w:lang w:val="es-ES"/>
        </w:rPr>
        <w:t>p</w:t>
      </w:r>
      <w:r w:rsidRPr="001F069D">
        <w:rPr>
          <w:rFonts w:asciiTheme="majorBidi" w:hAnsiTheme="majorBidi" w:cstheme="majorBidi"/>
          <w:i/>
          <w:iCs/>
          <w:lang w:val="es-ES"/>
        </w:rPr>
        <w:t>úblico</w:t>
      </w:r>
      <w:r w:rsidRPr="001F069D">
        <w:rPr>
          <w:rFonts w:asciiTheme="majorBidi" w:hAnsiTheme="majorBidi" w:cstheme="majorBidi"/>
          <w:lang w:val="es-ES"/>
        </w:rPr>
        <w:t xml:space="preserve"> 7 </w:t>
      </w:r>
      <w:proofErr w:type="spellStart"/>
      <w:r w:rsidRPr="001F069D">
        <w:rPr>
          <w:rFonts w:asciiTheme="majorBidi" w:hAnsiTheme="majorBidi" w:cstheme="majorBidi"/>
          <w:lang w:val="es-ES"/>
        </w:rPr>
        <w:t>October</w:t>
      </w:r>
      <w:proofErr w:type="spellEnd"/>
      <w:r w:rsidRPr="001F069D">
        <w:rPr>
          <w:rFonts w:asciiTheme="majorBidi" w:hAnsiTheme="majorBidi" w:cstheme="majorBidi"/>
          <w:lang w:val="es-ES"/>
        </w:rPr>
        <w:t xml:space="preserve"> 1847</w:t>
      </w:r>
    </w:p>
  </w:footnote>
  <w:footnote w:id="299">
    <w:p w14:paraId="32CA3484" w14:textId="4CD76C54"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 xml:space="preserve">Eco del </w:t>
      </w:r>
      <w:r w:rsidR="00CE33DD" w:rsidRPr="001F069D">
        <w:rPr>
          <w:rFonts w:asciiTheme="majorBidi" w:hAnsiTheme="majorBidi" w:cstheme="majorBidi"/>
          <w:i/>
          <w:iCs/>
          <w:lang w:val="es-ES"/>
        </w:rPr>
        <w:t>c</w:t>
      </w:r>
      <w:r w:rsidRPr="001F069D">
        <w:rPr>
          <w:rFonts w:asciiTheme="majorBidi" w:hAnsiTheme="majorBidi" w:cstheme="majorBidi"/>
          <w:i/>
          <w:iCs/>
          <w:lang w:val="es-ES"/>
        </w:rPr>
        <w:t>omercio</w:t>
      </w:r>
      <w:r w:rsidRPr="001F069D">
        <w:rPr>
          <w:rFonts w:asciiTheme="majorBidi" w:hAnsiTheme="majorBidi" w:cstheme="majorBidi"/>
          <w:lang w:val="es-ES"/>
        </w:rPr>
        <w:t xml:space="preserve"> 12 </w:t>
      </w:r>
      <w:proofErr w:type="spellStart"/>
      <w:r w:rsidRPr="001F069D">
        <w:rPr>
          <w:rFonts w:asciiTheme="majorBidi" w:hAnsiTheme="majorBidi" w:cstheme="majorBidi"/>
          <w:lang w:val="es-ES"/>
        </w:rPr>
        <w:t>October</w:t>
      </w:r>
      <w:proofErr w:type="spellEnd"/>
      <w:r w:rsidRPr="001F069D">
        <w:rPr>
          <w:rFonts w:asciiTheme="majorBidi" w:hAnsiTheme="majorBidi" w:cstheme="majorBidi"/>
          <w:lang w:val="es-ES"/>
        </w:rPr>
        <w:t xml:space="preserve"> 1847</w:t>
      </w:r>
    </w:p>
  </w:footnote>
  <w:footnote w:id="300">
    <w:p w14:paraId="124D8160" w14:textId="32FDE31C"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Juan Valera, </w:t>
      </w:r>
      <w:r w:rsidRPr="001F069D">
        <w:rPr>
          <w:rFonts w:asciiTheme="majorBidi" w:hAnsiTheme="majorBidi" w:cstheme="majorBidi"/>
          <w:i/>
          <w:iCs/>
          <w:lang w:val="es-ES"/>
        </w:rPr>
        <w:t>Historia general de España</w:t>
      </w:r>
      <w:r w:rsidRPr="001F069D">
        <w:rPr>
          <w:rFonts w:asciiTheme="majorBidi" w:hAnsiTheme="majorBidi" w:cstheme="majorBidi"/>
          <w:lang w:val="es-ES"/>
        </w:rPr>
        <w:t>, XXIII (Barcelona: Montaner, 1887), 3.</w:t>
      </w:r>
    </w:p>
  </w:footnote>
  <w:footnote w:id="301">
    <w:p w14:paraId="4268F60C" w14:textId="4E5C26A4"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00174514" w:rsidRPr="001F069D">
        <w:rPr>
          <w:rFonts w:asciiTheme="majorBidi" w:hAnsiTheme="majorBidi" w:cstheme="majorBidi"/>
          <w:lang w:val="es-ES"/>
        </w:rPr>
        <w:t>Cánovas</w:t>
      </w:r>
      <w:r w:rsidR="006E441C" w:rsidRPr="001F069D">
        <w:rPr>
          <w:rFonts w:asciiTheme="majorBidi" w:hAnsiTheme="majorBidi" w:cstheme="majorBidi"/>
          <w:lang w:val="es-ES"/>
        </w:rPr>
        <w:t xml:space="preserve"> </w:t>
      </w:r>
      <w:r w:rsidR="00174514" w:rsidRPr="001F069D">
        <w:rPr>
          <w:rFonts w:asciiTheme="majorBidi" w:hAnsiTheme="majorBidi" w:cstheme="majorBidi"/>
          <w:lang w:val="es-ES"/>
        </w:rPr>
        <w:t>Sánchez</w:t>
      </w:r>
      <w:r w:rsidRPr="001F069D">
        <w:rPr>
          <w:rFonts w:asciiTheme="majorBidi" w:hAnsiTheme="majorBidi" w:cstheme="majorBidi"/>
          <w:lang w:val="es-ES"/>
        </w:rPr>
        <w:t xml:space="preserve">, </w:t>
      </w:r>
      <w:r w:rsidRPr="001F069D">
        <w:rPr>
          <w:rFonts w:asciiTheme="majorBidi" w:hAnsiTheme="majorBidi" w:cstheme="majorBidi"/>
          <w:i/>
          <w:iCs/>
          <w:lang w:val="es-ES"/>
        </w:rPr>
        <w:t>Partido moderado</w:t>
      </w:r>
      <w:r w:rsidRPr="001F069D">
        <w:rPr>
          <w:rFonts w:asciiTheme="majorBidi" w:hAnsiTheme="majorBidi" w:cstheme="majorBidi"/>
          <w:lang w:val="es-ES"/>
        </w:rPr>
        <w:t>, 253</w:t>
      </w:r>
    </w:p>
  </w:footnote>
  <w:footnote w:id="302">
    <w:p w14:paraId="4FB410B6" w14:textId="7B8263FA"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Wallis, </w:t>
      </w:r>
      <w:proofErr w:type="spellStart"/>
      <w:r w:rsidRPr="001F069D">
        <w:rPr>
          <w:rFonts w:asciiTheme="majorBidi" w:hAnsiTheme="majorBidi" w:cstheme="majorBidi"/>
          <w:i/>
          <w:iCs/>
          <w:lang w:val="es-ES"/>
        </w:rPr>
        <w:t>Glimpses</w:t>
      </w:r>
      <w:proofErr w:type="spellEnd"/>
      <w:r w:rsidRPr="001F069D">
        <w:rPr>
          <w:rFonts w:asciiTheme="majorBidi" w:hAnsiTheme="majorBidi" w:cstheme="majorBidi"/>
          <w:i/>
          <w:iCs/>
          <w:lang w:val="es-ES"/>
        </w:rPr>
        <w:t xml:space="preserve"> of </w:t>
      </w:r>
      <w:proofErr w:type="spellStart"/>
      <w:r w:rsidRPr="001F069D">
        <w:rPr>
          <w:rFonts w:asciiTheme="majorBidi" w:hAnsiTheme="majorBidi" w:cstheme="majorBidi"/>
          <w:i/>
          <w:iCs/>
          <w:lang w:val="es-ES"/>
        </w:rPr>
        <w:t>Spain</w:t>
      </w:r>
      <w:proofErr w:type="spellEnd"/>
      <w:r w:rsidRPr="001F069D">
        <w:rPr>
          <w:rFonts w:asciiTheme="majorBidi" w:hAnsiTheme="majorBidi" w:cstheme="majorBidi"/>
          <w:lang w:val="es-ES"/>
        </w:rPr>
        <w:t>, vi, 40-41 and 369.</w:t>
      </w:r>
    </w:p>
  </w:footnote>
  <w:footnote w:id="303">
    <w:p w14:paraId="49F1F49A" w14:textId="2DBB3206"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 xml:space="preserve">Eco del </w:t>
      </w:r>
      <w:r w:rsidR="00CE33DD" w:rsidRPr="001F069D">
        <w:rPr>
          <w:rFonts w:asciiTheme="majorBidi" w:hAnsiTheme="majorBidi" w:cstheme="majorBidi"/>
          <w:i/>
          <w:iCs/>
          <w:lang w:val="es-ES"/>
        </w:rPr>
        <w:t>c</w:t>
      </w:r>
      <w:r w:rsidRPr="001F069D">
        <w:rPr>
          <w:rFonts w:asciiTheme="majorBidi" w:hAnsiTheme="majorBidi" w:cstheme="majorBidi"/>
          <w:i/>
          <w:iCs/>
          <w:lang w:val="es-ES"/>
        </w:rPr>
        <w:t>omercio</w:t>
      </w:r>
      <w:r w:rsidRPr="001F069D">
        <w:rPr>
          <w:rFonts w:asciiTheme="majorBidi" w:hAnsiTheme="majorBidi" w:cstheme="majorBidi"/>
          <w:lang w:val="es-ES"/>
        </w:rPr>
        <w:t xml:space="preserve"> 6 </w:t>
      </w:r>
      <w:proofErr w:type="spellStart"/>
      <w:r w:rsidRPr="001F069D">
        <w:rPr>
          <w:rFonts w:asciiTheme="majorBidi" w:hAnsiTheme="majorBidi" w:cstheme="majorBidi"/>
          <w:lang w:val="es-ES"/>
        </w:rPr>
        <w:t>October</w:t>
      </w:r>
      <w:proofErr w:type="spellEnd"/>
      <w:r w:rsidRPr="001F069D">
        <w:rPr>
          <w:rFonts w:asciiTheme="majorBidi" w:hAnsiTheme="majorBidi" w:cstheme="majorBidi"/>
          <w:lang w:val="es-ES"/>
        </w:rPr>
        <w:t xml:space="preserve"> 1847</w:t>
      </w:r>
    </w:p>
  </w:footnote>
  <w:footnote w:id="304">
    <w:p w14:paraId="624193A8" w14:textId="79C66F75"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color w:val="000000" w:themeColor="text1"/>
          <w:lang w:val="es-ES"/>
        </w:rPr>
        <w:t xml:space="preserve">Bahamonde, </w:t>
      </w:r>
      <w:r w:rsidRPr="001F069D">
        <w:rPr>
          <w:rFonts w:asciiTheme="majorBidi" w:hAnsiTheme="majorBidi" w:cstheme="majorBidi"/>
          <w:i/>
          <w:iCs/>
          <w:color w:val="000000" w:themeColor="text1"/>
          <w:lang w:val="es-ES"/>
        </w:rPr>
        <w:t>Historia de España</w:t>
      </w:r>
      <w:r w:rsidRPr="001F069D">
        <w:rPr>
          <w:rFonts w:asciiTheme="majorBidi" w:hAnsiTheme="majorBidi" w:cstheme="majorBidi"/>
          <w:color w:val="000000" w:themeColor="text1"/>
          <w:lang w:val="es-ES"/>
        </w:rPr>
        <w:t>, 293.</w:t>
      </w:r>
    </w:p>
  </w:footnote>
  <w:footnote w:id="305">
    <w:p w14:paraId="5AC8BFF5" w14:textId="47137EA5"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 xml:space="preserve">El Clamor </w:t>
      </w:r>
      <w:r w:rsidR="006F6BFF" w:rsidRPr="001F069D">
        <w:rPr>
          <w:rFonts w:asciiTheme="majorBidi" w:hAnsiTheme="majorBidi" w:cstheme="majorBidi"/>
          <w:i/>
          <w:iCs/>
          <w:lang w:val="es-ES"/>
        </w:rPr>
        <w:t>p</w:t>
      </w:r>
      <w:r w:rsidRPr="001F069D">
        <w:rPr>
          <w:rFonts w:asciiTheme="majorBidi" w:hAnsiTheme="majorBidi" w:cstheme="majorBidi"/>
          <w:i/>
          <w:iCs/>
          <w:lang w:val="es-ES"/>
        </w:rPr>
        <w:t>úblico</w:t>
      </w:r>
      <w:r w:rsidRPr="001F069D">
        <w:rPr>
          <w:rFonts w:asciiTheme="majorBidi" w:hAnsiTheme="majorBidi" w:cstheme="majorBidi"/>
          <w:lang w:val="es-ES"/>
        </w:rPr>
        <w:t xml:space="preserve"> 30 </w:t>
      </w:r>
      <w:proofErr w:type="spellStart"/>
      <w:r w:rsidRPr="001F069D">
        <w:rPr>
          <w:rFonts w:asciiTheme="majorBidi" w:hAnsiTheme="majorBidi" w:cstheme="majorBidi"/>
          <w:lang w:val="es-ES"/>
        </w:rPr>
        <w:t>September</w:t>
      </w:r>
      <w:proofErr w:type="spellEnd"/>
      <w:r w:rsidRPr="001F069D">
        <w:rPr>
          <w:rFonts w:asciiTheme="majorBidi" w:hAnsiTheme="majorBidi" w:cstheme="majorBidi"/>
          <w:lang w:val="es-ES"/>
        </w:rPr>
        <w:t xml:space="preserve"> 1847</w:t>
      </w:r>
    </w:p>
  </w:footnote>
  <w:footnote w:id="306">
    <w:p w14:paraId="6278F198" w14:textId="094B4AF8"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Andrés Borrego, </w:t>
      </w:r>
      <w:r w:rsidRPr="001F069D">
        <w:rPr>
          <w:rFonts w:asciiTheme="majorBidi" w:hAnsiTheme="majorBidi" w:cstheme="majorBidi"/>
          <w:i/>
          <w:iCs/>
          <w:lang w:val="es-ES"/>
        </w:rPr>
        <w:t>Lo que ha sido, lo que es y lo que puede ser el partido conservador</w:t>
      </w:r>
      <w:r w:rsidRPr="001F069D">
        <w:rPr>
          <w:rFonts w:asciiTheme="majorBidi" w:hAnsiTheme="majorBidi" w:cstheme="majorBidi"/>
          <w:lang w:val="es-ES"/>
        </w:rPr>
        <w:t xml:space="preserve"> (Madrid: Rivadeneyra, 1857), 18.</w:t>
      </w:r>
    </w:p>
  </w:footnote>
  <w:footnote w:id="307">
    <w:p w14:paraId="54D93B05" w14:textId="2979C376"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 xml:space="preserve">El Clamor </w:t>
      </w:r>
      <w:r w:rsidR="006F6BFF" w:rsidRPr="001F069D">
        <w:rPr>
          <w:rFonts w:asciiTheme="majorBidi" w:hAnsiTheme="majorBidi" w:cstheme="majorBidi"/>
          <w:i/>
          <w:iCs/>
          <w:lang w:val="es-ES"/>
        </w:rPr>
        <w:t>p</w:t>
      </w:r>
      <w:r w:rsidRPr="001F069D">
        <w:rPr>
          <w:rFonts w:asciiTheme="majorBidi" w:hAnsiTheme="majorBidi" w:cstheme="majorBidi"/>
          <w:i/>
          <w:iCs/>
          <w:lang w:val="es-ES"/>
        </w:rPr>
        <w:t>úblico</w:t>
      </w:r>
      <w:r w:rsidRPr="001F069D">
        <w:rPr>
          <w:rFonts w:asciiTheme="majorBidi" w:hAnsiTheme="majorBidi" w:cstheme="majorBidi"/>
          <w:lang w:val="es-ES"/>
        </w:rPr>
        <w:t xml:space="preserve"> 6 </w:t>
      </w:r>
      <w:proofErr w:type="spellStart"/>
      <w:r w:rsidRPr="001F069D">
        <w:rPr>
          <w:rFonts w:asciiTheme="majorBidi" w:hAnsiTheme="majorBidi" w:cstheme="majorBidi"/>
          <w:lang w:val="es-ES"/>
        </w:rPr>
        <w:t>October</w:t>
      </w:r>
      <w:proofErr w:type="spellEnd"/>
      <w:r w:rsidRPr="001F069D">
        <w:rPr>
          <w:rFonts w:asciiTheme="majorBidi" w:hAnsiTheme="majorBidi" w:cstheme="majorBidi"/>
          <w:lang w:val="es-ES"/>
        </w:rPr>
        <w:t xml:space="preserve"> 1847;</w:t>
      </w:r>
      <w:r w:rsidR="002248A4" w:rsidRPr="001F069D">
        <w:rPr>
          <w:rFonts w:asciiTheme="majorBidi" w:hAnsiTheme="majorBidi" w:cstheme="majorBidi"/>
          <w:lang w:val="es-ES"/>
        </w:rPr>
        <w:t xml:space="preserve"> </w:t>
      </w:r>
      <w:r w:rsidRPr="001F069D">
        <w:rPr>
          <w:rFonts w:asciiTheme="majorBidi" w:hAnsiTheme="majorBidi" w:cstheme="majorBidi"/>
          <w:i/>
          <w:iCs/>
          <w:lang w:val="es-ES"/>
        </w:rPr>
        <w:t>El Espectador</w:t>
      </w:r>
      <w:r w:rsidRPr="001F069D">
        <w:rPr>
          <w:rFonts w:asciiTheme="majorBidi" w:hAnsiTheme="majorBidi" w:cstheme="majorBidi"/>
          <w:lang w:val="es-ES"/>
        </w:rPr>
        <w:t xml:space="preserve"> 9 </w:t>
      </w:r>
      <w:proofErr w:type="spellStart"/>
      <w:r w:rsidRPr="001F069D">
        <w:rPr>
          <w:rFonts w:asciiTheme="majorBidi" w:hAnsiTheme="majorBidi" w:cstheme="majorBidi"/>
          <w:lang w:val="es-ES"/>
        </w:rPr>
        <w:t>October</w:t>
      </w:r>
      <w:proofErr w:type="spellEnd"/>
      <w:r w:rsidRPr="001F069D">
        <w:rPr>
          <w:rFonts w:asciiTheme="majorBidi" w:hAnsiTheme="majorBidi" w:cstheme="majorBidi"/>
          <w:lang w:val="es-ES"/>
        </w:rPr>
        <w:t xml:space="preserve"> 1847</w:t>
      </w:r>
    </w:p>
  </w:footnote>
  <w:footnote w:id="308">
    <w:p w14:paraId="2CBA10C0" w14:textId="6D355646"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El Tiempo</w:t>
      </w:r>
      <w:r w:rsidRPr="001F069D">
        <w:rPr>
          <w:rFonts w:asciiTheme="majorBidi" w:hAnsiTheme="majorBidi" w:cstheme="majorBidi"/>
          <w:lang w:val="es-ES"/>
        </w:rPr>
        <w:t xml:space="preserve"> 30 May 1847</w:t>
      </w:r>
    </w:p>
  </w:footnote>
  <w:footnote w:id="309">
    <w:p w14:paraId="792158BC" w14:textId="53B74CED"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‘Real </w:t>
      </w:r>
      <w:proofErr w:type="spellStart"/>
      <w:r w:rsidRPr="001F069D">
        <w:rPr>
          <w:rFonts w:asciiTheme="majorBidi" w:hAnsiTheme="majorBidi" w:cstheme="majorBidi"/>
          <w:lang w:val="es-ES"/>
        </w:rPr>
        <w:t>órden</w:t>
      </w:r>
      <w:proofErr w:type="spellEnd"/>
      <w:r w:rsidRPr="001F069D">
        <w:rPr>
          <w:rFonts w:asciiTheme="majorBidi" w:hAnsiTheme="majorBidi" w:cstheme="majorBidi"/>
          <w:lang w:val="es-ES"/>
        </w:rPr>
        <w:t xml:space="preserve">, mandando </w:t>
      </w:r>
      <w:proofErr w:type="spellStart"/>
      <w:r w:rsidRPr="001F069D">
        <w:rPr>
          <w:rFonts w:asciiTheme="majorBidi" w:hAnsiTheme="majorBidi" w:cstheme="majorBidi"/>
          <w:lang w:val="es-ES"/>
        </w:rPr>
        <w:t>á</w:t>
      </w:r>
      <w:proofErr w:type="spellEnd"/>
      <w:r w:rsidRPr="001F069D">
        <w:rPr>
          <w:rFonts w:asciiTheme="majorBidi" w:hAnsiTheme="majorBidi" w:cstheme="majorBidi"/>
          <w:lang w:val="es-ES"/>
        </w:rPr>
        <w:t xml:space="preserve"> los </w:t>
      </w:r>
      <w:proofErr w:type="spellStart"/>
      <w:r w:rsidRPr="001F069D">
        <w:rPr>
          <w:rFonts w:asciiTheme="majorBidi" w:hAnsiTheme="majorBidi" w:cstheme="majorBidi"/>
          <w:lang w:val="es-ES"/>
        </w:rPr>
        <w:t>Gefes</w:t>
      </w:r>
      <w:proofErr w:type="spellEnd"/>
      <w:r w:rsidRPr="001F069D">
        <w:rPr>
          <w:rFonts w:asciiTheme="majorBidi" w:hAnsiTheme="majorBidi" w:cstheme="majorBidi"/>
          <w:lang w:val="es-ES"/>
        </w:rPr>
        <w:t xml:space="preserve"> políticos adopten las medidas que su prudencia les dicte, antes de recurrir </w:t>
      </w:r>
      <w:proofErr w:type="spellStart"/>
      <w:r w:rsidRPr="001F069D">
        <w:rPr>
          <w:rFonts w:asciiTheme="majorBidi" w:hAnsiTheme="majorBidi" w:cstheme="majorBidi"/>
          <w:lang w:val="es-ES"/>
        </w:rPr>
        <w:t>á</w:t>
      </w:r>
      <w:proofErr w:type="spellEnd"/>
      <w:r w:rsidRPr="001F069D">
        <w:rPr>
          <w:rFonts w:asciiTheme="majorBidi" w:hAnsiTheme="majorBidi" w:cstheme="majorBidi"/>
          <w:lang w:val="es-ES"/>
        </w:rPr>
        <w:t xml:space="preserve"> prohibir la </w:t>
      </w:r>
      <w:proofErr w:type="spellStart"/>
      <w:r w:rsidRPr="001F069D">
        <w:rPr>
          <w:rFonts w:asciiTheme="majorBidi" w:hAnsiTheme="majorBidi" w:cstheme="majorBidi"/>
          <w:lang w:val="es-ES"/>
        </w:rPr>
        <w:t>extraccion</w:t>
      </w:r>
      <w:proofErr w:type="spellEnd"/>
      <w:r w:rsidRPr="001F069D">
        <w:rPr>
          <w:rFonts w:asciiTheme="majorBidi" w:hAnsiTheme="majorBidi" w:cstheme="majorBidi"/>
          <w:lang w:val="es-ES"/>
        </w:rPr>
        <w:t xml:space="preserve"> de cereales sin motivo justificado’, in </w:t>
      </w:r>
      <w:r w:rsidRPr="001F069D">
        <w:rPr>
          <w:rFonts w:asciiTheme="majorBidi" w:hAnsiTheme="majorBidi" w:cstheme="majorBidi"/>
          <w:i/>
          <w:iCs/>
          <w:lang w:val="es-ES"/>
        </w:rPr>
        <w:t>Colección legislativa de España</w:t>
      </w:r>
      <w:r w:rsidRPr="001F069D">
        <w:rPr>
          <w:rFonts w:asciiTheme="majorBidi" w:hAnsiTheme="majorBidi" w:cstheme="majorBidi"/>
          <w:lang w:val="es-ES"/>
        </w:rPr>
        <w:t xml:space="preserve">, XLI (Madrid: Imprenta nacional, 1849), 12; </w:t>
      </w:r>
      <w:proofErr w:type="spellStart"/>
      <w:r w:rsidRPr="001F069D">
        <w:rPr>
          <w:rFonts w:asciiTheme="majorBidi" w:hAnsiTheme="majorBidi" w:cstheme="majorBidi"/>
          <w:lang w:val="es-ES"/>
        </w:rPr>
        <w:t>See</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also</w:t>
      </w:r>
      <w:proofErr w:type="spellEnd"/>
      <w:r w:rsidRPr="001F069D">
        <w:rPr>
          <w:rFonts w:asciiTheme="majorBidi" w:hAnsiTheme="majorBidi" w:cstheme="majorBidi"/>
          <w:lang w:val="es-ES"/>
        </w:rPr>
        <w:t xml:space="preserve">, Nicolás Sánchez-Albornoz, </w:t>
      </w:r>
      <w:r w:rsidRPr="001F069D">
        <w:rPr>
          <w:rFonts w:asciiTheme="majorBidi" w:hAnsiTheme="majorBidi" w:cstheme="majorBidi"/>
          <w:i/>
          <w:lang w:val="es-ES"/>
        </w:rPr>
        <w:t>Las crisis de subsistencias de España en el siglo XIX</w:t>
      </w:r>
      <w:r w:rsidRPr="001F069D">
        <w:rPr>
          <w:rFonts w:asciiTheme="majorBidi" w:hAnsiTheme="majorBidi" w:cstheme="majorBidi"/>
          <w:lang w:val="es-ES"/>
        </w:rPr>
        <w:t xml:space="preserve"> (Rosario: Instituto de Investigaciones Históricas, 1963), 21 and 25.</w:t>
      </w:r>
    </w:p>
  </w:footnote>
  <w:footnote w:id="310">
    <w:p w14:paraId="0F560CFA" w14:textId="764BE1C8"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S. T. Wallis claims that authorities in Córdoba were hoarding grain, leading to a surplus there and a deficit in Southern Spain, in </w:t>
      </w:r>
      <w:r w:rsidRPr="001F069D">
        <w:rPr>
          <w:rFonts w:asciiTheme="majorBidi" w:hAnsiTheme="majorBidi" w:cstheme="majorBidi"/>
          <w:i/>
          <w:iCs/>
        </w:rPr>
        <w:t>Glimpses of Spain</w:t>
      </w:r>
      <w:r w:rsidRPr="001F069D">
        <w:rPr>
          <w:rFonts w:asciiTheme="majorBidi" w:hAnsiTheme="majorBidi" w:cstheme="majorBidi"/>
        </w:rPr>
        <w:t xml:space="preserve">, 180. This seems to be corroborated by figures in Rafael </w:t>
      </w:r>
      <w:proofErr w:type="spellStart"/>
      <w:r w:rsidRPr="001F069D">
        <w:rPr>
          <w:rFonts w:asciiTheme="majorBidi" w:hAnsiTheme="majorBidi" w:cstheme="majorBidi"/>
        </w:rPr>
        <w:t>Barquín</w:t>
      </w:r>
      <w:proofErr w:type="spellEnd"/>
      <w:r w:rsidRPr="001F069D">
        <w:rPr>
          <w:rFonts w:asciiTheme="majorBidi" w:hAnsiTheme="majorBidi" w:cstheme="majorBidi"/>
        </w:rPr>
        <w:t xml:space="preserve"> Gil, ‘El </w:t>
      </w:r>
      <w:proofErr w:type="spellStart"/>
      <w:r w:rsidRPr="001F069D">
        <w:rPr>
          <w:rFonts w:asciiTheme="majorBidi" w:hAnsiTheme="majorBidi" w:cstheme="majorBidi"/>
        </w:rPr>
        <w:t>precio</w:t>
      </w:r>
      <w:proofErr w:type="spellEnd"/>
      <w:r w:rsidRPr="001F069D">
        <w:rPr>
          <w:rFonts w:asciiTheme="majorBidi" w:hAnsiTheme="majorBidi" w:cstheme="majorBidi"/>
        </w:rPr>
        <w:t xml:space="preserve"> del trigo </w:t>
      </w:r>
      <w:proofErr w:type="spellStart"/>
      <w:r w:rsidRPr="001F069D">
        <w:rPr>
          <w:rFonts w:asciiTheme="majorBidi" w:hAnsiTheme="majorBidi" w:cstheme="majorBidi"/>
        </w:rPr>
        <w:t>en</w:t>
      </w:r>
      <w:proofErr w:type="spellEnd"/>
      <w:r w:rsidRPr="001F069D">
        <w:rPr>
          <w:rFonts w:asciiTheme="majorBidi" w:hAnsiTheme="majorBidi" w:cstheme="majorBidi"/>
        </w:rPr>
        <w:t xml:space="preserve"> España (1814-1883)’, in </w:t>
      </w:r>
      <w:r w:rsidRPr="001F069D">
        <w:rPr>
          <w:rFonts w:asciiTheme="majorBidi" w:hAnsiTheme="majorBidi" w:cstheme="majorBidi"/>
          <w:i/>
          <w:iCs/>
        </w:rPr>
        <w:t xml:space="preserve">Historia </w:t>
      </w:r>
      <w:proofErr w:type="spellStart"/>
      <w:r w:rsidRPr="001F069D">
        <w:rPr>
          <w:rFonts w:asciiTheme="majorBidi" w:hAnsiTheme="majorBidi" w:cstheme="majorBidi"/>
          <w:i/>
          <w:iCs/>
        </w:rPr>
        <w:t>Agraria</w:t>
      </w:r>
      <w:proofErr w:type="spellEnd"/>
      <w:r w:rsidRPr="001F069D">
        <w:rPr>
          <w:rFonts w:asciiTheme="majorBidi" w:hAnsiTheme="majorBidi" w:cstheme="majorBidi"/>
        </w:rPr>
        <w:t xml:space="preserve"> 17 (1999), 177-217, 197.</w:t>
      </w:r>
    </w:p>
  </w:footnote>
  <w:footnote w:id="311">
    <w:p w14:paraId="733C7CDA" w14:textId="0870151F"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Fradera, ‘The Empire, the Nation and the Homelands’, </w:t>
      </w:r>
      <w:r w:rsidRPr="001F069D">
        <w:rPr>
          <w:rFonts w:asciiTheme="majorBidi" w:hAnsiTheme="majorBidi" w:cstheme="majorBidi"/>
          <w:color w:val="000000" w:themeColor="text1"/>
        </w:rPr>
        <w:t>136.</w:t>
      </w:r>
    </w:p>
  </w:footnote>
  <w:footnote w:id="312">
    <w:p w14:paraId="728EB393" w14:textId="647D2286"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Pr="001F069D">
        <w:rPr>
          <w:rFonts w:asciiTheme="majorBidi" w:hAnsiTheme="majorBidi" w:cstheme="majorBidi"/>
          <w:color w:val="000000" w:themeColor="text1"/>
        </w:rPr>
        <w:t xml:space="preserve">Ángel de Saavedra, </w:t>
      </w:r>
      <w:proofErr w:type="spellStart"/>
      <w:r w:rsidRPr="001F069D">
        <w:rPr>
          <w:rFonts w:asciiTheme="majorBidi" w:hAnsiTheme="majorBidi" w:cstheme="majorBidi"/>
          <w:i/>
          <w:iCs/>
          <w:color w:val="000000" w:themeColor="text1"/>
        </w:rPr>
        <w:t>Obras</w:t>
      </w:r>
      <w:proofErr w:type="spellEnd"/>
      <w:r w:rsidRPr="001F069D">
        <w:rPr>
          <w:rFonts w:asciiTheme="majorBidi" w:hAnsiTheme="majorBidi" w:cstheme="majorBidi"/>
          <w:i/>
          <w:iCs/>
          <w:color w:val="000000" w:themeColor="text1"/>
        </w:rPr>
        <w:t xml:space="preserve"> </w:t>
      </w:r>
      <w:proofErr w:type="spellStart"/>
      <w:r w:rsidRPr="001F069D">
        <w:rPr>
          <w:rFonts w:asciiTheme="majorBidi" w:hAnsiTheme="majorBidi" w:cstheme="majorBidi"/>
          <w:i/>
          <w:iCs/>
          <w:color w:val="000000" w:themeColor="text1"/>
        </w:rPr>
        <w:t>completas</w:t>
      </w:r>
      <w:proofErr w:type="spellEnd"/>
      <w:r w:rsidRPr="001F069D">
        <w:rPr>
          <w:rFonts w:asciiTheme="majorBidi" w:hAnsiTheme="majorBidi" w:cstheme="majorBidi"/>
          <w:color w:val="000000" w:themeColor="text1"/>
        </w:rPr>
        <w:t xml:space="preserve">, I (Madrid: </w:t>
      </w:r>
      <w:proofErr w:type="spellStart"/>
      <w:r w:rsidRPr="001F069D">
        <w:rPr>
          <w:rFonts w:asciiTheme="majorBidi" w:hAnsiTheme="majorBidi" w:cstheme="majorBidi"/>
          <w:color w:val="000000" w:themeColor="text1"/>
        </w:rPr>
        <w:t>Sucesos</w:t>
      </w:r>
      <w:proofErr w:type="spellEnd"/>
      <w:r w:rsidRPr="001F069D">
        <w:rPr>
          <w:rFonts w:asciiTheme="majorBidi" w:hAnsiTheme="majorBidi" w:cstheme="majorBidi"/>
          <w:color w:val="000000" w:themeColor="text1"/>
        </w:rPr>
        <w:t xml:space="preserve"> de Rivadeneyra, 1894), 104-107.</w:t>
      </w:r>
    </w:p>
  </w:footnote>
  <w:footnote w:id="313">
    <w:p w14:paraId="678BFC52" w14:textId="2B0F8F5F"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00E94F92" w:rsidRPr="001F069D">
        <w:rPr>
          <w:rFonts w:asciiTheme="majorBidi" w:hAnsiTheme="majorBidi" w:cstheme="majorBidi"/>
        </w:rPr>
        <w:t>J</w:t>
      </w:r>
      <w:r w:rsidRPr="001F069D">
        <w:rPr>
          <w:rFonts w:asciiTheme="majorBidi" w:hAnsiTheme="majorBidi" w:cstheme="majorBidi"/>
        </w:rPr>
        <w:t xml:space="preserve">uan Valera to his mother (21 March 1848), in Juan Valera, </w:t>
      </w:r>
      <w:proofErr w:type="spellStart"/>
      <w:r w:rsidRPr="001F069D">
        <w:rPr>
          <w:rFonts w:asciiTheme="majorBidi" w:hAnsiTheme="majorBidi" w:cstheme="majorBidi"/>
          <w:i/>
          <w:iCs/>
        </w:rPr>
        <w:t>Obras</w:t>
      </w:r>
      <w:proofErr w:type="spellEnd"/>
      <w:r w:rsidRPr="001F069D">
        <w:rPr>
          <w:rFonts w:asciiTheme="majorBidi" w:hAnsiTheme="majorBidi" w:cstheme="majorBidi"/>
          <w:i/>
          <w:iCs/>
        </w:rPr>
        <w:t xml:space="preserve"> </w:t>
      </w:r>
      <w:proofErr w:type="spellStart"/>
      <w:r w:rsidRPr="001F069D">
        <w:rPr>
          <w:rFonts w:asciiTheme="majorBidi" w:hAnsiTheme="majorBidi" w:cstheme="majorBidi"/>
          <w:i/>
          <w:iCs/>
        </w:rPr>
        <w:t>completas</w:t>
      </w:r>
      <w:proofErr w:type="spellEnd"/>
      <w:r w:rsidRPr="001F069D">
        <w:rPr>
          <w:rFonts w:asciiTheme="majorBidi" w:hAnsiTheme="majorBidi" w:cstheme="majorBidi"/>
        </w:rPr>
        <w:t>, III (Madrid: Aguilar, 1958)</w:t>
      </w:r>
    </w:p>
  </w:footnote>
  <w:footnote w:id="314">
    <w:p w14:paraId="005BC19D" w14:textId="63CC8F59"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 xml:space="preserve">Eco del </w:t>
      </w:r>
      <w:r w:rsidR="00CE33DD" w:rsidRPr="001F069D">
        <w:rPr>
          <w:rFonts w:asciiTheme="majorBidi" w:hAnsiTheme="majorBidi" w:cstheme="majorBidi"/>
          <w:i/>
          <w:iCs/>
          <w:lang w:val="es-ES"/>
        </w:rPr>
        <w:t>c</w:t>
      </w:r>
      <w:r w:rsidRPr="001F069D">
        <w:rPr>
          <w:rFonts w:asciiTheme="majorBidi" w:hAnsiTheme="majorBidi" w:cstheme="majorBidi"/>
          <w:i/>
          <w:iCs/>
          <w:lang w:val="es-ES"/>
        </w:rPr>
        <w:t>omercio</w:t>
      </w:r>
      <w:r w:rsidRPr="001F069D">
        <w:rPr>
          <w:rFonts w:asciiTheme="majorBidi" w:hAnsiTheme="majorBidi" w:cstheme="majorBidi"/>
          <w:lang w:val="es-ES"/>
        </w:rPr>
        <w:t xml:space="preserve"> 25 </w:t>
      </w:r>
      <w:proofErr w:type="spellStart"/>
      <w:r w:rsidRPr="001F069D">
        <w:rPr>
          <w:rFonts w:asciiTheme="majorBidi" w:hAnsiTheme="majorBidi" w:cstheme="majorBidi"/>
          <w:lang w:val="es-ES"/>
        </w:rPr>
        <w:t>February</w:t>
      </w:r>
      <w:proofErr w:type="spellEnd"/>
      <w:r w:rsidRPr="001F069D">
        <w:rPr>
          <w:rFonts w:asciiTheme="majorBidi" w:hAnsiTheme="majorBidi" w:cstheme="majorBidi"/>
          <w:lang w:val="es-ES"/>
        </w:rPr>
        <w:t xml:space="preserve"> 1848.</w:t>
      </w:r>
    </w:p>
  </w:footnote>
  <w:footnote w:id="315">
    <w:p w14:paraId="5B1F661F" w14:textId="39577E37"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proofErr w:type="spellStart"/>
      <w:r w:rsidR="00080BC0" w:rsidRPr="001F069D">
        <w:rPr>
          <w:rFonts w:asciiTheme="majorBidi" w:hAnsiTheme="majorBidi" w:cstheme="majorBidi"/>
          <w:lang w:val="es-ES"/>
        </w:rPr>
        <w:t>Bulwer</w:t>
      </w:r>
      <w:proofErr w:type="spellEnd"/>
      <w:r w:rsidR="00080BC0" w:rsidRPr="001F069D">
        <w:rPr>
          <w:rFonts w:asciiTheme="majorBidi" w:hAnsiTheme="majorBidi" w:cstheme="majorBidi"/>
          <w:lang w:val="es-ES"/>
        </w:rPr>
        <w:t xml:space="preserve"> </w:t>
      </w:r>
      <w:proofErr w:type="spellStart"/>
      <w:r w:rsidR="00080BC0" w:rsidRPr="001F069D">
        <w:rPr>
          <w:rFonts w:asciiTheme="majorBidi" w:hAnsiTheme="majorBidi" w:cstheme="majorBidi"/>
          <w:lang w:val="es-ES"/>
        </w:rPr>
        <w:t>to</w:t>
      </w:r>
      <w:proofErr w:type="spellEnd"/>
      <w:r w:rsidR="00080BC0" w:rsidRPr="001F069D">
        <w:rPr>
          <w:rFonts w:asciiTheme="majorBidi" w:hAnsiTheme="majorBidi" w:cstheme="majorBidi"/>
          <w:lang w:val="es-ES"/>
        </w:rPr>
        <w:t xml:space="preserve"> </w:t>
      </w:r>
      <w:proofErr w:type="spellStart"/>
      <w:r w:rsidR="00080BC0" w:rsidRPr="001F069D">
        <w:rPr>
          <w:rFonts w:asciiTheme="majorBidi" w:hAnsiTheme="majorBidi" w:cstheme="majorBidi"/>
          <w:lang w:val="es-ES"/>
        </w:rPr>
        <w:t>Palmerston</w:t>
      </w:r>
      <w:proofErr w:type="spellEnd"/>
      <w:r w:rsidR="00080BC0" w:rsidRPr="001F069D">
        <w:rPr>
          <w:rFonts w:asciiTheme="majorBidi" w:hAnsiTheme="majorBidi" w:cstheme="majorBidi"/>
          <w:lang w:val="es-ES"/>
        </w:rPr>
        <w:t xml:space="preserve">, 27 </w:t>
      </w:r>
      <w:proofErr w:type="spellStart"/>
      <w:r w:rsidR="00080BC0" w:rsidRPr="001F069D">
        <w:rPr>
          <w:rFonts w:asciiTheme="majorBidi" w:hAnsiTheme="majorBidi" w:cstheme="majorBidi"/>
          <w:lang w:val="es-ES"/>
        </w:rPr>
        <w:t>February</w:t>
      </w:r>
      <w:proofErr w:type="spellEnd"/>
      <w:r w:rsidR="00080BC0" w:rsidRPr="001F069D">
        <w:rPr>
          <w:rFonts w:asciiTheme="majorBidi" w:hAnsiTheme="majorBidi" w:cstheme="majorBidi"/>
          <w:lang w:val="es-ES"/>
        </w:rPr>
        <w:t xml:space="preserve"> 1848. N</w:t>
      </w:r>
      <w:r w:rsidRPr="001F069D">
        <w:rPr>
          <w:rFonts w:asciiTheme="majorBidi" w:hAnsiTheme="majorBidi" w:cstheme="majorBidi"/>
          <w:lang w:val="es-ES"/>
        </w:rPr>
        <w:t xml:space="preserve">CA BUL1/53/12; Pedro Díaz Marín, </w:t>
      </w:r>
      <w:r w:rsidRPr="001F069D">
        <w:rPr>
          <w:rFonts w:asciiTheme="majorBidi" w:hAnsiTheme="majorBidi" w:cstheme="majorBidi"/>
          <w:i/>
          <w:iCs/>
          <w:lang w:val="es-ES"/>
        </w:rPr>
        <w:t>Política de Estado: Los discursos de la Corona durante la Década Moderada (1844-1854)</w:t>
      </w:r>
      <w:r w:rsidRPr="001F069D">
        <w:rPr>
          <w:rFonts w:asciiTheme="majorBidi" w:hAnsiTheme="majorBidi" w:cstheme="majorBidi"/>
          <w:lang w:val="es-ES"/>
        </w:rPr>
        <w:t xml:space="preserve"> (Alicante: </w:t>
      </w:r>
      <w:proofErr w:type="spellStart"/>
      <w:r w:rsidRPr="001F069D">
        <w:rPr>
          <w:rFonts w:asciiTheme="majorBidi" w:hAnsiTheme="majorBidi" w:cstheme="majorBidi"/>
          <w:lang w:val="es-ES"/>
        </w:rPr>
        <w:t>Publicacions</w:t>
      </w:r>
      <w:proofErr w:type="spellEnd"/>
      <w:r w:rsidRPr="001F069D">
        <w:rPr>
          <w:rFonts w:asciiTheme="majorBidi" w:hAnsiTheme="majorBidi" w:cstheme="majorBidi"/>
          <w:lang w:val="es-ES"/>
        </w:rPr>
        <w:t xml:space="preserve"> de la </w:t>
      </w:r>
      <w:proofErr w:type="spellStart"/>
      <w:r w:rsidRPr="001F069D">
        <w:rPr>
          <w:rFonts w:asciiTheme="majorBidi" w:hAnsiTheme="majorBidi" w:cstheme="majorBidi"/>
          <w:lang w:val="es-ES"/>
        </w:rPr>
        <w:t>Universitat</w:t>
      </w:r>
      <w:proofErr w:type="spellEnd"/>
      <w:r w:rsidRPr="001F069D">
        <w:rPr>
          <w:rFonts w:asciiTheme="majorBidi" w:hAnsiTheme="majorBidi" w:cstheme="majorBidi"/>
          <w:lang w:val="es-ES"/>
        </w:rPr>
        <w:t xml:space="preserve"> d'Alacant, 2018), 222.</w:t>
      </w:r>
    </w:p>
  </w:footnote>
  <w:footnote w:id="316">
    <w:p w14:paraId="5E9D950B" w14:textId="2F5B7031"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El Heraldo</w:t>
      </w:r>
      <w:r w:rsidRPr="001F069D">
        <w:rPr>
          <w:rFonts w:asciiTheme="majorBidi" w:hAnsiTheme="majorBidi" w:cstheme="majorBidi"/>
          <w:lang w:val="es-ES"/>
        </w:rPr>
        <w:t xml:space="preserve"> 27 </w:t>
      </w:r>
      <w:proofErr w:type="spellStart"/>
      <w:r w:rsidRPr="001F069D">
        <w:rPr>
          <w:rFonts w:asciiTheme="majorBidi" w:hAnsiTheme="majorBidi" w:cstheme="majorBidi"/>
          <w:lang w:val="es-ES"/>
        </w:rPr>
        <w:t>February</w:t>
      </w:r>
      <w:proofErr w:type="spellEnd"/>
      <w:r w:rsidRPr="001F069D">
        <w:rPr>
          <w:rFonts w:asciiTheme="majorBidi" w:hAnsiTheme="majorBidi" w:cstheme="majorBidi"/>
          <w:lang w:val="es-ES"/>
        </w:rPr>
        <w:t xml:space="preserve"> 1848</w:t>
      </w:r>
    </w:p>
  </w:footnote>
  <w:footnote w:id="317">
    <w:p w14:paraId="5E6BB0CB" w14:textId="0D0DC11D"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color w:val="000000" w:themeColor="text1"/>
          <w:lang w:val="es-ES"/>
        </w:rPr>
        <w:t xml:space="preserve">Manuel Pavía, </w:t>
      </w:r>
      <w:r w:rsidRPr="001F069D">
        <w:rPr>
          <w:rFonts w:asciiTheme="majorBidi" w:hAnsiTheme="majorBidi" w:cstheme="majorBidi"/>
          <w:i/>
          <w:iCs/>
          <w:color w:val="000000" w:themeColor="text1"/>
          <w:lang w:val="es-ES"/>
        </w:rPr>
        <w:t>Memorias sobre la guerra de Cataluña</w:t>
      </w:r>
      <w:r w:rsidRPr="001F069D">
        <w:rPr>
          <w:rFonts w:asciiTheme="majorBidi" w:hAnsiTheme="majorBidi" w:cstheme="majorBidi"/>
          <w:color w:val="000000" w:themeColor="text1"/>
          <w:lang w:val="es-ES"/>
        </w:rPr>
        <w:t xml:space="preserve"> (Madrid: D. B. González, 1851), 55.</w:t>
      </w:r>
    </w:p>
  </w:footnote>
  <w:footnote w:id="318">
    <w:p w14:paraId="646A47DE" w14:textId="1F75A9E2"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proofErr w:type="spellStart"/>
      <w:r w:rsidRPr="001F069D">
        <w:rPr>
          <w:rFonts w:asciiTheme="majorBidi" w:hAnsiTheme="majorBidi" w:cstheme="majorBidi"/>
          <w:i/>
          <w:iCs/>
          <w:lang w:val="es-ES"/>
        </w:rPr>
        <w:t>Journal</w:t>
      </w:r>
      <w:proofErr w:type="spellEnd"/>
      <w:r w:rsidRPr="001F069D">
        <w:rPr>
          <w:rFonts w:asciiTheme="majorBidi" w:hAnsiTheme="majorBidi" w:cstheme="majorBidi"/>
          <w:i/>
          <w:iCs/>
          <w:lang w:val="es-ES"/>
        </w:rPr>
        <w:t xml:space="preserve"> de Toulouse</w:t>
      </w:r>
      <w:r w:rsidRPr="001F069D">
        <w:rPr>
          <w:rFonts w:asciiTheme="majorBidi" w:hAnsiTheme="majorBidi" w:cstheme="majorBidi"/>
          <w:lang w:val="es-ES"/>
        </w:rPr>
        <w:t xml:space="preserve"> 2 March 1848</w:t>
      </w:r>
    </w:p>
  </w:footnote>
  <w:footnote w:id="319">
    <w:p w14:paraId="5C53ED9B" w14:textId="6693B556"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Pirala</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suggests</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that</w:t>
      </w:r>
      <w:proofErr w:type="spellEnd"/>
      <w:r w:rsidRPr="001F069D">
        <w:rPr>
          <w:rFonts w:asciiTheme="majorBidi" w:hAnsiTheme="majorBidi" w:cstheme="majorBidi"/>
          <w:lang w:val="es-ES"/>
        </w:rPr>
        <w:t xml:space="preserve"> he </w:t>
      </w:r>
      <w:proofErr w:type="spellStart"/>
      <w:r w:rsidRPr="001F069D">
        <w:rPr>
          <w:rFonts w:asciiTheme="majorBidi" w:hAnsiTheme="majorBidi" w:cstheme="majorBidi"/>
          <w:lang w:val="es-ES"/>
        </w:rPr>
        <w:t>was</w:t>
      </w:r>
      <w:proofErr w:type="spellEnd"/>
      <w:r w:rsidRPr="001F069D">
        <w:rPr>
          <w:rFonts w:asciiTheme="majorBidi" w:hAnsiTheme="majorBidi" w:cstheme="majorBidi"/>
          <w:lang w:val="es-ES"/>
        </w:rPr>
        <w:t xml:space="preserve"> in A Coruña ‘at </w:t>
      </w:r>
      <w:proofErr w:type="spellStart"/>
      <w:r w:rsidRPr="001F069D">
        <w:rPr>
          <w:rFonts w:asciiTheme="majorBidi" w:hAnsiTheme="majorBidi" w:cstheme="majorBidi"/>
          <w:lang w:val="es-ES"/>
        </w:rPr>
        <w:t>the</w:t>
      </w:r>
      <w:proofErr w:type="spellEnd"/>
      <w:r w:rsidRPr="001F069D">
        <w:rPr>
          <w:rFonts w:asciiTheme="majorBidi" w:hAnsiTheme="majorBidi" w:cstheme="majorBidi"/>
          <w:lang w:val="es-ES"/>
        </w:rPr>
        <w:t xml:space="preserve"> time’ in </w:t>
      </w:r>
      <w:r w:rsidRPr="001F069D">
        <w:rPr>
          <w:rFonts w:asciiTheme="majorBidi" w:hAnsiTheme="majorBidi" w:cstheme="majorBidi"/>
          <w:i/>
          <w:iCs/>
          <w:lang w:val="es-ES"/>
        </w:rPr>
        <w:t>Historia contemporánea</w:t>
      </w:r>
      <w:r w:rsidRPr="001F069D">
        <w:rPr>
          <w:rFonts w:asciiTheme="majorBidi" w:hAnsiTheme="majorBidi" w:cstheme="majorBidi"/>
          <w:lang w:val="es-ES"/>
        </w:rPr>
        <w:t xml:space="preserve">, 435; Francisco </w:t>
      </w:r>
      <w:proofErr w:type="spellStart"/>
      <w:r w:rsidRPr="001F069D">
        <w:rPr>
          <w:rFonts w:asciiTheme="majorBidi" w:hAnsiTheme="majorBidi" w:cstheme="majorBidi"/>
          <w:lang w:val="es-ES"/>
        </w:rPr>
        <w:t>Tettamancy</w:t>
      </w:r>
      <w:proofErr w:type="spellEnd"/>
      <w:r w:rsidRPr="001F069D">
        <w:rPr>
          <w:rFonts w:asciiTheme="majorBidi" w:hAnsiTheme="majorBidi" w:cstheme="majorBidi"/>
          <w:lang w:val="es-ES"/>
        </w:rPr>
        <w:t xml:space="preserve"> cites a </w:t>
      </w:r>
      <w:proofErr w:type="spellStart"/>
      <w:r w:rsidRPr="001F069D">
        <w:rPr>
          <w:rFonts w:asciiTheme="majorBidi" w:hAnsiTheme="majorBidi" w:cstheme="majorBidi"/>
          <w:lang w:val="es-ES"/>
        </w:rPr>
        <w:t>newspaper</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article</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written</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by</w:t>
      </w:r>
      <w:proofErr w:type="spellEnd"/>
      <w:r w:rsidRPr="001F069D">
        <w:rPr>
          <w:rFonts w:asciiTheme="majorBidi" w:hAnsiTheme="majorBidi" w:cstheme="majorBidi"/>
          <w:lang w:val="es-ES"/>
        </w:rPr>
        <w:t xml:space="preserve"> Ramón </w:t>
      </w:r>
      <w:proofErr w:type="spellStart"/>
      <w:r w:rsidRPr="001F069D">
        <w:rPr>
          <w:rFonts w:asciiTheme="majorBidi" w:hAnsiTheme="majorBidi" w:cstheme="majorBidi"/>
          <w:lang w:val="es-ES"/>
        </w:rPr>
        <w:t>Alvarez</w:t>
      </w:r>
      <w:proofErr w:type="spellEnd"/>
      <w:r w:rsidRPr="001F069D">
        <w:rPr>
          <w:rFonts w:asciiTheme="majorBidi" w:hAnsiTheme="majorBidi" w:cstheme="majorBidi"/>
          <w:lang w:val="es-ES"/>
        </w:rPr>
        <w:t xml:space="preserve"> de la Braña </w:t>
      </w:r>
      <w:proofErr w:type="spellStart"/>
      <w:r w:rsidRPr="001F069D">
        <w:rPr>
          <w:rFonts w:asciiTheme="majorBidi" w:hAnsiTheme="majorBidi" w:cstheme="majorBidi"/>
          <w:lang w:val="es-ES"/>
        </w:rPr>
        <w:t>which</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suggests</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that</w:t>
      </w:r>
      <w:proofErr w:type="spellEnd"/>
      <w:r w:rsidRPr="001F069D">
        <w:rPr>
          <w:rFonts w:asciiTheme="majorBidi" w:hAnsiTheme="majorBidi" w:cstheme="majorBidi"/>
          <w:lang w:val="es-ES"/>
        </w:rPr>
        <w:t xml:space="preserve"> Enrique </w:t>
      </w:r>
      <w:proofErr w:type="spellStart"/>
      <w:r w:rsidRPr="001F069D">
        <w:rPr>
          <w:rFonts w:asciiTheme="majorBidi" w:hAnsiTheme="majorBidi" w:cstheme="majorBidi"/>
          <w:lang w:val="es-ES"/>
        </w:rPr>
        <w:t>came</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ashore</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disguised</w:t>
      </w:r>
      <w:proofErr w:type="spellEnd"/>
      <w:r w:rsidRPr="001F069D">
        <w:rPr>
          <w:rFonts w:asciiTheme="majorBidi" w:hAnsiTheme="majorBidi" w:cstheme="majorBidi"/>
          <w:lang w:val="es-ES"/>
        </w:rPr>
        <w:t xml:space="preserve"> as a </w:t>
      </w:r>
      <w:proofErr w:type="spellStart"/>
      <w:r w:rsidRPr="001F069D">
        <w:rPr>
          <w:rFonts w:asciiTheme="majorBidi" w:hAnsiTheme="majorBidi" w:cstheme="majorBidi"/>
          <w:lang w:val="es-ES"/>
        </w:rPr>
        <w:t>civilian</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to</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meet</w:t>
      </w:r>
      <w:proofErr w:type="spellEnd"/>
      <w:r w:rsidRPr="001F069D">
        <w:rPr>
          <w:rFonts w:asciiTheme="majorBidi" w:hAnsiTheme="majorBidi" w:cstheme="majorBidi"/>
          <w:lang w:val="es-ES"/>
        </w:rPr>
        <w:t xml:space="preserve"> Solís </w:t>
      </w:r>
      <w:proofErr w:type="spellStart"/>
      <w:r w:rsidRPr="001F069D">
        <w:rPr>
          <w:rFonts w:asciiTheme="majorBidi" w:hAnsiTheme="majorBidi" w:cstheme="majorBidi"/>
          <w:lang w:val="es-ES"/>
        </w:rPr>
        <w:t>before</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the</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revolution</w:t>
      </w:r>
      <w:proofErr w:type="spellEnd"/>
      <w:r w:rsidRPr="001F069D">
        <w:rPr>
          <w:rFonts w:asciiTheme="majorBidi" w:hAnsiTheme="majorBidi" w:cstheme="majorBidi"/>
          <w:lang w:val="es-ES"/>
        </w:rPr>
        <w:t xml:space="preserve">, in </w:t>
      </w:r>
      <w:r w:rsidRPr="001F069D">
        <w:rPr>
          <w:rFonts w:asciiTheme="majorBidi" w:hAnsiTheme="majorBidi" w:cstheme="majorBidi"/>
          <w:i/>
          <w:iCs/>
          <w:lang w:val="es-ES"/>
        </w:rPr>
        <w:t xml:space="preserve">La revolución gallega de 1846 </w:t>
      </w:r>
      <w:r w:rsidRPr="001F069D">
        <w:rPr>
          <w:rFonts w:asciiTheme="majorBidi" w:hAnsiTheme="majorBidi" w:cstheme="majorBidi"/>
          <w:lang w:val="es-ES"/>
        </w:rPr>
        <w:t xml:space="preserve">(A Coruña: Librería regional de Carré, 1909), 227. </w:t>
      </w:r>
      <w:r w:rsidRPr="001F069D">
        <w:rPr>
          <w:rFonts w:asciiTheme="majorBidi" w:hAnsiTheme="majorBidi" w:cstheme="majorBidi"/>
        </w:rPr>
        <w:t xml:space="preserve">However, the article, ‘Un </w:t>
      </w:r>
      <w:proofErr w:type="spellStart"/>
      <w:r w:rsidRPr="001F069D">
        <w:rPr>
          <w:rFonts w:asciiTheme="majorBidi" w:hAnsiTheme="majorBidi" w:cstheme="majorBidi"/>
        </w:rPr>
        <w:t>episodio</w:t>
      </w:r>
      <w:proofErr w:type="spellEnd"/>
      <w:r w:rsidRPr="001F069D">
        <w:rPr>
          <w:rFonts w:asciiTheme="majorBidi" w:hAnsiTheme="majorBidi" w:cstheme="majorBidi"/>
        </w:rPr>
        <w:t xml:space="preserve"> de </w:t>
      </w:r>
      <w:proofErr w:type="spellStart"/>
      <w:r w:rsidRPr="001F069D">
        <w:rPr>
          <w:rFonts w:asciiTheme="majorBidi" w:hAnsiTheme="majorBidi" w:cstheme="majorBidi"/>
        </w:rPr>
        <w:t>nuestras</w:t>
      </w:r>
      <w:proofErr w:type="spellEnd"/>
      <w:r w:rsidRPr="001F069D">
        <w:rPr>
          <w:rFonts w:asciiTheme="majorBidi" w:hAnsiTheme="majorBidi" w:cstheme="majorBidi"/>
        </w:rPr>
        <w:t xml:space="preserve"> </w:t>
      </w:r>
      <w:proofErr w:type="spellStart"/>
      <w:r w:rsidRPr="001F069D">
        <w:rPr>
          <w:rFonts w:asciiTheme="majorBidi" w:hAnsiTheme="majorBidi" w:cstheme="majorBidi"/>
        </w:rPr>
        <w:t>luchas</w:t>
      </w:r>
      <w:proofErr w:type="spellEnd"/>
      <w:r w:rsidRPr="001F069D">
        <w:rPr>
          <w:rFonts w:asciiTheme="majorBidi" w:hAnsiTheme="majorBidi" w:cstheme="majorBidi"/>
        </w:rPr>
        <w:t xml:space="preserve"> </w:t>
      </w:r>
      <w:proofErr w:type="spellStart"/>
      <w:r w:rsidRPr="001F069D">
        <w:rPr>
          <w:rFonts w:asciiTheme="majorBidi" w:hAnsiTheme="majorBidi" w:cstheme="majorBidi"/>
        </w:rPr>
        <w:t>civiles</w:t>
      </w:r>
      <w:proofErr w:type="spellEnd"/>
      <w:r w:rsidRPr="001F069D">
        <w:rPr>
          <w:rFonts w:asciiTheme="majorBidi" w:hAnsiTheme="majorBidi" w:cstheme="majorBidi"/>
        </w:rPr>
        <w:t xml:space="preserve">’ does not seem to appear in the number of </w:t>
      </w:r>
      <w:r w:rsidRPr="001F069D">
        <w:rPr>
          <w:rFonts w:asciiTheme="majorBidi" w:hAnsiTheme="majorBidi" w:cstheme="majorBidi"/>
          <w:i/>
          <w:iCs/>
        </w:rPr>
        <w:t xml:space="preserve">La </w:t>
      </w:r>
      <w:proofErr w:type="spellStart"/>
      <w:r w:rsidRPr="001F069D">
        <w:rPr>
          <w:rFonts w:asciiTheme="majorBidi" w:hAnsiTheme="majorBidi" w:cstheme="majorBidi"/>
          <w:i/>
          <w:iCs/>
        </w:rPr>
        <w:t>Correspondencia</w:t>
      </w:r>
      <w:proofErr w:type="spellEnd"/>
      <w:r w:rsidRPr="001F069D">
        <w:rPr>
          <w:rFonts w:asciiTheme="majorBidi" w:hAnsiTheme="majorBidi" w:cstheme="majorBidi"/>
          <w:i/>
          <w:iCs/>
        </w:rPr>
        <w:t xml:space="preserve"> </w:t>
      </w:r>
      <w:proofErr w:type="spellStart"/>
      <w:r w:rsidR="00973830" w:rsidRPr="001F069D">
        <w:rPr>
          <w:rFonts w:asciiTheme="majorBidi" w:hAnsiTheme="majorBidi" w:cstheme="majorBidi"/>
          <w:i/>
          <w:iCs/>
        </w:rPr>
        <w:t>g</w:t>
      </w:r>
      <w:r w:rsidRPr="001F069D">
        <w:rPr>
          <w:rFonts w:asciiTheme="majorBidi" w:hAnsiTheme="majorBidi" w:cstheme="majorBidi"/>
          <w:i/>
          <w:iCs/>
        </w:rPr>
        <w:t>allega</w:t>
      </w:r>
      <w:proofErr w:type="spellEnd"/>
      <w:r w:rsidRPr="001F069D">
        <w:rPr>
          <w:rFonts w:asciiTheme="majorBidi" w:hAnsiTheme="majorBidi" w:cstheme="majorBidi"/>
        </w:rPr>
        <w:t xml:space="preserve"> which he cites</w:t>
      </w:r>
      <w:r w:rsidR="008314E1" w:rsidRPr="001F069D">
        <w:rPr>
          <w:rFonts w:asciiTheme="majorBidi" w:hAnsiTheme="majorBidi" w:cstheme="majorBidi"/>
        </w:rPr>
        <w:t xml:space="preserve"> (22 August 1904)</w:t>
      </w:r>
      <w:r w:rsidRPr="001F069D">
        <w:rPr>
          <w:rFonts w:asciiTheme="majorBidi" w:hAnsiTheme="majorBidi" w:cstheme="majorBidi"/>
        </w:rPr>
        <w:t>.</w:t>
      </w:r>
    </w:p>
  </w:footnote>
  <w:footnote w:id="320">
    <w:p w14:paraId="1ACF4AF9" w14:textId="1CDB5C55"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El Heraldo</w:t>
      </w:r>
      <w:r w:rsidRPr="001F069D">
        <w:rPr>
          <w:rFonts w:asciiTheme="majorBidi" w:hAnsiTheme="majorBidi" w:cstheme="majorBidi"/>
          <w:lang w:val="es-ES"/>
        </w:rPr>
        <w:t xml:space="preserve"> 7 March 1848; </w:t>
      </w:r>
      <w:r w:rsidRPr="001F069D">
        <w:rPr>
          <w:rFonts w:asciiTheme="majorBidi" w:hAnsiTheme="majorBidi" w:cstheme="majorBidi"/>
          <w:i/>
          <w:iCs/>
          <w:lang w:val="es-ES"/>
        </w:rPr>
        <w:t>El Popular</w:t>
      </w:r>
      <w:r w:rsidRPr="001F069D">
        <w:rPr>
          <w:rFonts w:asciiTheme="majorBidi" w:hAnsiTheme="majorBidi" w:cstheme="majorBidi"/>
          <w:lang w:val="es-ES"/>
        </w:rPr>
        <w:t xml:space="preserve"> 7 March 1848.</w:t>
      </w:r>
    </w:p>
  </w:footnote>
  <w:footnote w:id="321">
    <w:p w14:paraId="1D7BE902" w14:textId="18B12185"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Kirchner Reill, </w:t>
      </w:r>
      <w:r w:rsidRPr="001F069D">
        <w:rPr>
          <w:rFonts w:asciiTheme="majorBidi" w:hAnsiTheme="majorBidi" w:cstheme="majorBidi"/>
          <w:i/>
          <w:iCs/>
        </w:rPr>
        <w:t>Nationalists Who Feared the Nation</w:t>
      </w:r>
      <w:r w:rsidRPr="001F069D">
        <w:rPr>
          <w:rFonts w:asciiTheme="majorBidi" w:hAnsiTheme="majorBidi" w:cstheme="majorBidi"/>
        </w:rPr>
        <w:t>, 158.</w:t>
      </w:r>
    </w:p>
  </w:footnote>
  <w:footnote w:id="322">
    <w:p w14:paraId="35A6AE32" w14:textId="36DE6DBE"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El Observador</w:t>
      </w:r>
      <w:r w:rsidRPr="001F069D">
        <w:rPr>
          <w:rFonts w:asciiTheme="majorBidi" w:hAnsiTheme="majorBidi" w:cstheme="majorBidi"/>
          <w:lang w:val="es-ES"/>
        </w:rPr>
        <w:t xml:space="preserve"> 28 </w:t>
      </w:r>
      <w:proofErr w:type="spellStart"/>
      <w:r w:rsidRPr="001F069D">
        <w:rPr>
          <w:rFonts w:asciiTheme="majorBidi" w:hAnsiTheme="majorBidi" w:cstheme="majorBidi"/>
          <w:lang w:val="es-ES"/>
        </w:rPr>
        <w:t>February</w:t>
      </w:r>
      <w:proofErr w:type="spellEnd"/>
      <w:r w:rsidRPr="001F069D">
        <w:rPr>
          <w:rFonts w:asciiTheme="majorBidi" w:hAnsiTheme="majorBidi" w:cstheme="majorBidi"/>
          <w:lang w:val="es-ES"/>
        </w:rPr>
        <w:t xml:space="preserve"> 1848</w:t>
      </w:r>
    </w:p>
  </w:footnote>
  <w:footnote w:id="323">
    <w:p w14:paraId="56757E0B" w14:textId="0E24F18F"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El Heraldo</w:t>
      </w:r>
      <w:r w:rsidRPr="001F069D">
        <w:rPr>
          <w:rFonts w:asciiTheme="majorBidi" w:hAnsiTheme="majorBidi" w:cstheme="majorBidi"/>
          <w:lang w:val="es-ES"/>
        </w:rPr>
        <w:t xml:space="preserve"> 26 </w:t>
      </w:r>
      <w:proofErr w:type="spellStart"/>
      <w:r w:rsidRPr="001F069D">
        <w:rPr>
          <w:rFonts w:asciiTheme="majorBidi" w:hAnsiTheme="majorBidi" w:cstheme="majorBidi"/>
          <w:lang w:val="es-ES"/>
        </w:rPr>
        <w:t>February</w:t>
      </w:r>
      <w:proofErr w:type="spellEnd"/>
      <w:r w:rsidRPr="001F069D">
        <w:rPr>
          <w:rFonts w:asciiTheme="majorBidi" w:hAnsiTheme="majorBidi" w:cstheme="majorBidi"/>
          <w:lang w:val="es-ES"/>
        </w:rPr>
        <w:t xml:space="preserve"> 1848</w:t>
      </w:r>
    </w:p>
  </w:footnote>
  <w:footnote w:id="324">
    <w:p w14:paraId="74714994" w14:textId="55605051"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DSC: Congreso de los diputados</w:t>
      </w:r>
      <w:r w:rsidRPr="001F069D">
        <w:rPr>
          <w:rFonts w:asciiTheme="majorBidi" w:hAnsiTheme="majorBidi" w:cstheme="majorBidi"/>
          <w:lang w:val="es-ES"/>
        </w:rPr>
        <w:t xml:space="preserve"> 28 </w:t>
      </w:r>
      <w:proofErr w:type="spellStart"/>
      <w:r w:rsidRPr="001F069D">
        <w:rPr>
          <w:rFonts w:asciiTheme="majorBidi" w:hAnsiTheme="majorBidi" w:cstheme="majorBidi"/>
          <w:lang w:val="es-ES"/>
        </w:rPr>
        <w:t>February</w:t>
      </w:r>
      <w:proofErr w:type="spellEnd"/>
      <w:r w:rsidRPr="001F069D">
        <w:rPr>
          <w:rFonts w:asciiTheme="majorBidi" w:hAnsiTheme="majorBidi" w:cstheme="majorBidi"/>
          <w:lang w:val="es-ES"/>
        </w:rPr>
        <w:t xml:space="preserve"> 1848</w:t>
      </w:r>
    </w:p>
  </w:footnote>
  <w:footnote w:id="325">
    <w:p w14:paraId="3920ADF3" w14:textId="4194388F"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Pr="001F069D">
        <w:rPr>
          <w:rFonts w:asciiTheme="majorBidi" w:hAnsiTheme="majorBidi" w:cstheme="majorBidi"/>
          <w:i/>
          <w:iCs/>
        </w:rPr>
        <w:t>Morning Post</w:t>
      </w:r>
      <w:r w:rsidRPr="001F069D">
        <w:rPr>
          <w:rFonts w:asciiTheme="majorBidi" w:hAnsiTheme="majorBidi" w:cstheme="majorBidi"/>
        </w:rPr>
        <w:t xml:space="preserve"> 7 March 1848</w:t>
      </w:r>
    </w:p>
  </w:footnote>
  <w:footnote w:id="326">
    <w:p w14:paraId="35BE0E6E" w14:textId="20FEA04E"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Pr="001F069D">
        <w:rPr>
          <w:rFonts w:asciiTheme="majorBidi" w:hAnsiTheme="majorBidi" w:cstheme="majorBidi"/>
          <w:i/>
          <w:iCs/>
        </w:rPr>
        <w:t>El Heraldo</w:t>
      </w:r>
      <w:r w:rsidRPr="001F069D">
        <w:rPr>
          <w:rFonts w:asciiTheme="majorBidi" w:hAnsiTheme="majorBidi" w:cstheme="majorBidi"/>
        </w:rPr>
        <w:t xml:space="preserve"> 27 February 1848, suppl</w:t>
      </w:r>
      <w:r w:rsidR="0028509A" w:rsidRPr="001F069D">
        <w:rPr>
          <w:rFonts w:asciiTheme="majorBidi" w:hAnsiTheme="majorBidi" w:cstheme="majorBidi"/>
        </w:rPr>
        <w:t>e</w:t>
      </w:r>
      <w:r w:rsidRPr="001F069D">
        <w:rPr>
          <w:rFonts w:asciiTheme="majorBidi" w:hAnsiTheme="majorBidi" w:cstheme="majorBidi"/>
        </w:rPr>
        <w:t>ment</w:t>
      </w:r>
    </w:p>
  </w:footnote>
  <w:footnote w:id="327">
    <w:p w14:paraId="573C72EB" w14:textId="2B4F15DA"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Pr="001F069D">
        <w:rPr>
          <w:rFonts w:asciiTheme="majorBidi" w:hAnsiTheme="majorBidi" w:cstheme="majorBidi"/>
          <w:i/>
          <w:iCs/>
        </w:rPr>
        <w:t xml:space="preserve">El </w:t>
      </w:r>
      <w:proofErr w:type="spellStart"/>
      <w:r w:rsidRPr="001F069D">
        <w:rPr>
          <w:rFonts w:asciiTheme="majorBidi" w:hAnsiTheme="majorBidi" w:cstheme="majorBidi"/>
          <w:i/>
          <w:iCs/>
        </w:rPr>
        <w:t>Espectador</w:t>
      </w:r>
      <w:proofErr w:type="spellEnd"/>
      <w:r w:rsidRPr="001F069D">
        <w:rPr>
          <w:rFonts w:asciiTheme="majorBidi" w:hAnsiTheme="majorBidi" w:cstheme="majorBidi"/>
        </w:rPr>
        <w:t xml:space="preserve"> 3 March 1848. The original article is in </w:t>
      </w:r>
      <w:r w:rsidRPr="001F069D">
        <w:rPr>
          <w:rFonts w:asciiTheme="majorBidi" w:hAnsiTheme="majorBidi" w:cstheme="majorBidi"/>
          <w:i/>
          <w:iCs/>
        </w:rPr>
        <w:t xml:space="preserve">El </w:t>
      </w:r>
      <w:proofErr w:type="spellStart"/>
      <w:r w:rsidRPr="001F069D">
        <w:rPr>
          <w:rFonts w:asciiTheme="majorBidi" w:hAnsiTheme="majorBidi" w:cstheme="majorBidi"/>
          <w:i/>
          <w:iCs/>
        </w:rPr>
        <w:t>Espectador</w:t>
      </w:r>
      <w:proofErr w:type="spellEnd"/>
      <w:r w:rsidRPr="001F069D">
        <w:rPr>
          <w:rFonts w:asciiTheme="majorBidi" w:hAnsiTheme="majorBidi" w:cstheme="majorBidi"/>
        </w:rPr>
        <w:t xml:space="preserve"> 2 March 1848</w:t>
      </w:r>
      <w:r w:rsidR="00EB0CE2" w:rsidRPr="001F069D">
        <w:rPr>
          <w:rFonts w:asciiTheme="majorBidi" w:hAnsiTheme="majorBidi" w:cstheme="majorBidi"/>
        </w:rPr>
        <w:t>.</w:t>
      </w:r>
    </w:p>
  </w:footnote>
  <w:footnote w:id="328">
    <w:p w14:paraId="45117CDC" w14:textId="28400DE7"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Pr="001F069D">
        <w:rPr>
          <w:rFonts w:asciiTheme="majorBidi" w:hAnsiTheme="majorBidi" w:cstheme="majorBidi"/>
          <w:i/>
          <w:iCs/>
        </w:rPr>
        <w:t>El Heraldo</w:t>
      </w:r>
      <w:r w:rsidRPr="001F069D">
        <w:rPr>
          <w:rFonts w:asciiTheme="majorBidi" w:hAnsiTheme="majorBidi" w:cstheme="majorBidi"/>
        </w:rPr>
        <w:t xml:space="preserve"> 23 February 1848; </w:t>
      </w:r>
      <w:r w:rsidRPr="001F069D">
        <w:rPr>
          <w:rFonts w:asciiTheme="majorBidi" w:hAnsiTheme="majorBidi" w:cstheme="majorBidi"/>
          <w:i/>
          <w:iCs/>
        </w:rPr>
        <w:t>Morning Post</w:t>
      </w:r>
      <w:r w:rsidRPr="001F069D">
        <w:rPr>
          <w:rFonts w:asciiTheme="majorBidi" w:hAnsiTheme="majorBidi" w:cstheme="majorBidi"/>
        </w:rPr>
        <w:t xml:space="preserve"> 7 March 1848</w:t>
      </w:r>
      <w:r w:rsidR="008C18DC" w:rsidRPr="001F069D">
        <w:rPr>
          <w:rFonts w:asciiTheme="majorBidi" w:hAnsiTheme="majorBidi" w:cstheme="majorBidi"/>
        </w:rPr>
        <w:t xml:space="preserve">; Adrian Shubert, </w:t>
      </w:r>
      <w:r w:rsidR="008C18DC" w:rsidRPr="001F069D">
        <w:rPr>
          <w:rFonts w:asciiTheme="majorBidi" w:hAnsiTheme="majorBidi" w:cstheme="majorBidi"/>
          <w:i/>
        </w:rPr>
        <w:t xml:space="preserve">El </w:t>
      </w:r>
      <w:proofErr w:type="spellStart"/>
      <w:r w:rsidR="008C18DC" w:rsidRPr="001F069D">
        <w:rPr>
          <w:rFonts w:asciiTheme="majorBidi" w:hAnsiTheme="majorBidi" w:cstheme="majorBidi"/>
          <w:i/>
        </w:rPr>
        <w:t>Pacificador</w:t>
      </w:r>
      <w:proofErr w:type="spellEnd"/>
      <w:r w:rsidR="008C18DC" w:rsidRPr="001F069D">
        <w:rPr>
          <w:rFonts w:asciiTheme="majorBidi" w:hAnsiTheme="majorBidi" w:cstheme="majorBidi"/>
          <w:i/>
        </w:rPr>
        <w:t xml:space="preserve">: Baldomero Espartero y la </w:t>
      </w:r>
      <w:proofErr w:type="spellStart"/>
      <w:r w:rsidR="008C18DC" w:rsidRPr="001F069D">
        <w:rPr>
          <w:rFonts w:asciiTheme="majorBidi" w:hAnsiTheme="majorBidi" w:cstheme="majorBidi"/>
          <w:i/>
        </w:rPr>
        <w:t>Formación</w:t>
      </w:r>
      <w:proofErr w:type="spellEnd"/>
      <w:r w:rsidR="008C18DC" w:rsidRPr="001F069D">
        <w:rPr>
          <w:rFonts w:asciiTheme="majorBidi" w:hAnsiTheme="majorBidi" w:cstheme="majorBidi"/>
          <w:i/>
        </w:rPr>
        <w:t xml:space="preserve"> de la España </w:t>
      </w:r>
      <w:proofErr w:type="spellStart"/>
      <w:r w:rsidR="008C18DC" w:rsidRPr="001F069D">
        <w:rPr>
          <w:rFonts w:asciiTheme="majorBidi" w:hAnsiTheme="majorBidi" w:cstheme="majorBidi"/>
          <w:i/>
        </w:rPr>
        <w:t>Contemporánea</w:t>
      </w:r>
      <w:proofErr w:type="spellEnd"/>
      <w:r w:rsidR="008C18DC" w:rsidRPr="001F069D">
        <w:rPr>
          <w:rFonts w:asciiTheme="majorBidi" w:hAnsiTheme="majorBidi" w:cstheme="majorBidi"/>
          <w:i/>
        </w:rPr>
        <w:t xml:space="preserve"> (1793-1879)</w:t>
      </w:r>
      <w:r w:rsidR="008C18DC" w:rsidRPr="001F069D">
        <w:rPr>
          <w:rFonts w:asciiTheme="majorBidi" w:hAnsiTheme="majorBidi" w:cstheme="majorBidi"/>
        </w:rPr>
        <w:t xml:space="preserve"> (Barcelona: Galaxia </w:t>
      </w:r>
      <w:proofErr w:type="spellStart"/>
      <w:r w:rsidR="008C18DC" w:rsidRPr="001F069D">
        <w:rPr>
          <w:rFonts w:asciiTheme="majorBidi" w:hAnsiTheme="majorBidi" w:cstheme="majorBidi"/>
        </w:rPr>
        <w:t>Gutenburg</w:t>
      </w:r>
      <w:proofErr w:type="spellEnd"/>
      <w:r w:rsidR="008C18DC" w:rsidRPr="001F069D">
        <w:rPr>
          <w:rFonts w:asciiTheme="majorBidi" w:hAnsiTheme="majorBidi" w:cstheme="majorBidi"/>
        </w:rPr>
        <w:t>, 2018)</w:t>
      </w:r>
    </w:p>
  </w:footnote>
  <w:footnote w:id="329">
    <w:p w14:paraId="4AEFD572" w14:textId="16D1C3B2"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DSC: Congreso de los diputados</w:t>
      </w:r>
      <w:r w:rsidRPr="001F069D">
        <w:rPr>
          <w:rFonts w:asciiTheme="majorBidi" w:hAnsiTheme="majorBidi" w:cstheme="majorBidi"/>
          <w:lang w:val="es-ES"/>
        </w:rPr>
        <w:t xml:space="preserve"> 3 March 1848</w:t>
      </w:r>
    </w:p>
  </w:footnote>
  <w:footnote w:id="330">
    <w:p w14:paraId="6DDC41DD" w14:textId="7D3E09BC"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00AD0922" w:rsidRPr="001F069D">
        <w:rPr>
          <w:rFonts w:asciiTheme="majorBidi" w:hAnsiTheme="majorBidi" w:cstheme="majorBidi"/>
        </w:rPr>
        <w:t xml:space="preserve">Bulwer to Palmerston, 5 March 1848. </w:t>
      </w:r>
      <w:r w:rsidRPr="001F069D">
        <w:rPr>
          <w:rFonts w:asciiTheme="majorBidi" w:hAnsiTheme="majorBidi" w:cstheme="majorBidi"/>
        </w:rPr>
        <w:t xml:space="preserve">NCA BUL1/53/17; </w:t>
      </w:r>
      <w:r w:rsidR="00AD0922" w:rsidRPr="001F069D">
        <w:rPr>
          <w:rFonts w:asciiTheme="majorBidi" w:hAnsiTheme="majorBidi" w:cstheme="majorBidi"/>
        </w:rPr>
        <w:t xml:space="preserve">Bulwer to Palmerston, 16 March 1848. </w:t>
      </w:r>
      <w:r w:rsidRPr="001F069D">
        <w:rPr>
          <w:rFonts w:asciiTheme="majorBidi" w:hAnsiTheme="majorBidi" w:cstheme="majorBidi"/>
          <w:lang w:val="es-ES"/>
        </w:rPr>
        <w:t xml:space="preserve">NCA BUL1/53/20 </w:t>
      </w:r>
    </w:p>
  </w:footnote>
  <w:footnote w:id="331">
    <w:p w14:paraId="35D7B81E" w14:textId="25DEC66E"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DSC: Congreso de los diputados</w:t>
      </w:r>
      <w:r w:rsidRPr="001F069D">
        <w:rPr>
          <w:rFonts w:asciiTheme="majorBidi" w:hAnsiTheme="majorBidi" w:cstheme="majorBidi"/>
          <w:lang w:val="es-ES"/>
        </w:rPr>
        <w:t xml:space="preserve"> 28 </w:t>
      </w:r>
      <w:proofErr w:type="spellStart"/>
      <w:r w:rsidRPr="001F069D">
        <w:rPr>
          <w:rFonts w:asciiTheme="majorBidi" w:hAnsiTheme="majorBidi" w:cstheme="majorBidi"/>
          <w:lang w:val="es-ES"/>
        </w:rPr>
        <w:t>February</w:t>
      </w:r>
      <w:proofErr w:type="spellEnd"/>
      <w:r w:rsidRPr="001F069D">
        <w:rPr>
          <w:rFonts w:asciiTheme="majorBidi" w:hAnsiTheme="majorBidi" w:cstheme="majorBidi"/>
          <w:lang w:val="es-ES"/>
        </w:rPr>
        <w:t xml:space="preserve"> 1848</w:t>
      </w:r>
    </w:p>
  </w:footnote>
  <w:footnote w:id="332">
    <w:p w14:paraId="2FBF220E" w14:textId="3B6B7234"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Constitución de la monarquía española</w:t>
      </w:r>
      <w:r w:rsidRPr="001F069D">
        <w:rPr>
          <w:rFonts w:asciiTheme="majorBidi" w:hAnsiTheme="majorBidi" w:cstheme="majorBidi"/>
          <w:lang w:val="es-ES"/>
        </w:rPr>
        <w:t xml:space="preserve"> (Madrid: Imprenta nacional, 1845), 9-10.</w:t>
      </w:r>
    </w:p>
  </w:footnote>
  <w:footnote w:id="333">
    <w:p w14:paraId="528A2DAE" w14:textId="7D4164C7"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 xml:space="preserve">El Clamor </w:t>
      </w:r>
      <w:r w:rsidR="001C58D3" w:rsidRPr="001F069D">
        <w:rPr>
          <w:rFonts w:asciiTheme="majorBidi" w:hAnsiTheme="majorBidi" w:cstheme="majorBidi"/>
          <w:i/>
          <w:iCs/>
          <w:lang w:val="es-ES"/>
        </w:rPr>
        <w:t>p</w:t>
      </w:r>
      <w:r w:rsidRPr="001F069D">
        <w:rPr>
          <w:rFonts w:asciiTheme="majorBidi" w:hAnsiTheme="majorBidi" w:cstheme="majorBidi"/>
          <w:i/>
          <w:iCs/>
          <w:lang w:val="es-ES"/>
        </w:rPr>
        <w:t>úblico</w:t>
      </w:r>
      <w:r w:rsidRPr="001F069D">
        <w:rPr>
          <w:rFonts w:asciiTheme="majorBidi" w:hAnsiTheme="majorBidi" w:cstheme="majorBidi"/>
          <w:lang w:val="es-ES"/>
        </w:rPr>
        <w:t xml:space="preserve"> 10 March 1848</w:t>
      </w:r>
    </w:p>
  </w:footnote>
  <w:footnote w:id="334">
    <w:p w14:paraId="1A0747B3" w14:textId="333E80D7"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proofErr w:type="spellStart"/>
      <w:r w:rsidR="00D91F2F" w:rsidRPr="001F069D">
        <w:rPr>
          <w:rFonts w:asciiTheme="majorBidi" w:hAnsiTheme="majorBidi" w:cstheme="majorBidi"/>
          <w:lang w:val="es-ES"/>
        </w:rPr>
        <w:t>Bulwer</w:t>
      </w:r>
      <w:proofErr w:type="spellEnd"/>
      <w:r w:rsidR="00D91F2F" w:rsidRPr="001F069D">
        <w:rPr>
          <w:rFonts w:asciiTheme="majorBidi" w:hAnsiTheme="majorBidi" w:cstheme="majorBidi"/>
          <w:lang w:val="es-ES"/>
        </w:rPr>
        <w:t xml:space="preserve"> </w:t>
      </w:r>
      <w:proofErr w:type="spellStart"/>
      <w:r w:rsidR="00D91F2F" w:rsidRPr="001F069D">
        <w:rPr>
          <w:rFonts w:asciiTheme="majorBidi" w:hAnsiTheme="majorBidi" w:cstheme="majorBidi"/>
          <w:lang w:val="es-ES"/>
        </w:rPr>
        <w:t>to</w:t>
      </w:r>
      <w:proofErr w:type="spellEnd"/>
      <w:r w:rsidR="00D91F2F" w:rsidRPr="001F069D">
        <w:rPr>
          <w:rFonts w:asciiTheme="majorBidi" w:hAnsiTheme="majorBidi" w:cstheme="majorBidi"/>
          <w:lang w:val="es-ES"/>
        </w:rPr>
        <w:t xml:space="preserve"> </w:t>
      </w:r>
      <w:proofErr w:type="spellStart"/>
      <w:r w:rsidR="00D91F2F" w:rsidRPr="001F069D">
        <w:rPr>
          <w:rFonts w:asciiTheme="majorBidi" w:hAnsiTheme="majorBidi" w:cstheme="majorBidi"/>
          <w:lang w:val="es-ES"/>
        </w:rPr>
        <w:t>Palmerston</w:t>
      </w:r>
      <w:proofErr w:type="spellEnd"/>
      <w:r w:rsidR="00D91F2F" w:rsidRPr="001F069D">
        <w:rPr>
          <w:rFonts w:asciiTheme="majorBidi" w:hAnsiTheme="majorBidi" w:cstheme="majorBidi"/>
          <w:lang w:val="es-ES"/>
        </w:rPr>
        <w:t>,</w:t>
      </w:r>
      <w:r w:rsidR="00D91F2F" w:rsidRPr="001F069D">
        <w:rPr>
          <w:rFonts w:asciiTheme="majorBidi" w:hAnsiTheme="majorBidi" w:cstheme="majorBidi"/>
          <w:i/>
          <w:iCs/>
          <w:lang w:val="es-ES"/>
        </w:rPr>
        <w:t xml:space="preserve"> </w:t>
      </w:r>
      <w:r w:rsidR="00D91F2F" w:rsidRPr="001F069D">
        <w:rPr>
          <w:rFonts w:asciiTheme="majorBidi" w:hAnsiTheme="majorBidi" w:cstheme="majorBidi"/>
          <w:lang w:val="es-ES"/>
        </w:rPr>
        <w:t xml:space="preserve">17 </w:t>
      </w:r>
      <w:proofErr w:type="spellStart"/>
      <w:r w:rsidR="00D91F2F" w:rsidRPr="001F069D">
        <w:rPr>
          <w:rFonts w:asciiTheme="majorBidi" w:hAnsiTheme="majorBidi" w:cstheme="majorBidi"/>
          <w:lang w:val="es-ES"/>
        </w:rPr>
        <w:t>February</w:t>
      </w:r>
      <w:proofErr w:type="spellEnd"/>
      <w:r w:rsidR="00D91F2F" w:rsidRPr="001F069D">
        <w:rPr>
          <w:rFonts w:asciiTheme="majorBidi" w:hAnsiTheme="majorBidi" w:cstheme="majorBidi"/>
          <w:lang w:val="es-ES"/>
        </w:rPr>
        <w:t xml:space="preserve"> 1848. </w:t>
      </w:r>
      <w:r w:rsidRPr="001F069D">
        <w:rPr>
          <w:rFonts w:asciiTheme="majorBidi" w:hAnsiTheme="majorBidi" w:cstheme="majorBidi"/>
          <w:lang w:val="es-ES"/>
        </w:rPr>
        <w:t>NCA BUL1/53/13</w:t>
      </w:r>
      <w:r w:rsidRPr="001F069D">
        <w:rPr>
          <w:rFonts w:asciiTheme="majorBidi" w:hAnsiTheme="majorBidi" w:cstheme="majorBidi"/>
          <w:i/>
          <w:iCs/>
          <w:lang w:val="es-ES"/>
        </w:rPr>
        <w:t xml:space="preserve"> </w:t>
      </w:r>
    </w:p>
  </w:footnote>
  <w:footnote w:id="335">
    <w:p w14:paraId="24566F8D" w14:textId="51C6B237"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Borrego, </w:t>
      </w:r>
      <w:r w:rsidRPr="001F069D">
        <w:rPr>
          <w:rFonts w:asciiTheme="majorBidi" w:hAnsiTheme="majorBidi" w:cstheme="majorBidi"/>
          <w:i/>
          <w:iCs/>
          <w:lang w:val="es-ES"/>
        </w:rPr>
        <w:t>De la situación</w:t>
      </w:r>
      <w:r w:rsidRPr="001F069D">
        <w:rPr>
          <w:rFonts w:asciiTheme="majorBidi" w:hAnsiTheme="majorBidi" w:cstheme="majorBidi"/>
          <w:lang w:val="es-ES"/>
        </w:rPr>
        <w:t>, 13.</w:t>
      </w:r>
    </w:p>
  </w:footnote>
  <w:footnote w:id="336">
    <w:p w14:paraId="23023FAD" w14:textId="0FD6BB77"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DSC: Congreso de los diputados</w:t>
      </w:r>
      <w:r w:rsidRPr="001F069D">
        <w:rPr>
          <w:rFonts w:asciiTheme="majorBidi" w:hAnsiTheme="majorBidi" w:cstheme="majorBidi"/>
          <w:lang w:val="es-ES"/>
        </w:rPr>
        <w:t xml:space="preserve"> 22 March 1848</w:t>
      </w:r>
    </w:p>
  </w:footnote>
  <w:footnote w:id="337">
    <w:p w14:paraId="2851A651" w14:textId="521F6886"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El Fomento</w:t>
      </w:r>
      <w:r w:rsidRPr="001F069D">
        <w:rPr>
          <w:rFonts w:asciiTheme="majorBidi" w:hAnsiTheme="majorBidi" w:cstheme="majorBidi"/>
          <w:lang w:val="es-ES"/>
        </w:rPr>
        <w:t xml:space="preserve"> 27 </w:t>
      </w:r>
      <w:proofErr w:type="spellStart"/>
      <w:r w:rsidRPr="001F069D">
        <w:rPr>
          <w:rFonts w:asciiTheme="majorBidi" w:hAnsiTheme="majorBidi" w:cstheme="majorBidi"/>
          <w:lang w:val="es-ES"/>
        </w:rPr>
        <w:t>February</w:t>
      </w:r>
      <w:proofErr w:type="spellEnd"/>
      <w:r w:rsidRPr="001F069D">
        <w:rPr>
          <w:rFonts w:asciiTheme="majorBidi" w:hAnsiTheme="majorBidi" w:cstheme="majorBidi"/>
          <w:lang w:val="es-ES"/>
        </w:rPr>
        <w:t xml:space="preserve"> 1848; </w:t>
      </w:r>
      <w:r w:rsidR="004B1240" w:rsidRPr="001F069D">
        <w:rPr>
          <w:rFonts w:asciiTheme="majorBidi" w:hAnsiTheme="majorBidi" w:cstheme="majorBidi"/>
          <w:lang w:val="es-ES"/>
        </w:rPr>
        <w:t xml:space="preserve">J. Fuster </w:t>
      </w:r>
      <w:proofErr w:type="spellStart"/>
      <w:r w:rsidR="004B1240" w:rsidRPr="001F069D">
        <w:rPr>
          <w:rFonts w:asciiTheme="majorBidi" w:hAnsiTheme="majorBidi" w:cstheme="majorBidi"/>
          <w:lang w:val="es-ES"/>
        </w:rPr>
        <w:t>Sobrepere</w:t>
      </w:r>
      <w:proofErr w:type="spellEnd"/>
      <w:r w:rsidR="004B1240" w:rsidRPr="001F069D">
        <w:rPr>
          <w:rFonts w:asciiTheme="majorBidi" w:hAnsiTheme="majorBidi" w:cstheme="majorBidi"/>
          <w:lang w:val="es-ES"/>
        </w:rPr>
        <w:t xml:space="preserve">, </w:t>
      </w:r>
      <w:r w:rsidR="004B1240" w:rsidRPr="001F069D">
        <w:rPr>
          <w:rFonts w:asciiTheme="majorBidi" w:hAnsiTheme="majorBidi" w:cstheme="majorBidi"/>
          <w:i/>
          <w:iCs/>
          <w:lang w:val="es-ES"/>
        </w:rPr>
        <w:t xml:space="preserve">Barcelona i </w:t>
      </w:r>
      <w:proofErr w:type="spellStart"/>
      <w:r w:rsidR="004B1240" w:rsidRPr="001F069D">
        <w:rPr>
          <w:rFonts w:asciiTheme="majorBidi" w:hAnsiTheme="majorBidi" w:cstheme="majorBidi"/>
          <w:i/>
          <w:iCs/>
          <w:lang w:val="es-ES"/>
        </w:rPr>
        <w:t>l'estat</w:t>
      </w:r>
      <w:proofErr w:type="spellEnd"/>
      <w:r w:rsidR="004B1240" w:rsidRPr="001F069D">
        <w:rPr>
          <w:rFonts w:asciiTheme="majorBidi" w:hAnsiTheme="majorBidi" w:cstheme="majorBidi"/>
          <w:i/>
          <w:iCs/>
          <w:lang w:val="es-ES"/>
        </w:rPr>
        <w:t xml:space="preserve"> centralista. </w:t>
      </w:r>
      <w:proofErr w:type="spellStart"/>
      <w:r w:rsidR="004B1240" w:rsidRPr="001F069D">
        <w:rPr>
          <w:rFonts w:asciiTheme="majorBidi" w:hAnsiTheme="majorBidi" w:cstheme="majorBidi"/>
          <w:i/>
          <w:iCs/>
          <w:lang w:val="es-ES"/>
        </w:rPr>
        <w:t>Indústria</w:t>
      </w:r>
      <w:proofErr w:type="spellEnd"/>
      <w:r w:rsidR="004B1240" w:rsidRPr="001F069D">
        <w:rPr>
          <w:rFonts w:asciiTheme="majorBidi" w:hAnsiTheme="majorBidi" w:cstheme="majorBidi"/>
          <w:i/>
          <w:iCs/>
          <w:lang w:val="es-ES"/>
        </w:rPr>
        <w:t xml:space="preserve"> i política ala </w:t>
      </w:r>
      <w:proofErr w:type="spellStart"/>
      <w:r w:rsidR="004B1240" w:rsidRPr="001F069D">
        <w:rPr>
          <w:rFonts w:asciiTheme="majorBidi" w:hAnsiTheme="majorBidi" w:cstheme="majorBidi"/>
          <w:i/>
          <w:iCs/>
          <w:lang w:val="es-ES"/>
        </w:rPr>
        <w:t>dècada</w:t>
      </w:r>
      <w:proofErr w:type="spellEnd"/>
      <w:r w:rsidR="004B1240" w:rsidRPr="001F069D">
        <w:rPr>
          <w:rFonts w:asciiTheme="majorBidi" w:hAnsiTheme="majorBidi" w:cstheme="majorBidi"/>
          <w:i/>
          <w:iCs/>
          <w:lang w:val="es-ES"/>
        </w:rPr>
        <w:t xml:space="preserve"> moderada (1843–1854</w:t>
      </w:r>
      <w:r w:rsidR="004B1240" w:rsidRPr="001F069D">
        <w:rPr>
          <w:rFonts w:asciiTheme="majorBidi" w:hAnsiTheme="majorBidi" w:cstheme="majorBidi"/>
          <w:lang w:val="es-ES"/>
        </w:rPr>
        <w:t xml:space="preserve">) (Vic: </w:t>
      </w:r>
      <w:proofErr w:type="spellStart"/>
      <w:r w:rsidR="004B1240" w:rsidRPr="001F069D">
        <w:rPr>
          <w:rFonts w:asciiTheme="majorBidi" w:hAnsiTheme="majorBidi" w:cstheme="majorBidi"/>
          <w:lang w:val="es-ES"/>
        </w:rPr>
        <w:t>Eumo</w:t>
      </w:r>
      <w:proofErr w:type="spellEnd"/>
      <w:r w:rsidR="004B1240" w:rsidRPr="001F069D">
        <w:rPr>
          <w:rFonts w:asciiTheme="majorBidi" w:hAnsiTheme="majorBidi" w:cstheme="majorBidi"/>
          <w:lang w:val="es-ES"/>
        </w:rPr>
        <w:t xml:space="preserve">, 2006), </w:t>
      </w:r>
      <w:r w:rsidRPr="001F069D">
        <w:rPr>
          <w:rFonts w:asciiTheme="majorBidi" w:hAnsiTheme="majorBidi" w:cstheme="majorBidi"/>
          <w:lang w:val="es-ES"/>
        </w:rPr>
        <w:t>133.</w:t>
      </w:r>
    </w:p>
  </w:footnote>
  <w:footnote w:id="338">
    <w:p w14:paraId="5F663C6D" w14:textId="1AFA8161"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Rudé</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i/>
          <w:iCs/>
          <w:lang w:val="es-ES"/>
        </w:rPr>
        <w:t>Crowd</w:t>
      </w:r>
      <w:proofErr w:type="spellEnd"/>
      <w:r w:rsidRPr="001F069D">
        <w:rPr>
          <w:rFonts w:asciiTheme="majorBidi" w:hAnsiTheme="majorBidi" w:cstheme="majorBidi"/>
          <w:i/>
          <w:iCs/>
          <w:lang w:val="es-ES"/>
        </w:rPr>
        <w:t xml:space="preserve"> in </w:t>
      </w:r>
      <w:proofErr w:type="spellStart"/>
      <w:r w:rsidRPr="001F069D">
        <w:rPr>
          <w:rFonts w:asciiTheme="majorBidi" w:hAnsiTheme="majorBidi" w:cstheme="majorBidi"/>
          <w:i/>
          <w:iCs/>
          <w:lang w:val="es-ES"/>
        </w:rPr>
        <w:t>History</w:t>
      </w:r>
      <w:proofErr w:type="spellEnd"/>
      <w:r w:rsidRPr="001F069D">
        <w:rPr>
          <w:rFonts w:asciiTheme="majorBidi" w:hAnsiTheme="majorBidi" w:cstheme="majorBidi"/>
          <w:lang w:val="es-ES"/>
        </w:rPr>
        <w:t>, 19-20.</w:t>
      </w:r>
    </w:p>
  </w:footnote>
  <w:footnote w:id="339">
    <w:p w14:paraId="70291AFB" w14:textId="45AE9B5B" w:rsidR="00555954" w:rsidRPr="001F069D" w:rsidRDefault="00555954" w:rsidP="001554BC">
      <w:pPr>
        <w:pStyle w:val="FootnoteText"/>
        <w:rPr>
          <w:rFonts w:asciiTheme="majorBidi" w:hAnsiTheme="majorBidi" w:cstheme="majorBidi"/>
          <w:lang w:val="fr-FR"/>
        </w:rPr>
      </w:pPr>
      <w:r w:rsidRPr="001F069D">
        <w:rPr>
          <w:rStyle w:val="FootnoteReference"/>
          <w:rFonts w:asciiTheme="majorBidi" w:hAnsiTheme="majorBidi" w:cstheme="majorBidi"/>
        </w:rPr>
        <w:footnoteRef/>
      </w:r>
      <w:r w:rsidRPr="001F069D">
        <w:rPr>
          <w:rFonts w:asciiTheme="majorBidi" w:hAnsiTheme="majorBidi" w:cstheme="majorBidi"/>
          <w:lang w:val="fr-FR"/>
        </w:rPr>
        <w:t xml:space="preserve"> Alphonse de Lamartine, </w:t>
      </w:r>
      <w:r w:rsidRPr="001F069D">
        <w:rPr>
          <w:rFonts w:asciiTheme="majorBidi" w:hAnsiTheme="majorBidi" w:cstheme="majorBidi"/>
          <w:i/>
          <w:color w:val="000000" w:themeColor="text1"/>
          <w:lang w:val="fr-FR"/>
        </w:rPr>
        <w:t>Manifeste à l’Europe</w:t>
      </w:r>
      <w:r w:rsidRPr="001F069D">
        <w:rPr>
          <w:rFonts w:asciiTheme="majorBidi" w:hAnsiTheme="majorBidi" w:cstheme="majorBidi"/>
          <w:color w:val="000000" w:themeColor="text1"/>
          <w:lang w:val="fr-FR"/>
        </w:rPr>
        <w:t xml:space="preserve"> (Paris: </w:t>
      </w:r>
      <w:proofErr w:type="spellStart"/>
      <w:r w:rsidRPr="001F069D">
        <w:rPr>
          <w:rFonts w:asciiTheme="majorBidi" w:hAnsiTheme="majorBidi" w:cstheme="majorBidi"/>
          <w:color w:val="000000" w:themeColor="text1"/>
          <w:lang w:val="fr-FR"/>
        </w:rPr>
        <w:t>Pagnerre</w:t>
      </w:r>
      <w:proofErr w:type="spellEnd"/>
      <w:r w:rsidRPr="001F069D">
        <w:rPr>
          <w:rFonts w:asciiTheme="majorBidi" w:hAnsiTheme="majorBidi" w:cstheme="majorBidi"/>
          <w:color w:val="000000" w:themeColor="text1"/>
          <w:lang w:val="fr-FR"/>
        </w:rPr>
        <w:t>, 1848), 3-4.</w:t>
      </w:r>
    </w:p>
  </w:footnote>
  <w:footnote w:id="340">
    <w:p w14:paraId="73FCF2E9" w14:textId="523EE4B6"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Pr="001F069D">
        <w:rPr>
          <w:rFonts w:asciiTheme="majorBidi" w:hAnsiTheme="majorBidi" w:cstheme="majorBidi"/>
          <w:color w:val="000000" w:themeColor="text1"/>
        </w:rPr>
        <w:t>Headrick, ‘Spain and the Revolutions of 1848’,</w:t>
      </w:r>
      <w:r w:rsidR="00B51F6E" w:rsidRPr="001F069D">
        <w:rPr>
          <w:rFonts w:asciiTheme="majorBidi" w:hAnsiTheme="majorBidi" w:cstheme="majorBidi"/>
          <w:color w:val="000000" w:themeColor="text1"/>
        </w:rPr>
        <w:t xml:space="preserve"> </w:t>
      </w:r>
      <w:r w:rsidRPr="001F069D">
        <w:rPr>
          <w:rFonts w:asciiTheme="majorBidi" w:hAnsiTheme="majorBidi" w:cstheme="majorBidi"/>
          <w:color w:val="000000" w:themeColor="text1"/>
        </w:rPr>
        <w:t>199.</w:t>
      </w:r>
    </w:p>
  </w:footnote>
  <w:footnote w:id="341">
    <w:p w14:paraId="49FFCBDB" w14:textId="72FD4399"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La Esperanza</w:t>
      </w:r>
      <w:r w:rsidRPr="001F069D">
        <w:rPr>
          <w:rFonts w:asciiTheme="majorBidi" w:hAnsiTheme="majorBidi" w:cstheme="majorBidi"/>
          <w:lang w:val="es-ES"/>
        </w:rPr>
        <w:t xml:space="preserve"> 20 March 1848</w:t>
      </w:r>
    </w:p>
  </w:footnote>
  <w:footnote w:id="342">
    <w:p w14:paraId="753C6A18" w14:textId="32167D47"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 xml:space="preserve">El Clamor </w:t>
      </w:r>
      <w:r w:rsidR="00AE5BDA">
        <w:rPr>
          <w:rFonts w:asciiTheme="majorBidi" w:hAnsiTheme="majorBidi" w:cstheme="majorBidi"/>
          <w:i/>
          <w:iCs/>
          <w:lang w:val="es-ES"/>
        </w:rPr>
        <w:t>p</w:t>
      </w:r>
      <w:r w:rsidRPr="001F069D">
        <w:rPr>
          <w:rFonts w:asciiTheme="majorBidi" w:hAnsiTheme="majorBidi" w:cstheme="majorBidi"/>
          <w:i/>
          <w:iCs/>
          <w:lang w:val="es-ES"/>
        </w:rPr>
        <w:t>úblico</w:t>
      </w:r>
      <w:r w:rsidRPr="001F069D">
        <w:rPr>
          <w:rFonts w:asciiTheme="majorBidi" w:hAnsiTheme="majorBidi" w:cstheme="majorBidi"/>
          <w:lang w:val="es-ES"/>
        </w:rPr>
        <w:t xml:space="preserve"> 7 March 1848</w:t>
      </w:r>
    </w:p>
  </w:footnote>
  <w:footnote w:id="343">
    <w:p w14:paraId="29BF1D3F" w14:textId="32D918EE"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 xml:space="preserve">El Clamor </w:t>
      </w:r>
      <w:r w:rsidR="00AE5BDA">
        <w:rPr>
          <w:rFonts w:asciiTheme="majorBidi" w:hAnsiTheme="majorBidi" w:cstheme="majorBidi"/>
          <w:i/>
          <w:iCs/>
          <w:lang w:val="es-ES"/>
        </w:rPr>
        <w:t>p</w:t>
      </w:r>
      <w:r w:rsidRPr="001F069D">
        <w:rPr>
          <w:rFonts w:asciiTheme="majorBidi" w:hAnsiTheme="majorBidi" w:cstheme="majorBidi"/>
          <w:i/>
          <w:iCs/>
          <w:lang w:val="es-ES"/>
        </w:rPr>
        <w:t>úblico</w:t>
      </w:r>
      <w:r w:rsidRPr="001F069D">
        <w:rPr>
          <w:rFonts w:asciiTheme="majorBidi" w:hAnsiTheme="majorBidi" w:cstheme="majorBidi"/>
          <w:lang w:val="es-ES"/>
        </w:rPr>
        <w:t xml:space="preserve"> 23 March 1848; </w:t>
      </w:r>
      <w:r w:rsidRPr="001F069D">
        <w:rPr>
          <w:rFonts w:asciiTheme="majorBidi" w:hAnsiTheme="majorBidi" w:cstheme="majorBidi"/>
          <w:i/>
          <w:iCs/>
          <w:lang w:val="es-ES"/>
        </w:rPr>
        <w:t xml:space="preserve">El Clamor </w:t>
      </w:r>
      <w:r w:rsidR="00AE5BDA">
        <w:rPr>
          <w:rFonts w:asciiTheme="majorBidi" w:hAnsiTheme="majorBidi" w:cstheme="majorBidi"/>
          <w:i/>
          <w:iCs/>
          <w:lang w:val="es-ES"/>
        </w:rPr>
        <w:t>p</w:t>
      </w:r>
      <w:r w:rsidRPr="001F069D">
        <w:rPr>
          <w:rFonts w:asciiTheme="majorBidi" w:hAnsiTheme="majorBidi" w:cstheme="majorBidi"/>
          <w:i/>
          <w:iCs/>
          <w:lang w:val="es-ES"/>
        </w:rPr>
        <w:t>úblico</w:t>
      </w:r>
      <w:r w:rsidRPr="001F069D">
        <w:rPr>
          <w:rFonts w:asciiTheme="majorBidi" w:hAnsiTheme="majorBidi" w:cstheme="majorBidi"/>
          <w:lang w:val="es-ES"/>
        </w:rPr>
        <w:t xml:space="preserve"> 24 March 1848.</w:t>
      </w:r>
    </w:p>
  </w:footnote>
  <w:footnote w:id="344">
    <w:p w14:paraId="23D1BD8D" w14:textId="404AEFA6"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El Observador</w:t>
      </w:r>
      <w:r w:rsidRPr="001F069D">
        <w:rPr>
          <w:rFonts w:asciiTheme="majorBidi" w:hAnsiTheme="majorBidi" w:cstheme="majorBidi"/>
          <w:lang w:val="es-ES"/>
        </w:rPr>
        <w:t xml:space="preserve"> 28 March 1848.</w:t>
      </w:r>
    </w:p>
  </w:footnote>
  <w:footnote w:id="345">
    <w:p w14:paraId="40617E86" w14:textId="5096AE88"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Pirala</w:t>
      </w:r>
      <w:proofErr w:type="spellEnd"/>
      <w:r w:rsidRPr="001F069D">
        <w:rPr>
          <w:rFonts w:asciiTheme="majorBidi" w:hAnsiTheme="majorBidi" w:cstheme="majorBidi"/>
          <w:lang w:val="es-ES"/>
        </w:rPr>
        <w:t xml:space="preserve">, </w:t>
      </w:r>
      <w:r w:rsidRPr="001F069D">
        <w:rPr>
          <w:rFonts w:asciiTheme="majorBidi" w:hAnsiTheme="majorBidi" w:cstheme="majorBidi"/>
          <w:i/>
          <w:iCs/>
          <w:lang w:val="es-ES"/>
        </w:rPr>
        <w:t>Historia contemporánea</w:t>
      </w:r>
      <w:r w:rsidRPr="001F069D">
        <w:rPr>
          <w:rFonts w:asciiTheme="majorBidi" w:hAnsiTheme="majorBidi" w:cstheme="majorBidi"/>
          <w:lang w:val="es-ES"/>
        </w:rPr>
        <w:t>, 605.</w:t>
      </w:r>
    </w:p>
  </w:footnote>
  <w:footnote w:id="346">
    <w:p w14:paraId="773FAC46" w14:textId="30BA631A"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NCA BUL1/53/1-82 (20, 24b); </w:t>
      </w:r>
      <w:r w:rsidRPr="001F069D">
        <w:rPr>
          <w:rFonts w:asciiTheme="majorBidi" w:hAnsiTheme="majorBidi" w:cstheme="majorBidi"/>
          <w:i/>
          <w:iCs/>
          <w:lang w:val="es-ES"/>
        </w:rPr>
        <w:t>El Espectador</w:t>
      </w:r>
      <w:r w:rsidRPr="001F069D">
        <w:rPr>
          <w:rFonts w:asciiTheme="majorBidi" w:hAnsiTheme="majorBidi" w:cstheme="majorBidi"/>
          <w:lang w:val="es-ES"/>
        </w:rPr>
        <w:t xml:space="preserve"> 23 March 1848.</w:t>
      </w:r>
    </w:p>
  </w:footnote>
  <w:footnote w:id="347">
    <w:p w14:paraId="60C0F236" w14:textId="0D93531D"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color w:val="000000" w:themeColor="text1"/>
          <w:lang w:val="es-ES"/>
        </w:rPr>
        <w:t xml:space="preserve">Joaquín Ruiz de Morales, </w:t>
      </w:r>
      <w:r w:rsidRPr="001F069D">
        <w:rPr>
          <w:rFonts w:asciiTheme="majorBidi" w:hAnsiTheme="majorBidi" w:cstheme="majorBidi"/>
          <w:i/>
          <w:iCs/>
          <w:color w:val="000000" w:themeColor="text1"/>
          <w:lang w:val="es-ES"/>
        </w:rPr>
        <w:t>Historia de la Milicia Nacional</w:t>
      </w:r>
      <w:r w:rsidRPr="001F069D">
        <w:rPr>
          <w:rFonts w:asciiTheme="majorBidi" w:hAnsiTheme="majorBidi" w:cstheme="majorBidi"/>
          <w:color w:val="000000" w:themeColor="text1"/>
          <w:lang w:val="es-ES"/>
        </w:rPr>
        <w:t xml:space="preserve"> (Madrid: Prats y Ruiz, 1855), 601</w:t>
      </w:r>
    </w:p>
  </w:footnote>
  <w:footnote w:id="348">
    <w:p w14:paraId="6518FA53" w14:textId="4B341F5E"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color w:val="000000" w:themeColor="text1"/>
          <w:lang w:val="es-ES"/>
        </w:rPr>
        <w:t xml:space="preserve"> </w:t>
      </w:r>
      <w:r w:rsidRPr="001F069D">
        <w:rPr>
          <w:rFonts w:asciiTheme="majorBidi" w:hAnsiTheme="majorBidi" w:cstheme="majorBidi"/>
          <w:i/>
          <w:iCs/>
          <w:lang w:val="es-ES"/>
        </w:rPr>
        <w:t xml:space="preserve">El Clamor </w:t>
      </w:r>
      <w:r w:rsidR="00AE5BDA">
        <w:rPr>
          <w:rFonts w:asciiTheme="majorBidi" w:hAnsiTheme="majorBidi" w:cstheme="majorBidi"/>
          <w:i/>
          <w:iCs/>
          <w:lang w:val="es-ES"/>
        </w:rPr>
        <w:t>p</w:t>
      </w:r>
      <w:r w:rsidRPr="001F069D">
        <w:rPr>
          <w:rFonts w:asciiTheme="majorBidi" w:hAnsiTheme="majorBidi" w:cstheme="majorBidi"/>
          <w:i/>
          <w:iCs/>
          <w:lang w:val="es-ES"/>
        </w:rPr>
        <w:t>úblico</w:t>
      </w:r>
      <w:r w:rsidRPr="001F069D">
        <w:rPr>
          <w:rFonts w:asciiTheme="majorBidi" w:hAnsiTheme="majorBidi" w:cstheme="majorBidi"/>
          <w:lang w:val="es-ES"/>
        </w:rPr>
        <w:t xml:space="preserve"> 8 March 1848</w:t>
      </w:r>
    </w:p>
  </w:footnote>
  <w:footnote w:id="349">
    <w:p w14:paraId="0A4833E6" w14:textId="441DD25F"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color w:val="000000" w:themeColor="text1"/>
          <w:lang w:val="es-ES"/>
        </w:rPr>
        <w:t xml:space="preserve">Pavía, </w:t>
      </w:r>
      <w:r w:rsidRPr="001F069D">
        <w:rPr>
          <w:rFonts w:asciiTheme="majorBidi" w:hAnsiTheme="majorBidi" w:cstheme="majorBidi"/>
          <w:i/>
          <w:iCs/>
          <w:color w:val="000000" w:themeColor="text1"/>
          <w:lang w:val="es-ES"/>
        </w:rPr>
        <w:t>Memorias</w:t>
      </w:r>
      <w:r w:rsidRPr="001F069D">
        <w:rPr>
          <w:rFonts w:asciiTheme="majorBidi" w:hAnsiTheme="majorBidi" w:cstheme="majorBidi"/>
          <w:color w:val="000000" w:themeColor="text1"/>
          <w:lang w:val="es-ES"/>
        </w:rPr>
        <w:t>, 87.</w:t>
      </w:r>
    </w:p>
  </w:footnote>
  <w:footnote w:id="350">
    <w:p w14:paraId="5E49137A" w14:textId="0D96C7D8" w:rsidR="00555954" w:rsidRPr="001F069D" w:rsidRDefault="00555954" w:rsidP="001554BC">
      <w:pPr>
        <w:spacing w:after="0" w:line="240" w:lineRule="auto"/>
        <w:jc w:val="both"/>
        <w:rPr>
          <w:rFonts w:asciiTheme="majorBidi" w:hAnsiTheme="majorBidi" w:cstheme="majorBidi"/>
          <w:sz w:val="20"/>
          <w:szCs w:val="20"/>
        </w:rPr>
      </w:pPr>
      <w:r w:rsidRPr="001F069D">
        <w:rPr>
          <w:rStyle w:val="FootnoteReference"/>
          <w:rFonts w:asciiTheme="majorBidi" w:hAnsiTheme="majorBidi" w:cstheme="majorBidi"/>
          <w:sz w:val="20"/>
          <w:szCs w:val="20"/>
        </w:rPr>
        <w:footnoteRef/>
      </w:r>
      <w:r w:rsidRPr="001F069D">
        <w:rPr>
          <w:rFonts w:asciiTheme="majorBidi" w:hAnsiTheme="majorBidi" w:cstheme="majorBidi"/>
          <w:sz w:val="20"/>
          <w:szCs w:val="20"/>
        </w:rPr>
        <w:t xml:space="preserve"> William L. Langer, </w:t>
      </w:r>
      <w:r w:rsidRPr="001F069D">
        <w:rPr>
          <w:rFonts w:asciiTheme="majorBidi" w:hAnsiTheme="majorBidi" w:cstheme="majorBidi"/>
          <w:i/>
          <w:iCs/>
          <w:sz w:val="20"/>
          <w:szCs w:val="20"/>
        </w:rPr>
        <w:t>The Revolutions of 1848</w:t>
      </w:r>
      <w:r w:rsidRPr="001F069D">
        <w:rPr>
          <w:rFonts w:asciiTheme="majorBidi" w:hAnsiTheme="majorBidi" w:cstheme="majorBidi"/>
          <w:sz w:val="20"/>
          <w:szCs w:val="20"/>
        </w:rPr>
        <w:t xml:space="preserve"> (New York, NY: Harper </w:t>
      </w:r>
      <w:proofErr w:type="spellStart"/>
      <w:r w:rsidRPr="001F069D">
        <w:rPr>
          <w:rFonts w:asciiTheme="majorBidi" w:hAnsiTheme="majorBidi" w:cstheme="majorBidi"/>
          <w:sz w:val="20"/>
          <w:szCs w:val="20"/>
        </w:rPr>
        <w:t>Torchbooks</w:t>
      </w:r>
      <w:proofErr w:type="spellEnd"/>
      <w:r w:rsidRPr="001F069D">
        <w:rPr>
          <w:rFonts w:asciiTheme="majorBidi" w:hAnsiTheme="majorBidi" w:cstheme="majorBidi"/>
          <w:sz w:val="20"/>
          <w:szCs w:val="20"/>
        </w:rPr>
        <w:t>, 1971 [1969]), 4.</w:t>
      </w:r>
    </w:p>
  </w:footnote>
  <w:footnote w:id="351">
    <w:p w14:paraId="347D0DF5" w14:textId="5A75BB5C"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Artola, </w:t>
      </w:r>
      <w:r w:rsidRPr="001F069D">
        <w:rPr>
          <w:rFonts w:asciiTheme="majorBidi" w:hAnsiTheme="majorBidi" w:cstheme="majorBidi"/>
          <w:i/>
          <w:iCs/>
          <w:lang w:val="es-ES"/>
        </w:rPr>
        <w:t>Partidos y programas políticos</w:t>
      </w:r>
      <w:r w:rsidRPr="001F069D">
        <w:rPr>
          <w:rFonts w:asciiTheme="majorBidi" w:hAnsiTheme="majorBidi" w:cstheme="majorBidi"/>
          <w:lang w:val="es-ES"/>
        </w:rPr>
        <w:t>, 247.</w:t>
      </w:r>
    </w:p>
  </w:footnote>
  <w:footnote w:id="352">
    <w:p w14:paraId="3C8D334A" w14:textId="6CA69EAD" w:rsidR="00555954" w:rsidRPr="001F069D" w:rsidRDefault="00555954" w:rsidP="001554BC">
      <w:pPr>
        <w:pStyle w:val="FootnoteText"/>
        <w:rPr>
          <w:rFonts w:asciiTheme="majorBidi" w:hAnsiTheme="majorBidi" w:cstheme="majorBidi"/>
          <w:lang w:val="pt-PT"/>
        </w:rPr>
      </w:pPr>
      <w:r w:rsidRPr="001F069D">
        <w:rPr>
          <w:rStyle w:val="FootnoteReference"/>
          <w:rFonts w:asciiTheme="majorBidi" w:hAnsiTheme="majorBidi" w:cstheme="majorBidi"/>
          <w:lang w:val="es-ES"/>
        </w:rPr>
        <w:footnoteRef/>
      </w:r>
      <w:r w:rsidRPr="001F069D">
        <w:rPr>
          <w:rFonts w:asciiTheme="majorBidi" w:hAnsiTheme="majorBidi" w:cstheme="majorBidi"/>
          <w:lang w:val="pt-PT"/>
        </w:rPr>
        <w:t xml:space="preserve"> </w:t>
      </w:r>
      <w:r w:rsidRPr="001F069D">
        <w:rPr>
          <w:rFonts w:asciiTheme="majorBidi" w:hAnsiTheme="majorBidi" w:cstheme="majorBidi"/>
          <w:color w:val="000000" w:themeColor="text1"/>
          <w:lang w:val="pt-PT"/>
        </w:rPr>
        <w:t xml:space="preserve">Fernández de Córdova, </w:t>
      </w:r>
      <w:r w:rsidRPr="001F069D">
        <w:rPr>
          <w:rFonts w:asciiTheme="majorBidi" w:hAnsiTheme="majorBidi" w:cstheme="majorBidi"/>
          <w:i/>
          <w:color w:val="000000" w:themeColor="text1"/>
          <w:lang w:val="pt-PT"/>
        </w:rPr>
        <w:t>Memorias íntimas</w:t>
      </w:r>
      <w:r w:rsidRPr="001F069D">
        <w:rPr>
          <w:rFonts w:asciiTheme="majorBidi" w:hAnsiTheme="majorBidi" w:cstheme="majorBidi"/>
          <w:iCs/>
          <w:color w:val="000000" w:themeColor="text1"/>
          <w:lang w:val="pt-PT"/>
        </w:rPr>
        <w:t>,</w:t>
      </w:r>
      <w:r w:rsidRPr="001F069D">
        <w:rPr>
          <w:rFonts w:asciiTheme="majorBidi" w:hAnsiTheme="majorBidi" w:cstheme="majorBidi"/>
          <w:color w:val="000000" w:themeColor="text1"/>
          <w:lang w:val="pt-PT"/>
        </w:rPr>
        <w:t xml:space="preserve"> III,</w:t>
      </w:r>
      <w:r w:rsidR="00BD5C69" w:rsidRPr="001F069D">
        <w:rPr>
          <w:rFonts w:asciiTheme="majorBidi" w:hAnsiTheme="majorBidi" w:cstheme="majorBidi"/>
          <w:color w:val="000000" w:themeColor="text1"/>
          <w:lang w:val="pt-PT"/>
        </w:rPr>
        <w:t xml:space="preserve"> </w:t>
      </w:r>
      <w:r w:rsidRPr="001F069D">
        <w:rPr>
          <w:rFonts w:asciiTheme="majorBidi" w:hAnsiTheme="majorBidi" w:cstheme="majorBidi"/>
          <w:color w:val="000000" w:themeColor="text1"/>
          <w:lang w:val="pt-PT"/>
        </w:rPr>
        <w:t>160.</w:t>
      </w:r>
    </w:p>
  </w:footnote>
  <w:footnote w:id="353">
    <w:p w14:paraId="0FF57C12" w14:textId="732F53C9"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Pr="001F069D">
        <w:rPr>
          <w:rFonts w:asciiTheme="majorBidi" w:hAnsiTheme="majorBidi" w:cstheme="majorBidi"/>
          <w:i/>
          <w:iCs/>
        </w:rPr>
        <w:t>El Español</w:t>
      </w:r>
      <w:r w:rsidRPr="001F069D">
        <w:rPr>
          <w:rFonts w:asciiTheme="majorBidi" w:hAnsiTheme="majorBidi" w:cstheme="majorBidi"/>
        </w:rPr>
        <w:t xml:space="preserve"> 28 March 1848</w:t>
      </w:r>
    </w:p>
  </w:footnote>
  <w:footnote w:id="354">
    <w:p w14:paraId="57A57E60" w14:textId="70D1B8F6"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rPr>
        <w:t xml:space="preserve"> Word had reached Spain, for example, of celebrations in Sardinia after news had erroneously been received there of a successful Spanish revolution on 23 March. </w:t>
      </w:r>
      <w:r w:rsidRPr="001F069D">
        <w:rPr>
          <w:rFonts w:asciiTheme="majorBidi" w:hAnsiTheme="majorBidi" w:cstheme="majorBidi"/>
          <w:i/>
          <w:iCs/>
          <w:lang w:val="es-ES"/>
        </w:rPr>
        <w:t>El Popular</w:t>
      </w:r>
      <w:r w:rsidRPr="001F069D">
        <w:rPr>
          <w:rFonts w:asciiTheme="majorBidi" w:hAnsiTheme="majorBidi" w:cstheme="majorBidi"/>
          <w:lang w:val="es-ES"/>
        </w:rPr>
        <w:t xml:space="preserve"> 10 April 1848. </w:t>
      </w:r>
    </w:p>
  </w:footnote>
  <w:footnote w:id="355">
    <w:p w14:paraId="02EE1FCA" w14:textId="2C9AF81C"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Miguel </w:t>
      </w:r>
      <w:proofErr w:type="spellStart"/>
      <w:r w:rsidRPr="001F069D">
        <w:rPr>
          <w:rFonts w:asciiTheme="majorBidi" w:hAnsiTheme="majorBidi" w:cstheme="majorBidi"/>
          <w:lang w:val="es-ES"/>
        </w:rPr>
        <w:t>Morayta</w:t>
      </w:r>
      <w:proofErr w:type="spellEnd"/>
      <w:r w:rsidRPr="001F069D">
        <w:rPr>
          <w:rFonts w:asciiTheme="majorBidi" w:hAnsiTheme="majorBidi" w:cstheme="majorBidi"/>
          <w:lang w:val="es-ES"/>
        </w:rPr>
        <w:t xml:space="preserve">, </w:t>
      </w:r>
      <w:r w:rsidRPr="001F069D">
        <w:rPr>
          <w:rFonts w:asciiTheme="majorBidi" w:hAnsiTheme="majorBidi" w:cstheme="majorBidi"/>
          <w:i/>
          <w:iCs/>
          <w:lang w:val="es-ES"/>
        </w:rPr>
        <w:t>Historia general de España</w:t>
      </w:r>
      <w:r w:rsidRPr="001F069D">
        <w:rPr>
          <w:rFonts w:asciiTheme="majorBidi" w:hAnsiTheme="majorBidi" w:cstheme="majorBidi"/>
          <w:lang w:val="es-ES"/>
        </w:rPr>
        <w:t>, VII (Madrid: Administración, 1895), 1286.</w:t>
      </w:r>
    </w:p>
  </w:footnote>
  <w:footnote w:id="356">
    <w:p w14:paraId="044645FA" w14:textId="2843EAFF"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It seems likely that it was the Francisco Labrador described in Carrasco Canals, </w:t>
      </w:r>
      <w:r w:rsidRPr="001F069D">
        <w:rPr>
          <w:rFonts w:asciiTheme="majorBidi" w:hAnsiTheme="majorBidi" w:cstheme="majorBidi"/>
          <w:i/>
          <w:iCs/>
        </w:rPr>
        <w:t xml:space="preserve">La </w:t>
      </w:r>
      <w:proofErr w:type="spellStart"/>
      <w:r w:rsidRPr="001F069D">
        <w:rPr>
          <w:rFonts w:asciiTheme="majorBidi" w:hAnsiTheme="majorBidi" w:cstheme="majorBidi"/>
          <w:i/>
          <w:iCs/>
        </w:rPr>
        <w:t>burocracia</w:t>
      </w:r>
      <w:proofErr w:type="spellEnd"/>
      <w:r w:rsidRPr="001F069D">
        <w:rPr>
          <w:rFonts w:asciiTheme="majorBidi" w:hAnsiTheme="majorBidi" w:cstheme="majorBidi"/>
        </w:rPr>
        <w:t>, 117.</w:t>
      </w:r>
    </w:p>
  </w:footnote>
  <w:footnote w:id="357">
    <w:p w14:paraId="16F74724" w14:textId="685A8283"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 xml:space="preserve">Eco del </w:t>
      </w:r>
      <w:r w:rsidR="006833FA" w:rsidRPr="001F069D">
        <w:rPr>
          <w:rFonts w:asciiTheme="majorBidi" w:hAnsiTheme="majorBidi" w:cstheme="majorBidi"/>
          <w:i/>
          <w:iCs/>
          <w:lang w:val="es-ES"/>
        </w:rPr>
        <w:t>c</w:t>
      </w:r>
      <w:r w:rsidRPr="001F069D">
        <w:rPr>
          <w:rFonts w:asciiTheme="majorBidi" w:hAnsiTheme="majorBidi" w:cstheme="majorBidi"/>
          <w:i/>
          <w:iCs/>
          <w:lang w:val="es-ES"/>
        </w:rPr>
        <w:t>omercio</w:t>
      </w:r>
      <w:r w:rsidRPr="001F069D">
        <w:rPr>
          <w:rFonts w:asciiTheme="majorBidi" w:hAnsiTheme="majorBidi" w:cstheme="majorBidi"/>
          <w:lang w:val="es-ES"/>
        </w:rPr>
        <w:t xml:space="preserve"> 5 March 1846</w:t>
      </w:r>
    </w:p>
  </w:footnote>
  <w:footnote w:id="358">
    <w:p w14:paraId="2770E6D8" w14:textId="5203B65A"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lang w:val="es-ES"/>
        </w:rPr>
        <w:footnoteRef/>
      </w:r>
      <w:r w:rsidRPr="001F069D">
        <w:rPr>
          <w:rFonts w:asciiTheme="majorBidi" w:hAnsiTheme="majorBidi" w:cstheme="majorBidi"/>
          <w:lang w:val="es-ES"/>
        </w:rPr>
        <w:t xml:space="preserve"> </w:t>
      </w:r>
      <w:proofErr w:type="spellStart"/>
      <w:r w:rsidRPr="001F069D">
        <w:rPr>
          <w:rFonts w:asciiTheme="majorBidi" w:hAnsiTheme="majorBidi" w:cstheme="majorBidi"/>
          <w:color w:val="000000" w:themeColor="text1"/>
          <w:lang w:val="es-ES"/>
        </w:rPr>
        <w:t>Pirala</w:t>
      </w:r>
      <w:proofErr w:type="spellEnd"/>
      <w:r w:rsidRPr="001F069D">
        <w:rPr>
          <w:rFonts w:asciiTheme="majorBidi" w:hAnsiTheme="majorBidi" w:cstheme="majorBidi"/>
          <w:color w:val="000000" w:themeColor="text1"/>
          <w:lang w:val="es-ES"/>
        </w:rPr>
        <w:t xml:space="preserve">, </w:t>
      </w:r>
      <w:r w:rsidRPr="001F069D">
        <w:rPr>
          <w:rFonts w:asciiTheme="majorBidi" w:hAnsiTheme="majorBidi" w:cstheme="majorBidi"/>
          <w:i/>
          <w:color w:val="000000" w:themeColor="text1"/>
          <w:lang w:val="es-ES"/>
        </w:rPr>
        <w:t>Historia contemporánea</w:t>
      </w:r>
      <w:r w:rsidRPr="001F069D">
        <w:rPr>
          <w:rFonts w:asciiTheme="majorBidi" w:hAnsiTheme="majorBidi" w:cstheme="majorBidi"/>
          <w:color w:val="000000" w:themeColor="text1"/>
          <w:lang w:val="es-ES"/>
        </w:rPr>
        <w:t>, 606.</w:t>
      </w:r>
    </w:p>
  </w:footnote>
  <w:footnote w:id="359">
    <w:p w14:paraId="3154AE98" w14:textId="0B126821"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lang w:val="es-ES"/>
        </w:rPr>
        <w:footnoteRef/>
      </w:r>
      <w:r w:rsidRPr="001F069D">
        <w:rPr>
          <w:rFonts w:asciiTheme="majorBidi" w:hAnsiTheme="majorBidi" w:cstheme="majorBidi"/>
          <w:lang w:val="es-ES"/>
        </w:rPr>
        <w:t xml:space="preserve"> </w:t>
      </w:r>
      <w:proofErr w:type="spellStart"/>
      <w:r w:rsidRPr="001F069D">
        <w:rPr>
          <w:rFonts w:asciiTheme="majorBidi" w:hAnsiTheme="majorBidi" w:cstheme="majorBidi"/>
          <w:color w:val="000000" w:themeColor="text1"/>
          <w:lang w:val="es-ES"/>
        </w:rPr>
        <w:t>An</w:t>
      </w:r>
      <w:proofErr w:type="spellEnd"/>
      <w:r w:rsidRPr="001F069D">
        <w:rPr>
          <w:rFonts w:asciiTheme="majorBidi" w:hAnsiTheme="majorBidi" w:cstheme="majorBidi"/>
          <w:color w:val="000000" w:themeColor="text1"/>
          <w:lang w:val="es-ES"/>
        </w:rPr>
        <w:t xml:space="preserve"> </w:t>
      </w:r>
      <w:proofErr w:type="spellStart"/>
      <w:r w:rsidRPr="001F069D">
        <w:rPr>
          <w:rFonts w:asciiTheme="majorBidi" w:hAnsiTheme="majorBidi" w:cstheme="majorBidi"/>
          <w:color w:val="000000" w:themeColor="text1"/>
          <w:lang w:val="es-ES"/>
        </w:rPr>
        <w:t>early</w:t>
      </w:r>
      <w:proofErr w:type="spellEnd"/>
      <w:r w:rsidRPr="001F069D">
        <w:rPr>
          <w:rFonts w:asciiTheme="majorBidi" w:hAnsiTheme="majorBidi" w:cstheme="majorBidi"/>
          <w:color w:val="000000" w:themeColor="text1"/>
          <w:lang w:val="es-ES"/>
        </w:rPr>
        <w:t xml:space="preserve"> </w:t>
      </w:r>
      <w:proofErr w:type="spellStart"/>
      <w:r w:rsidRPr="001F069D">
        <w:rPr>
          <w:rFonts w:asciiTheme="majorBidi" w:hAnsiTheme="majorBidi" w:cstheme="majorBidi"/>
          <w:color w:val="000000" w:themeColor="text1"/>
          <w:lang w:val="es-ES"/>
        </w:rPr>
        <w:t>example</w:t>
      </w:r>
      <w:proofErr w:type="spellEnd"/>
      <w:r w:rsidRPr="001F069D">
        <w:rPr>
          <w:rFonts w:asciiTheme="majorBidi" w:hAnsiTheme="majorBidi" w:cstheme="majorBidi"/>
          <w:color w:val="000000" w:themeColor="text1"/>
          <w:lang w:val="es-ES"/>
        </w:rPr>
        <w:t xml:space="preserve"> </w:t>
      </w:r>
      <w:proofErr w:type="spellStart"/>
      <w:r w:rsidRPr="001F069D">
        <w:rPr>
          <w:rFonts w:asciiTheme="majorBidi" w:hAnsiTheme="majorBidi" w:cstheme="majorBidi"/>
          <w:color w:val="000000" w:themeColor="text1"/>
          <w:lang w:val="es-ES"/>
        </w:rPr>
        <w:t>is</w:t>
      </w:r>
      <w:proofErr w:type="spellEnd"/>
      <w:r w:rsidRPr="001F069D">
        <w:rPr>
          <w:rFonts w:asciiTheme="majorBidi" w:hAnsiTheme="majorBidi" w:cstheme="majorBidi"/>
          <w:color w:val="000000" w:themeColor="text1"/>
          <w:lang w:val="es-ES"/>
        </w:rPr>
        <w:t xml:space="preserve"> Adrián García Hernández, </w:t>
      </w:r>
      <w:r w:rsidRPr="001F069D">
        <w:rPr>
          <w:rFonts w:asciiTheme="majorBidi" w:hAnsiTheme="majorBidi" w:cstheme="majorBidi"/>
          <w:i/>
          <w:iCs/>
          <w:color w:val="000000" w:themeColor="text1"/>
          <w:lang w:val="es-ES"/>
        </w:rPr>
        <w:t xml:space="preserve">España y el Vizconde </w:t>
      </w:r>
      <w:proofErr w:type="spellStart"/>
      <w:r w:rsidRPr="001F069D">
        <w:rPr>
          <w:rFonts w:asciiTheme="majorBidi" w:hAnsiTheme="majorBidi" w:cstheme="majorBidi"/>
          <w:i/>
          <w:iCs/>
          <w:color w:val="000000" w:themeColor="text1"/>
          <w:lang w:val="es-ES"/>
        </w:rPr>
        <w:t>Palmerston</w:t>
      </w:r>
      <w:proofErr w:type="spellEnd"/>
      <w:r w:rsidRPr="001F069D">
        <w:rPr>
          <w:rFonts w:asciiTheme="majorBidi" w:hAnsiTheme="majorBidi" w:cstheme="majorBidi"/>
          <w:i/>
          <w:iCs/>
          <w:color w:val="000000" w:themeColor="text1"/>
          <w:lang w:val="es-ES"/>
        </w:rPr>
        <w:t xml:space="preserve"> </w:t>
      </w:r>
      <w:r w:rsidRPr="001F069D">
        <w:rPr>
          <w:rFonts w:asciiTheme="majorBidi" w:hAnsiTheme="majorBidi" w:cstheme="majorBidi"/>
          <w:color w:val="000000" w:themeColor="text1"/>
          <w:lang w:val="es-ES"/>
        </w:rPr>
        <w:t>(Madrid: D. G. Royo, 1848), 50-51.</w:t>
      </w:r>
    </w:p>
  </w:footnote>
  <w:footnote w:id="360">
    <w:p w14:paraId="6B1DB53E" w14:textId="61443921" w:rsidR="00FB6FB1" w:rsidRPr="001F069D" w:rsidRDefault="00FB6FB1" w:rsidP="00FB6FB1">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El Español</w:t>
      </w:r>
      <w:r w:rsidRPr="001F069D">
        <w:rPr>
          <w:rFonts w:asciiTheme="majorBidi" w:hAnsiTheme="majorBidi" w:cstheme="majorBidi"/>
          <w:lang w:val="es-ES"/>
        </w:rPr>
        <w:t xml:space="preserve"> 28 March 1848</w:t>
      </w:r>
    </w:p>
  </w:footnote>
  <w:footnote w:id="361">
    <w:p w14:paraId="51AFA981" w14:textId="42CA1BAC"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Hortelano, </w:t>
      </w:r>
      <w:r w:rsidRPr="001F069D">
        <w:rPr>
          <w:rFonts w:asciiTheme="majorBidi" w:hAnsiTheme="majorBidi" w:cstheme="majorBidi"/>
          <w:i/>
          <w:color w:val="000000" w:themeColor="text1"/>
          <w:lang w:val="es-ES"/>
        </w:rPr>
        <w:t>Memorias</w:t>
      </w:r>
      <w:r w:rsidRPr="001F069D">
        <w:rPr>
          <w:rFonts w:asciiTheme="majorBidi" w:hAnsiTheme="majorBidi" w:cstheme="majorBidi"/>
          <w:color w:val="000000" w:themeColor="text1"/>
          <w:lang w:val="es-ES"/>
        </w:rPr>
        <w:t>, 150.</w:t>
      </w:r>
    </w:p>
    <w:p w14:paraId="5B06AAF7" w14:textId="0ECFCC64"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proofErr w:type="spellStart"/>
      <w:r w:rsidRPr="001F069D">
        <w:rPr>
          <w:rFonts w:asciiTheme="majorBidi" w:hAnsiTheme="majorBidi" w:cstheme="majorBidi"/>
        </w:rPr>
        <w:t>Morayta</w:t>
      </w:r>
      <w:proofErr w:type="spellEnd"/>
      <w:r w:rsidRPr="001F069D">
        <w:rPr>
          <w:rFonts w:asciiTheme="majorBidi" w:hAnsiTheme="majorBidi" w:cstheme="majorBidi"/>
        </w:rPr>
        <w:t xml:space="preserve">, </w:t>
      </w:r>
      <w:r w:rsidRPr="001F069D">
        <w:rPr>
          <w:rFonts w:asciiTheme="majorBidi" w:hAnsiTheme="majorBidi" w:cstheme="majorBidi"/>
          <w:i/>
          <w:iCs/>
        </w:rPr>
        <w:t>Historia general</w:t>
      </w:r>
      <w:r w:rsidRPr="001F069D">
        <w:rPr>
          <w:rFonts w:asciiTheme="majorBidi" w:hAnsiTheme="majorBidi" w:cstheme="majorBidi"/>
        </w:rPr>
        <w:t>, 1287.</w:t>
      </w:r>
    </w:p>
  </w:footnote>
  <w:footnote w:id="362">
    <w:p w14:paraId="68FB1C8D" w14:textId="14C43C65" w:rsidR="00C348CB" w:rsidRPr="001F069D" w:rsidRDefault="00C348CB">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See W. Scott Haine, </w:t>
      </w:r>
      <w:r w:rsidRPr="001F069D">
        <w:rPr>
          <w:rFonts w:asciiTheme="majorBidi" w:hAnsiTheme="majorBidi" w:cstheme="majorBidi"/>
          <w:i/>
          <w:iCs/>
        </w:rPr>
        <w:t>The World of the Paris Café: Sociability Among the French Working Class, 1789-1914</w:t>
      </w:r>
      <w:r w:rsidRPr="001F069D">
        <w:rPr>
          <w:rFonts w:asciiTheme="majorBidi" w:hAnsiTheme="majorBidi" w:cstheme="majorBidi"/>
        </w:rPr>
        <w:t xml:space="preserve"> (Baltimore, MD: John Hopkins University Press, 1996), 10.</w:t>
      </w:r>
    </w:p>
  </w:footnote>
  <w:footnote w:id="363">
    <w:p w14:paraId="20BC6852" w14:textId="7B86D389" w:rsidR="00555954" w:rsidRPr="001F069D" w:rsidRDefault="00555954" w:rsidP="001554BC">
      <w:pPr>
        <w:pStyle w:val="FootnoteText"/>
        <w:rPr>
          <w:rFonts w:asciiTheme="majorBidi" w:hAnsiTheme="majorBidi" w:cstheme="majorBidi"/>
          <w:lang w:val="pt-PT"/>
        </w:rPr>
      </w:pPr>
      <w:r w:rsidRPr="001F069D">
        <w:rPr>
          <w:rStyle w:val="FootnoteReference"/>
          <w:rFonts w:asciiTheme="majorBidi" w:hAnsiTheme="majorBidi" w:cstheme="majorBidi"/>
        </w:rPr>
        <w:footnoteRef/>
      </w:r>
      <w:r w:rsidRPr="001F069D">
        <w:rPr>
          <w:rFonts w:asciiTheme="majorBidi" w:hAnsiTheme="majorBidi" w:cstheme="majorBidi"/>
          <w:lang w:val="pt-PT"/>
        </w:rPr>
        <w:t xml:space="preserve"> </w:t>
      </w:r>
      <w:proofErr w:type="spellStart"/>
      <w:r w:rsidR="00546CC0" w:rsidRPr="001F069D">
        <w:rPr>
          <w:rFonts w:asciiTheme="majorBidi" w:hAnsiTheme="majorBidi" w:cstheme="majorBidi"/>
          <w:lang w:val="pt-PT"/>
        </w:rPr>
        <w:t>Pirala</w:t>
      </w:r>
      <w:proofErr w:type="spellEnd"/>
      <w:r w:rsidR="00546CC0" w:rsidRPr="001F069D">
        <w:rPr>
          <w:rFonts w:asciiTheme="majorBidi" w:hAnsiTheme="majorBidi" w:cstheme="majorBidi"/>
          <w:lang w:val="pt-PT"/>
        </w:rPr>
        <w:t xml:space="preserve">, </w:t>
      </w:r>
      <w:r w:rsidR="00546CC0" w:rsidRPr="001F069D">
        <w:rPr>
          <w:rFonts w:asciiTheme="majorBidi" w:hAnsiTheme="majorBidi" w:cstheme="majorBidi"/>
          <w:i/>
          <w:color w:val="000000" w:themeColor="text1"/>
          <w:lang w:val="pt-PT"/>
        </w:rPr>
        <w:t xml:space="preserve">Historia </w:t>
      </w:r>
      <w:proofErr w:type="spellStart"/>
      <w:r w:rsidR="00546CC0" w:rsidRPr="001F069D">
        <w:rPr>
          <w:rFonts w:asciiTheme="majorBidi" w:hAnsiTheme="majorBidi" w:cstheme="majorBidi"/>
          <w:i/>
          <w:color w:val="000000" w:themeColor="text1"/>
          <w:lang w:val="pt-PT"/>
        </w:rPr>
        <w:t>contemporánea</w:t>
      </w:r>
      <w:proofErr w:type="spellEnd"/>
      <w:r w:rsidR="00546CC0" w:rsidRPr="001F069D">
        <w:rPr>
          <w:rFonts w:asciiTheme="majorBidi" w:hAnsiTheme="majorBidi" w:cstheme="majorBidi"/>
          <w:iCs/>
          <w:color w:val="000000" w:themeColor="text1"/>
          <w:lang w:val="pt-PT"/>
        </w:rPr>
        <w:t xml:space="preserve">, 610; </w:t>
      </w:r>
      <w:proofErr w:type="spellStart"/>
      <w:r w:rsidRPr="001F069D">
        <w:rPr>
          <w:rFonts w:asciiTheme="majorBidi" w:hAnsiTheme="majorBidi" w:cstheme="majorBidi"/>
          <w:lang w:val="pt-PT"/>
        </w:rPr>
        <w:t>Hortelano</w:t>
      </w:r>
      <w:proofErr w:type="spellEnd"/>
      <w:r w:rsidRPr="001F069D">
        <w:rPr>
          <w:rFonts w:asciiTheme="majorBidi" w:hAnsiTheme="majorBidi" w:cstheme="majorBidi"/>
          <w:lang w:val="pt-PT"/>
        </w:rPr>
        <w:t>,</w:t>
      </w:r>
      <w:r w:rsidRPr="001F069D">
        <w:rPr>
          <w:rFonts w:asciiTheme="majorBidi" w:hAnsiTheme="majorBidi" w:cstheme="majorBidi"/>
          <w:i/>
          <w:color w:val="000000" w:themeColor="text1"/>
          <w:lang w:val="pt-PT"/>
        </w:rPr>
        <w:t xml:space="preserve"> Memorias</w:t>
      </w:r>
      <w:r w:rsidRPr="001F069D">
        <w:rPr>
          <w:rFonts w:asciiTheme="majorBidi" w:hAnsiTheme="majorBidi" w:cstheme="majorBidi"/>
          <w:color w:val="000000" w:themeColor="text1"/>
          <w:lang w:val="pt-PT"/>
        </w:rPr>
        <w:t>, 150.</w:t>
      </w:r>
    </w:p>
  </w:footnote>
  <w:footnote w:id="364">
    <w:p w14:paraId="22273C94" w14:textId="4E9B73A5" w:rsidR="001C0699" w:rsidRPr="001F069D" w:rsidRDefault="001C0699"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00543201" w:rsidRPr="001F069D">
        <w:rPr>
          <w:rFonts w:asciiTheme="majorBidi" w:hAnsiTheme="majorBidi" w:cstheme="majorBidi"/>
        </w:rPr>
        <w:t xml:space="preserve">Jonathan Sperber, </w:t>
      </w:r>
      <w:r w:rsidR="00543201" w:rsidRPr="001F069D">
        <w:rPr>
          <w:rFonts w:asciiTheme="majorBidi" w:hAnsiTheme="majorBidi" w:cstheme="majorBidi"/>
          <w:i/>
          <w:iCs/>
        </w:rPr>
        <w:t>Rhineland Radicals: The Democratic Movement and the Revolution of 1848-1849</w:t>
      </w:r>
      <w:r w:rsidR="00543201" w:rsidRPr="001F069D">
        <w:rPr>
          <w:rFonts w:asciiTheme="majorBidi" w:hAnsiTheme="majorBidi" w:cstheme="majorBidi"/>
        </w:rPr>
        <w:t xml:space="preserve"> (</w:t>
      </w:r>
      <w:r w:rsidR="00B05E5F" w:rsidRPr="001F069D">
        <w:rPr>
          <w:rFonts w:asciiTheme="majorBidi" w:hAnsiTheme="majorBidi" w:cstheme="majorBidi"/>
        </w:rPr>
        <w:t>Princeton, NJ: University Press, 1991</w:t>
      </w:r>
      <w:r w:rsidR="00543201" w:rsidRPr="001F069D">
        <w:rPr>
          <w:rFonts w:asciiTheme="majorBidi" w:hAnsiTheme="majorBidi" w:cstheme="majorBidi"/>
        </w:rPr>
        <w:t>), 425.</w:t>
      </w:r>
    </w:p>
  </w:footnote>
  <w:footnote w:id="365">
    <w:p w14:paraId="76FAD020" w14:textId="3E48C202"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lang w:val="es-ES"/>
        </w:rPr>
        <w:footnoteRef/>
      </w:r>
      <w:r w:rsidRPr="001F069D">
        <w:rPr>
          <w:rFonts w:asciiTheme="majorBidi" w:hAnsiTheme="majorBidi" w:cstheme="majorBidi"/>
        </w:rPr>
        <w:t xml:space="preserve"> </w:t>
      </w:r>
      <w:r w:rsidRPr="001F069D">
        <w:rPr>
          <w:rFonts w:asciiTheme="majorBidi" w:hAnsiTheme="majorBidi" w:cstheme="majorBidi"/>
          <w:color w:val="000000" w:themeColor="text1"/>
        </w:rPr>
        <w:t xml:space="preserve">Quero </w:t>
      </w:r>
      <w:proofErr w:type="spellStart"/>
      <w:r w:rsidRPr="001F069D">
        <w:rPr>
          <w:rFonts w:asciiTheme="majorBidi" w:hAnsiTheme="majorBidi" w:cstheme="majorBidi"/>
          <w:color w:val="000000" w:themeColor="text1"/>
        </w:rPr>
        <w:t>Molares</w:t>
      </w:r>
      <w:proofErr w:type="spellEnd"/>
      <w:r w:rsidRPr="001F069D">
        <w:rPr>
          <w:rFonts w:asciiTheme="majorBidi" w:hAnsiTheme="majorBidi" w:cstheme="majorBidi"/>
          <w:color w:val="000000" w:themeColor="text1"/>
        </w:rPr>
        <w:t>, ‘Spain in 1848’, 146.</w:t>
      </w:r>
    </w:p>
  </w:footnote>
  <w:footnote w:id="366">
    <w:p w14:paraId="0F0F60A0" w14:textId="74810393"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Bulwer to Palmerston</w:t>
      </w:r>
      <w:r w:rsidR="00090180" w:rsidRPr="001F069D">
        <w:rPr>
          <w:rFonts w:asciiTheme="majorBidi" w:hAnsiTheme="majorBidi" w:cstheme="majorBidi"/>
        </w:rPr>
        <w:t>,</w:t>
      </w:r>
      <w:r w:rsidRPr="001F069D">
        <w:rPr>
          <w:rFonts w:asciiTheme="majorBidi" w:hAnsiTheme="majorBidi" w:cstheme="majorBidi"/>
        </w:rPr>
        <w:t xml:space="preserve"> 28 March 1848, </w:t>
      </w:r>
      <w:r w:rsidRPr="001F069D">
        <w:rPr>
          <w:rFonts w:asciiTheme="majorBidi" w:hAnsiTheme="majorBidi" w:cstheme="majorBidi"/>
          <w:i/>
          <w:iCs/>
        </w:rPr>
        <w:t>British and Foreign State Papers</w:t>
      </w:r>
      <w:r w:rsidRPr="001F069D">
        <w:rPr>
          <w:rFonts w:asciiTheme="majorBidi" w:hAnsiTheme="majorBidi" w:cstheme="majorBidi"/>
        </w:rPr>
        <w:t xml:space="preserve"> 38, 936.</w:t>
      </w:r>
    </w:p>
  </w:footnote>
  <w:footnote w:id="367">
    <w:p w14:paraId="5BFA9D7C" w14:textId="34CDEDAA"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lang w:val="es-ES"/>
        </w:rPr>
        <w:footnoteRef/>
      </w:r>
      <w:r w:rsidRPr="001F069D">
        <w:rPr>
          <w:rFonts w:asciiTheme="majorBidi" w:hAnsiTheme="majorBidi" w:cstheme="majorBidi"/>
          <w:lang w:val="es-ES"/>
        </w:rPr>
        <w:t xml:space="preserve"> </w:t>
      </w:r>
      <w:r w:rsidRPr="001F069D">
        <w:rPr>
          <w:rFonts w:asciiTheme="majorBidi" w:hAnsiTheme="majorBidi" w:cstheme="majorBidi"/>
          <w:color w:val="000000" w:themeColor="text1"/>
          <w:lang w:val="es-ES"/>
        </w:rPr>
        <w:t xml:space="preserve">Hortelano, </w:t>
      </w:r>
      <w:r w:rsidRPr="001F069D">
        <w:rPr>
          <w:rFonts w:asciiTheme="majorBidi" w:hAnsiTheme="majorBidi" w:cstheme="majorBidi"/>
          <w:i/>
          <w:color w:val="000000" w:themeColor="text1"/>
          <w:lang w:val="es-ES"/>
        </w:rPr>
        <w:t>Memorias</w:t>
      </w:r>
      <w:r w:rsidRPr="001F069D">
        <w:rPr>
          <w:rFonts w:asciiTheme="majorBidi" w:hAnsiTheme="majorBidi" w:cstheme="majorBidi"/>
          <w:color w:val="000000" w:themeColor="text1"/>
          <w:lang w:val="es-ES"/>
        </w:rPr>
        <w:t>,</w:t>
      </w:r>
      <w:r w:rsidR="00101B00" w:rsidRPr="001F069D">
        <w:rPr>
          <w:rFonts w:asciiTheme="majorBidi" w:hAnsiTheme="majorBidi" w:cstheme="majorBidi"/>
          <w:color w:val="000000" w:themeColor="text1"/>
          <w:lang w:val="es-ES"/>
        </w:rPr>
        <w:t xml:space="preserve"> </w:t>
      </w:r>
      <w:r w:rsidRPr="001F069D">
        <w:rPr>
          <w:rFonts w:asciiTheme="majorBidi" w:hAnsiTheme="majorBidi" w:cstheme="majorBidi"/>
          <w:color w:val="000000" w:themeColor="text1"/>
          <w:lang w:val="es-ES"/>
        </w:rPr>
        <w:t>149, 152.</w:t>
      </w:r>
    </w:p>
  </w:footnote>
  <w:footnote w:id="368">
    <w:p w14:paraId="38788333" w14:textId="17C4990D"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Morayta</w:t>
      </w:r>
      <w:proofErr w:type="spellEnd"/>
      <w:r w:rsidRPr="001F069D">
        <w:rPr>
          <w:rFonts w:asciiTheme="majorBidi" w:hAnsiTheme="majorBidi" w:cstheme="majorBidi"/>
          <w:lang w:val="es-ES"/>
        </w:rPr>
        <w:t xml:space="preserve">, </w:t>
      </w:r>
      <w:r w:rsidRPr="001F069D">
        <w:rPr>
          <w:rFonts w:asciiTheme="majorBidi" w:hAnsiTheme="majorBidi" w:cstheme="majorBidi"/>
          <w:i/>
          <w:iCs/>
          <w:lang w:val="es-ES"/>
        </w:rPr>
        <w:t>Historia general</w:t>
      </w:r>
      <w:r w:rsidRPr="001F069D">
        <w:rPr>
          <w:rFonts w:asciiTheme="majorBidi" w:hAnsiTheme="majorBidi" w:cstheme="majorBidi"/>
          <w:lang w:val="es-ES"/>
        </w:rPr>
        <w:t>, 1287.</w:t>
      </w:r>
    </w:p>
  </w:footnote>
  <w:footnote w:id="369">
    <w:p w14:paraId="024E1D9D" w14:textId="55D9A81D"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lang w:val="es-ES"/>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El Heraldo</w:t>
      </w:r>
      <w:r w:rsidRPr="001F069D">
        <w:rPr>
          <w:rFonts w:asciiTheme="majorBidi" w:hAnsiTheme="majorBidi" w:cstheme="majorBidi"/>
          <w:lang w:val="es-ES"/>
        </w:rPr>
        <w:t xml:space="preserve"> 24 March 1848</w:t>
      </w:r>
    </w:p>
  </w:footnote>
  <w:footnote w:id="370">
    <w:p w14:paraId="09D2BA99" w14:textId="3B736AEC"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El Popular</w:t>
      </w:r>
      <w:r w:rsidRPr="001F069D">
        <w:rPr>
          <w:rFonts w:asciiTheme="majorBidi" w:hAnsiTheme="majorBidi" w:cstheme="majorBidi"/>
          <w:lang w:val="es-ES"/>
        </w:rPr>
        <w:t xml:space="preserve"> 28 March 1848</w:t>
      </w:r>
    </w:p>
  </w:footnote>
  <w:footnote w:id="371">
    <w:p w14:paraId="744D39A7" w14:textId="39778D01"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lang w:val="es-ES"/>
        </w:rPr>
        <w:footnoteRef/>
      </w:r>
      <w:r w:rsidRPr="001F069D">
        <w:rPr>
          <w:rFonts w:asciiTheme="majorBidi" w:hAnsiTheme="majorBidi" w:cstheme="majorBidi"/>
          <w:lang w:val="es-ES"/>
        </w:rPr>
        <w:t xml:space="preserve"> </w:t>
      </w:r>
      <w:r w:rsidRPr="001F069D">
        <w:rPr>
          <w:rFonts w:asciiTheme="majorBidi" w:hAnsiTheme="majorBidi" w:cstheme="majorBidi"/>
          <w:color w:val="000000" w:themeColor="text1"/>
          <w:lang w:val="es-ES"/>
        </w:rPr>
        <w:t xml:space="preserve">Garrido, </w:t>
      </w:r>
      <w:r w:rsidRPr="001F069D">
        <w:rPr>
          <w:rFonts w:asciiTheme="majorBidi" w:hAnsiTheme="majorBidi" w:cstheme="majorBidi"/>
          <w:i/>
          <w:color w:val="000000" w:themeColor="text1"/>
          <w:lang w:val="es-ES"/>
        </w:rPr>
        <w:t>Historia del reinado</w:t>
      </w:r>
      <w:r w:rsidRPr="001F069D">
        <w:rPr>
          <w:rFonts w:asciiTheme="majorBidi" w:hAnsiTheme="majorBidi" w:cstheme="majorBidi"/>
          <w:color w:val="000000" w:themeColor="text1"/>
          <w:lang w:val="es-ES"/>
        </w:rPr>
        <w:t>, 37.</w:t>
      </w:r>
    </w:p>
  </w:footnote>
  <w:footnote w:id="372">
    <w:p w14:paraId="51A9A3BC" w14:textId="795AD4C5"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Hortelano</w:t>
      </w:r>
      <w:r w:rsidRPr="001F069D">
        <w:rPr>
          <w:rFonts w:asciiTheme="majorBidi" w:hAnsiTheme="majorBidi" w:cstheme="majorBidi"/>
          <w:color w:val="000000" w:themeColor="text1"/>
          <w:lang w:val="es-ES"/>
        </w:rPr>
        <w:t xml:space="preserve">, </w:t>
      </w:r>
      <w:r w:rsidRPr="001F069D">
        <w:rPr>
          <w:rFonts w:asciiTheme="majorBidi" w:hAnsiTheme="majorBidi" w:cstheme="majorBidi"/>
          <w:i/>
          <w:color w:val="000000" w:themeColor="text1"/>
          <w:lang w:val="es-ES"/>
        </w:rPr>
        <w:t>Memorias</w:t>
      </w:r>
      <w:r w:rsidRPr="001F069D">
        <w:rPr>
          <w:rFonts w:asciiTheme="majorBidi" w:hAnsiTheme="majorBidi" w:cstheme="majorBidi"/>
          <w:color w:val="000000" w:themeColor="text1"/>
          <w:lang w:val="es-ES"/>
        </w:rPr>
        <w:t>,</w:t>
      </w:r>
      <w:r w:rsidRPr="001F069D">
        <w:rPr>
          <w:rFonts w:asciiTheme="majorBidi" w:hAnsiTheme="majorBidi" w:cstheme="majorBidi"/>
          <w:lang w:val="es-ES"/>
        </w:rPr>
        <w:t xml:space="preserve"> 149.</w:t>
      </w:r>
    </w:p>
  </w:footnote>
  <w:footnote w:id="373">
    <w:p w14:paraId="73FB3963" w14:textId="78751ECA"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00CC2AA5" w:rsidRPr="001F069D">
        <w:rPr>
          <w:rFonts w:asciiTheme="majorBidi" w:hAnsiTheme="majorBidi" w:cstheme="majorBidi"/>
          <w:lang w:val="es-ES"/>
        </w:rPr>
        <w:t xml:space="preserve">Francisco </w:t>
      </w:r>
      <w:proofErr w:type="spellStart"/>
      <w:r w:rsidR="00CC2AA5" w:rsidRPr="001F069D">
        <w:rPr>
          <w:rFonts w:asciiTheme="majorBidi" w:hAnsiTheme="majorBidi" w:cstheme="majorBidi"/>
          <w:lang w:val="es-ES"/>
        </w:rPr>
        <w:t>Pí</w:t>
      </w:r>
      <w:proofErr w:type="spellEnd"/>
      <w:r w:rsidR="00CC2AA5" w:rsidRPr="001F069D">
        <w:rPr>
          <w:rFonts w:asciiTheme="majorBidi" w:hAnsiTheme="majorBidi" w:cstheme="majorBidi"/>
          <w:lang w:val="es-ES"/>
        </w:rPr>
        <w:t xml:space="preserve"> y </w:t>
      </w:r>
      <w:proofErr w:type="spellStart"/>
      <w:r w:rsidR="00CC2AA5" w:rsidRPr="001F069D">
        <w:rPr>
          <w:rFonts w:asciiTheme="majorBidi" w:hAnsiTheme="majorBidi" w:cstheme="majorBidi"/>
          <w:lang w:val="es-ES"/>
        </w:rPr>
        <w:t>Margall</w:t>
      </w:r>
      <w:proofErr w:type="spellEnd"/>
      <w:r w:rsidR="00CC2AA5" w:rsidRPr="001F069D">
        <w:rPr>
          <w:rFonts w:asciiTheme="majorBidi" w:hAnsiTheme="majorBidi" w:cstheme="majorBidi"/>
          <w:lang w:val="es-ES"/>
        </w:rPr>
        <w:t xml:space="preserve"> and Francisco Pi y Arsuaga</w:t>
      </w:r>
      <w:r w:rsidRPr="001F069D">
        <w:rPr>
          <w:rFonts w:asciiTheme="majorBidi" w:hAnsiTheme="majorBidi" w:cstheme="majorBidi"/>
          <w:lang w:val="es-ES"/>
        </w:rPr>
        <w:t>,</w:t>
      </w:r>
      <w:r w:rsidR="003E6BE2" w:rsidRPr="001F069D">
        <w:rPr>
          <w:rFonts w:asciiTheme="majorBidi" w:hAnsiTheme="majorBidi" w:cstheme="majorBidi"/>
          <w:lang w:val="es-ES"/>
        </w:rPr>
        <w:t xml:space="preserve"> </w:t>
      </w:r>
      <w:r w:rsidR="003E6BE2" w:rsidRPr="001F069D">
        <w:rPr>
          <w:rFonts w:asciiTheme="majorBidi" w:hAnsiTheme="majorBidi" w:cstheme="majorBidi"/>
          <w:i/>
          <w:iCs/>
          <w:lang w:val="es-ES"/>
        </w:rPr>
        <w:t>Historia de España en el siglo XIX</w:t>
      </w:r>
      <w:r w:rsidRPr="001F069D">
        <w:rPr>
          <w:rFonts w:asciiTheme="majorBidi" w:hAnsiTheme="majorBidi" w:cstheme="majorBidi"/>
          <w:lang w:val="es-ES"/>
        </w:rPr>
        <w:t xml:space="preserve"> </w:t>
      </w:r>
      <w:r w:rsidR="00DA7E6C" w:rsidRPr="001F069D">
        <w:rPr>
          <w:rFonts w:asciiTheme="majorBidi" w:hAnsiTheme="majorBidi" w:cstheme="majorBidi"/>
          <w:lang w:val="es-ES"/>
        </w:rPr>
        <w:t>I (</w:t>
      </w:r>
      <w:r w:rsidR="008A5811" w:rsidRPr="001F069D">
        <w:rPr>
          <w:rFonts w:asciiTheme="majorBidi" w:hAnsiTheme="majorBidi" w:cstheme="majorBidi"/>
          <w:lang w:val="es-ES"/>
        </w:rPr>
        <w:t xml:space="preserve">Barcelona: </w:t>
      </w:r>
      <w:r w:rsidR="00E87B4E" w:rsidRPr="001F069D">
        <w:rPr>
          <w:rFonts w:asciiTheme="majorBidi" w:hAnsiTheme="majorBidi" w:cstheme="majorBidi"/>
          <w:lang w:val="es-ES"/>
        </w:rPr>
        <w:t xml:space="preserve">Seguí, </w:t>
      </w:r>
      <w:r w:rsidR="006C5553" w:rsidRPr="001F069D">
        <w:rPr>
          <w:rFonts w:asciiTheme="majorBidi" w:hAnsiTheme="majorBidi" w:cstheme="majorBidi"/>
          <w:lang w:val="es-ES"/>
        </w:rPr>
        <w:t>1902</w:t>
      </w:r>
      <w:r w:rsidR="00DA7E6C" w:rsidRPr="001F069D">
        <w:rPr>
          <w:rFonts w:asciiTheme="majorBidi" w:hAnsiTheme="majorBidi" w:cstheme="majorBidi"/>
          <w:lang w:val="es-ES"/>
        </w:rPr>
        <w:t xml:space="preserve">), </w:t>
      </w:r>
      <w:r w:rsidRPr="001F069D">
        <w:rPr>
          <w:rFonts w:asciiTheme="majorBidi" w:hAnsiTheme="majorBidi" w:cstheme="majorBidi"/>
          <w:lang w:val="es-ES"/>
        </w:rPr>
        <w:t>683.</w:t>
      </w:r>
    </w:p>
  </w:footnote>
  <w:footnote w:id="374">
    <w:p w14:paraId="07D57FDB" w14:textId="73F0226F"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proofErr w:type="spellStart"/>
      <w:r w:rsidR="000322EA" w:rsidRPr="001F069D">
        <w:rPr>
          <w:rFonts w:asciiTheme="majorBidi" w:hAnsiTheme="majorBidi" w:cstheme="majorBidi"/>
          <w:lang w:val="es-ES"/>
        </w:rPr>
        <w:t>Bulwer</w:t>
      </w:r>
      <w:proofErr w:type="spellEnd"/>
      <w:r w:rsidR="000322EA" w:rsidRPr="001F069D">
        <w:rPr>
          <w:rFonts w:asciiTheme="majorBidi" w:hAnsiTheme="majorBidi" w:cstheme="majorBidi"/>
          <w:lang w:val="es-ES"/>
        </w:rPr>
        <w:t xml:space="preserve"> </w:t>
      </w:r>
      <w:proofErr w:type="spellStart"/>
      <w:r w:rsidR="000322EA" w:rsidRPr="001F069D">
        <w:rPr>
          <w:rFonts w:asciiTheme="majorBidi" w:hAnsiTheme="majorBidi" w:cstheme="majorBidi"/>
          <w:lang w:val="es-ES"/>
        </w:rPr>
        <w:t>to</w:t>
      </w:r>
      <w:proofErr w:type="spellEnd"/>
      <w:r w:rsidR="000322EA" w:rsidRPr="001F069D">
        <w:rPr>
          <w:rFonts w:asciiTheme="majorBidi" w:hAnsiTheme="majorBidi" w:cstheme="majorBidi"/>
          <w:lang w:val="es-ES"/>
        </w:rPr>
        <w:t xml:space="preserve"> </w:t>
      </w:r>
      <w:proofErr w:type="spellStart"/>
      <w:r w:rsidR="000322EA" w:rsidRPr="001F069D">
        <w:rPr>
          <w:rFonts w:asciiTheme="majorBidi" w:hAnsiTheme="majorBidi" w:cstheme="majorBidi"/>
          <w:lang w:val="es-ES"/>
        </w:rPr>
        <w:t>Palmerston</w:t>
      </w:r>
      <w:proofErr w:type="spellEnd"/>
      <w:r w:rsidR="000322EA" w:rsidRPr="001F069D">
        <w:rPr>
          <w:rFonts w:asciiTheme="majorBidi" w:hAnsiTheme="majorBidi" w:cstheme="majorBidi"/>
          <w:lang w:val="es-ES"/>
        </w:rPr>
        <w:t xml:space="preserve">, 29 March 1848. </w:t>
      </w:r>
      <w:r w:rsidRPr="001F069D">
        <w:rPr>
          <w:rFonts w:asciiTheme="majorBidi" w:hAnsiTheme="majorBidi" w:cstheme="majorBidi"/>
          <w:lang w:val="es-ES"/>
        </w:rPr>
        <w:t>NCA BUL1/53/25a</w:t>
      </w:r>
      <w:r w:rsidR="000322EA" w:rsidRPr="001F069D">
        <w:rPr>
          <w:rFonts w:asciiTheme="majorBidi" w:hAnsiTheme="majorBidi" w:cstheme="majorBidi"/>
          <w:lang w:val="es-ES"/>
        </w:rPr>
        <w:t>;</w:t>
      </w:r>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Morayta</w:t>
      </w:r>
      <w:proofErr w:type="spellEnd"/>
      <w:r w:rsidRPr="001F069D">
        <w:rPr>
          <w:rFonts w:asciiTheme="majorBidi" w:hAnsiTheme="majorBidi" w:cstheme="majorBidi"/>
          <w:lang w:val="es-ES"/>
        </w:rPr>
        <w:t xml:space="preserve">, </w:t>
      </w:r>
      <w:r w:rsidRPr="001F069D">
        <w:rPr>
          <w:rFonts w:asciiTheme="majorBidi" w:hAnsiTheme="majorBidi" w:cstheme="majorBidi"/>
          <w:i/>
          <w:iCs/>
          <w:lang w:val="es-ES"/>
        </w:rPr>
        <w:t>Historia general</w:t>
      </w:r>
      <w:r w:rsidRPr="001F069D">
        <w:rPr>
          <w:rFonts w:asciiTheme="majorBidi" w:hAnsiTheme="majorBidi" w:cstheme="majorBidi"/>
          <w:lang w:val="es-ES"/>
        </w:rPr>
        <w:t>, 1239.</w:t>
      </w:r>
    </w:p>
  </w:footnote>
  <w:footnote w:id="375">
    <w:p w14:paraId="2496B5D3" w14:textId="107B9D60"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Hortelano,</w:t>
      </w:r>
      <w:r w:rsidRPr="001F069D">
        <w:rPr>
          <w:rFonts w:asciiTheme="majorBidi" w:hAnsiTheme="majorBidi" w:cstheme="majorBidi"/>
          <w:color w:val="000000" w:themeColor="text1"/>
          <w:lang w:val="es-ES"/>
        </w:rPr>
        <w:t xml:space="preserve"> </w:t>
      </w:r>
      <w:r w:rsidRPr="001F069D">
        <w:rPr>
          <w:rFonts w:asciiTheme="majorBidi" w:hAnsiTheme="majorBidi" w:cstheme="majorBidi"/>
          <w:i/>
          <w:color w:val="000000" w:themeColor="text1"/>
          <w:lang w:val="es-ES"/>
        </w:rPr>
        <w:t>Memorias</w:t>
      </w:r>
      <w:r w:rsidRPr="001F069D">
        <w:rPr>
          <w:rFonts w:asciiTheme="majorBidi" w:hAnsiTheme="majorBidi" w:cstheme="majorBidi"/>
          <w:color w:val="000000" w:themeColor="text1"/>
          <w:lang w:val="es-ES"/>
        </w:rPr>
        <w:t>,</w:t>
      </w:r>
      <w:r w:rsidRPr="001F069D">
        <w:rPr>
          <w:rFonts w:asciiTheme="majorBidi" w:hAnsiTheme="majorBidi" w:cstheme="majorBidi"/>
          <w:lang w:val="es-ES"/>
        </w:rPr>
        <w:t xml:space="preserve"> 153.</w:t>
      </w:r>
    </w:p>
  </w:footnote>
  <w:footnote w:id="376">
    <w:p w14:paraId="44CA1B25" w14:textId="4EB9C20D"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Ibid., 152-153.</w:t>
      </w:r>
    </w:p>
  </w:footnote>
  <w:footnote w:id="377">
    <w:p w14:paraId="18803CD3" w14:textId="0D807B74"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Louis-Antoine Garnier-Pagès, </w:t>
      </w:r>
      <w:proofErr w:type="spellStart"/>
      <w:r w:rsidRPr="001F069D">
        <w:rPr>
          <w:rFonts w:asciiTheme="majorBidi" w:hAnsiTheme="majorBidi" w:cstheme="majorBidi"/>
          <w:i/>
          <w:iCs/>
          <w:lang w:val="es-ES"/>
        </w:rPr>
        <w:t>L'Europe</w:t>
      </w:r>
      <w:proofErr w:type="spellEnd"/>
      <w:r w:rsidRPr="001F069D">
        <w:rPr>
          <w:rFonts w:asciiTheme="majorBidi" w:hAnsiTheme="majorBidi" w:cstheme="majorBidi"/>
          <w:i/>
          <w:iCs/>
          <w:lang w:val="es-ES"/>
        </w:rPr>
        <w:t xml:space="preserve"> </w:t>
      </w:r>
      <w:proofErr w:type="spellStart"/>
      <w:r w:rsidRPr="001F069D">
        <w:rPr>
          <w:rFonts w:asciiTheme="majorBidi" w:hAnsiTheme="majorBidi" w:cstheme="majorBidi"/>
          <w:i/>
          <w:iCs/>
          <w:lang w:val="es-ES"/>
        </w:rPr>
        <w:t>révolutionnaire</w:t>
      </w:r>
      <w:proofErr w:type="spellEnd"/>
      <w:r w:rsidRPr="001F069D">
        <w:rPr>
          <w:rFonts w:asciiTheme="majorBidi" w:hAnsiTheme="majorBidi" w:cstheme="majorBidi"/>
          <w:i/>
          <w:iCs/>
          <w:lang w:val="es-ES"/>
        </w:rPr>
        <w:t xml:space="preserve"> en 1848</w:t>
      </w:r>
      <w:r w:rsidRPr="001F069D">
        <w:rPr>
          <w:rFonts w:asciiTheme="majorBidi" w:hAnsiTheme="majorBidi" w:cstheme="majorBidi"/>
          <w:lang w:val="es-ES"/>
        </w:rPr>
        <w:t xml:space="preserve"> (Paris: </w:t>
      </w:r>
      <w:proofErr w:type="spellStart"/>
      <w:r w:rsidRPr="001F069D">
        <w:rPr>
          <w:rFonts w:asciiTheme="majorBidi" w:hAnsiTheme="majorBidi" w:cstheme="majorBidi"/>
          <w:lang w:val="es-ES"/>
        </w:rPr>
        <w:t>Bibliothèque</w:t>
      </w:r>
      <w:proofErr w:type="spellEnd"/>
      <w:r w:rsidRPr="001F069D">
        <w:rPr>
          <w:rFonts w:asciiTheme="majorBidi" w:hAnsiTheme="majorBidi" w:cstheme="majorBidi"/>
          <w:lang w:val="es-ES"/>
        </w:rPr>
        <w:t xml:space="preserve"> libérale, 1876)</w:t>
      </w:r>
      <w:r w:rsidR="00676C68" w:rsidRPr="001F069D">
        <w:rPr>
          <w:rFonts w:asciiTheme="majorBidi" w:hAnsiTheme="majorBidi" w:cstheme="majorBidi"/>
          <w:lang w:val="es-ES"/>
        </w:rPr>
        <w:t>,</w:t>
      </w:r>
      <w:r w:rsidRPr="001F069D">
        <w:rPr>
          <w:rFonts w:asciiTheme="majorBidi" w:hAnsiTheme="majorBidi" w:cstheme="majorBidi"/>
          <w:lang w:val="es-ES"/>
        </w:rPr>
        <w:t xml:space="preserve"> 305.</w:t>
      </w:r>
    </w:p>
  </w:footnote>
  <w:footnote w:id="378">
    <w:p w14:paraId="0AAA3117" w14:textId="3AC4A59E"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lang w:val="es-ES"/>
        </w:rPr>
        <w:footnoteRef/>
      </w:r>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Pirala</w:t>
      </w:r>
      <w:proofErr w:type="spellEnd"/>
      <w:r w:rsidRPr="001F069D">
        <w:rPr>
          <w:rFonts w:asciiTheme="majorBidi" w:hAnsiTheme="majorBidi" w:cstheme="majorBidi"/>
          <w:lang w:val="es-ES"/>
        </w:rPr>
        <w:t xml:space="preserve">, </w:t>
      </w:r>
      <w:r w:rsidRPr="001F069D">
        <w:rPr>
          <w:rFonts w:asciiTheme="majorBidi" w:hAnsiTheme="majorBidi" w:cstheme="majorBidi"/>
          <w:i/>
          <w:color w:val="000000" w:themeColor="text1"/>
          <w:lang w:val="es-ES"/>
        </w:rPr>
        <w:t>Historia contemporánea</w:t>
      </w:r>
      <w:r w:rsidRPr="001F069D">
        <w:rPr>
          <w:rFonts w:asciiTheme="majorBidi" w:hAnsiTheme="majorBidi" w:cstheme="majorBidi"/>
          <w:iCs/>
          <w:color w:val="000000" w:themeColor="text1"/>
          <w:lang w:val="es-ES"/>
        </w:rPr>
        <w:t>,</w:t>
      </w:r>
      <w:r w:rsidR="00DA7E6C" w:rsidRPr="001F069D">
        <w:rPr>
          <w:rFonts w:asciiTheme="majorBidi" w:hAnsiTheme="majorBidi" w:cstheme="majorBidi"/>
          <w:iCs/>
          <w:color w:val="000000" w:themeColor="text1"/>
          <w:lang w:val="es-ES"/>
        </w:rPr>
        <w:t xml:space="preserve"> </w:t>
      </w:r>
      <w:r w:rsidRPr="001F069D">
        <w:rPr>
          <w:rFonts w:asciiTheme="majorBidi" w:hAnsiTheme="majorBidi" w:cstheme="majorBidi"/>
          <w:iCs/>
          <w:color w:val="000000" w:themeColor="text1"/>
          <w:lang w:val="es-ES"/>
        </w:rPr>
        <w:t>610.</w:t>
      </w:r>
    </w:p>
  </w:footnote>
  <w:footnote w:id="379">
    <w:p w14:paraId="3E29E8F1" w14:textId="10347B5B"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El Español</w:t>
      </w:r>
      <w:r w:rsidRPr="001F069D">
        <w:rPr>
          <w:rFonts w:asciiTheme="majorBidi" w:hAnsiTheme="majorBidi" w:cstheme="majorBidi"/>
          <w:lang w:val="es-ES"/>
        </w:rPr>
        <w:t xml:space="preserve"> 28 March 1848</w:t>
      </w:r>
    </w:p>
  </w:footnote>
  <w:footnote w:id="380">
    <w:p w14:paraId="68DA381F" w14:textId="1BAD9119" w:rsidR="00555954" w:rsidRPr="001F069D" w:rsidRDefault="00555954" w:rsidP="001554BC">
      <w:pPr>
        <w:pStyle w:val="FootnoteText"/>
        <w:rPr>
          <w:rFonts w:asciiTheme="majorBidi" w:hAnsiTheme="majorBidi" w:cstheme="majorBidi"/>
          <w:iCs/>
          <w:lang w:val="es-ES"/>
        </w:rPr>
      </w:pPr>
      <w:r w:rsidRPr="001F069D">
        <w:rPr>
          <w:rStyle w:val="FootnoteReference"/>
          <w:rFonts w:asciiTheme="majorBidi" w:hAnsiTheme="majorBidi" w:cstheme="majorBidi"/>
          <w:lang w:val="es-ES"/>
        </w:rPr>
        <w:footnoteRef/>
      </w:r>
      <w:r w:rsidRPr="001F069D">
        <w:rPr>
          <w:rFonts w:asciiTheme="majorBidi" w:hAnsiTheme="majorBidi" w:cstheme="majorBidi"/>
          <w:lang w:val="es-ES"/>
        </w:rPr>
        <w:t xml:space="preserve"> Garrido, </w:t>
      </w:r>
      <w:r w:rsidRPr="001F069D">
        <w:rPr>
          <w:rFonts w:asciiTheme="majorBidi" w:hAnsiTheme="majorBidi" w:cstheme="majorBidi"/>
          <w:i/>
          <w:color w:val="000000" w:themeColor="text1"/>
          <w:lang w:val="es-ES"/>
        </w:rPr>
        <w:t>Historia del reinado</w:t>
      </w:r>
      <w:r w:rsidRPr="001F069D">
        <w:rPr>
          <w:rFonts w:asciiTheme="majorBidi" w:hAnsiTheme="majorBidi" w:cstheme="majorBidi"/>
          <w:iCs/>
          <w:color w:val="000000" w:themeColor="text1"/>
          <w:lang w:val="es-ES"/>
        </w:rPr>
        <w:t>, 39.</w:t>
      </w:r>
    </w:p>
  </w:footnote>
  <w:footnote w:id="381">
    <w:p w14:paraId="16A7DD8C" w14:textId="3DC2E764"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proofErr w:type="spellStart"/>
      <w:r w:rsidR="0037180C" w:rsidRPr="001F069D">
        <w:rPr>
          <w:rFonts w:asciiTheme="majorBidi" w:hAnsiTheme="majorBidi" w:cstheme="majorBidi"/>
          <w:lang w:val="es-ES"/>
        </w:rPr>
        <w:t>Bulwer</w:t>
      </w:r>
      <w:proofErr w:type="spellEnd"/>
      <w:r w:rsidR="0037180C" w:rsidRPr="001F069D">
        <w:rPr>
          <w:rFonts w:asciiTheme="majorBidi" w:hAnsiTheme="majorBidi" w:cstheme="majorBidi"/>
          <w:lang w:val="es-ES"/>
        </w:rPr>
        <w:t xml:space="preserve"> </w:t>
      </w:r>
      <w:proofErr w:type="spellStart"/>
      <w:r w:rsidR="0037180C" w:rsidRPr="001F069D">
        <w:rPr>
          <w:rFonts w:asciiTheme="majorBidi" w:hAnsiTheme="majorBidi" w:cstheme="majorBidi"/>
          <w:lang w:val="es-ES"/>
        </w:rPr>
        <w:t>to</w:t>
      </w:r>
      <w:proofErr w:type="spellEnd"/>
      <w:r w:rsidR="0037180C" w:rsidRPr="001F069D">
        <w:rPr>
          <w:rFonts w:asciiTheme="majorBidi" w:hAnsiTheme="majorBidi" w:cstheme="majorBidi"/>
          <w:lang w:val="es-ES"/>
        </w:rPr>
        <w:t xml:space="preserve"> </w:t>
      </w:r>
      <w:proofErr w:type="spellStart"/>
      <w:r w:rsidR="0037180C" w:rsidRPr="001F069D">
        <w:rPr>
          <w:rFonts w:asciiTheme="majorBidi" w:hAnsiTheme="majorBidi" w:cstheme="majorBidi"/>
          <w:lang w:val="es-ES"/>
        </w:rPr>
        <w:t>Palmerston</w:t>
      </w:r>
      <w:proofErr w:type="spellEnd"/>
      <w:r w:rsidR="0037180C" w:rsidRPr="001F069D">
        <w:rPr>
          <w:rFonts w:asciiTheme="majorBidi" w:hAnsiTheme="majorBidi" w:cstheme="majorBidi"/>
          <w:lang w:val="es-ES"/>
        </w:rPr>
        <w:t xml:space="preserve">, 29 March 1848. </w:t>
      </w:r>
      <w:r w:rsidRPr="001F069D">
        <w:rPr>
          <w:rFonts w:asciiTheme="majorBidi" w:hAnsiTheme="majorBidi" w:cstheme="majorBidi"/>
          <w:lang w:val="es-ES"/>
        </w:rPr>
        <w:t>NCA BUL1/53/25.</w:t>
      </w:r>
    </w:p>
  </w:footnote>
  <w:footnote w:id="382">
    <w:p w14:paraId="40EB06FF" w14:textId="6EF9C704"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lang w:val="es-ES"/>
        </w:rPr>
        <w:footnoteRef/>
      </w:r>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Pirala</w:t>
      </w:r>
      <w:proofErr w:type="spellEnd"/>
      <w:r w:rsidRPr="001F069D">
        <w:rPr>
          <w:rFonts w:asciiTheme="majorBidi" w:hAnsiTheme="majorBidi" w:cstheme="majorBidi"/>
          <w:lang w:val="es-ES"/>
        </w:rPr>
        <w:t xml:space="preserve">, </w:t>
      </w:r>
      <w:r w:rsidRPr="001F069D">
        <w:rPr>
          <w:rFonts w:asciiTheme="majorBidi" w:hAnsiTheme="majorBidi" w:cstheme="majorBidi"/>
          <w:i/>
          <w:color w:val="000000" w:themeColor="text1"/>
          <w:lang w:val="es-ES"/>
        </w:rPr>
        <w:t>Historia contemporánea</w:t>
      </w:r>
      <w:r w:rsidRPr="001F069D">
        <w:rPr>
          <w:rFonts w:asciiTheme="majorBidi" w:hAnsiTheme="majorBidi" w:cstheme="majorBidi"/>
          <w:iCs/>
          <w:color w:val="000000" w:themeColor="text1"/>
          <w:lang w:val="es-ES"/>
        </w:rPr>
        <w:t>, 611.</w:t>
      </w:r>
    </w:p>
  </w:footnote>
  <w:footnote w:id="383">
    <w:p w14:paraId="137834E3" w14:textId="408A44E7"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Hortelano,</w:t>
      </w:r>
      <w:r w:rsidRPr="001F069D">
        <w:rPr>
          <w:rFonts w:asciiTheme="majorBidi" w:hAnsiTheme="majorBidi" w:cstheme="majorBidi"/>
          <w:color w:val="000000" w:themeColor="text1"/>
          <w:lang w:val="es-ES"/>
        </w:rPr>
        <w:t xml:space="preserve"> </w:t>
      </w:r>
      <w:r w:rsidRPr="001F069D">
        <w:rPr>
          <w:rFonts w:asciiTheme="majorBidi" w:hAnsiTheme="majorBidi" w:cstheme="majorBidi"/>
          <w:i/>
          <w:color w:val="000000" w:themeColor="text1"/>
          <w:lang w:val="es-ES"/>
        </w:rPr>
        <w:t>Memorias</w:t>
      </w:r>
      <w:r w:rsidRPr="001F069D">
        <w:rPr>
          <w:rFonts w:asciiTheme="majorBidi" w:hAnsiTheme="majorBidi" w:cstheme="majorBidi"/>
          <w:color w:val="000000" w:themeColor="text1"/>
          <w:lang w:val="es-ES"/>
        </w:rPr>
        <w:t>,</w:t>
      </w:r>
      <w:r w:rsidRPr="001F069D">
        <w:rPr>
          <w:rFonts w:asciiTheme="majorBidi" w:hAnsiTheme="majorBidi" w:cstheme="majorBidi"/>
          <w:lang w:val="es-ES"/>
        </w:rPr>
        <w:t xml:space="preserve"> 152.</w:t>
      </w:r>
    </w:p>
  </w:footnote>
  <w:footnote w:id="384">
    <w:p w14:paraId="2B665EA9" w14:textId="1009D595" w:rsidR="004F4FC2" w:rsidRPr="001F069D" w:rsidRDefault="004F4FC2" w:rsidP="004F4FC2">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008A5811" w:rsidRPr="001F069D">
        <w:rPr>
          <w:rFonts w:asciiTheme="majorBidi" w:hAnsiTheme="majorBidi" w:cstheme="majorBidi"/>
          <w:lang w:val="es-ES"/>
        </w:rPr>
        <w:t>Ibid</w:t>
      </w:r>
      <w:r w:rsidR="006B0987" w:rsidRPr="001F069D">
        <w:rPr>
          <w:rFonts w:asciiTheme="majorBidi" w:hAnsiTheme="majorBidi" w:cstheme="majorBidi"/>
          <w:lang w:val="es-ES"/>
        </w:rPr>
        <w:t>.</w:t>
      </w:r>
      <w:r w:rsidRPr="001F069D">
        <w:rPr>
          <w:rFonts w:asciiTheme="majorBidi" w:hAnsiTheme="majorBidi" w:cstheme="majorBidi"/>
          <w:color w:val="000000" w:themeColor="text1"/>
          <w:lang w:val="es-ES"/>
        </w:rPr>
        <w:t>,</w:t>
      </w:r>
      <w:r w:rsidRPr="001F069D">
        <w:rPr>
          <w:rFonts w:asciiTheme="majorBidi" w:hAnsiTheme="majorBidi" w:cstheme="majorBidi"/>
          <w:lang w:val="es-ES"/>
        </w:rPr>
        <w:t xml:space="preserve"> 150.</w:t>
      </w:r>
    </w:p>
  </w:footnote>
  <w:footnote w:id="385">
    <w:p w14:paraId="412EBAA9" w14:textId="0498FA5C"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Morayta</w:t>
      </w:r>
      <w:proofErr w:type="spellEnd"/>
      <w:r w:rsidRPr="001F069D">
        <w:rPr>
          <w:rFonts w:asciiTheme="majorBidi" w:hAnsiTheme="majorBidi" w:cstheme="majorBidi"/>
          <w:lang w:val="es-ES"/>
        </w:rPr>
        <w:t xml:space="preserve">, </w:t>
      </w:r>
      <w:r w:rsidRPr="001F069D">
        <w:rPr>
          <w:rFonts w:asciiTheme="majorBidi" w:hAnsiTheme="majorBidi" w:cstheme="majorBidi"/>
          <w:i/>
          <w:iCs/>
          <w:lang w:val="es-ES"/>
        </w:rPr>
        <w:t>Historia general</w:t>
      </w:r>
      <w:r w:rsidRPr="001F069D">
        <w:rPr>
          <w:rFonts w:asciiTheme="majorBidi" w:hAnsiTheme="majorBidi" w:cstheme="majorBidi"/>
          <w:lang w:val="es-ES"/>
        </w:rPr>
        <w:t>, 1238.</w:t>
      </w:r>
    </w:p>
  </w:footnote>
  <w:footnote w:id="386">
    <w:p w14:paraId="1DDC8D95" w14:textId="392E4B2C" w:rsidR="00607167" w:rsidRPr="001F069D" w:rsidRDefault="00607167" w:rsidP="00607167">
      <w:pPr>
        <w:pStyle w:val="FootnoteText"/>
        <w:jc w:val="both"/>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Stein and ‎Stein, </w:t>
      </w:r>
      <w:r w:rsidRPr="001F069D">
        <w:rPr>
          <w:rFonts w:asciiTheme="majorBidi" w:hAnsiTheme="majorBidi" w:cstheme="majorBidi"/>
          <w:i/>
          <w:iCs/>
          <w:lang w:val="es-ES"/>
        </w:rPr>
        <w:t xml:space="preserve">Crisis in </w:t>
      </w:r>
      <w:proofErr w:type="spellStart"/>
      <w:r w:rsidRPr="001F069D">
        <w:rPr>
          <w:rFonts w:asciiTheme="majorBidi" w:hAnsiTheme="majorBidi" w:cstheme="majorBidi"/>
          <w:i/>
          <w:iCs/>
          <w:lang w:val="es-ES"/>
        </w:rPr>
        <w:t>an</w:t>
      </w:r>
      <w:proofErr w:type="spellEnd"/>
      <w:r w:rsidRPr="001F069D">
        <w:rPr>
          <w:rFonts w:asciiTheme="majorBidi" w:hAnsiTheme="majorBidi" w:cstheme="majorBidi"/>
          <w:i/>
          <w:iCs/>
          <w:lang w:val="es-ES"/>
        </w:rPr>
        <w:t xml:space="preserve"> Atlantic </w:t>
      </w:r>
      <w:proofErr w:type="spellStart"/>
      <w:r w:rsidRPr="001F069D">
        <w:rPr>
          <w:rFonts w:asciiTheme="majorBidi" w:hAnsiTheme="majorBidi" w:cstheme="majorBidi"/>
          <w:i/>
          <w:iCs/>
          <w:lang w:val="es-ES"/>
        </w:rPr>
        <w:t>Empire</w:t>
      </w:r>
      <w:proofErr w:type="spellEnd"/>
      <w:r w:rsidRPr="001F069D">
        <w:rPr>
          <w:rFonts w:asciiTheme="majorBidi" w:hAnsiTheme="majorBidi" w:cstheme="majorBidi"/>
          <w:lang w:val="es-ES"/>
        </w:rPr>
        <w:t>, 120-121.</w:t>
      </w:r>
    </w:p>
  </w:footnote>
  <w:footnote w:id="387">
    <w:p w14:paraId="1276B712" w14:textId="66FBF528"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El Español</w:t>
      </w:r>
      <w:r w:rsidRPr="001F069D">
        <w:rPr>
          <w:rFonts w:asciiTheme="majorBidi" w:hAnsiTheme="majorBidi" w:cstheme="majorBidi"/>
          <w:lang w:val="es-ES"/>
        </w:rPr>
        <w:t xml:space="preserve"> 28 March 1848.</w:t>
      </w:r>
    </w:p>
  </w:footnote>
  <w:footnote w:id="388">
    <w:p w14:paraId="6F59EFEC" w14:textId="76FDFF25"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Report on the actions of troops under the command of Field Marshal José de Orive</w:t>
      </w:r>
      <w:r w:rsidR="00BB0DA5" w:rsidRPr="001F069D">
        <w:rPr>
          <w:rFonts w:asciiTheme="majorBidi" w:hAnsiTheme="majorBidi" w:cstheme="majorBidi"/>
        </w:rPr>
        <w:t xml:space="preserve">, </w:t>
      </w:r>
      <w:r w:rsidRPr="001F069D">
        <w:rPr>
          <w:rFonts w:asciiTheme="majorBidi" w:hAnsiTheme="majorBidi" w:cstheme="majorBidi"/>
        </w:rPr>
        <w:t>2 April 1848</w:t>
      </w:r>
      <w:r w:rsidR="00BB0DA5" w:rsidRPr="001F069D">
        <w:rPr>
          <w:rFonts w:asciiTheme="majorBidi" w:hAnsiTheme="majorBidi" w:cstheme="majorBidi"/>
        </w:rPr>
        <w:t>.</w:t>
      </w:r>
      <w:r w:rsidRPr="001F069D">
        <w:rPr>
          <w:rFonts w:asciiTheme="majorBidi" w:hAnsiTheme="majorBidi" w:cstheme="majorBidi"/>
        </w:rPr>
        <w:t xml:space="preserve"> AMM 5870.25/74.</w:t>
      </w:r>
    </w:p>
  </w:footnote>
  <w:footnote w:id="389">
    <w:p w14:paraId="68562E63" w14:textId="383F53E3"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Robert W. </w:t>
      </w:r>
      <w:proofErr w:type="spellStart"/>
      <w:r w:rsidRPr="001F069D">
        <w:rPr>
          <w:rFonts w:asciiTheme="majorBidi" w:hAnsiTheme="majorBidi" w:cstheme="majorBidi"/>
        </w:rPr>
        <w:t>Lougée</w:t>
      </w:r>
      <w:proofErr w:type="spellEnd"/>
      <w:r w:rsidRPr="001F069D">
        <w:rPr>
          <w:rFonts w:asciiTheme="majorBidi" w:hAnsiTheme="majorBidi" w:cstheme="majorBidi"/>
        </w:rPr>
        <w:t xml:space="preserve"> observed other examples of non-native revolutionary phenomena in Germany, in </w:t>
      </w:r>
      <w:proofErr w:type="spellStart"/>
      <w:r w:rsidRPr="001F069D">
        <w:rPr>
          <w:rFonts w:asciiTheme="majorBidi" w:hAnsiTheme="majorBidi" w:cstheme="majorBidi"/>
          <w:i/>
          <w:iCs/>
        </w:rPr>
        <w:t>Midcentury</w:t>
      </w:r>
      <w:proofErr w:type="spellEnd"/>
      <w:r w:rsidRPr="001F069D">
        <w:rPr>
          <w:rFonts w:asciiTheme="majorBidi" w:hAnsiTheme="majorBidi" w:cstheme="majorBidi"/>
          <w:i/>
          <w:iCs/>
        </w:rPr>
        <w:t xml:space="preserve"> Revolution, 1848: Society and Revolution in France and Germany</w:t>
      </w:r>
      <w:r w:rsidRPr="001F069D">
        <w:rPr>
          <w:rFonts w:asciiTheme="majorBidi" w:hAnsiTheme="majorBidi" w:cstheme="majorBidi"/>
        </w:rPr>
        <w:t xml:space="preserve"> (Lexington: MA, Heath, 1972),</w:t>
      </w:r>
      <w:r w:rsidR="008A5811" w:rsidRPr="001F069D">
        <w:rPr>
          <w:rFonts w:asciiTheme="majorBidi" w:hAnsiTheme="majorBidi" w:cstheme="majorBidi"/>
        </w:rPr>
        <w:t xml:space="preserve"> </w:t>
      </w:r>
      <w:r w:rsidRPr="001F069D">
        <w:rPr>
          <w:rFonts w:asciiTheme="majorBidi" w:hAnsiTheme="majorBidi" w:cstheme="majorBidi"/>
        </w:rPr>
        <w:t>114.</w:t>
      </w:r>
    </w:p>
  </w:footnote>
  <w:footnote w:id="390">
    <w:p w14:paraId="4D3E7D55" w14:textId="628B6121"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Francisco Vargas Machuca, </w:t>
      </w:r>
      <w:r w:rsidRPr="001F069D">
        <w:rPr>
          <w:rFonts w:asciiTheme="majorBidi" w:hAnsiTheme="majorBidi" w:cstheme="majorBidi"/>
          <w:i/>
          <w:iCs/>
          <w:lang w:val="es-ES"/>
        </w:rPr>
        <w:t>Vida política, militar y publica del Excmo. Sr. Don F. Lersundi</w:t>
      </w:r>
      <w:r w:rsidRPr="001F069D">
        <w:rPr>
          <w:rFonts w:asciiTheme="majorBidi" w:hAnsiTheme="majorBidi" w:cstheme="majorBidi"/>
          <w:lang w:val="es-ES"/>
        </w:rPr>
        <w:t xml:space="preserve"> (Madrid, El Libro de la Verdad, 1851), 273-281.</w:t>
      </w:r>
    </w:p>
  </w:footnote>
  <w:footnote w:id="391">
    <w:p w14:paraId="715AF8E6" w14:textId="1C511D0D" w:rsidR="00555954" w:rsidRPr="001F069D" w:rsidRDefault="00555954" w:rsidP="001554BC">
      <w:pPr>
        <w:pStyle w:val="FootnoteText"/>
        <w:rPr>
          <w:rFonts w:asciiTheme="majorBidi" w:hAnsiTheme="majorBidi" w:cstheme="majorBidi"/>
          <w:lang w:val="fr-FR"/>
        </w:rPr>
      </w:pPr>
      <w:r w:rsidRPr="001F069D">
        <w:rPr>
          <w:rStyle w:val="FootnoteReference"/>
          <w:rFonts w:asciiTheme="majorBidi" w:hAnsiTheme="majorBidi" w:cstheme="majorBidi"/>
        </w:rPr>
        <w:footnoteRef/>
      </w:r>
      <w:r w:rsidRPr="001F069D">
        <w:rPr>
          <w:rFonts w:asciiTheme="majorBidi" w:hAnsiTheme="majorBidi" w:cstheme="majorBidi"/>
          <w:lang w:val="fr-FR"/>
        </w:rPr>
        <w:t xml:space="preserve"> Laurent Clavier and Louis </w:t>
      </w:r>
      <w:proofErr w:type="spellStart"/>
      <w:r w:rsidRPr="001F069D">
        <w:rPr>
          <w:rFonts w:asciiTheme="majorBidi" w:hAnsiTheme="majorBidi" w:cstheme="majorBidi"/>
          <w:lang w:val="fr-FR"/>
        </w:rPr>
        <w:t>Hincker</w:t>
      </w:r>
      <w:proofErr w:type="spellEnd"/>
      <w:r w:rsidRPr="001F069D">
        <w:rPr>
          <w:rFonts w:asciiTheme="majorBidi" w:hAnsiTheme="majorBidi" w:cstheme="majorBidi"/>
          <w:lang w:val="fr-FR"/>
        </w:rPr>
        <w:t>, ‘La barricade de Juin 1848 : une construction politique’, in Alain Corbin and Jean-Marie Mayeur (</w:t>
      </w:r>
      <w:proofErr w:type="spellStart"/>
      <w:r w:rsidRPr="001F069D">
        <w:rPr>
          <w:rFonts w:asciiTheme="majorBidi" w:hAnsiTheme="majorBidi" w:cstheme="majorBidi"/>
          <w:lang w:val="fr-FR"/>
        </w:rPr>
        <w:t>eds</w:t>
      </w:r>
      <w:proofErr w:type="spellEnd"/>
      <w:r w:rsidRPr="001F069D">
        <w:rPr>
          <w:rFonts w:asciiTheme="majorBidi" w:hAnsiTheme="majorBidi" w:cstheme="majorBidi"/>
          <w:lang w:val="fr-FR"/>
        </w:rPr>
        <w:t xml:space="preserve">), </w:t>
      </w:r>
      <w:r w:rsidRPr="001F069D">
        <w:rPr>
          <w:rFonts w:asciiTheme="majorBidi" w:hAnsiTheme="majorBidi" w:cstheme="majorBidi"/>
          <w:i/>
          <w:iCs/>
          <w:lang w:val="fr-FR"/>
        </w:rPr>
        <w:t>La Barricade</w:t>
      </w:r>
      <w:r w:rsidRPr="001F069D">
        <w:rPr>
          <w:rFonts w:asciiTheme="majorBidi" w:hAnsiTheme="majorBidi" w:cstheme="majorBidi"/>
          <w:lang w:val="fr-FR"/>
        </w:rPr>
        <w:t xml:space="preserve"> (Paris: Éditions de la Sorbonne, 1997), 209-220, 219.</w:t>
      </w:r>
    </w:p>
  </w:footnote>
  <w:footnote w:id="392">
    <w:p w14:paraId="4A0B7349" w14:textId="6093AF4C"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lang w:val="es-ES"/>
        </w:rPr>
        <w:footnoteRef/>
      </w:r>
      <w:r w:rsidRPr="001F069D">
        <w:rPr>
          <w:rFonts w:asciiTheme="majorBidi" w:hAnsiTheme="majorBidi" w:cstheme="majorBidi"/>
        </w:rPr>
        <w:t xml:space="preserve"> Garrido,</w:t>
      </w:r>
      <w:r w:rsidRPr="001F069D">
        <w:rPr>
          <w:rFonts w:asciiTheme="majorBidi" w:hAnsiTheme="majorBidi" w:cstheme="majorBidi"/>
          <w:i/>
          <w:color w:val="000000" w:themeColor="text1"/>
        </w:rPr>
        <w:t xml:space="preserve"> Historia del </w:t>
      </w:r>
      <w:proofErr w:type="spellStart"/>
      <w:r w:rsidRPr="001F069D">
        <w:rPr>
          <w:rFonts w:asciiTheme="majorBidi" w:hAnsiTheme="majorBidi" w:cstheme="majorBidi"/>
          <w:i/>
          <w:color w:val="000000" w:themeColor="text1"/>
        </w:rPr>
        <w:t>reinado</w:t>
      </w:r>
      <w:proofErr w:type="spellEnd"/>
      <w:r w:rsidRPr="001F069D">
        <w:rPr>
          <w:rFonts w:asciiTheme="majorBidi" w:hAnsiTheme="majorBidi" w:cstheme="majorBidi"/>
          <w:iCs/>
          <w:color w:val="000000" w:themeColor="text1"/>
        </w:rPr>
        <w:t>,</w:t>
      </w:r>
      <w:r w:rsidRPr="001F069D">
        <w:rPr>
          <w:rFonts w:asciiTheme="majorBidi" w:hAnsiTheme="majorBidi" w:cstheme="majorBidi"/>
        </w:rPr>
        <w:t xml:space="preserve"> 39; </w:t>
      </w:r>
      <w:proofErr w:type="spellStart"/>
      <w:r w:rsidRPr="001F069D">
        <w:rPr>
          <w:rFonts w:asciiTheme="majorBidi" w:hAnsiTheme="majorBidi" w:cstheme="majorBidi"/>
          <w:i/>
          <w:iCs/>
        </w:rPr>
        <w:t>Revista</w:t>
      </w:r>
      <w:proofErr w:type="spellEnd"/>
      <w:r w:rsidRPr="001F069D">
        <w:rPr>
          <w:rFonts w:asciiTheme="majorBidi" w:hAnsiTheme="majorBidi" w:cstheme="majorBidi"/>
          <w:i/>
          <w:iCs/>
        </w:rPr>
        <w:t xml:space="preserve"> Militar</w:t>
      </w:r>
      <w:r w:rsidRPr="001F069D">
        <w:rPr>
          <w:rFonts w:asciiTheme="majorBidi" w:hAnsiTheme="majorBidi" w:cstheme="majorBidi"/>
        </w:rPr>
        <w:t>, 435.</w:t>
      </w:r>
    </w:p>
  </w:footnote>
  <w:footnote w:id="393">
    <w:p w14:paraId="3452885E" w14:textId="600EE793"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Hortelano,</w:t>
      </w:r>
      <w:r w:rsidRPr="001F069D">
        <w:rPr>
          <w:rFonts w:asciiTheme="majorBidi" w:hAnsiTheme="majorBidi" w:cstheme="majorBidi"/>
          <w:color w:val="000000" w:themeColor="text1"/>
        </w:rPr>
        <w:t xml:space="preserve"> </w:t>
      </w:r>
      <w:proofErr w:type="spellStart"/>
      <w:r w:rsidRPr="001F069D">
        <w:rPr>
          <w:rFonts w:asciiTheme="majorBidi" w:hAnsiTheme="majorBidi" w:cstheme="majorBidi"/>
          <w:i/>
          <w:color w:val="000000" w:themeColor="text1"/>
        </w:rPr>
        <w:t>Memorias</w:t>
      </w:r>
      <w:proofErr w:type="spellEnd"/>
      <w:r w:rsidRPr="001F069D">
        <w:rPr>
          <w:rFonts w:asciiTheme="majorBidi" w:hAnsiTheme="majorBidi" w:cstheme="majorBidi"/>
          <w:color w:val="000000" w:themeColor="text1"/>
        </w:rPr>
        <w:t>,</w:t>
      </w:r>
      <w:r w:rsidRPr="001F069D">
        <w:rPr>
          <w:rFonts w:asciiTheme="majorBidi" w:hAnsiTheme="majorBidi" w:cstheme="majorBidi"/>
        </w:rPr>
        <w:t xml:space="preserve"> 153.</w:t>
      </w:r>
    </w:p>
  </w:footnote>
  <w:footnote w:id="394">
    <w:p w14:paraId="5D46579D" w14:textId="6B195C99"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rPr>
        <w:t xml:space="preserve"> Report on the actions of troops under the command of Field Marshal José de Orive</w:t>
      </w:r>
      <w:r w:rsidR="00BB0DA5" w:rsidRPr="001F069D">
        <w:rPr>
          <w:rFonts w:asciiTheme="majorBidi" w:hAnsiTheme="majorBidi" w:cstheme="majorBidi"/>
        </w:rPr>
        <w:t xml:space="preserve">, </w:t>
      </w:r>
      <w:r w:rsidRPr="001F069D">
        <w:rPr>
          <w:rFonts w:asciiTheme="majorBidi" w:hAnsiTheme="majorBidi" w:cstheme="majorBidi"/>
        </w:rPr>
        <w:t>2 April 1848</w:t>
      </w:r>
      <w:r w:rsidR="00BB0DA5" w:rsidRPr="001F069D">
        <w:rPr>
          <w:rFonts w:asciiTheme="majorBidi" w:hAnsiTheme="majorBidi" w:cstheme="majorBidi"/>
        </w:rPr>
        <w:t>.</w:t>
      </w:r>
      <w:r w:rsidRPr="001F069D">
        <w:rPr>
          <w:rFonts w:asciiTheme="majorBidi" w:hAnsiTheme="majorBidi" w:cstheme="majorBidi"/>
        </w:rPr>
        <w:t xml:space="preserve"> </w:t>
      </w:r>
      <w:r w:rsidRPr="001F069D">
        <w:rPr>
          <w:rFonts w:asciiTheme="majorBidi" w:hAnsiTheme="majorBidi" w:cstheme="majorBidi"/>
          <w:lang w:val="es-ES"/>
        </w:rPr>
        <w:t>AMM 5870.25/76.</w:t>
      </w:r>
    </w:p>
  </w:footnote>
  <w:footnote w:id="395">
    <w:p w14:paraId="6E9BF73A" w14:textId="61436347"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proofErr w:type="spellStart"/>
      <w:r w:rsidR="0037180C" w:rsidRPr="001F069D">
        <w:rPr>
          <w:rFonts w:asciiTheme="majorBidi" w:hAnsiTheme="majorBidi" w:cstheme="majorBidi"/>
          <w:lang w:val="es-ES"/>
        </w:rPr>
        <w:t>Bulwer</w:t>
      </w:r>
      <w:proofErr w:type="spellEnd"/>
      <w:r w:rsidR="0037180C" w:rsidRPr="001F069D">
        <w:rPr>
          <w:rFonts w:asciiTheme="majorBidi" w:hAnsiTheme="majorBidi" w:cstheme="majorBidi"/>
          <w:lang w:val="es-ES"/>
        </w:rPr>
        <w:t xml:space="preserve"> </w:t>
      </w:r>
      <w:proofErr w:type="spellStart"/>
      <w:r w:rsidR="0037180C" w:rsidRPr="001F069D">
        <w:rPr>
          <w:rFonts w:asciiTheme="majorBidi" w:hAnsiTheme="majorBidi" w:cstheme="majorBidi"/>
          <w:lang w:val="es-ES"/>
        </w:rPr>
        <w:t>to</w:t>
      </w:r>
      <w:proofErr w:type="spellEnd"/>
      <w:r w:rsidR="0037180C" w:rsidRPr="001F069D">
        <w:rPr>
          <w:rFonts w:asciiTheme="majorBidi" w:hAnsiTheme="majorBidi" w:cstheme="majorBidi"/>
          <w:lang w:val="es-ES"/>
        </w:rPr>
        <w:t xml:space="preserve"> </w:t>
      </w:r>
      <w:proofErr w:type="spellStart"/>
      <w:r w:rsidR="0037180C" w:rsidRPr="001F069D">
        <w:rPr>
          <w:rFonts w:asciiTheme="majorBidi" w:hAnsiTheme="majorBidi" w:cstheme="majorBidi"/>
          <w:lang w:val="es-ES"/>
        </w:rPr>
        <w:t>Palmerston</w:t>
      </w:r>
      <w:proofErr w:type="spellEnd"/>
      <w:r w:rsidR="0037180C" w:rsidRPr="001F069D">
        <w:rPr>
          <w:rFonts w:asciiTheme="majorBidi" w:hAnsiTheme="majorBidi" w:cstheme="majorBidi"/>
          <w:lang w:val="es-ES"/>
        </w:rPr>
        <w:t xml:space="preserve">, 29 March 1848. </w:t>
      </w:r>
      <w:r w:rsidRPr="001F069D">
        <w:rPr>
          <w:rFonts w:asciiTheme="majorBidi" w:hAnsiTheme="majorBidi" w:cstheme="majorBidi"/>
          <w:lang w:val="es-ES"/>
        </w:rPr>
        <w:t>NCA BUL1/53/25a.</w:t>
      </w:r>
    </w:p>
  </w:footnote>
  <w:footnote w:id="396">
    <w:p w14:paraId="70685A10" w14:textId="73394A62"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Hortelano</w:t>
      </w:r>
      <w:r w:rsidRPr="001F069D">
        <w:rPr>
          <w:rFonts w:asciiTheme="majorBidi" w:hAnsiTheme="majorBidi" w:cstheme="majorBidi"/>
          <w:color w:val="000000" w:themeColor="text1"/>
          <w:lang w:val="es-ES"/>
        </w:rPr>
        <w:t xml:space="preserve">, </w:t>
      </w:r>
      <w:r w:rsidRPr="001F069D">
        <w:rPr>
          <w:rFonts w:asciiTheme="majorBidi" w:hAnsiTheme="majorBidi" w:cstheme="majorBidi"/>
          <w:i/>
          <w:color w:val="000000" w:themeColor="text1"/>
          <w:lang w:val="es-ES"/>
        </w:rPr>
        <w:t>Memorias</w:t>
      </w:r>
      <w:r w:rsidRPr="001F069D">
        <w:rPr>
          <w:rFonts w:asciiTheme="majorBidi" w:hAnsiTheme="majorBidi" w:cstheme="majorBidi"/>
          <w:color w:val="000000" w:themeColor="text1"/>
          <w:lang w:val="es-ES"/>
        </w:rPr>
        <w:t xml:space="preserve">, </w:t>
      </w:r>
      <w:r w:rsidRPr="001F069D">
        <w:rPr>
          <w:rFonts w:asciiTheme="majorBidi" w:hAnsiTheme="majorBidi" w:cstheme="majorBidi"/>
          <w:lang w:val="es-ES"/>
        </w:rPr>
        <w:t>154.</w:t>
      </w:r>
    </w:p>
  </w:footnote>
  <w:footnote w:id="397">
    <w:p w14:paraId="6E540A86" w14:textId="291F4960"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El Español</w:t>
      </w:r>
      <w:r w:rsidRPr="001F069D">
        <w:rPr>
          <w:rFonts w:asciiTheme="majorBidi" w:hAnsiTheme="majorBidi" w:cstheme="majorBidi"/>
          <w:lang w:val="es-ES"/>
        </w:rPr>
        <w:t xml:space="preserve"> 28 March 1848; </w:t>
      </w:r>
      <w:r w:rsidRPr="001F069D">
        <w:rPr>
          <w:rFonts w:asciiTheme="majorBidi" w:hAnsiTheme="majorBidi" w:cstheme="majorBidi"/>
          <w:i/>
          <w:iCs/>
          <w:lang w:val="es-ES"/>
        </w:rPr>
        <w:t>El Clamor Publico</w:t>
      </w:r>
      <w:r w:rsidRPr="001F069D">
        <w:rPr>
          <w:rFonts w:asciiTheme="majorBidi" w:hAnsiTheme="majorBidi" w:cstheme="majorBidi"/>
          <w:lang w:val="es-ES"/>
        </w:rPr>
        <w:t xml:space="preserve"> 28 March 1848</w:t>
      </w:r>
    </w:p>
  </w:footnote>
  <w:footnote w:id="398">
    <w:p w14:paraId="2924BA7B" w14:textId="5FB645DB"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Bulwer to</w:t>
      </w:r>
      <w:r w:rsidR="008016B5" w:rsidRPr="001F069D">
        <w:rPr>
          <w:rFonts w:asciiTheme="majorBidi" w:hAnsiTheme="majorBidi" w:cstheme="majorBidi"/>
        </w:rPr>
        <w:t xml:space="preserve"> </w:t>
      </w:r>
      <w:r w:rsidRPr="001F069D">
        <w:rPr>
          <w:rFonts w:asciiTheme="majorBidi" w:hAnsiTheme="majorBidi" w:cstheme="majorBidi"/>
        </w:rPr>
        <w:t>Palmerston</w:t>
      </w:r>
      <w:r w:rsidR="008016B5" w:rsidRPr="001F069D">
        <w:rPr>
          <w:rFonts w:asciiTheme="majorBidi" w:hAnsiTheme="majorBidi" w:cstheme="majorBidi"/>
        </w:rPr>
        <w:t xml:space="preserve">, </w:t>
      </w:r>
      <w:r w:rsidRPr="001F069D">
        <w:rPr>
          <w:rFonts w:asciiTheme="majorBidi" w:hAnsiTheme="majorBidi" w:cstheme="majorBidi"/>
        </w:rPr>
        <w:t>31 March 1848</w:t>
      </w:r>
      <w:r w:rsidR="008016B5" w:rsidRPr="001F069D">
        <w:rPr>
          <w:rFonts w:asciiTheme="majorBidi" w:hAnsiTheme="majorBidi" w:cstheme="majorBidi"/>
        </w:rPr>
        <w:t>.</w:t>
      </w:r>
      <w:r w:rsidRPr="001F069D">
        <w:rPr>
          <w:rFonts w:asciiTheme="majorBidi" w:hAnsiTheme="majorBidi" w:cstheme="majorBidi"/>
        </w:rPr>
        <w:t xml:space="preserve"> </w:t>
      </w:r>
      <w:r w:rsidRPr="001F069D">
        <w:rPr>
          <w:rFonts w:asciiTheme="majorBidi" w:hAnsiTheme="majorBidi" w:cstheme="majorBidi"/>
          <w:i/>
          <w:iCs/>
        </w:rPr>
        <w:t>British and Foreign State Papers</w:t>
      </w:r>
      <w:r w:rsidRPr="001F069D">
        <w:rPr>
          <w:rFonts w:asciiTheme="majorBidi" w:hAnsiTheme="majorBidi" w:cstheme="majorBidi"/>
        </w:rPr>
        <w:t xml:space="preserve"> 38, 939.</w:t>
      </w:r>
    </w:p>
  </w:footnote>
  <w:footnote w:id="399">
    <w:p w14:paraId="0112C7A5" w14:textId="48CF0CDE"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Edward Stopford to Bulwe</w:t>
      </w:r>
      <w:r w:rsidR="008016B5" w:rsidRPr="001F069D">
        <w:rPr>
          <w:rFonts w:asciiTheme="majorBidi" w:hAnsiTheme="majorBidi" w:cstheme="majorBidi"/>
        </w:rPr>
        <w:t xml:space="preserve">r, </w:t>
      </w:r>
      <w:r w:rsidRPr="001F069D">
        <w:rPr>
          <w:rFonts w:asciiTheme="majorBidi" w:hAnsiTheme="majorBidi" w:cstheme="majorBidi"/>
        </w:rPr>
        <w:t>31 March 1848</w:t>
      </w:r>
      <w:r w:rsidR="008016B5" w:rsidRPr="001F069D">
        <w:rPr>
          <w:rFonts w:asciiTheme="majorBidi" w:hAnsiTheme="majorBidi" w:cstheme="majorBidi"/>
        </w:rPr>
        <w:t>.</w:t>
      </w:r>
      <w:r w:rsidRPr="001F069D">
        <w:rPr>
          <w:rFonts w:asciiTheme="majorBidi" w:hAnsiTheme="majorBidi" w:cstheme="majorBidi"/>
        </w:rPr>
        <w:t xml:space="preserve"> </w:t>
      </w:r>
      <w:r w:rsidRPr="001F069D">
        <w:rPr>
          <w:rFonts w:asciiTheme="majorBidi" w:hAnsiTheme="majorBidi" w:cstheme="majorBidi"/>
          <w:i/>
          <w:iCs/>
        </w:rPr>
        <w:t>British and Foreign State Papers</w:t>
      </w:r>
      <w:r w:rsidRPr="001F069D">
        <w:rPr>
          <w:rFonts w:asciiTheme="majorBidi" w:hAnsiTheme="majorBidi" w:cstheme="majorBidi"/>
        </w:rPr>
        <w:t xml:space="preserve"> 38, 940-941.</w:t>
      </w:r>
    </w:p>
  </w:footnote>
  <w:footnote w:id="400">
    <w:p w14:paraId="5A528E67" w14:textId="04F8B118" w:rsidR="007545C1" w:rsidRPr="001F069D" w:rsidRDefault="007545C1" w:rsidP="007545C1">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Pr="001F069D">
        <w:rPr>
          <w:rFonts w:asciiTheme="majorBidi" w:hAnsiTheme="majorBidi" w:cstheme="majorBidi"/>
          <w:i/>
          <w:iCs/>
        </w:rPr>
        <w:t xml:space="preserve">El </w:t>
      </w:r>
      <w:proofErr w:type="spellStart"/>
      <w:r w:rsidRPr="001F069D">
        <w:rPr>
          <w:rFonts w:asciiTheme="majorBidi" w:hAnsiTheme="majorBidi" w:cstheme="majorBidi"/>
          <w:i/>
          <w:iCs/>
        </w:rPr>
        <w:t>Clamor</w:t>
      </w:r>
      <w:proofErr w:type="spellEnd"/>
      <w:r w:rsidRPr="001F069D">
        <w:rPr>
          <w:rFonts w:asciiTheme="majorBidi" w:hAnsiTheme="majorBidi" w:cstheme="majorBidi"/>
          <w:i/>
          <w:iCs/>
        </w:rPr>
        <w:t xml:space="preserve"> </w:t>
      </w:r>
      <w:proofErr w:type="spellStart"/>
      <w:r w:rsidR="0041246C">
        <w:rPr>
          <w:rFonts w:asciiTheme="majorBidi" w:hAnsiTheme="majorBidi" w:cstheme="majorBidi"/>
          <w:i/>
          <w:iCs/>
        </w:rPr>
        <w:t>pú</w:t>
      </w:r>
      <w:r w:rsidRPr="001F069D">
        <w:rPr>
          <w:rFonts w:asciiTheme="majorBidi" w:hAnsiTheme="majorBidi" w:cstheme="majorBidi"/>
          <w:i/>
          <w:iCs/>
        </w:rPr>
        <w:t>blico</w:t>
      </w:r>
      <w:proofErr w:type="spellEnd"/>
      <w:r w:rsidRPr="001F069D">
        <w:rPr>
          <w:rFonts w:asciiTheme="majorBidi" w:hAnsiTheme="majorBidi" w:cstheme="majorBidi"/>
        </w:rPr>
        <w:t xml:space="preserve"> 1 April 1848</w:t>
      </w:r>
    </w:p>
  </w:footnote>
  <w:footnote w:id="401">
    <w:p w14:paraId="2786AACE" w14:textId="005881C2" w:rsidR="00736A90" w:rsidRPr="001F069D" w:rsidRDefault="00736A90">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0025711F" w:rsidRPr="001F069D">
        <w:rPr>
          <w:rFonts w:asciiTheme="majorBidi" w:hAnsiTheme="majorBidi" w:cstheme="majorBidi"/>
        </w:rPr>
        <w:t xml:space="preserve">Gabriella Hauch, ‘Women’s spaces in the men’s revolution of 1848’, in </w:t>
      </w:r>
      <w:r w:rsidR="003D6973" w:rsidRPr="001F069D">
        <w:rPr>
          <w:rFonts w:asciiTheme="majorBidi" w:hAnsiTheme="majorBidi" w:cstheme="majorBidi"/>
        </w:rPr>
        <w:t xml:space="preserve">Dowe et al. </w:t>
      </w:r>
      <w:r w:rsidR="003D6973" w:rsidRPr="001F069D">
        <w:rPr>
          <w:rFonts w:asciiTheme="majorBidi" w:hAnsiTheme="majorBidi" w:cstheme="majorBidi"/>
          <w:lang w:val="es-ES"/>
        </w:rPr>
        <w:t>(</w:t>
      </w:r>
      <w:proofErr w:type="spellStart"/>
      <w:r w:rsidR="003D6973" w:rsidRPr="001F069D">
        <w:rPr>
          <w:rFonts w:asciiTheme="majorBidi" w:hAnsiTheme="majorBidi" w:cstheme="majorBidi"/>
          <w:lang w:val="es-ES"/>
        </w:rPr>
        <w:t>eds</w:t>
      </w:r>
      <w:proofErr w:type="spellEnd"/>
      <w:r w:rsidR="003D6973" w:rsidRPr="001F069D">
        <w:rPr>
          <w:rFonts w:asciiTheme="majorBidi" w:hAnsiTheme="majorBidi" w:cstheme="majorBidi"/>
          <w:lang w:val="es-ES"/>
        </w:rPr>
        <w:t xml:space="preserve">), </w:t>
      </w:r>
      <w:proofErr w:type="spellStart"/>
      <w:r w:rsidR="003D6973" w:rsidRPr="001F069D">
        <w:rPr>
          <w:rFonts w:asciiTheme="majorBidi" w:hAnsiTheme="majorBidi" w:cstheme="majorBidi"/>
          <w:i/>
          <w:lang w:val="es-ES"/>
        </w:rPr>
        <w:t>European</w:t>
      </w:r>
      <w:proofErr w:type="spellEnd"/>
      <w:r w:rsidR="003D6973" w:rsidRPr="001F069D">
        <w:rPr>
          <w:rFonts w:asciiTheme="majorBidi" w:hAnsiTheme="majorBidi" w:cstheme="majorBidi"/>
          <w:i/>
          <w:lang w:val="es-ES"/>
        </w:rPr>
        <w:t xml:space="preserve"> </w:t>
      </w:r>
      <w:r w:rsidR="00380A84" w:rsidRPr="001F069D">
        <w:rPr>
          <w:rFonts w:asciiTheme="majorBidi" w:hAnsiTheme="majorBidi" w:cstheme="majorBidi"/>
          <w:i/>
          <w:lang w:val="es-ES"/>
        </w:rPr>
        <w:t>in</w:t>
      </w:r>
      <w:r w:rsidR="003D6973" w:rsidRPr="001F069D">
        <w:rPr>
          <w:rFonts w:asciiTheme="majorBidi" w:hAnsiTheme="majorBidi" w:cstheme="majorBidi"/>
          <w:i/>
          <w:lang w:val="es-ES"/>
        </w:rPr>
        <w:t xml:space="preserve"> 1848</w:t>
      </w:r>
      <w:r w:rsidR="00380A84" w:rsidRPr="001F069D">
        <w:rPr>
          <w:rFonts w:asciiTheme="majorBidi" w:hAnsiTheme="majorBidi" w:cstheme="majorBidi"/>
          <w:lang w:val="es-ES"/>
        </w:rPr>
        <w:t>,</w:t>
      </w:r>
      <w:r w:rsidR="00582BCD" w:rsidRPr="001F069D">
        <w:rPr>
          <w:rFonts w:asciiTheme="majorBidi" w:hAnsiTheme="majorBidi" w:cstheme="majorBidi"/>
          <w:lang w:val="es-ES"/>
        </w:rPr>
        <w:t xml:space="preserve"> </w:t>
      </w:r>
      <w:r w:rsidR="00595D24" w:rsidRPr="001F069D">
        <w:rPr>
          <w:rFonts w:asciiTheme="majorBidi" w:hAnsiTheme="majorBidi" w:cstheme="majorBidi"/>
          <w:lang w:val="es-ES"/>
        </w:rPr>
        <w:t>639-683, 642.</w:t>
      </w:r>
    </w:p>
  </w:footnote>
  <w:footnote w:id="402">
    <w:p w14:paraId="4881B8F1" w14:textId="05092257"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Morayta</w:t>
      </w:r>
      <w:proofErr w:type="spellEnd"/>
      <w:r w:rsidRPr="001F069D">
        <w:rPr>
          <w:rFonts w:asciiTheme="majorBidi" w:hAnsiTheme="majorBidi" w:cstheme="majorBidi"/>
          <w:lang w:val="es-ES"/>
        </w:rPr>
        <w:t xml:space="preserve">, </w:t>
      </w:r>
      <w:r w:rsidRPr="001F069D">
        <w:rPr>
          <w:rFonts w:asciiTheme="majorBidi" w:hAnsiTheme="majorBidi" w:cstheme="majorBidi"/>
          <w:i/>
          <w:iCs/>
          <w:lang w:val="es-ES"/>
        </w:rPr>
        <w:t>Historia general</w:t>
      </w:r>
      <w:r w:rsidRPr="001F069D">
        <w:rPr>
          <w:rFonts w:asciiTheme="majorBidi" w:hAnsiTheme="majorBidi" w:cstheme="majorBidi"/>
          <w:lang w:val="es-ES"/>
        </w:rPr>
        <w:t>, 1239</w:t>
      </w:r>
    </w:p>
  </w:footnote>
  <w:footnote w:id="403">
    <w:p w14:paraId="33A0D1A4" w14:textId="31A4FC24"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El Español</w:t>
      </w:r>
      <w:r w:rsidRPr="001F069D">
        <w:rPr>
          <w:rFonts w:asciiTheme="majorBidi" w:hAnsiTheme="majorBidi" w:cstheme="majorBidi"/>
          <w:lang w:val="es-ES"/>
        </w:rPr>
        <w:t xml:space="preserve"> 28 March 1848</w:t>
      </w:r>
    </w:p>
  </w:footnote>
  <w:footnote w:id="404">
    <w:p w14:paraId="3B974896" w14:textId="199B4F56"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Revista Militar</w:t>
      </w:r>
      <w:r w:rsidRPr="001F069D">
        <w:rPr>
          <w:rFonts w:asciiTheme="majorBidi" w:hAnsiTheme="majorBidi" w:cstheme="majorBidi"/>
          <w:lang w:val="es-ES"/>
        </w:rPr>
        <w:t>,</w:t>
      </w:r>
      <w:r w:rsidR="009844BD" w:rsidRPr="001F069D">
        <w:rPr>
          <w:rFonts w:asciiTheme="majorBidi" w:hAnsiTheme="majorBidi" w:cstheme="majorBidi"/>
          <w:lang w:val="es-ES"/>
        </w:rPr>
        <w:t xml:space="preserve"> II (1848)</w:t>
      </w:r>
      <w:r w:rsidRPr="001F069D">
        <w:rPr>
          <w:rFonts w:asciiTheme="majorBidi" w:hAnsiTheme="majorBidi" w:cstheme="majorBidi"/>
          <w:lang w:val="es-ES"/>
        </w:rPr>
        <w:t xml:space="preserve"> 439.</w:t>
      </w:r>
    </w:p>
  </w:footnote>
  <w:footnote w:id="405">
    <w:p w14:paraId="35C86B53" w14:textId="1689E456"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Report on the actions of troops under the command of Field Marshal José de Orive</w:t>
      </w:r>
      <w:r w:rsidR="00BB0DA5" w:rsidRPr="001F069D">
        <w:rPr>
          <w:rFonts w:asciiTheme="majorBidi" w:hAnsiTheme="majorBidi" w:cstheme="majorBidi"/>
        </w:rPr>
        <w:t xml:space="preserve">, </w:t>
      </w:r>
      <w:r w:rsidRPr="001F069D">
        <w:rPr>
          <w:rFonts w:asciiTheme="majorBidi" w:hAnsiTheme="majorBidi" w:cstheme="majorBidi"/>
        </w:rPr>
        <w:t>2 April 1848</w:t>
      </w:r>
      <w:r w:rsidR="00BB0DA5" w:rsidRPr="001F069D">
        <w:rPr>
          <w:rFonts w:asciiTheme="majorBidi" w:hAnsiTheme="majorBidi" w:cstheme="majorBidi"/>
        </w:rPr>
        <w:t>.</w:t>
      </w:r>
      <w:r w:rsidRPr="001F069D">
        <w:rPr>
          <w:rFonts w:asciiTheme="majorBidi" w:hAnsiTheme="majorBidi" w:cstheme="majorBidi"/>
        </w:rPr>
        <w:t xml:space="preserve"> AMM 5870.25/76.</w:t>
      </w:r>
    </w:p>
  </w:footnote>
  <w:footnote w:id="406">
    <w:p w14:paraId="64CA17E8" w14:textId="41B93958"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lang w:val="es-ES"/>
        </w:rPr>
        <w:footnoteRef/>
      </w:r>
      <w:r w:rsidRPr="001F069D">
        <w:rPr>
          <w:rFonts w:asciiTheme="majorBidi" w:hAnsiTheme="majorBidi" w:cstheme="majorBidi"/>
        </w:rPr>
        <w:t xml:space="preserve"> </w:t>
      </w:r>
      <w:proofErr w:type="spellStart"/>
      <w:r w:rsidRPr="001F069D">
        <w:rPr>
          <w:rFonts w:asciiTheme="majorBidi" w:hAnsiTheme="majorBidi" w:cstheme="majorBidi"/>
        </w:rPr>
        <w:t>Pirala</w:t>
      </w:r>
      <w:proofErr w:type="spellEnd"/>
      <w:r w:rsidRPr="001F069D">
        <w:rPr>
          <w:rFonts w:asciiTheme="majorBidi" w:hAnsiTheme="majorBidi" w:cstheme="majorBidi"/>
        </w:rPr>
        <w:t xml:space="preserve">, </w:t>
      </w:r>
      <w:r w:rsidRPr="001F069D">
        <w:rPr>
          <w:rFonts w:asciiTheme="majorBidi" w:hAnsiTheme="majorBidi" w:cstheme="majorBidi"/>
          <w:i/>
          <w:color w:val="000000" w:themeColor="text1"/>
        </w:rPr>
        <w:t xml:space="preserve">Historia </w:t>
      </w:r>
      <w:proofErr w:type="spellStart"/>
      <w:r w:rsidRPr="001F069D">
        <w:rPr>
          <w:rFonts w:asciiTheme="majorBidi" w:hAnsiTheme="majorBidi" w:cstheme="majorBidi"/>
          <w:i/>
          <w:color w:val="000000" w:themeColor="text1"/>
        </w:rPr>
        <w:t>contemporánea</w:t>
      </w:r>
      <w:proofErr w:type="spellEnd"/>
      <w:r w:rsidRPr="001F069D">
        <w:rPr>
          <w:rFonts w:asciiTheme="majorBidi" w:hAnsiTheme="majorBidi" w:cstheme="majorBidi"/>
          <w:iCs/>
          <w:color w:val="000000" w:themeColor="text1"/>
        </w:rPr>
        <w:t>, 611.</w:t>
      </w:r>
    </w:p>
  </w:footnote>
  <w:footnote w:id="407">
    <w:p w14:paraId="0D9DF33C" w14:textId="19427D30"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Hortelano,</w:t>
      </w:r>
      <w:r w:rsidRPr="001F069D">
        <w:rPr>
          <w:rFonts w:asciiTheme="majorBidi" w:hAnsiTheme="majorBidi" w:cstheme="majorBidi"/>
          <w:color w:val="000000" w:themeColor="text1"/>
        </w:rPr>
        <w:t xml:space="preserve"> </w:t>
      </w:r>
      <w:proofErr w:type="spellStart"/>
      <w:r w:rsidRPr="001F069D">
        <w:rPr>
          <w:rFonts w:asciiTheme="majorBidi" w:hAnsiTheme="majorBidi" w:cstheme="majorBidi"/>
          <w:i/>
          <w:color w:val="000000" w:themeColor="text1"/>
        </w:rPr>
        <w:t>Memorias</w:t>
      </w:r>
      <w:proofErr w:type="spellEnd"/>
      <w:r w:rsidRPr="001F069D">
        <w:rPr>
          <w:rFonts w:asciiTheme="majorBidi" w:hAnsiTheme="majorBidi" w:cstheme="majorBidi"/>
          <w:color w:val="000000" w:themeColor="text1"/>
        </w:rPr>
        <w:t>,</w:t>
      </w:r>
      <w:r w:rsidRPr="001F069D">
        <w:rPr>
          <w:rFonts w:asciiTheme="majorBidi" w:hAnsiTheme="majorBidi" w:cstheme="majorBidi"/>
        </w:rPr>
        <w:t xml:space="preserve"> 151-152.</w:t>
      </w:r>
    </w:p>
  </w:footnote>
  <w:footnote w:id="408">
    <w:p w14:paraId="7F890A54" w14:textId="13063BF4"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Bravo Murillo to Figueras</w:t>
      </w:r>
      <w:r w:rsidR="00BB0DA5" w:rsidRPr="001F069D">
        <w:rPr>
          <w:rFonts w:asciiTheme="majorBidi" w:hAnsiTheme="majorBidi" w:cstheme="majorBidi"/>
        </w:rPr>
        <w:t xml:space="preserve">, </w:t>
      </w:r>
      <w:r w:rsidRPr="001F069D">
        <w:rPr>
          <w:rFonts w:asciiTheme="majorBidi" w:hAnsiTheme="majorBidi" w:cstheme="majorBidi"/>
        </w:rPr>
        <w:t>27 May 1848</w:t>
      </w:r>
      <w:r w:rsidR="00BB0DA5" w:rsidRPr="001F069D">
        <w:rPr>
          <w:rFonts w:asciiTheme="majorBidi" w:hAnsiTheme="majorBidi" w:cstheme="majorBidi"/>
        </w:rPr>
        <w:t>.</w:t>
      </w:r>
      <w:r w:rsidRPr="001F069D">
        <w:rPr>
          <w:rFonts w:asciiTheme="majorBidi" w:hAnsiTheme="majorBidi" w:cstheme="majorBidi"/>
        </w:rPr>
        <w:t xml:space="preserve"> AMM 5870.25/6</w:t>
      </w:r>
    </w:p>
  </w:footnote>
  <w:footnote w:id="409">
    <w:p w14:paraId="475E27EF" w14:textId="37AB7D15"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Bulwer to Palmerston</w:t>
      </w:r>
      <w:r w:rsidR="00BB0DA5" w:rsidRPr="001F069D">
        <w:rPr>
          <w:rFonts w:asciiTheme="majorBidi" w:hAnsiTheme="majorBidi" w:cstheme="majorBidi"/>
        </w:rPr>
        <w:t xml:space="preserve">, </w:t>
      </w:r>
      <w:r w:rsidRPr="001F069D">
        <w:rPr>
          <w:rFonts w:asciiTheme="majorBidi" w:hAnsiTheme="majorBidi" w:cstheme="majorBidi"/>
        </w:rPr>
        <w:t>3 May 1848</w:t>
      </w:r>
      <w:r w:rsidR="00BB0DA5" w:rsidRPr="001F069D">
        <w:rPr>
          <w:rFonts w:asciiTheme="majorBidi" w:hAnsiTheme="majorBidi" w:cstheme="majorBidi"/>
        </w:rPr>
        <w:t>.</w:t>
      </w:r>
      <w:r w:rsidRPr="001F069D">
        <w:rPr>
          <w:rFonts w:asciiTheme="majorBidi" w:hAnsiTheme="majorBidi" w:cstheme="majorBidi"/>
        </w:rPr>
        <w:t xml:space="preserve"> </w:t>
      </w:r>
      <w:r w:rsidRPr="001F069D">
        <w:rPr>
          <w:rFonts w:asciiTheme="majorBidi" w:hAnsiTheme="majorBidi" w:cstheme="majorBidi"/>
          <w:i/>
          <w:iCs/>
        </w:rPr>
        <w:t>British and Foreign State Papers</w:t>
      </w:r>
      <w:r w:rsidRPr="001F069D">
        <w:rPr>
          <w:rFonts w:asciiTheme="majorBidi" w:hAnsiTheme="majorBidi" w:cstheme="majorBidi"/>
        </w:rPr>
        <w:t>, 38, 970-971.</w:t>
      </w:r>
    </w:p>
  </w:footnote>
  <w:footnote w:id="410">
    <w:p w14:paraId="022ED990" w14:textId="25F475A0"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El Español</w:t>
      </w:r>
      <w:r w:rsidRPr="001F069D">
        <w:rPr>
          <w:rFonts w:asciiTheme="majorBidi" w:hAnsiTheme="majorBidi" w:cstheme="majorBidi"/>
          <w:lang w:val="es-ES"/>
        </w:rPr>
        <w:t xml:space="preserve"> 28 March 1848.</w:t>
      </w:r>
    </w:p>
  </w:footnote>
  <w:footnote w:id="411">
    <w:p w14:paraId="40DC9164" w14:textId="283543CA" w:rsidR="000C495A" w:rsidRPr="001F069D" w:rsidRDefault="000C495A" w:rsidP="000C495A">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La Ilustración Española y Americana</w:t>
      </w:r>
      <w:r w:rsidRPr="001F069D">
        <w:rPr>
          <w:rFonts w:asciiTheme="majorBidi" w:hAnsiTheme="majorBidi" w:cstheme="majorBidi"/>
          <w:lang w:val="es-ES"/>
        </w:rPr>
        <w:t xml:space="preserve"> 27/7 (1873), 103, 105-106</w:t>
      </w:r>
    </w:p>
  </w:footnote>
  <w:footnote w:id="412">
    <w:p w14:paraId="427C53AB" w14:textId="63CFB8E7"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 xml:space="preserve">Ultima hora del </w:t>
      </w:r>
      <w:r w:rsidR="007337F2" w:rsidRPr="001F069D">
        <w:rPr>
          <w:rFonts w:asciiTheme="majorBidi" w:hAnsiTheme="majorBidi" w:cstheme="majorBidi"/>
          <w:i/>
          <w:iCs/>
          <w:lang w:val="es-ES"/>
        </w:rPr>
        <w:t>p</w:t>
      </w:r>
      <w:r w:rsidRPr="001F069D">
        <w:rPr>
          <w:rFonts w:asciiTheme="majorBidi" w:hAnsiTheme="majorBidi" w:cstheme="majorBidi"/>
          <w:i/>
          <w:iCs/>
          <w:lang w:val="es-ES"/>
        </w:rPr>
        <w:t>opular</w:t>
      </w:r>
      <w:r w:rsidRPr="001F069D">
        <w:rPr>
          <w:rFonts w:asciiTheme="majorBidi" w:hAnsiTheme="majorBidi" w:cstheme="majorBidi"/>
          <w:lang w:val="es-ES"/>
        </w:rPr>
        <w:t xml:space="preserve"> 27 March 1848</w:t>
      </w:r>
      <w:r w:rsidR="00FD0F17" w:rsidRPr="001F069D">
        <w:rPr>
          <w:rFonts w:asciiTheme="majorBidi" w:hAnsiTheme="majorBidi" w:cstheme="majorBidi"/>
          <w:lang w:val="es-ES"/>
        </w:rPr>
        <w:t>.</w:t>
      </w:r>
    </w:p>
  </w:footnote>
  <w:footnote w:id="413">
    <w:p w14:paraId="36A29978" w14:textId="612A9893"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Bulwer to Palmerston</w:t>
      </w:r>
      <w:r w:rsidR="0037180C" w:rsidRPr="001F069D">
        <w:rPr>
          <w:rFonts w:asciiTheme="majorBidi" w:hAnsiTheme="majorBidi" w:cstheme="majorBidi"/>
        </w:rPr>
        <w:t xml:space="preserve">, </w:t>
      </w:r>
      <w:r w:rsidRPr="001F069D">
        <w:rPr>
          <w:rFonts w:asciiTheme="majorBidi" w:hAnsiTheme="majorBidi" w:cstheme="majorBidi"/>
        </w:rPr>
        <w:t>29 March 1848</w:t>
      </w:r>
      <w:r w:rsidR="0037180C" w:rsidRPr="001F069D">
        <w:rPr>
          <w:rFonts w:asciiTheme="majorBidi" w:hAnsiTheme="majorBidi" w:cstheme="majorBidi"/>
        </w:rPr>
        <w:t>.</w:t>
      </w:r>
      <w:r w:rsidRPr="001F069D">
        <w:rPr>
          <w:rFonts w:asciiTheme="majorBidi" w:hAnsiTheme="majorBidi" w:cstheme="majorBidi"/>
        </w:rPr>
        <w:t xml:space="preserve"> NCA BUL1/53/25a.</w:t>
      </w:r>
    </w:p>
  </w:footnote>
  <w:footnote w:id="414">
    <w:p w14:paraId="16E65BF9" w14:textId="1931FE37"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 xml:space="preserve">Eco del </w:t>
      </w:r>
      <w:r w:rsidR="00DA31BA" w:rsidRPr="001F069D">
        <w:rPr>
          <w:rFonts w:asciiTheme="majorBidi" w:hAnsiTheme="majorBidi" w:cstheme="majorBidi"/>
          <w:i/>
          <w:iCs/>
          <w:lang w:val="es-ES"/>
        </w:rPr>
        <w:t>c</w:t>
      </w:r>
      <w:r w:rsidRPr="001F069D">
        <w:rPr>
          <w:rFonts w:asciiTheme="majorBidi" w:hAnsiTheme="majorBidi" w:cstheme="majorBidi"/>
          <w:i/>
          <w:iCs/>
          <w:lang w:val="es-ES"/>
        </w:rPr>
        <w:t>omercio</w:t>
      </w:r>
      <w:r w:rsidRPr="001F069D">
        <w:rPr>
          <w:rFonts w:asciiTheme="majorBidi" w:hAnsiTheme="majorBidi" w:cstheme="majorBidi"/>
          <w:lang w:val="es-ES"/>
        </w:rPr>
        <w:t xml:space="preserve"> 31 March 1848; </w:t>
      </w:r>
      <w:r w:rsidRPr="001F069D">
        <w:rPr>
          <w:rFonts w:asciiTheme="majorBidi" w:hAnsiTheme="majorBidi" w:cstheme="majorBidi"/>
          <w:i/>
          <w:iCs/>
          <w:lang w:val="es-ES"/>
        </w:rPr>
        <w:t>El Observador</w:t>
      </w:r>
      <w:r w:rsidRPr="001F069D">
        <w:rPr>
          <w:rFonts w:asciiTheme="majorBidi" w:hAnsiTheme="majorBidi" w:cstheme="majorBidi"/>
          <w:lang w:val="es-ES"/>
        </w:rPr>
        <w:t xml:space="preserve"> 31 March 1848.</w:t>
      </w:r>
    </w:p>
  </w:footnote>
  <w:footnote w:id="415">
    <w:p w14:paraId="1E632EF5" w14:textId="2B9377AA"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 xml:space="preserve">El Clamor </w:t>
      </w:r>
      <w:r w:rsidR="00B75B95" w:rsidRPr="001F069D">
        <w:rPr>
          <w:rFonts w:asciiTheme="majorBidi" w:hAnsiTheme="majorBidi" w:cstheme="majorBidi"/>
          <w:i/>
          <w:iCs/>
          <w:lang w:val="es-ES"/>
        </w:rPr>
        <w:t>p</w:t>
      </w:r>
      <w:r w:rsidRPr="001F069D">
        <w:rPr>
          <w:rFonts w:asciiTheme="majorBidi" w:hAnsiTheme="majorBidi" w:cstheme="majorBidi"/>
          <w:i/>
          <w:iCs/>
          <w:lang w:val="es-ES"/>
        </w:rPr>
        <w:t>úblico</w:t>
      </w:r>
      <w:r w:rsidRPr="001F069D">
        <w:rPr>
          <w:rFonts w:asciiTheme="majorBidi" w:hAnsiTheme="majorBidi" w:cstheme="majorBidi"/>
          <w:lang w:val="es-ES"/>
        </w:rPr>
        <w:t xml:space="preserve"> 27 March 1848</w:t>
      </w:r>
      <w:r w:rsidR="00FD0F17" w:rsidRPr="001F069D">
        <w:rPr>
          <w:rFonts w:asciiTheme="majorBidi" w:hAnsiTheme="majorBidi" w:cstheme="majorBidi"/>
          <w:lang w:val="es-ES"/>
        </w:rPr>
        <w:t>.</w:t>
      </w:r>
    </w:p>
  </w:footnote>
  <w:footnote w:id="416">
    <w:p w14:paraId="5E0D3C20" w14:textId="0EC715D2"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El Espectador</w:t>
      </w:r>
      <w:r w:rsidRPr="001F069D">
        <w:rPr>
          <w:rFonts w:asciiTheme="majorBidi" w:hAnsiTheme="majorBidi" w:cstheme="majorBidi"/>
          <w:lang w:val="es-ES"/>
        </w:rPr>
        <w:t xml:space="preserve"> 28 March 1848.</w:t>
      </w:r>
    </w:p>
  </w:footnote>
  <w:footnote w:id="417">
    <w:p w14:paraId="3CC890A2" w14:textId="791E28F8"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El Heraldo</w:t>
      </w:r>
      <w:r w:rsidRPr="001F069D">
        <w:rPr>
          <w:rFonts w:asciiTheme="majorBidi" w:hAnsiTheme="majorBidi" w:cstheme="majorBidi"/>
          <w:lang w:val="es-ES"/>
        </w:rPr>
        <w:t xml:space="preserve"> 31 March 1848.</w:t>
      </w:r>
    </w:p>
  </w:footnote>
  <w:footnote w:id="418">
    <w:p w14:paraId="75617E1A" w14:textId="5468379C"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 xml:space="preserve">Ultima hora del </w:t>
      </w:r>
      <w:r w:rsidR="00B75B95" w:rsidRPr="001F069D">
        <w:rPr>
          <w:rFonts w:asciiTheme="majorBidi" w:hAnsiTheme="majorBidi" w:cstheme="majorBidi"/>
          <w:i/>
          <w:iCs/>
          <w:lang w:val="es-ES"/>
        </w:rPr>
        <w:t>p</w:t>
      </w:r>
      <w:r w:rsidRPr="001F069D">
        <w:rPr>
          <w:rFonts w:asciiTheme="majorBidi" w:hAnsiTheme="majorBidi" w:cstheme="majorBidi"/>
          <w:i/>
          <w:iCs/>
          <w:lang w:val="es-ES"/>
        </w:rPr>
        <w:t>opular</w:t>
      </w:r>
      <w:r w:rsidRPr="001F069D">
        <w:rPr>
          <w:rFonts w:asciiTheme="majorBidi" w:hAnsiTheme="majorBidi" w:cstheme="majorBidi"/>
          <w:lang w:val="es-ES"/>
        </w:rPr>
        <w:t xml:space="preserve"> 28 March 1848</w:t>
      </w:r>
      <w:r w:rsidR="00E229D7" w:rsidRPr="001F069D">
        <w:rPr>
          <w:rFonts w:asciiTheme="majorBidi" w:hAnsiTheme="majorBidi" w:cstheme="majorBidi"/>
          <w:lang w:val="es-ES"/>
        </w:rPr>
        <w:t>.</w:t>
      </w:r>
    </w:p>
  </w:footnote>
  <w:footnote w:id="419">
    <w:p w14:paraId="382F90D3" w14:textId="0A85F3CA"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0037180C" w:rsidRPr="001F069D">
        <w:rPr>
          <w:rFonts w:asciiTheme="majorBidi" w:hAnsiTheme="majorBidi" w:cstheme="majorBidi"/>
        </w:rPr>
        <w:t>Bulwer to Palmerston, 29 March 1848. N</w:t>
      </w:r>
      <w:r w:rsidRPr="001F069D">
        <w:rPr>
          <w:rFonts w:asciiTheme="majorBidi" w:hAnsiTheme="majorBidi" w:cstheme="majorBidi"/>
        </w:rPr>
        <w:t xml:space="preserve">CA BUL1/53/25a; </w:t>
      </w:r>
      <w:r w:rsidR="0037180C" w:rsidRPr="001F069D">
        <w:rPr>
          <w:rFonts w:asciiTheme="majorBidi" w:hAnsiTheme="majorBidi" w:cstheme="majorBidi"/>
        </w:rPr>
        <w:t xml:space="preserve">Bulwer to Palmerston, 31 March 1848. NCA </w:t>
      </w:r>
      <w:r w:rsidRPr="001F069D">
        <w:rPr>
          <w:rFonts w:asciiTheme="majorBidi" w:hAnsiTheme="majorBidi" w:cstheme="majorBidi"/>
        </w:rPr>
        <w:t>BUL1/53/28a</w:t>
      </w:r>
      <w:r w:rsidR="0037180C" w:rsidRPr="001F069D">
        <w:rPr>
          <w:rFonts w:asciiTheme="majorBidi" w:hAnsiTheme="majorBidi" w:cstheme="majorBidi"/>
        </w:rPr>
        <w:t>.</w:t>
      </w:r>
    </w:p>
  </w:footnote>
  <w:footnote w:id="420">
    <w:p w14:paraId="13D3BF5A" w14:textId="04D0F3BC"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Pr="001F069D">
        <w:rPr>
          <w:rFonts w:asciiTheme="majorBidi" w:hAnsiTheme="majorBidi" w:cstheme="majorBidi"/>
          <w:i/>
          <w:iCs/>
        </w:rPr>
        <w:t>El Heraldo</w:t>
      </w:r>
      <w:r w:rsidRPr="001F069D">
        <w:rPr>
          <w:rFonts w:asciiTheme="majorBidi" w:hAnsiTheme="majorBidi" w:cstheme="majorBidi"/>
        </w:rPr>
        <w:t xml:space="preserve"> 6 April 1848.</w:t>
      </w:r>
    </w:p>
  </w:footnote>
  <w:footnote w:id="421">
    <w:p w14:paraId="3D60AB39" w14:textId="4D356B65"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Pr="001F069D">
        <w:rPr>
          <w:rFonts w:asciiTheme="majorBidi" w:hAnsiTheme="majorBidi" w:cstheme="majorBidi"/>
          <w:i/>
          <w:iCs/>
        </w:rPr>
        <w:t>El Heraldo</w:t>
      </w:r>
      <w:r w:rsidR="003C59D0" w:rsidRPr="001F069D">
        <w:rPr>
          <w:rFonts w:asciiTheme="majorBidi" w:hAnsiTheme="majorBidi" w:cstheme="majorBidi"/>
        </w:rPr>
        <w:t xml:space="preserve"> </w:t>
      </w:r>
      <w:r w:rsidRPr="001F069D">
        <w:rPr>
          <w:rFonts w:asciiTheme="majorBidi" w:hAnsiTheme="majorBidi" w:cstheme="majorBidi"/>
        </w:rPr>
        <w:t>23 April 184</w:t>
      </w:r>
      <w:r w:rsidR="003C59D0" w:rsidRPr="001F069D">
        <w:rPr>
          <w:rFonts w:asciiTheme="majorBidi" w:hAnsiTheme="majorBidi" w:cstheme="majorBidi"/>
        </w:rPr>
        <w:t>8</w:t>
      </w:r>
      <w:r w:rsidRPr="001F069D">
        <w:rPr>
          <w:rFonts w:asciiTheme="majorBidi" w:hAnsiTheme="majorBidi" w:cstheme="majorBidi"/>
        </w:rPr>
        <w:t>.</w:t>
      </w:r>
    </w:p>
  </w:footnote>
  <w:footnote w:id="422">
    <w:p w14:paraId="40958725" w14:textId="1D96AE95"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Bulwer to Palmerston</w:t>
      </w:r>
      <w:r w:rsidR="008016B5" w:rsidRPr="001F069D">
        <w:rPr>
          <w:rFonts w:asciiTheme="majorBidi" w:hAnsiTheme="majorBidi" w:cstheme="majorBidi"/>
        </w:rPr>
        <w:t xml:space="preserve">, </w:t>
      </w:r>
      <w:r w:rsidRPr="001F069D">
        <w:rPr>
          <w:rFonts w:asciiTheme="majorBidi" w:hAnsiTheme="majorBidi" w:cstheme="majorBidi"/>
        </w:rPr>
        <w:t>10 April 1848</w:t>
      </w:r>
      <w:r w:rsidR="008016B5" w:rsidRPr="001F069D">
        <w:rPr>
          <w:rFonts w:asciiTheme="majorBidi" w:hAnsiTheme="majorBidi" w:cstheme="majorBidi"/>
        </w:rPr>
        <w:t>.</w:t>
      </w:r>
      <w:r w:rsidRPr="001F069D">
        <w:rPr>
          <w:rFonts w:asciiTheme="majorBidi" w:hAnsiTheme="majorBidi" w:cstheme="majorBidi"/>
        </w:rPr>
        <w:t xml:space="preserve"> </w:t>
      </w:r>
      <w:r w:rsidRPr="001F069D">
        <w:rPr>
          <w:rFonts w:asciiTheme="majorBidi" w:hAnsiTheme="majorBidi" w:cstheme="majorBidi"/>
          <w:i/>
          <w:iCs/>
        </w:rPr>
        <w:t>British and Foreign State Papers</w:t>
      </w:r>
      <w:r w:rsidRPr="001F069D">
        <w:rPr>
          <w:rFonts w:asciiTheme="majorBidi" w:hAnsiTheme="majorBidi" w:cstheme="majorBidi"/>
        </w:rPr>
        <w:t>, 38, 945-946.</w:t>
      </w:r>
    </w:p>
  </w:footnote>
  <w:footnote w:id="423">
    <w:p w14:paraId="436E5D53" w14:textId="64538035"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Ibid</w:t>
      </w:r>
      <w:r w:rsidR="006B0987" w:rsidRPr="001F069D">
        <w:rPr>
          <w:rFonts w:asciiTheme="majorBidi" w:hAnsiTheme="majorBidi" w:cstheme="majorBidi"/>
        </w:rPr>
        <w:t>.</w:t>
      </w:r>
      <w:r w:rsidRPr="001F069D">
        <w:rPr>
          <w:rFonts w:asciiTheme="majorBidi" w:hAnsiTheme="majorBidi" w:cstheme="majorBidi"/>
        </w:rPr>
        <w:t>, 947.</w:t>
      </w:r>
    </w:p>
  </w:footnote>
  <w:footnote w:id="424">
    <w:p w14:paraId="7BFF0C8B" w14:textId="00AE822F"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proofErr w:type="spellStart"/>
      <w:r w:rsidRPr="001F069D">
        <w:rPr>
          <w:rFonts w:asciiTheme="majorBidi" w:hAnsiTheme="majorBidi" w:cstheme="majorBidi"/>
        </w:rPr>
        <w:t>Pirala</w:t>
      </w:r>
      <w:proofErr w:type="spellEnd"/>
      <w:r w:rsidRPr="001F069D">
        <w:rPr>
          <w:rFonts w:asciiTheme="majorBidi" w:hAnsiTheme="majorBidi" w:cstheme="majorBidi"/>
        </w:rPr>
        <w:t xml:space="preserve">, </w:t>
      </w:r>
      <w:r w:rsidRPr="001F069D">
        <w:rPr>
          <w:rFonts w:asciiTheme="majorBidi" w:hAnsiTheme="majorBidi" w:cstheme="majorBidi"/>
          <w:i/>
          <w:color w:val="000000" w:themeColor="text1"/>
        </w:rPr>
        <w:t xml:space="preserve">Historia </w:t>
      </w:r>
      <w:proofErr w:type="spellStart"/>
      <w:r w:rsidRPr="001F069D">
        <w:rPr>
          <w:rFonts w:asciiTheme="majorBidi" w:hAnsiTheme="majorBidi" w:cstheme="majorBidi"/>
          <w:i/>
          <w:color w:val="000000" w:themeColor="text1"/>
        </w:rPr>
        <w:t>contemporánea</w:t>
      </w:r>
      <w:proofErr w:type="spellEnd"/>
      <w:r w:rsidRPr="001F069D">
        <w:rPr>
          <w:rFonts w:asciiTheme="majorBidi" w:hAnsiTheme="majorBidi" w:cstheme="majorBidi"/>
          <w:iCs/>
          <w:color w:val="000000" w:themeColor="text1"/>
        </w:rPr>
        <w:t xml:space="preserve">, </w:t>
      </w:r>
      <w:r w:rsidRPr="001F069D">
        <w:rPr>
          <w:rFonts w:asciiTheme="majorBidi" w:hAnsiTheme="majorBidi" w:cstheme="majorBidi"/>
        </w:rPr>
        <w:t>613.</w:t>
      </w:r>
    </w:p>
  </w:footnote>
  <w:footnote w:id="425">
    <w:p w14:paraId="02913712" w14:textId="452BE5B9"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Bulwer to Palmerston</w:t>
      </w:r>
      <w:r w:rsidR="008016B5" w:rsidRPr="001F069D">
        <w:rPr>
          <w:rFonts w:asciiTheme="majorBidi" w:hAnsiTheme="majorBidi" w:cstheme="majorBidi"/>
        </w:rPr>
        <w:t xml:space="preserve">, </w:t>
      </w:r>
      <w:r w:rsidRPr="001F069D">
        <w:rPr>
          <w:rFonts w:asciiTheme="majorBidi" w:hAnsiTheme="majorBidi" w:cstheme="majorBidi"/>
        </w:rPr>
        <w:t>3 May 1848</w:t>
      </w:r>
      <w:r w:rsidR="008016B5" w:rsidRPr="001F069D">
        <w:rPr>
          <w:rFonts w:asciiTheme="majorBidi" w:hAnsiTheme="majorBidi" w:cstheme="majorBidi"/>
        </w:rPr>
        <w:t>.</w:t>
      </w:r>
      <w:r w:rsidRPr="001F069D">
        <w:rPr>
          <w:rFonts w:asciiTheme="majorBidi" w:hAnsiTheme="majorBidi" w:cstheme="majorBidi"/>
        </w:rPr>
        <w:t xml:space="preserve"> </w:t>
      </w:r>
      <w:r w:rsidRPr="001F069D">
        <w:rPr>
          <w:rFonts w:asciiTheme="majorBidi" w:hAnsiTheme="majorBidi" w:cstheme="majorBidi"/>
          <w:i/>
          <w:iCs/>
        </w:rPr>
        <w:t>British and Foreign State Papers</w:t>
      </w:r>
      <w:r w:rsidRPr="001F069D">
        <w:rPr>
          <w:rFonts w:asciiTheme="majorBidi" w:hAnsiTheme="majorBidi" w:cstheme="majorBidi"/>
        </w:rPr>
        <w:t>, 38, 972-973.</w:t>
      </w:r>
    </w:p>
  </w:footnote>
  <w:footnote w:id="426">
    <w:p w14:paraId="17FA69B6" w14:textId="6E386E4E"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 xml:space="preserve">El Clamor </w:t>
      </w:r>
      <w:r w:rsidR="00AA2305" w:rsidRPr="001F069D">
        <w:rPr>
          <w:rFonts w:asciiTheme="majorBidi" w:hAnsiTheme="majorBidi" w:cstheme="majorBidi"/>
          <w:i/>
          <w:iCs/>
          <w:lang w:val="es-ES"/>
        </w:rPr>
        <w:t>p</w:t>
      </w:r>
      <w:r w:rsidR="00C8323E" w:rsidRPr="001F069D">
        <w:rPr>
          <w:rFonts w:asciiTheme="majorBidi" w:hAnsiTheme="majorBidi" w:cstheme="majorBidi"/>
          <w:i/>
          <w:iCs/>
          <w:lang w:val="es-ES"/>
        </w:rPr>
        <w:t>ú</w:t>
      </w:r>
      <w:r w:rsidRPr="001F069D">
        <w:rPr>
          <w:rFonts w:asciiTheme="majorBidi" w:hAnsiTheme="majorBidi" w:cstheme="majorBidi"/>
          <w:i/>
          <w:iCs/>
          <w:lang w:val="es-ES"/>
        </w:rPr>
        <w:t>blico</w:t>
      </w:r>
      <w:r w:rsidRPr="001F069D">
        <w:rPr>
          <w:rFonts w:asciiTheme="majorBidi" w:hAnsiTheme="majorBidi" w:cstheme="majorBidi"/>
          <w:lang w:val="es-ES"/>
        </w:rPr>
        <w:t xml:space="preserve"> 7 April 1848</w:t>
      </w:r>
      <w:r w:rsidR="00816636" w:rsidRPr="001F069D">
        <w:rPr>
          <w:rFonts w:asciiTheme="majorBidi" w:hAnsiTheme="majorBidi" w:cstheme="majorBidi"/>
          <w:lang w:val="es-ES"/>
        </w:rPr>
        <w:t>.</w:t>
      </w:r>
    </w:p>
  </w:footnote>
  <w:footnote w:id="427">
    <w:p w14:paraId="7CB6191F" w14:textId="38ADCF8E"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Sotomayor </w:t>
      </w:r>
      <w:proofErr w:type="spellStart"/>
      <w:r w:rsidRPr="001F069D">
        <w:rPr>
          <w:rFonts w:asciiTheme="majorBidi" w:hAnsiTheme="majorBidi" w:cstheme="majorBidi"/>
          <w:lang w:val="es-ES"/>
        </w:rPr>
        <w:t>to</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Bulwer</w:t>
      </w:r>
      <w:proofErr w:type="spellEnd"/>
      <w:r w:rsidR="008016B5" w:rsidRPr="001F069D">
        <w:rPr>
          <w:rFonts w:asciiTheme="majorBidi" w:hAnsiTheme="majorBidi" w:cstheme="majorBidi"/>
          <w:lang w:val="es-ES"/>
        </w:rPr>
        <w:t xml:space="preserve">, </w:t>
      </w:r>
      <w:r w:rsidRPr="001F069D">
        <w:rPr>
          <w:rFonts w:asciiTheme="majorBidi" w:hAnsiTheme="majorBidi" w:cstheme="majorBidi"/>
          <w:lang w:val="es-ES"/>
        </w:rPr>
        <w:t>10 April 1848</w:t>
      </w:r>
      <w:r w:rsidR="008016B5" w:rsidRPr="001F069D">
        <w:rPr>
          <w:rFonts w:asciiTheme="majorBidi" w:hAnsiTheme="majorBidi" w:cstheme="majorBidi"/>
          <w:lang w:val="es-ES"/>
        </w:rPr>
        <w:t>.</w:t>
      </w:r>
      <w:r w:rsidRPr="001F069D">
        <w:rPr>
          <w:rFonts w:asciiTheme="majorBidi" w:hAnsiTheme="majorBidi" w:cstheme="majorBidi"/>
          <w:lang w:val="es-ES"/>
        </w:rPr>
        <w:t xml:space="preserve"> </w:t>
      </w:r>
      <w:r w:rsidRPr="001F069D">
        <w:rPr>
          <w:rFonts w:asciiTheme="majorBidi" w:hAnsiTheme="majorBidi" w:cstheme="majorBidi"/>
          <w:i/>
          <w:iCs/>
        </w:rPr>
        <w:t>British and Foreign State Papers</w:t>
      </w:r>
      <w:r w:rsidRPr="001F069D">
        <w:rPr>
          <w:rFonts w:asciiTheme="majorBidi" w:hAnsiTheme="majorBidi" w:cstheme="majorBidi"/>
        </w:rPr>
        <w:t>, 38, 949-951.</w:t>
      </w:r>
    </w:p>
  </w:footnote>
  <w:footnote w:id="428">
    <w:p w14:paraId="70EEBF55" w14:textId="076AF6AB"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El Espectador</w:t>
      </w:r>
      <w:r w:rsidRPr="001F069D">
        <w:rPr>
          <w:rFonts w:asciiTheme="majorBidi" w:hAnsiTheme="majorBidi" w:cstheme="majorBidi"/>
          <w:lang w:val="es-ES"/>
        </w:rPr>
        <w:t xml:space="preserve"> 2 May 1848.</w:t>
      </w:r>
    </w:p>
  </w:footnote>
  <w:footnote w:id="429">
    <w:p w14:paraId="122F1080" w14:textId="7EB88D7E"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El Observador</w:t>
      </w:r>
      <w:r w:rsidRPr="001F069D">
        <w:rPr>
          <w:rFonts w:asciiTheme="majorBidi" w:hAnsiTheme="majorBidi" w:cstheme="majorBidi"/>
          <w:lang w:val="es-ES"/>
        </w:rPr>
        <w:t xml:space="preserve"> 29 March 1848.</w:t>
      </w:r>
    </w:p>
  </w:footnote>
  <w:footnote w:id="430">
    <w:p w14:paraId="3298B247" w14:textId="0F07E394"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El Popular</w:t>
      </w:r>
      <w:r w:rsidRPr="001F069D">
        <w:rPr>
          <w:rFonts w:asciiTheme="majorBidi" w:hAnsiTheme="majorBidi" w:cstheme="majorBidi"/>
          <w:lang w:val="es-ES"/>
        </w:rPr>
        <w:t xml:space="preserve"> 5 May 1848.</w:t>
      </w:r>
    </w:p>
  </w:footnote>
  <w:footnote w:id="431">
    <w:p w14:paraId="1B1D8877" w14:textId="610E52C7" w:rsidR="00BA4BCB" w:rsidRPr="001F069D" w:rsidRDefault="00BA4BCB" w:rsidP="00BA4BCB">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Morayta</w:t>
      </w:r>
      <w:proofErr w:type="spellEnd"/>
      <w:r w:rsidRPr="001F069D">
        <w:rPr>
          <w:rFonts w:asciiTheme="majorBidi" w:hAnsiTheme="majorBidi" w:cstheme="majorBidi"/>
          <w:lang w:val="es-ES"/>
        </w:rPr>
        <w:t xml:space="preserve">, </w:t>
      </w:r>
      <w:r w:rsidRPr="001F069D">
        <w:rPr>
          <w:rFonts w:asciiTheme="majorBidi" w:hAnsiTheme="majorBidi" w:cstheme="majorBidi"/>
          <w:i/>
          <w:iCs/>
          <w:lang w:val="es-ES"/>
        </w:rPr>
        <w:t>Historia general</w:t>
      </w:r>
      <w:r w:rsidRPr="001F069D">
        <w:rPr>
          <w:rFonts w:asciiTheme="majorBidi" w:hAnsiTheme="majorBidi" w:cstheme="majorBidi"/>
          <w:lang w:val="es-ES"/>
        </w:rPr>
        <w:t>, 1243.</w:t>
      </w:r>
    </w:p>
  </w:footnote>
  <w:footnote w:id="432">
    <w:p w14:paraId="2FBD83BA" w14:textId="423D70B3"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El Observador</w:t>
      </w:r>
      <w:r w:rsidRPr="001F069D">
        <w:rPr>
          <w:rFonts w:asciiTheme="majorBidi" w:hAnsiTheme="majorBidi" w:cstheme="majorBidi"/>
          <w:lang w:val="es-ES"/>
        </w:rPr>
        <w:t xml:space="preserve"> 8 May 1848.</w:t>
      </w:r>
    </w:p>
  </w:footnote>
  <w:footnote w:id="433">
    <w:p w14:paraId="1473464C" w14:textId="442AA4CA"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Garrido,</w:t>
      </w:r>
      <w:r w:rsidRPr="001F069D">
        <w:rPr>
          <w:rFonts w:asciiTheme="majorBidi" w:hAnsiTheme="majorBidi" w:cstheme="majorBidi"/>
          <w:i/>
          <w:color w:val="000000" w:themeColor="text1"/>
          <w:lang w:val="es-ES"/>
        </w:rPr>
        <w:t xml:space="preserve"> Historia del reinado</w:t>
      </w:r>
      <w:r w:rsidRPr="001F069D">
        <w:rPr>
          <w:rFonts w:asciiTheme="majorBidi" w:hAnsiTheme="majorBidi" w:cstheme="majorBidi"/>
          <w:iCs/>
          <w:color w:val="000000" w:themeColor="text1"/>
          <w:lang w:val="es-ES"/>
        </w:rPr>
        <w:t>,</w:t>
      </w:r>
      <w:r w:rsidRPr="001F069D">
        <w:rPr>
          <w:rFonts w:asciiTheme="majorBidi" w:hAnsiTheme="majorBidi" w:cstheme="majorBidi"/>
          <w:lang w:val="es-ES"/>
        </w:rPr>
        <w:t xml:space="preserve"> 55.</w:t>
      </w:r>
    </w:p>
  </w:footnote>
  <w:footnote w:id="434">
    <w:p w14:paraId="255C8F47" w14:textId="3EA8CF34"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Pirala</w:t>
      </w:r>
      <w:proofErr w:type="spellEnd"/>
      <w:r w:rsidRPr="001F069D">
        <w:rPr>
          <w:rFonts w:asciiTheme="majorBidi" w:hAnsiTheme="majorBidi" w:cstheme="majorBidi"/>
          <w:lang w:val="es-ES"/>
        </w:rPr>
        <w:t xml:space="preserve">, </w:t>
      </w:r>
      <w:r w:rsidRPr="001F069D">
        <w:rPr>
          <w:rFonts w:asciiTheme="majorBidi" w:hAnsiTheme="majorBidi" w:cstheme="majorBidi"/>
          <w:i/>
          <w:color w:val="000000" w:themeColor="text1"/>
          <w:lang w:val="es-ES"/>
        </w:rPr>
        <w:t>Historia contemporánea</w:t>
      </w:r>
      <w:r w:rsidRPr="001F069D">
        <w:rPr>
          <w:rFonts w:asciiTheme="majorBidi" w:hAnsiTheme="majorBidi" w:cstheme="majorBidi"/>
          <w:iCs/>
          <w:color w:val="000000" w:themeColor="text1"/>
          <w:lang w:val="es-ES"/>
        </w:rPr>
        <w:t xml:space="preserve">, </w:t>
      </w:r>
      <w:r w:rsidRPr="001F069D">
        <w:rPr>
          <w:rFonts w:asciiTheme="majorBidi" w:hAnsiTheme="majorBidi" w:cstheme="majorBidi"/>
          <w:lang w:val="es-ES"/>
        </w:rPr>
        <w:t>613.</w:t>
      </w:r>
    </w:p>
  </w:footnote>
  <w:footnote w:id="435">
    <w:p w14:paraId="6AF15D13" w14:textId="5D648EA6"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lang w:val="es-ES"/>
        </w:rPr>
        <w:t xml:space="preserve">Biografías de los diputados á </w:t>
      </w:r>
      <w:r w:rsidR="001F11D5" w:rsidRPr="001F069D">
        <w:rPr>
          <w:rFonts w:asciiTheme="majorBidi" w:hAnsiTheme="majorBidi" w:cstheme="majorBidi"/>
          <w:i/>
          <w:lang w:val="es-ES"/>
        </w:rPr>
        <w:t>Cortes</w:t>
      </w:r>
      <w:r w:rsidRPr="001F069D">
        <w:rPr>
          <w:rFonts w:asciiTheme="majorBidi" w:hAnsiTheme="majorBidi" w:cstheme="majorBidi"/>
          <w:i/>
          <w:lang w:val="es-ES"/>
        </w:rPr>
        <w:t xml:space="preserve"> de la Asamblea Constituyente de 1869, </w:t>
      </w:r>
      <w:r w:rsidRPr="001F069D">
        <w:rPr>
          <w:rFonts w:asciiTheme="majorBidi" w:hAnsiTheme="majorBidi" w:cstheme="majorBidi"/>
          <w:iCs/>
          <w:lang w:val="es-ES"/>
        </w:rPr>
        <w:t>I</w:t>
      </w:r>
      <w:r w:rsidRPr="001F069D">
        <w:rPr>
          <w:rFonts w:asciiTheme="majorBidi" w:hAnsiTheme="majorBidi" w:cstheme="majorBidi"/>
          <w:lang w:val="es-ES"/>
        </w:rPr>
        <w:t xml:space="preserve"> (Madrid, </w:t>
      </w:r>
      <w:proofErr w:type="spellStart"/>
      <w:r w:rsidRPr="001F069D">
        <w:rPr>
          <w:rFonts w:asciiTheme="majorBidi" w:hAnsiTheme="majorBidi" w:cstheme="majorBidi"/>
          <w:lang w:val="es-ES"/>
        </w:rPr>
        <w:t>Spain</w:t>
      </w:r>
      <w:proofErr w:type="spellEnd"/>
      <w:r w:rsidRPr="001F069D">
        <w:rPr>
          <w:rFonts w:asciiTheme="majorBidi" w:hAnsiTheme="majorBidi" w:cstheme="majorBidi"/>
          <w:lang w:val="es-ES"/>
        </w:rPr>
        <w:t>: Tomas Alonso, 1869), 263.</w:t>
      </w:r>
    </w:p>
  </w:footnote>
  <w:footnote w:id="436">
    <w:p w14:paraId="488C8A47" w14:textId="570C22C5"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El Genio de la libertad</w:t>
      </w:r>
      <w:r w:rsidRPr="001F069D">
        <w:rPr>
          <w:rFonts w:asciiTheme="majorBidi" w:hAnsiTheme="majorBidi" w:cstheme="majorBidi"/>
          <w:lang w:val="es-ES"/>
        </w:rPr>
        <w:t xml:space="preserve"> 21 May 1848.</w:t>
      </w:r>
    </w:p>
  </w:footnote>
  <w:footnote w:id="437">
    <w:p w14:paraId="52A1A0AE" w14:textId="4C0E6D7F"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Richard Ford, </w:t>
      </w:r>
      <w:r w:rsidRPr="001F069D">
        <w:rPr>
          <w:rFonts w:asciiTheme="majorBidi" w:hAnsiTheme="majorBidi" w:cstheme="majorBidi"/>
          <w:i/>
          <w:iCs/>
        </w:rPr>
        <w:t>A Handbook for Travellers in Spain</w:t>
      </w:r>
      <w:r w:rsidRPr="001F069D">
        <w:rPr>
          <w:rFonts w:asciiTheme="majorBidi" w:hAnsiTheme="majorBidi" w:cstheme="majorBidi"/>
        </w:rPr>
        <w:t>, II (London: John Murray, 1865), 667.</w:t>
      </w:r>
    </w:p>
  </w:footnote>
  <w:footnote w:id="438">
    <w:p w14:paraId="1D9E19B7" w14:textId="01BCCAB3"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La España</w:t>
      </w:r>
      <w:r w:rsidRPr="001F069D">
        <w:rPr>
          <w:rFonts w:asciiTheme="majorBidi" w:hAnsiTheme="majorBidi" w:cstheme="majorBidi"/>
          <w:lang w:val="es-ES"/>
        </w:rPr>
        <w:t xml:space="preserve"> 9 May 1848; </w:t>
      </w:r>
      <w:r w:rsidRPr="001F069D">
        <w:rPr>
          <w:rFonts w:asciiTheme="majorBidi" w:hAnsiTheme="majorBidi" w:cstheme="majorBidi"/>
          <w:i/>
          <w:iCs/>
          <w:lang w:val="es-ES"/>
        </w:rPr>
        <w:t>El Heraldo</w:t>
      </w:r>
      <w:r w:rsidR="00EB56B8" w:rsidRPr="001F069D">
        <w:rPr>
          <w:rFonts w:asciiTheme="majorBidi" w:hAnsiTheme="majorBidi" w:cstheme="majorBidi"/>
          <w:i/>
          <w:iCs/>
          <w:lang w:val="es-ES"/>
        </w:rPr>
        <w:t xml:space="preserve"> </w:t>
      </w:r>
      <w:r w:rsidRPr="001F069D">
        <w:rPr>
          <w:rFonts w:asciiTheme="majorBidi" w:hAnsiTheme="majorBidi" w:cstheme="majorBidi"/>
          <w:lang w:val="es-ES"/>
        </w:rPr>
        <w:t>8 May 1848</w:t>
      </w:r>
      <w:r w:rsidR="00EB56B8" w:rsidRPr="001F069D">
        <w:rPr>
          <w:rFonts w:asciiTheme="majorBidi" w:hAnsiTheme="majorBidi" w:cstheme="majorBidi"/>
          <w:lang w:val="es-ES"/>
        </w:rPr>
        <w:t xml:space="preserve">, </w:t>
      </w:r>
      <w:proofErr w:type="spellStart"/>
      <w:r w:rsidR="00EB56B8" w:rsidRPr="001F069D">
        <w:rPr>
          <w:rFonts w:asciiTheme="majorBidi" w:hAnsiTheme="majorBidi" w:cstheme="majorBidi"/>
          <w:lang w:val="es-ES"/>
        </w:rPr>
        <w:t>supplement</w:t>
      </w:r>
      <w:proofErr w:type="spellEnd"/>
      <w:r w:rsidRPr="001F069D">
        <w:rPr>
          <w:rFonts w:asciiTheme="majorBidi" w:hAnsiTheme="majorBidi" w:cstheme="majorBidi"/>
          <w:lang w:val="es-ES"/>
        </w:rPr>
        <w:t>.</w:t>
      </w:r>
    </w:p>
  </w:footnote>
  <w:footnote w:id="439">
    <w:p w14:paraId="554D478A" w14:textId="77777777"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Sotomayor </w:t>
      </w:r>
      <w:proofErr w:type="spellStart"/>
      <w:r w:rsidRPr="001F069D">
        <w:rPr>
          <w:rFonts w:asciiTheme="majorBidi" w:hAnsiTheme="majorBidi" w:cstheme="majorBidi"/>
          <w:lang w:val="es-ES"/>
        </w:rPr>
        <w:t>to</w:t>
      </w:r>
      <w:proofErr w:type="spellEnd"/>
      <w:r w:rsidRPr="001F069D">
        <w:rPr>
          <w:rFonts w:asciiTheme="majorBidi" w:hAnsiTheme="majorBidi" w:cstheme="majorBidi"/>
          <w:lang w:val="es-ES"/>
        </w:rPr>
        <w:t xml:space="preserve"> Isturiz (9 June 1848)</w:t>
      </w:r>
    </w:p>
  </w:footnote>
  <w:footnote w:id="440">
    <w:p w14:paraId="10BE4C9B" w14:textId="4B136630"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Hortelano,</w:t>
      </w:r>
      <w:r w:rsidRPr="001F069D">
        <w:rPr>
          <w:rFonts w:asciiTheme="majorBidi" w:hAnsiTheme="majorBidi" w:cstheme="majorBidi"/>
          <w:color w:val="000000" w:themeColor="text1"/>
          <w:lang w:val="es-ES"/>
        </w:rPr>
        <w:t xml:space="preserve"> </w:t>
      </w:r>
      <w:r w:rsidRPr="001F069D">
        <w:rPr>
          <w:rFonts w:asciiTheme="majorBidi" w:hAnsiTheme="majorBidi" w:cstheme="majorBidi"/>
          <w:i/>
          <w:color w:val="000000" w:themeColor="text1"/>
          <w:lang w:val="es-ES"/>
        </w:rPr>
        <w:t>Memorias</w:t>
      </w:r>
      <w:r w:rsidRPr="001F069D">
        <w:rPr>
          <w:rFonts w:asciiTheme="majorBidi" w:hAnsiTheme="majorBidi" w:cstheme="majorBidi"/>
          <w:color w:val="000000" w:themeColor="text1"/>
          <w:lang w:val="es-ES"/>
        </w:rPr>
        <w:t>,</w:t>
      </w:r>
      <w:r w:rsidRPr="001F069D">
        <w:rPr>
          <w:rFonts w:asciiTheme="majorBidi" w:hAnsiTheme="majorBidi" w:cstheme="majorBidi"/>
          <w:lang w:val="es-ES"/>
        </w:rPr>
        <w:t xml:space="preserve"> 155.</w:t>
      </w:r>
    </w:p>
  </w:footnote>
  <w:footnote w:id="441">
    <w:p w14:paraId="6F8D971E" w14:textId="57454D69"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Pirala</w:t>
      </w:r>
      <w:proofErr w:type="spellEnd"/>
      <w:r w:rsidRPr="001F069D">
        <w:rPr>
          <w:rFonts w:asciiTheme="majorBidi" w:hAnsiTheme="majorBidi" w:cstheme="majorBidi"/>
          <w:lang w:val="es-ES"/>
        </w:rPr>
        <w:t xml:space="preserve">, </w:t>
      </w:r>
      <w:r w:rsidRPr="001F069D">
        <w:rPr>
          <w:rFonts w:asciiTheme="majorBidi" w:hAnsiTheme="majorBidi" w:cstheme="majorBidi"/>
          <w:i/>
          <w:color w:val="000000" w:themeColor="text1"/>
          <w:lang w:val="es-ES"/>
        </w:rPr>
        <w:t>Historia contemporánea</w:t>
      </w:r>
      <w:r w:rsidRPr="001F069D">
        <w:rPr>
          <w:rFonts w:asciiTheme="majorBidi" w:hAnsiTheme="majorBidi" w:cstheme="majorBidi"/>
          <w:iCs/>
          <w:color w:val="000000" w:themeColor="text1"/>
          <w:lang w:val="es-ES"/>
        </w:rPr>
        <w:t xml:space="preserve">, </w:t>
      </w:r>
      <w:r w:rsidRPr="001F069D">
        <w:rPr>
          <w:rFonts w:asciiTheme="majorBidi" w:hAnsiTheme="majorBidi" w:cstheme="majorBidi"/>
          <w:lang w:val="es-ES"/>
        </w:rPr>
        <w:t>613-614.</w:t>
      </w:r>
    </w:p>
  </w:footnote>
  <w:footnote w:id="442">
    <w:p w14:paraId="25EB5EAC" w14:textId="55B002D0"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Hortelano,</w:t>
      </w:r>
      <w:r w:rsidRPr="001F069D">
        <w:rPr>
          <w:rFonts w:asciiTheme="majorBidi" w:hAnsiTheme="majorBidi" w:cstheme="majorBidi"/>
          <w:color w:val="000000" w:themeColor="text1"/>
          <w:lang w:val="es-ES"/>
        </w:rPr>
        <w:t xml:space="preserve"> </w:t>
      </w:r>
      <w:r w:rsidRPr="001F069D">
        <w:rPr>
          <w:rFonts w:asciiTheme="majorBidi" w:hAnsiTheme="majorBidi" w:cstheme="majorBidi"/>
          <w:i/>
          <w:color w:val="000000" w:themeColor="text1"/>
          <w:lang w:val="es-ES"/>
        </w:rPr>
        <w:t>Memorias</w:t>
      </w:r>
      <w:r w:rsidRPr="001F069D">
        <w:rPr>
          <w:rFonts w:asciiTheme="majorBidi" w:hAnsiTheme="majorBidi" w:cstheme="majorBidi"/>
          <w:color w:val="000000" w:themeColor="text1"/>
          <w:lang w:val="es-ES"/>
        </w:rPr>
        <w:t>,</w:t>
      </w:r>
      <w:r w:rsidRPr="001F069D">
        <w:rPr>
          <w:rFonts w:asciiTheme="majorBidi" w:hAnsiTheme="majorBidi" w:cstheme="majorBidi"/>
          <w:lang w:val="es-ES"/>
        </w:rPr>
        <w:t xml:space="preserve"> 158-159.</w:t>
      </w:r>
    </w:p>
  </w:footnote>
  <w:footnote w:id="443">
    <w:p w14:paraId="519BC13A" w14:textId="5547B0A0"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El Observador</w:t>
      </w:r>
      <w:r w:rsidRPr="001F069D">
        <w:rPr>
          <w:rFonts w:asciiTheme="majorBidi" w:hAnsiTheme="majorBidi" w:cstheme="majorBidi"/>
          <w:lang w:val="es-ES"/>
        </w:rPr>
        <w:t xml:space="preserve"> 9 May 1848</w:t>
      </w:r>
    </w:p>
  </w:footnote>
  <w:footnote w:id="444">
    <w:p w14:paraId="5F50B89E" w14:textId="20295766"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color w:val="000000" w:themeColor="text1"/>
          <w:lang w:val="es-ES"/>
        </w:rPr>
        <w:t xml:space="preserve">Fernández de Córdova, </w:t>
      </w:r>
      <w:r w:rsidRPr="001F069D">
        <w:rPr>
          <w:rFonts w:asciiTheme="majorBidi" w:hAnsiTheme="majorBidi" w:cstheme="majorBidi"/>
          <w:i/>
          <w:color w:val="000000" w:themeColor="text1"/>
          <w:lang w:val="es-ES"/>
        </w:rPr>
        <w:t>Mis memorias</w:t>
      </w:r>
      <w:r w:rsidRPr="001F069D">
        <w:rPr>
          <w:rFonts w:asciiTheme="majorBidi" w:hAnsiTheme="majorBidi" w:cstheme="majorBidi"/>
          <w:color w:val="000000" w:themeColor="text1"/>
          <w:lang w:val="es-ES"/>
        </w:rPr>
        <w:t>, 170.</w:t>
      </w:r>
    </w:p>
  </w:footnote>
  <w:footnote w:id="445">
    <w:p w14:paraId="36C76A7A" w14:textId="03B28DA2"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Garrido,</w:t>
      </w:r>
      <w:r w:rsidRPr="001F069D">
        <w:rPr>
          <w:rFonts w:asciiTheme="majorBidi" w:hAnsiTheme="majorBidi" w:cstheme="majorBidi"/>
          <w:i/>
          <w:color w:val="000000" w:themeColor="text1"/>
          <w:lang w:val="es-ES"/>
        </w:rPr>
        <w:t xml:space="preserve"> Historia del reinado</w:t>
      </w:r>
      <w:r w:rsidRPr="001F069D">
        <w:rPr>
          <w:rFonts w:asciiTheme="majorBidi" w:hAnsiTheme="majorBidi" w:cstheme="majorBidi"/>
          <w:iCs/>
          <w:color w:val="000000" w:themeColor="text1"/>
          <w:lang w:val="es-ES"/>
        </w:rPr>
        <w:t>,</w:t>
      </w:r>
      <w:r w:rsidRPr="001F069D">
        <w:rPr>
          <w:rFonts w:asciiTheme="majorBidi" w:hAnsiTheme="majorBidi" w:cstheme="majorBidi"/>
          <w:lang w:val="es-ES"/>
        </w:rPr>
        <w:t xml:space="preserve"> 55,56.</w:t>
      </w:r>
    </w:p>
  </w:footnote>
  <w:footnote w:id="446">
    <w:p w14:paraId="1B4CA570" w14:textId="0C24AD3D"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Pirala</w:t>
      </w:r>
      <w:proofErr w:type="spellEnd"/>
      <w:r w:rsidRPr="001F069D">
        <w:rPr>
          <w:rFonts w:asciiTheme="majorBidi" w:hAnsiTheme="majorBidi" w:cstheme="majorBidi"/>
          <w:lang w:val="es-ES"/>
        </w:rPr>
        <w:t xml:space="preserve">, </w:t>
      </w:r>
      <w:r w:rsidRPr="001F069D">
        <w:rPr>
          <w:rFonts w:asciiTheme="majorBidi" w:hAnsiTheme="majorBidi" w:cstheme="majorBidi"/>
          <w:i/>
          <w:color w:val="000000" w:themeColor="text1"/>
          <w:lang w:val="es-ES"/>
        </w:rPr>
        <w:t>Historia contemporánea</w:t>
      </w:r>
      <w:r w:rsidRPr="001F069D">
        <w:rPr>
          <w:rFonts w:asciiTheme="majorBidi" w:hAnsiTheme="majorBidi" w:cstheme="majorBidi"/>
          <w:iCs/>
          <w:color w:val="000000" w:themeColor="text1"/>
          <w:lang w:val="es-ES"/>
        </w:rPr>
        <w:t>,</w:t>
      </w:r>
      <w:r w:rsidRPr="001F069D">
        <w:rPr>
          <w:rFonts w:asciiTheme="majorBidi" w:hAnsiTheme="majorBidi" w:cstheme="majorBidi"/>
          <w:lang w:val="es-ES"/>
        </w:rPr>
        <w:t xml:space="preserve"> 614; </w:t>
      </w:r>
      <w:r w:rsidRPr="001F069D">
        <w:rPr>
          <w:rFonts w:asciiTheme="majorBidi" w:hAnsiTheme="majorBidi" w:cstheme="majorBidi"/>
          <w:color w:val="000000" w:themeColor="text1"/>
          <w:lang w:val="es-ES"/>
        </w:rPr>
        <w:t xml:space="preserve">Fernández de Córdova, </w:t>
      </w:r>
      <w:r w:rsidRPr="001F069D">
        <w:rPr>
          <w:rFonts w:asciiTheme="majorBidi" w:hAnsiTheme="majorBidi" w:cstheme="majorBidi"/>
          <w:i/>
          <w:color w:val="000000" w:themeColor="text1"/>
          <w:lang w:val="es-ES"/>
        </w:rPr>
        <w:t>Mis memorias</w:t>
      </w:r>
      <w:r w:rsidRPr="001F069D">
        <w:rPr>
          <w:rFonts w:asciiTheme="majorBidi" w:hAnsiTheme="majorBidi" w:cstheme="majorBidi"/>
          <w:color w:val="000000" w:themeColor="text1"/>
          <w:lang w:val="es-ES"/>
        </w:rPr>
        <w:t>, 174.</w:t>
      </w:r>
    </w:p>
  </w:footnote>
  <w:footnote w:id="447">
    <w:p w14:paraId="6673685E" w14:textId="3643095A"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Bulwer</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to</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Palmerston</w:t>
      </w:r>
      <w:proofErr w:type="spellEnd"/>
      <w:r w:rsidR="008016B5" w:rsidRPr="001F069D">
        <w:rPr>
          <w:rFonts w:asciiTheme="majorBidi" w:hAnsiTheme="majorBidi" w:cstheme="majorBidi"/>
          <w:lang w:val="es-ES"/>
        </w:rPr>
        <w:t xml:space="preserve">, </w:t>
      </w:r>
      <w:r w:rsidRPr="001F069D">
        <w:rPr>
          <w:rFonts w:asciiTheme="majorBidi" w:hAnsiTheme="majorBidi" w:cstheme="majorBidi"/>
          <w:lang w:val="es-ES"/>
        </w:rPr>
        <w:t>11 May 1848</w:t>
      </w:r>
      <w:r w:rsidR="008016B5" w:rsidRPr="001F069D">
        <w:rPr>
          <w:rFonts w:asciiTheme="majorBidi" w:hAnsiTheme="majorBidi" w:cstheme="majorBidi"/>
          <w:lang w:val="es-ES"/>
        </w:rPr>
        <w:t>.</w:t>
      </w:r>
      <w:r w:rsidRPr="001F069D">
        <w:rPr>
          <w:rFonts w:asciiTheme="majorBidi" w:hAnsiTheme="majorBidi" w:cstheme="majorBidi"/>
          <w:lang w:val="es-ES"/>
        </w:rPr>
        <w:t xml:space="preserve"> </w:t>
      </w:r>
      <w:r w:rsidRPr="001F069D">
        <w:rPr>
          <w:rFonts w:asciiTheme="majorBidi" w:hAnsiTheme="majorBidi" w:cstheme="majorBidi"/>
          <w:i/>
          <w:iCs/>
          <w:lang w:val="es-ES"/>
        </w:rPr>
        <w:t xml:space="preserve">British and </w:t>
      </w:r>
      <w:proofErr w:type="spellStart"/>
      <w:r w:rsidRPr="001F069D">
        <w:rPr>
          <w:rFonts w:asciiTheme="majorBidi" w:hAnsiTheme="majorBidi" w:cstheme="majorBidi"/>
          <w:i/>
          <w:iCs/>
          <w:lang w:val="es-ES"/>
        </w:rPr>
        <w:t>Foreign</w:t>
      </w:r>
      <w:proofErr w:type="spellEnd"/>
      <w:r w:rsidRPr="001F069D">
        <w:rPr>
          <w:rFonts w:asciiTheme="majorBidi" w:hAnsiTheme="majorBidi" w:cstheme="majorBidi"/>
          <w:i/>
          <w:iCs/>
          <w:lang w:val="es-ES"/>
        </w:rPr>
        <w:t xml:space="preserve"> </w:t>
      </w:r>
      <w:proofErr w:type="spellStart"/>
      <w:r w:rsidRPr="001F069D">
        <w:rPr>
          <w:rFonts w:asciiTheme="majorBidi" w:hAnsiTheme="majorBidi" w:cstheme="majorBidi"/>
          <w:i/>
          <w:iCs/>
          <w:lang w:val="es-ES"/>
        </w:rPr>
        <w:t>State</w:t>
      </w:r>
      <w:proofErr w:type="spellEnd"/>
      <w:r w:rsidRPr="001F069D">
        <w:rPr>
          <w:rFonts w:asciiTheme="majorBidi" w:hAnsiTheme="majorBidi" w:cstheme="majorBidi"/>
          <w:i/>
          <w:iCs/>
          <w:lang w:val="es-ES"/>
        </w:rPr>
        <w:t xml:space="preserve"> </w:t>
      </w:r>
      <w:proofErr w:type="spellStart"/>
      <w:r w:rsidRPr="001F069D">
        <w:rPr>
          <w:rFonts w:asciiTheme="majorBidi" w:hAnsiTheme="majorBidi" w:cstheme="majorBidi"/>
          <w:i/>
          <w:iCs/>
          <w:lang w:val="es-ES"/>
        </w:rPr>
        <w:t>Papers</w:t>
      </w:r>
      <w:proofErr w:type="spellEnd"/>
      <w:r w:rsidRPr="001F069D">
        <w:rPr>
          <w:rFonts w:asciiTheme="majorBidi" w:hAnsiTheme="majorBidi" w:cstheme="majorBidi"/>
          <w:lang w:val="es-ES"/>
        </w:rPr>
        <w:t>, 38, 980.</w:t>
      </w:r>
    </w:p>
  </w:footnote>
  <w:footnote w:id="448">
    <w:p w14:paraId="7477BE34" w14:textId="7CC37F36"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Garrido, </w:t>
      </w:r>
      <w:r w:rsidRPr="001F069D">
        <w:rPr>
          <w:rFonts w:asciiTheme="majorBidi" w:hAnsiTheme="majorBidi" w:cstheme="majorBidi"/>
          <w:i/>
          <w:color w:val="000000" w:themeColor="text1"/>
          <w:lang w:val="es-ES"/>
        </w:rPr>
        <w:t>Historia del reinado</w:t>
      </w:r>
      <w:r w:rsidRPr="001F069D">
        <w:rPr>
          <w:rFonts w:asciiTheme="majorBidi" w:hAnsiTheme="majorBidi" w:cstheme="majorBidi"/>
          <w:iCs/>
          <w:color w:val="000000" w:themeColor="text1"/>
          <w:lang w:val="es-ES"/>
        </w:rPr>
        <w:t>,</w:t>
      </w:r>
      <w:r w:rsidRPr="001F069D">
        <w:rPr>
          <w:rFonts w:asciiTheme="majorBidi" w:hAnsiTheme="majorBidi" w:cstheme="majorBidi"/>
          <w:lang w:val="es-ES"/>
        </w:rPr>
        <w:t xml:space="preserve"> 56.</w:t>
      </w:r>
    </w:p>
  </w:footnote>
  <w:footnote w:id="449">
    <w:p w14:paraId="30C8CBD9" w14:textId="1BE959D6"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Hortelano</w:t>
      </w:r>
      <w:r w:rsidRPr="001F069D">
        <w:rPr>
          <w:rFonts w:asciiTheme="majorBidi" w:hAnsiTheme="majorBidi" w:cstheme="majorBidi"/>
          <w:color w:val="000000" w:themeColor="text1"/>
          <w:lang w:val="es-ES"/>
        </w:rPr>
        <w:t xml:space="preserve">, </w:t>
      </w:r>
      <w:r w:rsidRPr="001F069D">
        <w:rPr>
          <w:rFonts w:asciiTheme="majorBidi" w:hAnsiTheme="majorBidi" w:cstheme="majorBidi"/>
          <w:i/>
          <w:color w:val="000000" w:themeColor="text1"/>
          <w:lang w:val="es-ES"/>
        </w:rPr>
        <w:t>Memorias</w:t>
      </w:r>
      <w:r w:rsidRPr="001F069D">
        <w:rPr>
          <w:rFonts w:asciiTheme="majorBidi" w:hAnsiTheme="majorBidi" w:cstheme="majorBidi"/>
          <w:color w:val="000000" w:themeColor="text1"/>
          <w:lang w:val="es-ES"/>
        </w:rPr>
        <w:t>,</w:t>
      </w:r>
      <w:r w:rsidRPr="001F069D">
        <w:rPr>
          <w:rFonts w:asciiTheme="majorBidi" w:hAnsiTheme="majorBidi" w:cstheme="majorBidi"/>
          <w:lang w:val="es-ES"/>
        </w:rPr>
        <w:t xml:space="preserve"> 156.</w:t>
      </w:r>
    </w:p>
  </w:footnote>
  <w:footnote w:id="450">
    <w:p w14:paraId="22412085" w14:textId="46760B64"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El Observador</w:t>
      </w:r>
      <w:r w:rsidRPr="001F069D">
        <w:rPr>
          <w:rFonts w:asciiTheme="majorBidi" w:hAnsiTheme="majorBidi" w:cstheme="majorBidi"/>
          <w:lang w:val="es-ES"/>
        </w:rPr>
        <w:t xml:space="preserve"> 8 May 1848</w:t>
      </w:r>
    </w:p>
  </w:footnote>
  <w:footnote w:id="451">
    <w:p w14:paraId="37895C3E" w14:textId="3C22F2BC"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Morayta</w:t>
      </w:r>
      <w:proofErr w:type="spellEnd"/>
      <w:r w:rsidRPr="001F069D">
        <w:rPr>
          <w:rFonts w:asciiTheme="majorBidi" w:hAnsiTheme="majorBidi" w:cstheme="majorBidi"/>
          <w:lang w:val="es-ES"/>
        </w:rPr>
        <w:t xml:space="preserve">, </w:t>
      </w:r>
      <w:r w:rsidRPr="001F069D">
        <w:rPr>
          <w:rFonts w:asciiTheme="majorBidi" w:hAnsiTheme="majorBidi" w:cstheme="majorBidi"/>
          <w:i/>
          <w:iCs/>
          <w:lang w:val="es-ES"/>
        </w:rPr>
        <w:t>Historia general</w:t>
      </w:r>
      <w:r w:rsidRPr="001F069D">
        <w:rPr>
          <w:rFonts w:asciiTheme="majorBidi" w:hAnsiTheme="majorBidi" w:cstheme="majorBidi"/>
          <w:lang w:val="es-ES"/>
        </w:rPr>
        <w:t>, 1244.</w:t>
      </w:r>
    </w:p>
  </w:footnote>
  <w:footnote w:id="452">
    <w:p w14:paraId="2BA48CC4" w14:textId="206A923C"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Hortelano</w:t>
      </w:r>
      <w:r w:rsidRPr="001F069D">
        <w:rPr>
          <w:rFonts w:asciiTheme="majorBidi" w:hAnsiTheme="majorBidi" w:cstheme="majorBidi"/>
          <w:color w:val="000000" w:themeColor="text1"/>
          <w:lang w:val="es-ES"/>
        </w:rPr>
        <w:t xml:space="preserve">, </w:t>
      </w:r>
      <w:r w:rsidRPr="001F069D">
        <w:rPr>
          <w:rFonts w:asciiTheme="majorBidi" w:hAnsiTheme="majorBidi" w:cstheme="majorBidi"/>
          <w:i/>
          <w:color w:val="000000" w:themeColor="text1"/>
          <w:lang w:val="es-ES"/>
        </w:rPr>
        <w:t>Memorias</w:t>
      </w:r>
      <w:r w:rsidRPr="001F069D">
        <w:rPr>
          <w:rFonts w:asciiTheme="majorBidi" w:hAnsiTheme="majorBidi" w:cstheme="majorBidi"/>
          <w:color w:val="000000" w:themeColor="text1"/>
          <w:lang w:val="es-ES"/>
        </w:rPr>
        <w:t>,</w:t>
      </w:r>
      <w:r w:rsidRPr="001F069D">
        <w:rPr>
          <w:rFonts w:asciiTheme="majorBidi" w:hAnsiTheme="majorBidi" w:cstheme="majorBidi"/>
          <w:lang w:val="es-ES"/>
        </w:rPr>
        <w:t xml:space="preserve"> 157.</w:t>
      </w:r>
    </w:p>
  </w:footnote>
  <w:footnote w:id="453">
    <w:p w14:paraId="62B917AA" w14:textId="3E61084D"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Garrido, </w:t>
      </w:r>
      <w:r w:rsidRPr="001F069D">
        <w:rPr>
          <w:rFonts w:asciiTheme="majorBidi" w:hAnsiTheme="majorBidi" w:cstheme="majorBidi"/>
          <w:i/>
          <w:color w:val="000000" w:themeColor="text1"/>
          <w:lang w:val="es-ES"/>
        </w:rPr>
        <w:t>Historia del reinado</w:t>
      </w:r>
      <w:r w:rsidRPr="001F069D">
        <w:rPr>
          <w:rFonts w:asciiTheme="majorBidi" w:hAnsiTheme="majorBidi" w:cstheme="majorBidi"/>
          <w:iCs/>
          <w:color w:val="000000" w:themeColor="text1"/>
          <w:lang w:val="es-ES"/>
        </w:rPr>
        <w:t>,</w:t>
      </w:r>
      <w:r w:rsidRPr="001F069D">
        <w:rPr>
          <w:rFonts w:asciiTheme="majorBidi" w:hAnsiTheme="majorBidi" w:cstheme="majorBidi"/>
          <w:lang w:val="es-ES"/>
        </w:rPr>
        <w:t xml:space="preserve"> 56-57</w:t>
      </w:r>
    </w:p>
  </w:footnote>
  <w:footnote w:id="454">
    <w:p w14:paraId="71CDB424" w14:textId="741B2D27"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proofErr w:type="spellStart"/>
      <w:r w:rsidR="00676C68" w:rsidRPr="001F069D">
        <w:rPr>
          <w:rFonts w:asciiTheme="majorBidi" w:hAnsiTheme="majorBidi" w:cstheme="majorBidi"/>
          <w:lang w:val="es-ES"/>
        </w:rPr>
        <w:t>Pí</w:t>
      </w:r>
      <w:proofErr w:type="spellEnd"/>
      <w:r w:rsidR="00676C68" w:rsidRPr="001F069D">
        <w:rPr>
          <w:rFonts w:asciiTheme="majorBidi" w:hAnsiTheme="majorBidi" w:cstheme="majorBidi"/>
          <w:lang w:val="es-ES"/>
        </w:rPr>
        <w:t xml:space="preserve"> y </w:t>
      </w:r>
      <w:proofErr w:type="spellStart"/>
      <w:r w:rsidR="00676C68" w:rsidRPr="001F069D">
        <w:rPr>
          <w:rFonts w:asciiTheme="majorBidi" w:hAnsiTheme="majorBidi" w:cstheme="majorBidi"/>
          <w:lang w:val="es-ES"/>
        </w:rPr>
        <w:t>Margall</w:t>
      </w:r>
      <w:proofErr w:type="spellEnd"/>
      <w:r w:rsidR="00676C68" w:rsidRPr="001F069D">
        <w:rPr>
          <w:rFonts w:asciiTheme="majorBidi" w:hAnsiTheme="majorBidi" w:cstheme="majorBidi"/>
          <w:lang w:val="es-ES"/>
        </w:rPr>
        <w:t xml:space="preserve"> and Pi y Arsuaga</w:t>
      </w:r>
      <w:r w:rsidRPr="001F069D">
        <w:rPr>
          <w:rFonts w:asciiTheme="majorBidi" w:hAnsiTheme="majorBidi" w:cstheme="majorBidi"/>
          <w:lang w:val="es-ES"/>
        </w:rPr>
        <w:t xml:space="preserve">, </w:t>
      </w:r>
      <w:r w:rsidRPr="001F069D">
        <w:rPr>
          <w:rFonts w:asciiTheme="majorBidi" w:hAnsiTheme="majorBidi" w:cstheme="majorBidi"/>
          <w:i/>
          <w:iCs/>
          <w:lang w:val="es-ES"/>
        </w:rPr>
        <w:t>Historia de España</w:t>
      </w:r>
      <w:r w:rsidRPr="001F069D">
        <w:rPr>
          <w:rFonts w:asciiTheme="majorBidi" w:hAnsiTheme="majorBidi" w:cstheme="majorBidi"/>
          <w:lang w:val="es-ES"/>
        </w:rPr>
        <w:t>, 687.</w:t>
      </w:r>
    </w:p>
  </w:footnote>
  <w:footnote w:id="455">
    <w:p w14:paraId="7B84ABAE" w14:textId="2BEF14A8"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El Espectador</w:t>
      </w:r>
      <w:r w:rsidRPr="001F069D">
        <w:rPr>
          <w:rFonts w:asciiTheme="majorBidi" w:hAnsiTheme="majorBidi" w:cstheme="majorBidi"/>
          <w:lang w:val="es-ES"/>
        </w:rPr>
        <w:t xml:space="preserve"> 9 May 1848</w:t>
      </w:r>
    </w:p>
  </w:footnote>
  <w:footnote w:id="456">
    <w:p w14:paraId="2BBB33EA" w14:textId="5817057F"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La España</w:t>
      </w:r>
      <w:r w:rsidRPr="001F069D">
        <w:rPr>
          <w:rFonts w:asciiTheme="majorBidi" w:hAnsiTheme="majorBidi" w:cstheme="majorBidi"/>
          <w:lang w:val="es-ES"/>
        </w:rPr>
        <w:t xml:space="preserve"> 10 May 1848; </w:t>
      </w:r>
      <w:r w:rsidRPr="001F069D">
        <w:rPr>
          <w:rFonts w:asciiTheme="majorBidi" w:hAnsiTheme="majorBidi" w:cstheme="majorBidi"/>
          <w:i/>
          <w:iCs/>
          <w:lang w:val="es-ES"/>
        </w:rPr>
        <w:t>El Espectador</w:t>
      </w:r>
      <w:r w:rsidRPr="001F069D">
        <w:rPr>
          <w:rFonts w:asciiTheme="majorBidi" w:hAnsiTheme="majorBidi" w:cstheme="majorBidi"/>
          <w:lang w:val="es-ES"/>
        </w:rPr>
        <w:t xml:space="preserve"> 10 May 1848.</w:t>
      </w:r>
    </w:p>
  </w:footnote>
  <w:footnote w:id="457">
    <w:p w14:paraId="47C35BAB" w14:textId="77777777"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List of casualties from captain general of Castilla la Nueva to minister of war. AMM 5934.2/18.</w:t>
      </w:r>
    </w:p>
  </w:footnote>
  <w:footnote w:id="458">
    <w:p w14:paraId="2CA089C9" w14:textId="6427E952"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Bulwer to Palmerston</w:t>
      </w:r>
      <w:r w:rsidR="008016B5" w:rsidRPr="001F069D">
        <w:rPr>
          <w:rFonts w:asciiTheme="majorBidi" w:hAnsiTheme="majorBidi" w:cstheme="majorBidi"/>
        </w:rPr>
        <w:t xml:space="preserve">, </w:t>
      </w:r>
      <w:r w:rsidRPr="001F069D">
        <w:rPr>
          <w:rFonts w:asciiTheme="majorBidi" w:hAnsiTheme="majorBidi" w:cstheme="majorBidi"/>
        </w:rPr>
        <w:t>11 May 1848</w:t>
      </w:r>
      <w:r w:rsidR="008016B5" w:rsidRPr="001F069D">
        <w:rPr>
          <w:rFonts w:asciiTheme="majorBidi" w:hAnsiTheme="majorBidi" w:cstheme="majorBidi"/>
        </w:rPr>
        <w:t>.</w:t>
      </w:r>
      <w:r w:rsidRPr="001F069D">
        <w:rPr>
          <w:rFonts w:asciiTheme="majorBidi" w:hAnsiTheme="majorBidi" w:cstheme="majorBidi"/>
        </w:rPr>
        <w:t xml:space="preserve"> </w:t>
      </w:r>
      <w:r w:rsidRPr="001F069D">
        <w:rPr>
          <w:rFonts w:asciiTheme="majorBidi" w:hAnsiTheme="majorBidi" w:cstheme="majorBidi"/>
          <w:i/>
          <w:iCs/>
        </w:rPr>
        <w:t>British and Foreign State Papers</w:t>
      </w:r>
      <w:r w:rsidRPr="001F069D">
        <w:rPr>
          <w:rFonts w:asciiTheme="majorBidi" w:hAnsiTheme="majorBidi" w:cstheme="majorBidi"/>
        </w:rPr>
        <w:t xml:space="preserve">, 38, 980; </w:t>
      </w:r>
      <w:proofErr w:type="spellStart"/>
      <w:r w:rsidR="00676C68" w:rsidRPr="001F069D">
        <w:rPr>
          <w:rFonts w:asciiTheme="majorBidi" w:hAnsiTheme="majorBidi" w:cstheme="majorBidi"/>
        </w:rPr>
        <w:t>Pí</w:t>
      </w:r>
      <w:proofErr w:type="spellEnd"/>
      <w:r w:rsidR="00676C68" w:rsidRPr="001F069D">
        <w:rPr>
          <w:rFonts w:asciiTheme="majorBidi" w:hAnsiTheme="majorBidi" w:cstheme="majorBidi"/>
        </w:rPr>
        <w:t xml:space="preserve"> y </w:t>
      </w:r>
      <w:proofErr w:type="spellStart"/>
      <w:r w:rsidR="00676C68" w:rsidRPr="001F069D">
        <w:rPr>
          <w:rFonts w:asciiTheme="majorBidi" w:hAnsiTheme="majorBidi" w:cstheme="majorBidi"/>
        </w:rPr>
        <w:t>Margall</w:t>
      </w:r>
      <w:proofErr w:type="spellEnd"/>
      <w:r w:rsidR="00676C68" w:rsidRPr="001F069D">
        <w:rPr>
          <w:rFonts w:asciiTheme="majorBidi" w:hAnsiTheme="majorBidi" w:cstheme="majorBidi"/>
        </w:rPr>
        <w:t xml:space="preserve"> and Pi y </w:t>
      </w:r>
      <w:proofErr w:type="spellStart"/>
      <w:r w:rsidR="00676C68" w:rsidRPr="001F069D">
        <w:rPr>
          <w:rFonts w:asciiTheme="majorBidi" w:hAnsiTheme="majorBidi" w:cstheme="majorBidi"/>
        </w:rPr>
        <w:t>Arsuaga</w:t>
      </w:r>
      <w:proofErr w:type="spellEnd"/>
      <w:r w:rsidRPr="001F069D">
        <w:rPr>
          <w:rFonts w:asciiTheme="majorBidi" w:hAnsiTheme="majorBidi" w:cstheme="majorBidi"/>
        </w:rPr>
        <w:t xml:space="preserve">, </w:t>
      </w:r>
      <w:r w:rsidRPr="001F069D">
        <w:rPr>
          <w:rFonts w:asciiTheme="majorBidi" w:hAnsiTheme="majorBidi" w:cstheme="majorBidi"/>
          <w:i/>
          <w:iCs/>
        </w:rPr>
        <w:t>Historia de España</w:t>
      </w:r>
      <w:r w:rsidRPr="001F069D">
        <w:rPr>
          <w:rFonts w:asciiTheme="majorBidi" w:hAnsiTheme="majorBidi" w:cstheme="majorBidi"/>
        </w:rPr>
        <w:t>, 687.</w:t>
      </w:r>
    </w:p>
  </w:footnote>
  <w:footnote w:id="459">
    <w:p w14:paraId="25D2B59E" w14:textId="3E433C98"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Gaceta de Madrid</w:t>
      </w:r>
      <w:r w:rsidRPr="001F069D">
        <w:rPr>
          <w:rFonts w:asciiTheme="majorBidi" w:hAnsiTheme="majorBidi" w:cstheme="majorBidi"/>
          <w:lang w:val="es-ES"/>
        </w:rPr>
        <w:t xml:space="preserve"> 8 May 1848</w:t>
      </w:r>
    </w:p>
  </w:footnote>
  <w:footnote w:id="460">
    <w:p w14:paraId="1F8E40D2" w14:textId="612EA741"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Revista militar</w:t>
      </w:r>
      <w:r w:rsidRPr="001F069D">
        <w:rPr>
          <w:rFonts w:asciiTheme="majorBidi" w:hAnsiTheme="majorBidi" w:cstheme="majorBidi"/>
          <w:lang w:val="es-ES"/>
        </w:rPr>
        <w:t>, II (1848), 611.</w:t>
      </w:r>
    </w:p>
  </w:footnote>
  <w:footnote w:id="461">
    <w:p w14:paraId="2F598AA3" w14:textId="36E89D8C"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El Heraldo</w:t>
      </w:r>
      <w:r w:rsidRPr="001F069D">
        <w:rPr>
          <w:rFonts w:asciiTheme="majorBidi" w:hAnsiTheme="majorBidi" w:cstheme="majorBidi"/>
          <w:lang w:val="es-ES"/>
        </w:rPr>
        <w:t xml:space="preserve"> </w:t>
      </w:r>
      <w:r w:rsidR="0028104C" w:rsidRPr="001F069D">
        <w:rPr>
          <w:rFonts w:asciiTheme="majorBidi" w:hAnsiTheme="majorBidi" w:cstheme="majorBidi"/>
          <w:lang w:val="es-ES"/>
        </w:rPr>
        <w:t>8</w:t>
      </w:r>
      <w:r w:rsidRPr="001F069D">
        <w:rPr>
          <w:rFonts w:asciiTheme="majorBidi" w:hAnsiTheme="majorBidi" w:cstheme="majorBidi"/>
          <w:lang w:val="es-ES"/>
        </w:rPr>
        <w:t xml:space="preserve"> May 1848</w:t>
      </w:r>
      <w:r w:rsidR="000F6E0D" w:rsidRPr="001F069D">
        <w:rPr>
          <w:rFonts w:asciiTheme="majorBidi" w:hAnsiTheme="majorBidi" w:cstheme="majorBidi"/>
          <w:lang w:val="es-ES"/>
        </w:rPr>
        <w:t xml:space="preserve">, </w:t>
      </w:r>
      <w:proofErr w:type="spellStart"/>
      <w:r w:rsidR="000F6E0D" w:rsidRPr="001F069D">
        <w:rPr>
          <w:rFonts w:asciiTheme="majorBidi" w:hAnsiTheme="majorBidi" w:cstheme="majorBidi"/>
          <w:lang w:val="es-ES"/>
        </w:rPr>
        <w:t>supplement</w:t>
      </w:r>
      <w:proofErr w:type="spellEnd"/>
      <w:r w:rsidR="0028104C" w:rsidRPr="001F069D">
        <w:rPr>
          <w:rFonts w:asciiTheme="majorBidi" w:hAnsiTheme="majorBidi" w:cstheme="majorBidi"/>
          <w:lang w:val="es-ES"/>
        </w:rPr>
        <w:t>.</w:t>
      </w:r>
    </w:p>
  </w:footnote>
  <w:footnote w:id="462">
    <w:p w14:paraId="19285A98" w14:textId="09EB8377"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La España</w:t>
      </w:r>
      <w:r w:rsidRPr="001F069D">
        <w:rPr>
          <w:rFonts w:asciiTheme="majorBidi" w:hAnsiTheme="majorBidi" w:cstheme="majorBidi"/>
          <w:lang w:val="es-ES"/>
        </w:rPr>
        <w:t xml:space="preserve"> 9 May 1848; Garrido, </w:t>
      </w:r>
      <w:r w:rsidRPr="001F069D">
        <w:rPr>
          <w:rFonts w:asciiTheme="majorBidi" w:hAnsiTheme="majorBidi" w:cstheme="majorBidi"/>
          <w:i/>
          <w:color w:val="000000" w:themeColor="text1"/>
          <w:lang w:val="es-ES"/>
        </w:rPr>
        <w:t>Historia del reinado</w:t>
      </w:r>
      <w:r w:rsidRPr="001F069D">
        <w:rPr>
          <w:rFonts w:asciiTheme="majorBidi" w:hAnsiTheme="majorBidi" w:cstheme="majorBidi"/>
          <w:iCs/>
          <w:color w:val="000000" w:themeColor="text1"/>
          <w:lang w:val="es-ES"/>
        </w:rPr>
        <w:t>,</w:t>
      </w:r>
      <w:r w:rsidRPr="001F069D">
        <w:rPr>
          <w:rFonts w:asciiTheme="majorBidi" w:hAnsiTheme="majorBidi" w:cstheme="majorBidi"/>
          <w:lang w:val="es-ES"/>
        </w:rPr>
        <w:t xml:space="preserve"> 58.</w:t>
      </w:r>
    </w:p>
  </w:footnote>
  <w:footnote w:id="463">
    <w:p w14:paraId="3C2848B8" w14:textId="27133202"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Morayta</w:t>
      </w:r>
      <w:proofErr w:type="spellEnd"/>
      <w:r w:rsidRPr="001F069D">
        <w:rPr>
          <w:rFonts w:asciiTheme="majorBidi" w:hAnsiTheme="majorBidi" w:cstheme="majorBidi"/>
          <w:lang w:val="es-ES"/>
        </w:rPr>
        <w:t xml:space="preserve">, </w:t>
      </w:r>
      <w:r w:rsidRPr="001F069D">
        <w:rPr>
          <w:rFonts w:asciiTheme="majorBidi" w:hAnsiTheme="majorBidi" w:cstheme="majorBidi"/>
          <w:i/>
          <w:iCs/>
          <w:lang w:val="es-ES"/>
        </w:rPr>
        <w:t>Historia general</w:t>
      </w:r>
      <w:r w:rsidRPr="001F069D">
        <w:rPr>
          <w:rFonts w:asciiTheme="majorBidi" w:hAnsiTheme="majorBidi" w:cstheme="majorBidi"/>
          <w:lang w:val="es-ES"/>
        </w:rPr>
        <w:t>, 1245.</w:t>
      </w:r>
    </w:p>
  </w:footnote>
  <w:footnote w:id="464">
    <w:p w14:paraId="707A89F7" w14:textId="77777777"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Ibid.</w:t>
      </w:r>
    </w:p>
  </w:footnote>
  <w:footnote w:id="465">
    <w:p w14:paraId="280BC1BE" w14:textId="363AF906"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Ricardo </w:t>
      </w:r>
      <w:r w:rsidR="00621627" w:rsidRPr="001F069D">
        <w:rPr>
          <w:rFonts w:asciiTheme="majorBidi" w:hAnsiTheme="majorBidi" w:cstheme="majorBidi"/>
          <w:lang w:val="es-ES"/>
        </w:rPr>
        <w:t>Pérez</w:t>
      </w:r>
      <w:r w:rsidRPr="001F069D">
        <w:rPr>
          <w:rFonts w:asciiTheme="majorBidi" w:hAnsiTheme="majorBidi" w:cstheme="majorBidi"/>
          <w:lang w:val="es-ES"/>
        </w:rPr>
        <w:t xml:space="preserve"> y Verdes, ‘Manuel Becerra, de </w:t>
      </w:r>
      <w:proofErr w:type="spellStart"/>
      <w:r w:rsidRPr="001F069D">
        <w:rPr>
          <w:rFonts w:asciiTheme="majorBidi" w:hAnsiTheme="majorBidi" w:cstheme="majorBidi"/>
          <w:lang w:val="es-ES"/>
        </w:rPr>
        <w:t>barricadista</w:t>
      </w:r>
      <w:proofErr w:type="spellEnd"/>
      <w:r w:rsidRPr="001F069D">
        <w:rPr>
          <w:rFonts w:asciiTheme="majorBidi" w:hAnsiTheme="majorBidi" w:cstheme="majorBidi"/>
          <w:lang w:val="es-ES"/>
        </w:rPr>
        <w:t xml:space="preserve"> a ministro’, in </w:t>
      </w:r>
      <w:r w:rsidRPr="001F069D">
        <w:rPr>
          <w:rFonts w:asciiTheme="majorBidi" w:hAnsiTheme="majorBidi" w:cstheme="majorBidi"/>
          <w:i/>
          <w:iCs/>
          <w:lang w:val="es-ES"/>
        </w:rPr>
        <w:t>CROA</w:t>
      </w:r>
      <w:r w:rsidRPr="001F069D">
        <w:rPr>
          <w:rFonts w:asciiTheme="majorBidi" w:hAnsiTheme="majorBidi" w:cstheme="majorBidi"/>
          <w:lang w:val="es-ES"/>
        </w:rPr>
        <w:t xml:space="preserve"> 6 (1996), 22-25</w:t>
      </w:r>
      <w:r w:rsidR="005D0882" w:rsidRPr="001F069D">
        <w:rPr>
          <w:rFonts w:asciiTheme="majorBidi" w:hAnsiTheme="majorBidi" w:cstheme="majorBidi"/>
          <w:lang w:val="es-ES"/>
        </w:rPr>
        <w:t xml:space="preserve">, </w:t>
      </w:r>
      <w:r w:rsidRPr="001F069D">
        <w:rPr>
          <w:rFonts w:asciiTheme="majorBidi" w:hAnsiTheme="majorBidi" w:cstheme="majorBidi"/>
          <w:lang w:val="es-ES"/>
        </w:rPr>
        <w:t>23.</w:t>
      </w:r>
    </w:p>
  </w:footnote>
  <w:footnote w:id="466">
    <w:p w14:paraId="661456FC" w14:textId="180D7576"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El Popular</w:t>
      </w:r>
      <w:r w:rsidRPr="001F069D">
        <w:rPr>
          <w:rFonts w:asciiTheme="majorBidi" w:hAnsiTheme="majorBidi" w:cstheme="majorBidi"/>
          <w:lang w:val="es-ES"/>
        </w:rPr>
        <w:t xml:space="preserve"> 10 May 1848</w:t>
      </w:r>
      <w:r w:rsidR="0028104C" w:rsidRPr="001F069D">
        <w:rPr>
          <w:rFonts w:asciiTheme="majorBidi" w:hAnsiTheme="majorBidi" w:cstheme="majorBidi"/>
          <w:lang w:val="es-ES"/>
        </w:rPr>
        <w:t>.</w:t>
      </w:r>
    </w:p>
  </w:footnote>
  <w:footnote w:id="467">
    <w:p w14:paraId="3559EDE5" w14:textId="1F815903"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 xml:space="preserve">El </w:t>
      </w:r>
      <w:proofErr w:type="spellStart"/>
      <w:r w:rsidRPr="001F069D">
        <w:rPr>
          <w:rFonts w:asciiTheme="majorBidi" w:hAnsiTheme="majorBidi" w:cstheme="majorBidi"/>
          <w:i/>
          <w:iCs/>
          <w:lang w:val="es-ES"/>
        </w:rPr>
        <w:t>Tio</w:t>
      </w:r>
      <w:proofErr w:type="spellEnd"/>
      <w:r w:rsidRPr="001F069D">
        <w:rPr>
          <w:rFonts w:asciiTheme="majorBidi" w:hAnsiTheme="majorBidi" w:cstheme="majorBidi"/>
          <w:i/>
          <w:iCs/>
          <w:lang w:val="es-ES"/>
        </w:rPr>
        <w:t xml:space="preserve"> Camorra</w:t>
      </w:r>
      <w:r w:rsidRPr="001F069D">
        <w:rPr>
          <w:rFonts w:asciiTheme="majorBidi" w:hAnsiTheme="majorBidi" w:cstheme="majorBidi"/>
          <w:lang w:val="es-ES"/>
        </w:rPr>
        <w:t xml:space="preserve"> 10 May 1848</w:t>
      </w:r>
    </w:p>
  </w:footnote>
  <w:footnote w:id="468">
    <w:p w14:paraId="560836B1" w14:textId="46B25FD4"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Pr="001F069D">
        <w:rPr>
          <w:rFonts w:asciiTheme="majorBidi" w:hAnsiTheme="majorBidi" w:cstheme="majorBidi"/>
          <w:i/>
          <w:iCs/>
        </w:rPr>
        <w:t xml:space="preserve">El </w:t>
      </w:r>
      <w:proofErr w:type="spellStart"/>
      <w:r w:rsidRPr="001F069D">
        <w:rPr>
          <w:rFonts w:asciiTheme="majorBidi" w:hAnsiTheme="majorBidi" w:cstheme="majorBidi"/>
          <w:i/>
          <w:iCs/>
        </w:rPr>
        <w:t>Observador</w:t>
      </w:r>
      <w:proofErr w:type="spellEnd"/>
      <w:r w:rsidRPr="001F069D">
        <w:rPr>
          <w:rFonts w:asciiTheme="majorBidi" w:hAnsiTheme="majorBidi" w:cstheme="majorBidi"/>
        </w:rPr>
        <w:t xml:space="preserve"> 8 March 1848</w:t>
      </w:r>
    </w:p>
  </w:footnote>
  <w:footnote w:id="469">
    <w:p w14:paraId="14270F9A" w14:textId="1D3DAC03"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Bulwer to Palmerston</w:t>
      </w:r>
      <w:r w:rsidR="0037180C" w:rsidRPr="001F069D">
        <w:rPr>
          <w:rFonts w:asciiTheme="majorBidi" w:hAnsiTheme="majorBidi" w:cstheme="majorBidi"/>
        </w:rPr>
        <w:t xml:space="preserve">, </w:t>
      </w:r>
      <w:r w:rsidRPr="001F069D">
        <w:rPr>
          <w:rFonts w:asciiTheme="majorBidi" w:hAnsiTheme="majorBidi" w:cstheme="majorBidi"/>
        </w:rPr>
        <w:t>11 May 1848</w:t>
      </w:r>
      <w:r w:rsidR="0037180C" w:rsidRPr="001F069D">
        <w:rPr>
          <w:rFonts w:asciiTheme="majorBidi" w:hAnsiTheme="majorBidi" w:cstheme="majorBidi"/>
        </w:rPr>
        <w:t>.</w:t>
      </w:r>
      <w:r w:rsidRPr="001F069D">
        <w:rPr>
          <w:rFonts w:asciiTheme="majorBidi" w:hAnsiTheme="majorBidi" w:cstheme="majorBidi"/>
        </w:rPr>
        <w:t xml:space="preserve"> NCA</w:t>
      </w:r>
      <w:r w:rsidR="0037180C" w:rsidRPr="001F069D">
        <w:rPr>
          <w:rFonts w:asciiTheme="majorBidi" w:hAnsiTheme="majorBidi" w:cstheme="majorBidi"/>
        </w:rPr>
        <w:t xml:space="preserve"> </w:t>
      </w:r>
      <w:r w:rsidRPr="001F069D">
        <w:rPr>
          <w:rFonts w:asciiTheme="majorBidi" w:hAnsiTheme="majorBidi" w:cstheme="majorBidi"/>
        </w:rPr>
        <w:t xml:space="preserve">BUL1/53/1-82 (65). </w:t>
      </w:r>
    </w:p>
  </w:footnote>
  <w:footnote w:id="470">
    <w:p w14:paraId="398E3E9E" w14:textId="0FE8DDA2"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Pr="001F069D">
        <w:rPr>
          <w:rFonts w:asciiTheme="majorBidi" w:hAnsiTheme="majorBidi" w:cstheme="majorBidi"/>
          <w:color w:val="000000" w:themeColor="text1"/>
        </w:rPr>
        <w:t xml:space="preserve">Fernández de Córdova, </w:t>
      </w:r>
      <w:r w:rsidRPr="001F069D">
        <w:rPr>
          <w:rFonts w:asciiTheme="majorBidi" w:hAnsiTheme="majorBidi" w:cstheme="majorBidi"/>
          <w:i/>
          <w:color w:val="000000" w:themeColor="text1"/>
        </w:rPr>
        <w:t xml:space="preserve">Mis </w:t>
      </w:r>
      <w:proofErr w:type="spellStart"/>
      <w:r w:rsidRPr="001F069D">
        <w:rPr>
          <w:rFonts w:asciiTheme="majorBidi" w:hAnsiTheme="majorBidi" w:cstheme="majorBidi"/>
          <w:i/>
          <w:color w:val="000000" w:themeColor="text1"/>
        </w:rPr>
        <w:t>memorias</w:t>
      </w:r>
      <w:proofErr w:type="spellEnd"/>
      <w:r w:rsidRPr="001F069D">
        <w:rPr>
          <w:rFonts w:asciiTheme="majorBidi" w:hAnsiTheme="majorBidi" w:cstheme="majorBidi"/>
          <w:color w:val="000000" w:themeColor="text1"/>
        </w:rPr>
        <w:t>, 178-179.</w:t>
      </w:r>
    </w:p>
  </w:footnote>
  <w:footnote w:id="471">
    <w:p w14:paraId="21050BAB" w14:textId="77777777"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AMM 5943.2 contains many examples of such letters.</w:t>
      </w:r>
    </w:p>
  </w:footnote>
  <w:footnote w:id="472">
    <w:p w14:paraId="599D518C" w14:textId="3BF2659A"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Pr="001F069D">
        <w:rPr>
          <w:rFonts w:asciiTheme="majorBidi" w:hAnsiTheme="majorBidi" w:cstheme="majorBidi"/>
          <w:i/>
          <w:iCs/>
        </w:rPr>
        <w:t>El Heraldo</w:t>
      </w:r>
      <w:r w:rsidRPr="001F069D">
        <w:rPr>
          <w:rFonts w:asciiTheme="majorBidi" w:hAnsiTheme="majorBidi" w:cstheme="majorBidi"/>
        </w:rPr>
        <w:t xml:space="preserve"> 9 May 1848; </w:t>
      </w:r>
      <w:r w:rsidRPr="001F069D">
        <w:rPr>
          <w:rFonts w:asciiTheme="majorBidi" w:hAnsiTheme="majorBidi" w:cstheme="majorBidi"/>
          <w:i/>
          <w:iCs/>
        </w:rPr>
        <w:t>El Tio Camorra</w:t>
      </w:r>
      <w:r w:rsidRPr="001F069D">
        <w:rPr>
          <w:rFonts w:asciiTheme="majorBidi" w:hAnsiTheme="majorBidi" w:cstheme="majorBidi"/>
        </w:rPr>
        <w:t xml:space="preserve"> 7 May 1848.</w:t>
      </w:r>
    </w:p>
  </w:footnote>
  <w:footnote w:id="473">
    <w:p w14:paraId="034E4B12" w14:textId="1D5339EC"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La España</w:t>
      </w:r>
      <w:r w:rsidRPr="001F069D">
        <w:rPr>
          <w:rFonts w:asciiTheme="majorBidi" w:hAnsiTheme="majorBidi" w:cstheme="majorBidi"/>
          <w:lang w:val="es-ES"/>
        </w:rPr>
        <w:t xml:space="preserve"> 7 May 1848</w:t>
      </w:r>
      <w:r w:rsidR="003C17B3" w:rsidRPr="001F069D">
        <w:rPr>
          <w:rFonts w:asciiTheme="majorBidi" w:hAnsiTheme="majorBidi" w:cstheme="majorBidi"/>
          <w:lang w:val="es-ES"/>
        </w:rPr>
        <w:t xml:space="preserve">, </w:t>
      </w:r>
      <w:proofErr w:type="spellStart"/>
      <w:r w:rsidR="003C17B3" w:rsidRPr="001F069D">
        <w:rPr>
          <w:rFonts w:asciiTheme="majorBidi" w:hAnsiTheme="majorBidi" w:cstheme="majorBidi"/>
          <w:lang w:val="es-ES"/>
        </w:rPr>
        <w:t>supplement</w:t>
      </w:r>
      <w:proofErr w:type="spellEnd"/>
      <w:r w:rsidRPr="001F069D">
        <w:rPr>
          <w:rFonts w:asciiTheme="majorBidi" w:hAnsiTheme="majorBidi" w:cstheme="majorBidi"/>
          <w:lang w:val="es-ES"/>
        </w:rPr>
        <w:t>.</w:t>
      </w:r>
    </w:p>
  </w:footnote>
  <w:footnote w:id="474">
    <w:p w14:paraId="6DA29188" w14:textId="6F540FE6"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color w:val="000000" w:themeColor="text1"/>
          <w:lang w:val="es-ES"/>
        </w:rPr>
        <w:t>El Pueblo</w:t>
      </w:r>
      <w:r w:rsidRPr="001F069D">
        <w:rPr>
          <w:rFonts w:asciiTheme="majorBidi" w:hAnsiTheme="majorBidi" w:cstheme="majorBidi"/>
          <w:lang w:val="es-ES"/>
        </w:rPr>
        <w:t xml:space="preserve"> 9 May 1848</w:t>
      </w:r>
      <w:r w:rsidR="003C17B3" w:rsidRPr="001F069D">
        <w:rPr>
          <w:rFonts w:asciiTheme="majorBidi" w:hAnsiTheme="majorBidi" w:cstheme="majorBidi"/>
          <w:lang w:val="es-ES"/>
        </w:rPr>
        <w:t>.</w:t>
      </w:r>
    </w:p>
  </w:footnote>
  <w:footnote w:id="475">
    <w:p w14:paraId="10B5FDC1" w14:textId="1A293E7D"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El Observador</w:t>
      </w:r>
      <w:r w:rsidRPr="001F069D">
        <w:rPr>
          <w:rFonts w:asciiTheme="majorBidi" w:hAnsiTheme="majorBidi" w:cstheme="majorBidi"/>
          <w:lang w:val="es-ES"/>
        </w:rPr>
        <w:t xml:space="preserve"> 11 May 1848.</w:t>
      </w:r>
    </w:p>
  </w:footnote>
  <w:footnote w:id="476">
    <w:p w14:paraId="30D49C85" w14:textId="60E26033"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El Popular</w:t>
      </w:r>
      <w:r w:rsidRPr="001F069D">
        <w:rPr>
          <w:rFonts w:asciiTheme="majorBidi" w:hAnsiTheme="majorBidi" w:cstheme="majorBidi"/>
          <w:lang w:val="es-ES"/>
        </w:rPr>
        <w:t xml:space="preserve"> </w:t>
      </w:r>
      <w:r w:rsidR="003C17B3" w:rsidRPr="001F069D">
        <w:rPr>
          <w:rFonts w:asciiTheme="majorBidi" w:hAnsiTheme="majorBidi" w:cstheme="majorBidi"/>
          <w:lang w:val="es-ES"/>
        </w:rPr>
        <w:t>1</w:t>
      </w:r>
      <w:r w:rsidRPr="001F069D">
        <w:rPr>
          <w:rFonts w:asciiTheme="majorBidi" w:hAnsiTheme="majorBidi" w:cstheme="majorBidi"/>
          <w:lang w:val="es-ES"/>
        </w:rPr>
        <w:t>7 May 1848.</w:t>
      </w:r>
    </w:p>
  </w:footnote>
  <w:footnote w:id="477">
    <w:p w14:paraId="67857820" w14:textId="01BF275D"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Memorandum</w:t>
      </w:r>
      <w:r w:rsidR="0037180C" w:rsidRPr="001F069D">
        <w:rPr>
          <w:rFonts w:asciiTheme="majorBidi" w:hAnsiTheme="majorBidi" w:cstheme="majorBidi"/>
        </w:rPr>
        <w:t xml:space="preserve">, </w:t>
      </w:r>
      <w:r w:rsidRPr="001F069D">
        <w:rPr>
          <w:rFonts w:asciiTheme="majorBidi" w:hAnsiTheme="majorBidi" w:cstheme="majorBidi"/>
        </w:rPr>
        <w:t xml:space="preserve">7 May 1848. NCA BUL1/53/70, </w:t>
      </w:r>
    </w:p>
  </w:footnote>
  <w:footnote w:id="478">
    <w:p w14:paraId="065E4D5A" w14:textId="1AF1A140"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Testimony of a soldier from the Infante cavalry regiment</w:t>
      </w:r>
      <w:r w:rsidR="00BB0DA5" w:rsidRPr="001F069D">
        <w:rPr>
          <w:rFonts w:asciiTheme="majorBidi" w:hAnsiTheme="majorBidi" w:cstheme="majorBidi"/>
        </w:rPr>
        <w:t xml:space="preserve">, </w:t>
      </w:r>
      <w:r w:rsidRPr="001F069D">
        <w:rPr>
          <w:rFonts w:asciiTheme="majorBidi" w:hAnsiTheme="majorBidi" w:cstheme="majorBidi"/>
        </w:rPr>
        <w:t>30 June 1848. AMM, 5940.14/300.</w:t>
      </w:r>
    </w:p>
  </w:footnote>
  <w:footnote w:id="479">
    <w:p w14:paraId="6ACA347C" w14:textId="2BD390DF"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In </w:t>
      </w:r>
      <w:proofErr w:type="spellStart"/>
      <w:r w:rsidRPr="001F069D">
        <w:rPr>
          <w:rFonts w:asciiTheme="majorBidi" w:hAnsiTheme="majorBidi" w:cstheme="majorBidi"/>
        </w:rPr>
        <w:t>Pirala</w:t>
      </w:r>
      <w:proofErr w:type="spellEnd"/>
      <w:r w:rsidRPr="001F069D">
        <w:rPr>
          <w:rFonts w:asciiTheme="majorBidi" w:hAnsiTheme="majorBidi" w:cstheme="majorBidi"/>
        </w:rPr>
        <w:t xml:space="preserve">, </w:t>
      </w:r>
      <w:r w:rsidRPr="001F069D">
        <w:rPr>
          <w:rFonts w:asciiTheme="majorBidi" w:hAnsiTheme="majorBidi" w:cstheme="majorBidi"/>
          <w:i/>
          <w:color w:val="000000" w:themeColor="text1"/>
        </w:rPr>
        <w:t xml:space="preserve">Historia </w:t>
      </w:r>
      <w:proofErr w:type="spellStart"/>
      <w:r w:rsidRPr="001F069D">
        <w:rPr>
          <w:rFonts w:asciiTheme="majorBidi" w:hAnsiTheme="majorBidi" w:cstheme="majorBidi"/>
          <w:i/>
          <w:color w:val="000000" w:themeColor="text1"/>
        </w:rPr>
        <w:t>contemporánea</w:t>
      </w:r>
      <w:proofErr w:type="spellEnd"/>
      <w:r w:rsidRPr="001F069D">
        <w:rPr>
          <w:rFonts w:asciiTheme="majorBidi" w:hAnsiTheme="majorBidi" w:cstheme="majorBidi"/>
          <w:iCs/>
          <w:color w:val="000000" w:themeColor="text1"/>
        </w:rPr>
        <w:t>,</w:t>
      </w:r>
      <w:r w:rsidRPr="001F069D">
        <w:rPr>
          <w:rFonts w:asciiTheme="majorBidi" w:hAnsiTheme="majorBidi" w:cstheme="majorBidi"/>
        </w:rPr>
        <w:t xml:space="preserve"> </w:t>
      </w:r>
      <w:r w:rsidR="00DD4165" w:rsidRPr="001F069D">
        <w:rPr>
          <w:rFonts w:asciiTheme="majorBidi" w:hAnsiTheme="majorBidi" w:cstheme="majorBidi"/>
        </w:rPr>
        <w:t xml:space="preserve">I, </w:t>
      </w:r>
      <w:r w:rsidRPr="001F069D">
        <w:rPr>
          <w:rFonts w:asciiTheme="majorBidi" w:hAnsiTheme="majorBidi" w:cstheme="majorBidi"/>
        </w:rPr>
        <w:t>619.</w:t>
      </w:r>
    </w:p>
  </w:footnote>
  <w:footnote w:id="480">
    <w:p w14:paraId="6A4C5B20" w14:textId="6EA2BB9B"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Bulwer to </w:t>
      </w:r>
      <w:r w:rsidR="007611FE" w:rsidRPr="001F069D">
        <w:rPr>
          <w:rFonts w:asciiTheme="majorBidi" w:hAnsiTheme="majorBidi" w:cstheme="majorBidi"/>
        </w:rPr>
        <w:t xml:space="preserve">British consul in A Coruña, </w:t>
      </w:r>
      <w:r w:rsidRPr="001F069D">
        <w:rPr>
          <w:rFonts w:asciiTheme="majorBidi" w:hAnsiTheme="majorBidi" w:cstheme="majorBidi"/>
        </w:rPr>
        <w:t>12 September 1849. NCA BUL1/448/2</w:t>
      </w:r>
      <w:r w:rsidR="005D0882" w:rsidRPr="001F069D">
        <w:rPr>
          <w:rFonts w:asciiTheme="majorBidi" w:hAnsiTheme="majorBidi" w:cstheme="majorBidi"/>
        </w:rPr>
        <w:t>.</w:t>
      </w:r>
    </w:p>
  </w:footnote>
  <w:footnote w:id="481">
    <w:p w14:paraId="0E50D1FD" w14:textId="3098938E"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Pr="001F069D">
        <w:rPr>
          <w:rFonts w:asciiTheme="majorBidi" w:hAnsiTheme="majorBidi" w:cstheme="majorBidi"/>
          <w:i/>
          <w:iCs/>
        </w:rPr>
        <w:t>Morning Post</w:t>
      </w:r>
      <w:r w:rsidRPr="001F069D">
        <w:rPr>
          <w:rFonts w:asciiTheme="majorBidi" w:hAnsiTheme="majorBidi" w:cstheme="majorBidi"/>
        </w:rPr>
        <w:t xml:space="preserve"> </w:t>
      </w:r>
      <w:r w:rsidR="00BB0FEA" w:rsidRPr="001F069D">
        <w:rPr>
          <w:rFonts w:asciiTheme="majorBidi" w:hAnsiTheme="majorBidi" w:cstheme="majorBidi"/>
        </w:rPr>
        <w:t>1</w:t>
      </w:r>
      <w:r w:rsidRPr="001F069D">
        <w:rPr>
          <w:rFonts w:asciiTheme="majorBidi" w:hAnsiTheme="majorBidi" w:cstheme="majorBidi"/>
        </w:rPr>
        <w:t>6 May 1848.</w:t>
      </w:r>
    </w:p>
  </w:footnote>
  <w:footnote w:id="482">
    <w:p w14:paraId="4D9497F3" w14:textId="191BD1CE"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Henry Lytton Bulwer, </w:t>
      </w:r>
      <w:r w:rsidRPr="001F069D">
        <w:rPr>
          <w:rFonts w:asciiTheme="majorBidi" w:hAnsiTheme="majorBidi" w:cstheme="majorBidi"/>
          <w:i/>
          <w:iCs/>
        </w:rPr>
        <w:t>The Life of John Henry Temple, Viscount Palmerston: with selections from his correspondence</w:t>
      </w:r>
      <w:r w:rsidR="0072385F" w:rsidRPr="001F069D">
        <w:rPr>
          <w:rFonts w:asciiTheme="majorBidi" w:hAnsiTheme="majorBidi" w:cstheme="majorBidi"/>
        </w:rPr>
        <w:t xml:space="preserve">, </w:t>
      </w:r>
      <w:r w:rsidRPr="001F069D">
        <w:rPr>
          <w:rFonts w:asciiTheme="majorBidi" w:hAnsiTheme="majorBidi" w:cstheme="majorBidi"/>
        </w:rPr>
        <w:t>III (London: Richard Bentley &amp; Son, 1874), 244.</w:t>
      </w:r>
    </w:p>
  </w:footnote>
  <w:footnote w:id="483">
    <w:p w14:paraId="5896123A" w14:textId="26E3D489"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 xml:space="preserve">Ultima </w:t>
      </w:r>
      <w:r w:rsidR="00B75B95" w:rsidRPr="001F069D">
        <w:rPr>
          <w:rFonts w:asciiTheme="majorBidi" w:hAnsiTheme="majorBidi" w:cstheme="majorBidi"/>
          <w:i/>
          <w:iCs/>
          <w:lang w:val="es-ES"/>
        </w:rPr>
        <w:t>h</w:t>
      </w:r>
      <w:r w:rsidRPr="001F069D">
        <w:rPr>
          <w:rFonts w:asciiTheme="majorBidi" w:hAnsiTheme="majorBidi" w:cstheme="majorBidi"/>
          <w:i/>
          <w:iCs/>
          <w:lang w:val="es-ES"/>
        </w:rPr>
        <w:t xml:space="preserve">ora del </w:t>
      </w:r>
      <w:r w:rsidR="00B75B95" w:rsidRPr="001F069D">
        <w:rPr>
          <w:rFonts w:asciiTheme="majorBidi" w:hAnsiTheme="majorBidi" w:cstheme="majorBidi"/>
          <w:i/>
          <w:iCs/>
          <w:lang w:val="es-ES"/>
        </w:rPr>
        <w:t>p</w:t>
      </w:r>
      <w:r w:rsidRPr="001F069D">
        <w:rPr>
          <w:rFonts w:asciiTheme="majorBidi" w:hAnsiTheme="majorBidi" w:cstheme="majorBidi"/>
          <w:i/>
          <w:iCs/>
          <w:lang w:val="es-ES"/>
        </w:rPr>
        <w:t>opular</w:t>
      </w:r>
      <w:r w:rsidRPr="001F069D">
        <w:rPr>
          <w:rFonts w:asciiTheme="majorBidi" w:hAnsiTheme="majorBidi" w:cstheme="majorBidi"/>
          <w:lang w:val="es-ES"/>
        </w:rPr>
        <w:t xml:space="preserve"> 13 May 18</w:t>
      </w:r>
      <w:r w:rsidR="00A80D35" w:rsidRPr="001F069D">
        <w:rPr>
          <w:rFonts w:asciiTheme="majorBidi" w:hAnsiTheme="majorBidi" w:cstheme="majorBidi"/>
          <w:lang w:val="es-ES"/>
        </w:rPr>
        <w:t>48.</w:t>
      </w:r>
    </w:p>
  </w:footnote>
  <w:footnote w:id="484">
    <w:p w14:paraId="104629D1" w14:textId="757267A8"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Pr="001F069D">
        <w:rPr>
          <w:rFonts w:asciiTheme="majorBidi" w:hAnsiTheme="majorBidi" w:cstheme="majorBidi"/>
          <w:i/>
          <w:iCs/>
        </w:rPr>
        <w:t xml:space="preserve">El </w:t>
      </w:r>
      <w:proofErr w:type="spellStart"/>
      <w:r w:rsidRPr="001F069D">
        <w:rPr>
          <w:rFonts w:asciiTheme="majorBidi" w:hAnsiTheme="majorBidi" w:cstheme="majorBidi"/>
          <w:i/>
          <w:iCs/>
        </w:rPr>
        <w:t>Observador</w:t>
      </w:r>
      <w:proofErr w:type="spellEnd"/>
      <w:r w:rsidRPr="001F069D">
        <w:rPr>
          <w:rFonts w:asciiTheme="majorBidi" w:hAnsiTheme="majorBidi" w:cstheme="majorBidi"/>
        </w:rPr>
        <w:t xml:space="preserve"> 17 March 1848. For more on the speech, see Clara E. Lida, ‘The Democratic and Social Republic of 1848’, in Guy Thomson, </w:t>
      </w:r>
      <w:r w:rsidRPr="001F069D">
        <w:rPr>
          <w:rFonts w:asciiTheme="majorBidi" w:hAnsiTheme="majorBidi" w:cstheme="majorBidi"/>
          <w:i/>
          <w:iCs/>
        </w:rPr>
        <w:t>The European Revolutions of 1848 and the Americas</w:t>
      </w:r>
      <w:r w:rsidRPr="001F069D">
        <w:rPr>
          <w:rFonts w:asciiTheme="majorBidi" w:hAnsiTheme="majorBidi" w:cstheme="majorBidi"/>
        </w:rPr>
        <w:t xml:space="preserve"> (London: Institute of Latin American Studies, 2002), 46-75, 53 and Eiras Roel, </w:t>
      </w:r>
      <w:r w:rsidR="005120BB" w:rsidRPr="001F069D">
        <w:rPr>
          <w:rFonts w:asciiTheme="majorBidi" w:hAnsiTheme="majorBidi" w:cstheme="majorBidi"/>
          <w:i/>
          <w:iCs/>
        </w:rPr>
        <w:t>P</w:t>
      </w:r>
      <w:r w:rsidRPr="001F069D">
        <w:rPr>
          <w:rFonts w:asciiTheme="majorBidi" w:hAnsiTheme="majorBidi" w:cstheme="majorBidi"/>
          <w:i/>
        </w:rPr>
        <w:t xml:space="preserve">artido </w:t>
      </w:r>
      <w:proofErr w:type="spellStart"/>
      <w:r w:rsidRPr="001F069D">
        <w:rPr>
          <w:rFonts w:asciiTheme="majorBidi" w:hAnsiTheme="majorBidi" w:cstheme="majorBidi"/>
          <w:i/>
        </w:rPr>
        <w:t>demócrata</w:t>
      </w:r>
      <w:proofErr w:type="spellEnd"/>
      <w:r w:rsidRPr="001F069D">
        <w:rPr>
          <w:rFonts w:asciiTheme="majorBidi" w:hAnsiTheme="majorBidi" w:cstheme="majorBidi"/>
        </w:rPr>
        <w:t>, 133.</w:t>
      </w:r>
    </w:p>
  </w:footnote>
  <w:footnote w:id="485">
    <w:p w14:paraId="6EBEFC3B" w14:textId="3911161C"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Circular to commandants general of Cádiz and Campo de Gibralta</w:t>
      </w:r>
      <w:r w:rsidR="00BB0DA5" w:rsidRPr="001F069D">
        <w:rPr>
          <w:rFonts w:asciiTheme="majorBidi" w:hAnsiTheme="majorBidi" w:cstheme="majorBidi"/>
        </w:rPr>
        <w:t xml:space="preserve">r, </w:t>
      </w:r>
      <w:r w:rsidRPr="001F069D">
        <w:rPr>
          <w:rFonts w:asciiTheme="majorBidi" w:hAnsiTheme="majorBidi" w:cstheme="majorBidi"/>
        </w:rPr>
        <w:t>8 March 1848. AMM 5940.14/236.</w:t>
      </w:r>
    </w:p>
  </w:footnote>
  <w:footnote w:id="486">
    <w:p w14:paraId="2FDF6450" w14:textId="0C757A52"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Captain general’s orders to the officers of the garrison</w:t>
      </w:r>
      <w:r w:rsidR="00BB0DA5" w:rsidRPr="001F069D">
        <w:rPr>
          <w:rFonts w:asciiTheme="majorBidi" w:hAnsiTheme="majorBidi" w:cstheme="majorBidi"/>
        </w:rPr>
        <w:t xml:space="preserve">, </w:t>
      </w:r>
      <w:r w:rsidRPr="001F069D">
        <w:rPr>
          <w:rFonts w:asciiTheme="majorBidi" w:hAnsiTheme="majorBidi" w:cstheme="majorBidi"/>
        </w:rPr>
        <w:t>1 April 1848. AMM 5940.14/232.</w:t>
      </w:r>
    </w:p>
  </w:footnote>
  <w:footnote w:id="487">
    <w:p w14:paraId="281814B9" w14:textId="662FBA1C"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rPr>
        <w:t xml:space="preserve"> Testimony of a soldier from the Infante cavalry regiment</w:t>
      </w:r>
      <w:r w:rsidR="00BB0DA5" w:rsidRPr="001F069D">
        <w:rPr>
          <w:rFonts w:asciiTheme="majorBidi" w:hAnsiTheme="majorBidi" w:cstheme="majorBidi"/>
        </w:rPr>
        <w:t xml:space="preserve">, </w:t>
      </w:r>
      <w:r w:rsidRPr="001F069D">
        <w:rPr>
          <w:rFonts w:asciiTheme="majorBidi" w:hAnsiTheme="majorBidi" w:cstheme="majorBidi"/>
        </w:rPr>
        <w:t xml:space="preserve">30 June 1848. </w:t>
      </w:r>
      <w:r w:rsidRPr="001F069D">
        <w:rPr>
          <w:rFonts w:asciiTheme="majorBidi" w:hAnsiTheme="majorBidi" w:cstheme="majorBidi"/>
          <w:lang w:val="es-ES"/>
        </w:rPr>
        <w:t>AMM 5940.14/300.</w:t>
      </w:r>
    </w:p>
  </w:footnote>
  <w:footnote w:id="488">
    <w:p w14:paraId="3EDFD7DF" w14:textId="00524CA3"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Modesto Lafuente, </w:t>
      </w:r>
      <w:r w:rsidRPr="001F069D">
        <w:rPr>
          <w:rFonts w:asciiTheme="majorBidi" w:hAnsiTheme="majorBidi" w:cstheme="majorBidi"/>
          <w:i/>
          <w:iCs/>
          <w:lang w:val="es-ES"/>
        </w:rPr>
        <w:t>Historia general de España</w:t>
      </w:r>
      <w:r w:rsidRPr="001F069D">
        <w:rPr>
          <w:rFonts w:asciiTheme="majorBidi" w:hAnsiTheme="majorBidi" w:cstheme="majorBidi"/>
          <w:lang w:val="es-ES"/>
        </w:rPr>
        <w:t xml:space="preserve">, XXIII (Barcelona: Montaner y </w:t>
      </w:r>
      <w:proofErr w:type="spellStart"/>
      <w:r w:rsidRPr="001F069D">
        <w:rPr>
          <w:rFonts w:asciiTheme="majorBidi" w:hAnsiTheme="majorBidi" w:cstheme="majorBidi"/>
          <w:lang w:val="es-ES"/>
        </w:rPr>
        <w:t>Simon</w:t>
      </w:r>
      <w:proofErr w:type="spellEnd"/>
      <w:r w:rsidRPr="001F069D">
        <w:rPr>
          <w:rFonts w:asciiTheme="majorBidi" w:hAnsiTheme="majorBidi" w:cstheme="majorBidi"/>
          <w:lang w:val="es-ES"/>
        </w:rPr>
        <w:t>, 1890), 83.</w:t>
      </w:r>
    </w:p>
  </w:footnote>
  <w:footnote w:id="489">
    <w:p w14:paraId="2C69579C" w14:textId="7F8E461D"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El Heraldo</w:t>
      </w:r>
      <w:r w:rsidRPr="001F069D">
        <w:rPr>
          <w:rFonts w:asciiTheme="majorBidi" w:hAnsiTheme="majorBidi" w:cstheme="majorBidi"/>
          <w:lang w:val="es-ES"/>
        </w:rPr>
        <w:t xml:space="preserve"> 30 April 1848.</w:t>
      </w:r>
    </w:p>
  </w:footnote>
  <w:footnote w:id="490">
    <w:p w14:paraId="6052CE17" w14:textId="0C1B6C1D"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José Velázquez y Sánchez, </w:t>
      </w:r>
      <w:r w:rsidRPr="001F069D">
        <w:rPr>
          <w:rFonts w:asciiTheme="majorBidi" w:hAnsiTheme="majorBidi" w:cstheme="majorBidi"/>
          <w:i/>
          <w:iCs/>
          <w:lang w:val="es-ES"/>
        </w:rPr>
        <w:t>Anales de Sevilla de 1800 a 1850</w:t>
      </w:r>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Seville</w:t>
      </w:r>
      <w:proofErr w:type="spellEnd"/>
      <w:r w:rsidRPr="001F069D">
        <w:rPr>
          <w:rFonts w:asciiTheme="majorBidi" w:hAnsiTheme="majorBidi" w:cstheme="majorBidi"/>
          <w:lang w:val="es-ES"/>
        </w:rPr>
        <w:t>: Hijos de Fe, 1872),</w:t>
      </w:r>
      <w:r w:rsidR="00787E46" w:rsidRPr="001F069D">
        <w:rPr>
          <w:rFonts w:asciiTheme="majorBidi" w:hAnsiTheme="majorBidi" w:cstheme="majorBidi"/>
          <w:lang w:val="es-ES"/>
        </w:rPr>
        <w:t xml:space="preserve"> </w:t>
      </w:r>
      <w:r w:rsidRPr="001F069D">
        <w:rPr>
          <w:rFonts w:asciiTheme="majorBidi" w:hAnsiTheme="majorBidi" w:cstheme="majorBidi"/>
          <w:lang w:val="es-ES"/>
        </w:rPr>
        <w:t>676.</w:t>
      </w:r>
    </w:p>
  </w:footnote>
  <w:footnote w:id="491">
    <w:p w14:paraId="63B94110" w14:textId="002CCF16"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Pirala</w:t>
      </w:r>
      <w:proofErr w:type="spellEnd"/>
      <w:r w:rsidRPr="001F069D">
        <w:rPr>
          <w:rFonts w:asciiTheme="majorBidi" w:hAnsiTheme="majorBidi" w:cstheme="majorBidi"/>
          <w:lang w:val="es-ES"/>
        </w:rPr>
        <w:t xml:space="preserve">, </w:t>
      </w:r>
      <w:r w:rsidRPr="001F069D">
        <w:rPr>
          <w:rFonts w:asciiTheme="majorBidi" w:hAnsiTheme="majorBidi" w:cstheme="majorBidi"/>
          <w:i/>
          <w:color w:val="000000" w:themeColor="text1"/>
          <w:lang w:val="es-ES"/>
        </w:rPr>
        <w:t>Historia contemporánea</w:t>
      </w:r>
      <w:r w:rsidRPr="001F069D">
        <w:rPr>
          <w:rFonts w:asciiTheme="majorBidi" w:hAnsiTheme="majorBidi" w:cstheme="majorBidi"/>
          <w:iCs/>
          <w:color w:val="000000" w:themeColor="text1"/>
          <w:lang w:val="es-ES"/>
        </w:rPr>
        <w:t>,</w:t>
      </w:r>
      <w:r w:rsidRPr="001F069D">
        <w:rPr>
          <w:rFonts w:asciiTheme="majorBidi" w:hAnsiTheme="majorBidi" w:cstheme="majorBidi"/>
          <w:lang w:val="es-ES"/>
        </w:rPr>
        <w:t xml:space="preserve"> </w:t>
      </w:r>
      <w:r w:rsidR="00DD4165" w:rsidRPr="001F069D">
        <w:rPr>
          <w:rFonts w:asciiTheme="majorBidi" w:hAnsiTheme="majorBidi" w:cstheme="majorBidi"/>
          <w:lang w:val="es-ES"/>
        </w:rPr>
        <w:t xml:space="preserve">I, </w:t>
      </w:r>
      <w:r w:rsidRPr="001F069D">
        <w:rPr>
          <w:rFonts w:asciiTheme="majorBidi" w:hAnsiTheme="majorBidi" w:cstheme="majorBidi"/>
          <w:lang w:val="es-ES"/>
        </w:rPr>
        <w:t>616-617.</w:t>
      </w:r>
    </w:p>
  </w:footnote>
  <w:footnote w:id="492">
    <w:p w14:paraId="5501F48D" w14:textId="0C2A782A"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Pilar Vilela Gallego, ‘Triunfar o perecer: El bombardeo de Sevilla de 1843’, in </w:t>
      </w:r>
      <w:r w:rsidRPr="001F069D">
        <w:rPr>
          <w:rFonts w:asciiTheme="majorBidi" w:hAnsiTheme="majorBidi" w:cstheme="majorBidi"/>
          <w:i/>
          <w:iCs/>
          <w:lang w:val="es-ES"/>
        </w:rPr>
        <w:t>Andalucía en la historia</w:t>
      </w:r>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October</w:t>
      </w:r>
      <w:proofErr w:type="spellEnd"/>
      <w:r w:rsidRPr="001F069D">
        <w:rPr>
          <w:rFonts w:asciiTheme="majorBidi" w:hAnsiTheme="majorBidi" w:cstheme="majorBidi"/>
          <w:lang w:val="es-ES"/>
        </w:rPr>
        <w:t xml:space="preserve"> 2013), 50-53</w:t>
      </w:r>
      <w:r w:rsidR="0048334A" w:rsidRPr="001F069D">
        <w:rPr>
          <w:rFonts w:asciiTheme="majorBidi" w:hAnsiTheme="majorBidi" w:cstheme="majorBidi"/>
          <w:lang w:val="es-ES"/>
        </w:rPr>
        <w:t>.</w:t>
      </w:r>
    </w:p>
  </w:footnote>
  <w:footnote w:id="493">
    <w:p w14:paraId="470FBB16" w14:textId="7EA70E51"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Velázquez y Sánchez, </w:t>
      </w:r>
      <w:r w:rsidRPr="001F069D">
        <w:rPr>
          <w:rFonts w:asciiTheme="majorBidi" w:hAnsiTheme="majorBidi" w:cstheme="majorBidi"/>
          <w:i/>
          <w:iCs/>
          <w:lang w:val="es-ES"/>
        </w:rPr>
        <w:t>Anales de Sevilla</w:t>
      </w:r>
      <w:r w:rsidRPr="001F069D">
        <w:rPr>
          <w:rFonts w:asciiTheme="majorBidi" w:hAnsiTheme="majorBidi" w:cstheme="majorBidi"/>
          <w:lang w:val="es-ES"/>
        </w:rPr>
        <w:t>, 677.</w:t>
      </w:r>
    </w:p>
  </w:footnote>
  <w:footnote w:id="494">
    <w:p w14:paraId="41890A1E" w14:textId="4989CEA7"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Deputy captain </w:t>
      </w:r>
      <w:r w:rsidR="00BB0DA5" w:rsidRPr="001F069D">
        <w:rPr>
          <w:rFonts w:asciiTheme="majorBidi" w:hAnsiTheme="majorBidi" w:cstheme="majorBidi"/>
        </w:rPr>
        <w:t>g</w:t>
      </w:r>
      <w:r w:rsidRPr="001F069D">
        <w:rPr>
          <w:rFonts w:asciiTheme="majorBidi" w:hAnsiTheme="majorBidi" w:cstheme="majorBidi"/>
        </w:rPr>
        <w:t xml:space="preserve">eneral of Andalucía to </w:t>
      </w:r>
      <w:r w:rsidR="00BB0DA5" w:rsidRPr="001F069D">
        <w:rPr>
          <w:rFonts w:asciiTheme="majorBidi" w:hAnsiTheme="majorBidi" w:cstheme="majorBidi"/>
        </w:rPr>
        <w:t>m</w:t>
      </w:r>
      <w:r w:rsidRPr="001F069D">
        <w:rPr>
          <w:rFonts w:asciiTheme="majorBidi" w:hAnsiTheme="majorBidi" w:cstheme="majorBidi"/>
        </w:rPr>
        <w:t xml:space="preserve">inister of </w:t>
      </w:r>
      <w:r w:rsidR="00BB0DA5" w:rsidRPr="001F069D">
        <w:rPr>
          <w:rFonts w:asciiTheme="majorBidi" w:hAnsiTheme="majorBidi" w:cstheme="majorBidi"/>
        </w:rPr>
        <w:t>w</w:t>
      </w:r>
      <w:r w:rsidRPr="001F069D">
        <w:rPr>
          <w:rFonts w:asciiTheme="majorBidi" w:hAnsiTheme="majorBidi" w:cstheme="majorBidi"/>
        </w:rPr>
        <w:t>ar</w:t>
      </w:r>
      <w:r w:rsidR="00BB0DA5" w:rsidRPr="001F069D">
        <w:rPr>
          <w:rFonts w:asciiTheme="majorBidi" w:hAnsiTheme="majorBidi" w:cstheme="majorBidi"/>
        </w:rPr>
        <w:t xml:space="preserve">, </w:t>
      </w:r>
      <w:r w:rsidRPr="001F069D">
        <w:rPr>
          <w:rFonts w:asciiTheme="majorBidi" w:hAnsiTheme="majorBidi" w:cstheme="majorBidi"/>
        </w:rPr>
        <w:t>14 May 1848. AMM 5940.14/66.</w:t>
      </w:r>
    </w:p>
  </w:footnote>
  <w:footnote w:id="495">
    <w:p w14:paraId="4155F38B" w14:textId="7145E09A"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Pr="001F069D">
        <w:rPr>
          <w:rFonts w:asciiTheme="majorBidi" w:hAnsiTheme="majorBidi" w:cstheme="majorBidi"/>
          <w:i/>
          <w:iCs/>
        </w:rPr>
        <w:t>La Esperanza</w:t>
      </w:r>
      <w:r w:rsidRPr="001F069D">
        <w:rPr>
          <w:rFonts w:asciiTheme="majorBidi" w:hAnsiTheme="majorBidi" w:cstheme="majorBidi"/>
        </w:rPr>
        <w:t xml:space="preserve"> 17 May 1848.</w:t>
      </w:r>
    </w:p>
  </w:footnote>
  <w:footnote w:id="496">
    <w:p w14:paraId="196D02C0" w14:textId="02E68330"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proofErr w:type="spellStart"/>
      <w:r w:rsidRPr="001F069D">
        <w:rPr>
          <w:rFonts w:asciiTheme="majorBidi" w:hAnsiTheme="majorBidi" w:cstheme="majorBidi"/>
        </w:rPr>
        <w:t>Pirala</w:t>
      </w:r>
      <w:proofErr w:type="spellEnd"/>
      <w:r w:rsidRPr="001F069D">
        <w:rPr>
          <w:rFonts w:asciiTheme="majorBidi" w:hAnsiTheme="majorBidi" w:cstheme="majorBidi"/>
        </w:rPr>
        <w:t xml:space="preserve">, </w:t>
      </w:r>
      <w:r w:rsidRPr="001F069D">
        <w:rPr>
          <w:rFonts w:asciiTheme="majorBidi" w:hAnsiTheme="majorBidi" w:cstheme="majorBidi"/>
          <w:i/>
          <w:color w:val="000000" w:themeColor="text1"/>
        </w:rPr>
        <w:t xml:space="preserve">Historia </w:t>
      </w:r>
      <w:proofErr w:type="spellStart"/>
      <w:r w:rsidRPr="001F069D">
        <w:rPr>
          <w:rFonts w:asciiTheme="majorBidi" w:hAnsiTheme="majorBidi" w:cstheme="majorBidi"/>
          <w:i/>
          <w:color w:val="000000" w:themeColor="text1"/>
        </w:rPr>
        <w:t>contemporánea</w:t>
      </w:r>
      <w:proofErr w:type="spellEnd"/>
      <w:r w:rsidRPr="001F069D">
        <w:rPr>
          <w:rFonts w:asciiTheme="majorBidi" w:hAnsiTheme="majorBidi" w:cstheme="majorBidi"/>
          <w:iCs/>
          <w:color w:val="000000" w:themeColor="text1"/>
        </w:rPr>
        <w:t>,</w:t>
      </w:r>
      <w:r w:rsidRPr="001F069D">
        <w:rPr>
          <w:rFonts w:asciiTheme="majorBidi" w:hAnsiTheme="majorBidi" w:cstheme="majorBidi"/>
        </w:rPr>
        <w:t xml:space="preserve"> </w:t>
      </w:r>
      <w:r w:rsidR="00DD4165" w:rsidRPr="001F069D">
        <w:rPr>
          <w:rFonts w:asciiTheme="majorBidi" w:hAnsiTheme="majorBidi" w:cstheme="majorBidi"/>
        </w:rPr>
        <w:t xml:space="preserve">I, </w:t>
      </w:r>
      <w:r w:rsidRPr="001F069D">
        <w:rPr>
          <w:rFonts w:asciiTheme="majorBidi" w:hAnsiTheme="majorBidi" w:cstheme="majorBidi"/>
        </w:rPr>
        <w:t>615.</w:t>
      </w:r>
    </w:p>
  </w:footnote>
  <w:footnote w:id="497">
    <w:p w14:paraId="060F3EC5" w14:textId="51DB967A"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Deputy captain general of Andalucía to minister of war</w:t>
      </w:r>
      <w:r w:rsidR="00BB0DA5" w:rsidRPr="001F069D">
        <w:rPr>
          <w:rFonts w:asciiTheme="majorBidi" w:hAnsiTheme="majorBidi" w:cstheme="majorBidi"/>
        </w:rPr>
        <w:t xml:space="preserve">, </w:t>
      </w:r>
      <w:r w:rsidRPr="001F069D">
        <w:rPr>
          <w:rFonts w:asciiTheme="majorBidi" w:hAnsiTheme="majorBidi" w:cstheme="majorBidi"/>
        </w:rPr>
        <w:t>14 May 1848. AMM 5940.14/66.</w:t>
      </w:r>
    </w:p>
  </w:footnote>
  <w:footnote w:id="498">
    <w:p w14:paraId="11E7B5D4" w14:textId="1C5B0E10"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Pr="001F069D">
        <w:rPr>
          <w:rFonts w:asciiTheme="majorBidi" w:hAnsiTheme="majorBidi" w:cstheme="majorBidi"/>
          <w:i/>
          <w:iCs/>
        </w:rPr>
        <w:t xml:space="preserve">El </w:t>
      </w:r>
      <w:proofErr w:type="spellStart"/>
      <w:r w:rsidRPr="001F069D">
        <w:rPr>
          <w:rFonts w:asciiTheme="majorBidi" w:hAnsiTheme="majorBidi" w:cstheme="majorBidi"/>
          <w:i/>
          <w:iCs/>
        </w:rPr>
        <w:t>Observador</w:t>
      </w:r>
      <w:proofErr w:type="spellEnd"/>
      <w:r w:rsidRPr="001F069D">
        <w:rPr>
          <w:rFonts w:asciiTheme="majorBidi" w:hAnsiTheme="majorBidi" w:cstheme="majorBidi"/>
        </w:rPr>
        <w:t xml:space="preserve"> 18 May 1848; </w:t>
      </w:r>
      <w:proofErr w:type="spellStart"/>
      <w:r w:rsidRPr="001F069D">
        <w:rPr>
          <w:rFonts w:asciiTheme="majorBidi" w:hAnsiTheme="majorBidi" w:cstheme="majorBidi"/>
        </w:rPr>
        <w:t>Subinspector</w:t>
      </w:r>
      <w:proofErr w:type="spellEnd"/>
      <w:r w:rsidRPr="001F069D">
        <w:rPr>
          <w:rFonts w:asciiTheme="majorBidi" w:hAnsiTheme="majorBidi" w:cstheme="majorBidi"/>
        </w:rPr>
        <w:t xml:space="preserve"> of 3</w:t>
      </w:r>
      <w:r w:rsidRPr="001F069D">
        <w:rPr>
          <w:rFonts w:asciiTheme="majorBidi" w:hAnsiTheme="majorBidi" w:cstheme="majorBidi"/>
          <w:vertAlign w:val="superscript"/>
        </w:rPr>
        <w:t>rd</w:t>
      </w:r>
      <w:r w:rsidRPr="001F069D">
        <w:rPr>
          <w:rFonts w:asciiTheme="majorBidi" w:hAnsiTheme="majorBidi" w:cstheme="majorBidi"/>
        </w:rPr>
        <w:t xml:space="preserve"> department of artillery to minister of war</w:t>
      </w:r>
      <w:r w:rsidR="00BB0DA5" w:rsidRPr="001F069D">
        <w:rPr>
          <w:rFonts w:asciiTheme="majorBidi" w:hAnsiTheme="majorBidi" w:cstheme="majorBidi"/>
        </w:rPr>
        <w:t xml:space="preserve">, </w:t>
      </w:r>
      <w:r w:rsidRPr="001F069D">
        <w:rPr>
          <w:rFonts w:asciiTheme="majorBidi" w:hAnsiTheme="majorBidi" w:cstheme="majorBidi"/>
        </w:rPr>
        <w:t>18 May 1848</w:t>
      </w:r>
      <w:r w:rsidR="00BB0DA5" w:rsidRPr="001F069D">
        <w:rPr>
          <w:rFonts w:asciiTheme="majorBidi" w:hAnsiTheme="majorBidi" w:cstheme="majorBidi"/>
        </w:rPr>
        <w:t>.</w:t>
      </w:r>
      <w:r w:rsidRPr="001F069D">
        <w:rPr>
          <w:rFonts w:asciiTheme="majorBidi" w:hAnsiTheme="majorBidi" w:cstheme="majorBidi"/>
        </w:rPr>
        <w:t xml:space="preserve"> AMM</w:t>
      </w:r>
      <w:r w:rsidR="00195109" w:rsidRPr="001F069D">
        <w:rPr>
          <w:rFonts w:asciiTheme="majorBidi" w:hAnsiTheme="majorBidi" w:cstheme="majorBidi"/>
        </w:rPr>
        <w:t xml:space="preserve"> </w:t>
      </w:r>
      <w:r w:rsidRPr="001F069D">
        <w:rPr>
          <w:rFonts w:asciiTheme="majorBidi" w:hAnsiTheme="majorBidi" w:cstheme="majorBidi"/>
        </w:rPr>
        <w:t xml:space="preserve">5940.14/70 </w:t>
      </w:r>
    </w:p>
  </w:footnote>
  <w:footnote w:id="499">
    <w:p w14:paraId="01374A94" w14:textId="04145CDA"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proofErr w:type="spellStart"/>
      <w:r w:rsidRPr="001F069D">
        <w:rPr>
          <w:rFonts w:asciiTheme="majorBidi" w:hAnsiTheme="majorBidi" w:cstheme="majorBidi"/>
        </w:rPr>
        <w:t>Pirala</w:t>
      </w:r>
      <w:proofErr w:type="spellEnd"/>
      <w:r w:rsidRPr="001F069D">
        <w:rPr>
          <w:rFonts w:asciiTheme="majorBidi" w:hAnsiTheme="majorBidi" w:cstheme="majorBidi"/>
        </w:rPr>
        <w:t xml:space="preserve">, </w:t>
      </w:r>
      <w:r w:rsidRPr="001F069D">
        <w:rPr>
          <w:rFonts w:asciiTheme="majorBidi" w:hAnsiTheme="majorBidi" w:cstheme="majorBidi"/>
          <w:i/>
          <w:color w:val="000000" w:themeColor="text1"/>
        </w:rPr>
        <w:t xml:space="preserve">Historia </w:t>
      </w:r>
      <w:proofErr w:type="spellStart"/>
      <w:r w:rsidRPr="001F069D">
        <w:rPr>
          <w:rFonts w:asciiTheme="majorBidi" w:hAnsiTheme="majorBidi" w:cstheme="majorBidi"/>
          <w:i/>
          <w:color w:val="000000" w:themeColor="text1"/>
        </w:rPr>
        <w:t>contemporánea</w:t>
      </w:r>
      <w:proofErr w:type="spellEnd"/>
      <w:r w:rsidRPr="001F069D">
        <w:rPr>
          <w:rFonts w:asciiTheme="majorBidi" w:hAnsiTheme="majorBidi" w:cstheme="majorBidi"/>
          <w:iCs/>
          <w:color w:val="000000" w:themeColor="text1"/>
        </w:rPr>
        <w:t>,</w:t>
      </w:r>
      <w:r w:rsidRPr="001F069D">
        <w:rPr>
          <w:rFonts w:asciiTheme="majorBidi" w:hAnsiTheme="majorBidi" w:cstheme="majorBidi"/>
        </w:rPr>
        <w:t xml:space="preserve"> </w:t>
      </w:r>
      <w:r w:rsidR="00DD4165" w:rsidRPr="001F069D">
        <w:rPr>
          <w:rFonts w:asciiTheme="majorBidi" w:hAnsiTheme="majorBidi" w:cstheme="majorBidi"/>
        </w:rPr>
        <w:t xml:space="preserve">I, </w:t>
      </w:r>
      <w:r w:rsidRPr="001F069D">
        <w:rPr>
          <w:rFonts w:asciiTheme="majorBidi" w:hAnsiTheme="majorBidi" w:cstheme="majorBidi"/>
        </w:rPr>
        <w:t>616</w:t>
      </w:r>
    </w:p>
  </w:footnote>
  <w:footnote w:id="500">
    <w:p w14:paraId="4134CAF6" w14:textId="02E39B2A"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proofErr w:type="spellStart"/>
      <w:r w:rsidRPr="001F069D">
        <w:rPr>
          <w:rFonts w:asciiTheme="majorBidi" w:hAnsiTheme="majorBidi" w:cstheme="majorBidi"/>
        </w:rPr>
        <w:t>Subinspector</w:t>
      </w:r>
      <w:proofErr w:type="spellEnd"/>
      <w:r w:rsidRPr="001F069D">
        <w:rPr>
          <w:rFonts w:asciiTheme="majorBidi" w:hAnsiTheme="majorBidi" w:cstheme="majorBidi"/>
        </w:rPr>
        <w:t xml:space="preserve"> of 3</w:t>
      </w:r>
      <w:r w:rsidRPr="001F069D">
        <w:rPr>
          <w:rFonts w:asciiTheme="majorBidi" w:hAnsiTheme="majorBidi" w:cstheme="majorBidi"/>
          <w:vertAlign w:val="superscript"/>
        </w:rPr>
        <w:t>rd</w:t>
      </w:r>
      <w:r w:rsidRPr="001F069D">
        <w:rPr>
          <w:rFonts w:asciiTheme="majorBidi" w:hAnsiTheme="majorBidi" w:cstheme="majorBidi"/>
        </w:rPr>
        <w:t xml:space="preserve"> department of artillery to minister of war</w:t>
      </w:r>
      <w:r w:rsidR="00195109" w:rsidRPr="001F069D">
        <w:rPr>
          <w:rFonts w:asciiTheme="majorBidi" w:hAnsiTheme="majorBidi" w:cstheme="majorBidi"/>
        </w:rPr>
        <w:t xml:space="preserve">, </w:t>
      </w:r>
      <w:r w:rsidRPr="001F069D">
        <w:rPr>
          <w:rFonts w:asciiTheme="majorBidi" w:hAnsiTheme="majorBidi" w:cstheme="majorBidi"/>
        </w:rPr>
        <w:t>18 May 1848</w:t>
      </w:r>
      <w:r w:rsidR="00195109" w:rsidRPr="001F069D">
        <w:rPr>
          <w:rFonts w:asciiTheme="majorBidi" w:hAnsiTheme="majorBidi" w:cstheme="majorBidi"/>
        </w:rPr>
        <w:t>.</w:t>
      </w:r>
      <w:r w:rsidRPr="001F069D">
        <w:rPr>
          <w:rFonts w:asciiTheme="majorBidi" w:hAnsiTheme="majorBidi" w:cstheme="majorBidi"/>
        </w:rPr>
        <w:t xml:space="preserve"> AMM</w:t>
      </w:r>
      <w:r w:rsidR="00195109" w:rsidRPr="001F069D">
        <w:rPr>
          <w:rFonts w:asciiTheme="majorBidi" w:hAnsiTheme="majorBidi" w:cstheme="majorBidi"/>
        </w:rPr>
        <w:t xml:space="preserve"> </w:t>
      </w:r>
      <w:r w:rsidRPr="001F069D">
        <w:rPr>
          <w:rFonts w:asciiTheme="majorBidi" w:hAnsiTheme="majorBidi" w:cstheme="majorBidi"/>
        </w:rPr>
        <w:t>5940.14/70</w:t>
      </w:r>
    </w:p>
  </w:footnote>
  <w:footnote w:id="501">
    <w:p w14:paraId="215B05E1" w14:textId="452AF9E2"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Deputy captain general of Andalucía to minister of war</w:t>
      </w:r>
      <w:r w:rsidR="00195109" w:rsidRPr="001F069D">
        <w:rPr>
          <w:rFonts w:asciiTheme="majorBidi" w:hAnsiTheme="majorBidi" w:cstheme="majorBidi"/>
        </w:rPr>
        <w:t xml:space="preserve">, </w:t>
      </w:r>
      <w:r w:rsidRPr="001F069D">
        <w:rPr>
          <w:rFonts w:asciiTheme="majorBidi" w:hAnsiTheme="majorBidi" w:cstheme="majorBidi"/>
        </w:rPr>
        <w:t>14 May 1848</w:t>
      </w:r>
      <w:r w:rsidR="00195109" w:rsidRPr="001F069D">
        <w:rPr>
          <w:rFonts w:asciiTheme="majorBidi" w:hAnsiTheme="majorBidi" w:cstheme="majorBidi"/>
        </w:rPr>
        <w:t>.</w:t>
      </w:r>
      <w:r w:rsidRPr="001F069D">
        <w:rPr>
          <w:rFonts w:asciiTheme="majorBidi" w:hAnsiTheme="majorBidi" w:cstheme="majorBidi"/>
        </w:rPr>
        <w:t xml:space="preserve"> AMM 5940.14/66.</w:t>
      </w:r>
    </w:p>
  </w:footnote>
  <w:footnote w:id="502">
    <w:p w14:paraId="3BFD44C2" w14:textId="2F2804E1"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proofErr w:type="spellStart"/>
      <w:r w:rsidRPr="001F069D">
        <w:rPr>
          <w:rFonts w:asciiTheme="majorBidi" w:hAnsiTheme="majorBidi" w:cstheme="majorBidi"/>
        </w:rPr>
        <w:t>Subinspector</w:t>
      </w:r>
      <w:proofErr w:type="spellEnd"/>
      <w:r w:rsidRPr="001F069D">
        <w:rPr>
          <w:rFonts w:asciiTheme="majorBidi" w:hAnsiTheme="majorBidi" w:cstheme="majorBidi"/>
        </w:rPr>
        <w:t xml:space="preserve"> of 3</w:t>
      </w:r>
      <w:r w:rsidRPr="001F069D">
        <w:rPr>
          <w:rFonts w:asciiTheme="majorBidi" w:hAnsiTheme="majorBidi" w:cstheme="majorBidi"/>
          <w:vertAlign w:val="superscript"/>
        </w:rPr>
        <w:t>rd</w:t>
      </w:r>
      <w:r w:rsidRPr="001F069D">
        <w:rPr>
          <w:rFonts w:asciiTheme="majorBidi" w:hAnsiTheme="majorBidi" w:cstheme="majorBidi"/>
        </w:rPr>
        <w:t xml:space="preserve"> department of artillery to minister of war</w:t>
      </w:r>
      <w:r w:rsidR="00195109" w:rsidRPr="001F069D">
        <w:rPr>
          <w:rFonts w:asciiTheme="majorBidi" w:hAnsiTheme="majorBidi" w:cstheme="majorBidi"/>
        </w:rPr>
        <w:t xml:space="preserve">, </w:t>
      </w:r>
      <w:r w:rsidRPr="001F069D">
        <w:rPr>
          <w:rFonts w:asciiTheme="majorBidi" w:hAnsiTheme="majorBidi" w:cstheme="majorBidi"/>
        </w:rPr>
        <w:t>18 May 1848</w:t>
      </w:r>
      <w:r w:rsidR="00195109" w:rsidRPr="001F069D">
        <w:rPr>
          <w:rFonts w:asciiTheme="majorBidi" w:hAnsiTheme="majorBidi" w:cstheme="majorBidi"/>
        </w:rPr>
        <w:t xml:space="preserve">. </w:t>
      </w:r>
      <w:r w:rsidRPr="001F069D">
        <w:rPr>
          <w:rFonts w:asciiTheme="majorBidi" w:hAnsiTheme="majorBidi" w:cstheme="majorBidi"/>
        </w:rPr>
        <w:t>AMM5940.14/70</w:t>
      </w:r>
    </w:p>
  </w:footnote>
  <w:footnote w:id="503">
    <w:p w14:paraId="7E438CE8" w14:textId="75A86D5D"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In </w:t>
      </w:r>
      <w:proofErr w:type="spellStart"/>
      <w:r w:rsidRPr="001F069D">
        <w:rPr>
          <w:rFonts w:asciiTheme="majorBidi" w:hAnsiTheme="majorBidi" w:cstheme="majorBidi"/>
        </w:rPr>
        <w:t>Pirala</w:t>
      </w:r>
      <w:proofErr w:type="spellEnd"/>
      <w:r w:rsidRPr="001F069D">
        <w:rPr>
          <w:rFonts w:asciiTheme="majorBidi" w:hAnsiTheme="majorBidi" w:cstheme="majorBidi"/>
        </w:rPr>
        <w:t xml:space="preserve">, </w:t>
      </w:r>
      <w:r w:rsidRPr="001F069D">
        <w:rPr>
          <w:rFonts w:asciiTheme="majorBidi" w:hAnsiTheme="majorBidi" w:cstheme="majorBidi"/>
          <w:i/>
          <w:color w:val="000000" w:themeColor="text1"/>
        </w:rPr>
        <w:t xml:space="preserve">Historia </w:t>
      </w:r>
      <w:proofErr w:type="spellStart"/>
      <w:r w:rsidRPr="001F069D">
        <w:rPr>
          <w:rFonts w:asciiTheme="majorBidi" w:hAnsiTheme="majorBidi" w:cstheme="majorBidi"/>
          <w:i/>
          <w:color w:val="000000" w:themeColor="text1"/>
        </w:rPr>
        <w:t>contemporánea</w:t>
      </w:r>
      <w:proofErr w:type="spellEnd"/>
      <w:r w:rsidRPr="001F069D">
        <w:rPr>
          <w:rFonts w:asciiTheme="majorBidi" w:hAnsiTheme="majorBidi" w:cstheme="majorBidi"/>
          <w:iCs/>
          <w:color w:val="000000" w:themeColor="text1"/>
        </w:rPr>
        <w:t>,</w:t>
      </w:r>
      <w:r w:rsidRPr="001F069D">
        <w:rPr>
          <w:rFonts w:asciiTheme="majorBidi" w:hAnsiTheme="majorBidi" w:cstheme="majorBidi"/>
        </w:rPr>
        <w:t xml:space="preserve"> </w:t>
      </w:r>
      <w:r w:rsidR="00DD4165" w:rsidRPr="001F069D">
        <w:rPr>
          <w:rFonts w:asciiTheme="majorBidi" w:hAnsiTheme="majorBidi" w:cstheme="majorBidi"/>
        </w:rPr>
        <w:t xml:space="preserve">I, </w:t>
      </w:r>
      <w:r w:rsidRPr="001F069D">
        <w:rPr>
          <w:rFonts w:asciiTheme="majorBidi" w:hAnsiTheme="majorBidi" w:cstheme="majorBidi"/>
        </w:rPr>
        <w:t>620.</w:t>
      </w:r>
    </w:p>
  </w:footnote>
  <w:footnote w:id="504">
    <w:p w14:paraId="00819699" w14:textId="03981811"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Deputy Captain General of Andalucía to Minister of War</w:t>
      </w:r>
      <w:r w:rsidR="00195109" w:rsidRPr="001F069D">
        <w:rPr>
          <w:rFonts w:asciiTheme="majorBidi" w:hAnsiTheme="majorBidi" w:cstheme="majorBidi"/>
        </w:rPr>
        <w:t xml:space="preserve">, </w:t>
      </w:r>
      <w:r w:rsidRPr="001F069D">
        <w:rPr>
          <w:rFonts w:asciiTheme="majorBidi" w:hAnsiTheme="majorBidi" w:cstheme="majorBidi"/>
        </w:rPr>
        <w:t>14 May 1848. AMM 5940.14/66.</w:t>
      </w:r>
    </w:p>
  </w:footnote>
  <w:footnote w:id="505">
    <w:p w14:paraId="067B17DE" w14:textId="47CA8E3B"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Pr="001F069D">
        <w:rPr>
          <w:rFonts w:asciiTheme="majorBidi" w:hAnsiTheme="majorBidi" w:cstheme="majorBidi"/>
          <w:i/>
          <w:iCs/>
        </w:rPr>
        <w:t>La Esperanza</w:t>
      </w:r>
      <w:r w:rsidRPr="001F069D">
        <w:rPr>
          <w:rFonts w:asciiTheme="majorBidi" w:hAnsiTheme="majorBidi" w:cstheme="majorBidi"/>
        </w:rPr>
        <w:t xml:space="preserve"> 17 May 1848.</w:t>
      </w:r>
    </w:p>
  </w:footnote>
  <w:footnote w:id="506">
    <w:p w14:paraId="3B4F608A" w14:textId="63FE5319"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Testimony of a soldier from the Infante cavalry regiment</w:t>
      </w:r>
      <w:r w:rsidR="00195109" w:rsidRPr="001F069D">
        <w:rPr>
          <w:rFonts w:asciiTheme="majorBidi" w:hAnsiTheme="majorBidi" w:cstheme="majorBidi"/>
        </w:rPr>
        <w:t xml:space="preserve">, </w:t>
      </w:r>
      <w:r w:rsidRPr="001F069D">
        <w:rPr>
          <w:rFonts w:asciiTheme="majorBidi" w:hAnsiTheme="majorBidi" w:cstheme="majorBidi"/>
        </w:rPr>
        <w:t>30 June 1848. AMM 5940.14/300.</w:t>
      </w:r>
    </w:p>
  </w:footnote>
  <w:footnote w:id="507">
    <w:p w14:paraId="6F3758A4" w14:textId="4AAC52DD"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Deputy captain general of Andalucía to minister of war</w:t>
      </w:r>
      <w:r w:rsidR="00F1775E" w:rsidRPr="001F069D">
        <w:rPr>
          <w:rFonts w:asciiTheme="majorBidi" w:hAnsiTheme="majorBidi" w:cstheme="majorBidi"/>
        </w:rPr>
        <w:t xml:space="preserve">, </w:t>
      </w:r>
      <w:r w:rsidRPr="001F069D">
        <w:rPr>
          <w:rFonts w:asciiTheme="majorBidi" w:hAnsiTheme="majorBidi" w:cstheme="majorBidi"/>
        </w:rPr>
        <w:t>19 May 1848. AMM 5940.14/82.</w:t>
      </w:r>
    </w:p>
  </w:footnote>
  <w:footnote w:id="508">
    <w:p w14:paraId="3950899C" w14:textId="4FF3C712"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Captain general of Andalucía to minister of war</w:t>
      </w:r>
      <w:r w:rsidR="00F1775E" w:rsidRPr="001F069D">
        <w:rPr>
          <w:rFonts w:asciiTheme="majorBidi" w:hAnsiTheme="majorBidi" w:cstheme="majorBidi"/>
        </w:rPr>
        <w:t xml:space="preserve">, </w:t>
      </w:r>
      <w:r w:rsidRPr="001F069D">
        <w:rPr>
          <w:rFonts w:asciiTheme="majorBidi" w:hAnsiTheme="majorBidi" w:cstheme="majorBidi"/>
        </w:rPr>
        <w:t>23 May 1848. AMM 5940.14/87.</w:t>
      </w:r>
    </w:p>
  </w:footnote>
  <w:footnote w:id="509">
    <w:p w14:paraId="61BBED3A" w14:textId="44A108A6"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proofErr w:type="spellStart"/>
      <w:r w:rsidRPr="001F069D">
        <w:rPr>
          <w:rFonts w:asciiTheme="majorBidi" w:hAnsiTheme="majorBidi" w:cstheme="majorBidi"/>
        </w:rPr>
        <w:t>Pirala</w:t>
      </w:r>
      <w:proofErr w:type="spellEnd"/>
      <w:r w:rsidRPr="001F069D">
        <w:rPr>
          <w:rFonts w:asciiTheme="majorBidi" w:hAnsiTheme="majorBidi" w:cstheme="majorBidi"/>
        </w:rPr>
        <w:t xml:space="preserve">, </w:t>
      </w:r>
      <w:r w:rsidRPr="001F069D">
        <w:rPr>
          <w:rFonts w:asciiTheme="majorBidi" w:hAnsiTheme="majorBidi" w:cstheme="majorBidi"/>
          <w:i/>
          <w:color w:val="000000" w:themeColor="text1"/>
        </w:rPr>
        <w:t xml:space="preserve">Historia </w:t>
      </w:r>
      <w:proofErr w:type="spellStart"/>
      <w:r w:rsidRPr="001F069D">
        <w:rPr>
          <w:rFonts w:asciiTheme="majorBidi" w:hAnsiTheme="majorBidi" w:cstheme="majorBidi"/>
          <w:i/>
          <w:color w:val="000000" w:themeColor="text1"/>
        </w:rPr>
        <w:t>contemporánea</w:t>
      </w:r>
      <w:proofErr w:type="spellEnd"/>
      <w:r w:rsidRPr="001F069D">
        <w:rPr>
          <w:rFonts w:asciiTheme="majorBidi" w:hAnsiTheme="majorBidi" w:cstheme="majorBidi"/>
          <w:iCs/>
          <w:color w:val="000000" w:themeColor="text1"/>
        </w:rPr>
        <w:t>,</w:t>
      </w:r>
      <w:r w:rsidRPr="001F069D">
        <w:rPr>
          <w:rFonts w:asciiTheme="majorBidi" w:hAnsiTheme="majorBidi" w:cstheme="majorBidi"/>
        </w:rPr>
        <w:t xml:space="preserve"> </w:t>
      </w:r>
      <w:r w:rsidR="00DD4165" w:rsidRPr="001F069D">
        <w:rPr>
          <w:rFonts w:asciiTheme="majorBidi" w:hAnsiTheme="majorBidi" w:cstheme="majorBidi"/>
        </w:rPr>
        <w:t xml:space="preserve">I, </w:t>
      </w:r>
      <w:r w:rsidRPr="001F069D">
        <w:rPr>
          <w:rFonts w:asciiTheme="majorBidi" w:hAnsiTheme="majorBidi" w:cstheme="majorBidi"/>
        </w:rPr>
        <w:t>619.</w:t>
      </w:r>
    </w:p>
  </w:footnote>
  <w:footnote w:id="510">
    <w:p w14:paraId="0188B5D2" w14:textId="5628CEC3"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Captain general of Andalucía to minister of war</w:t>
      </w:r>
      <w:r w:rsidR="00F1775E" w:rsidRPr="001F069D">
        <w:rPr>
          <w:rFonts w:asciiTheme="majorBidi" w:hAnsiTheme="majorBidi" w:cstheme="majorBidi"/>
        </w:rPr>
        <w:t xml:space="preserve">, </w:t>
      </w:r>
      <w:r w:rsidRPr="001F069D">
        <w:rPr>
          <w:rFonts w:asciiTheme="majorBidi" w:hAnsiTheme="majorBidi" w:cstheme="majorBidi"/>
        </w:rPr>
        <w:t>25 May 1848. AMM 5940.14/131.</w:t>
      </w:r>
    </w:p>
  </w:footnote>
  <w:footnote w:id="511">
    <w:p w14:paraId="74B3F468" w14:textId="7690E4C8"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rPr>
        <w:t xml:space="preserve"> Captain general of Andalucía to minister of war</w:t>
      </w:r>
      <w:r w:rsidR="00F1775E" w:rsidRPr="001F069D">
        <w:rPr>
          <w:rFonts w:asciiTheme="majorBidi" w:hAnsiTheme="majorBidi" w:cstheme="majorBidi"/>
        </w:rPr>
        <w:t xml:space="preserve">, </w:t>
      </w:r>
      <w:r w:rsidRPr="001F069D">
        <w:rPr>
          <w:rFonts w:asciiTheme="majorBidi" w:hAnsiTheme="majorBidi" w:cstheme="majorBidi"/>
        </w:rPr>
        <w:t xml:space="preserve">14 May 1848. </w:t>
      </w:r>
      <w:r w:rsidRPr="001F069D">
        <w:rPr>
          <w:rFonts w:asciiTheme="majorBidi" w:hAnsiTheme="majorBidi" w:cstheme="majorBidi"/>
          <w:lang w:val="es-ES"/>
        </w:rPr>
        <w:t>AMM 5940.14/161.</w:t>
      </w:r>
    </w:p>
  </w:footnote>
  <w:footnote w:id="512">
    <w:p w14:paraId="36B41FB0" w14:textId="055BCFA5"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Velázquez y Sánchez, </w:t>
      </w:r>
      <w:r w:rsidRPr="001F069D">
        <w:rPr>
          <w:rFonts w:asciiTheme="majorBidi" w:hAnsiTheme="majorBidi" w:cstheme="majorBidi"/>
          <w:i/>
          <w:iCs/>
          <w:lang w:val="es-ES"/>
        </w:rPr>
        <w:t>Anales de Sevilla</w:t>
      </w:r>
      <w:r w:rsidRPr="001F069D">
        <w:rPr>
          <w:rFonts w:asciiTheme="majorBidi" w:hAnsiTheme="majorBidi" w:cstheme="majorBidi"/>
          <w:lang w:val="es-ES"/>
        </w:rPr>
        <w:t>, 679.</w:t>
      </w:r>
    </w:p>
  </w:footnote>
  <w:footnote w:id="513">
    <w:p w14:paraId="37306327" w14:textId="75E0C32C"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rPr>
        <w:t xml:space="preserve"> Deputy </w:t>
      </w:r>
      <w:r w:rsidR="00F1775E" w:rsidRPr="001F069D">
        <w:rPr>
          <w:rFonts w:asciiTheme="majorBidi" w:hAnsiTheme="majorBidi" w:cstheme="majorBidi"/>
        </w:rPr>
        <w:t>c</w:t>
      </w:r>
      <w:r w:rsidRPr="001F069D">
        <w:rPr>
          <w:rFonts w:asciiTheme="majorBidi" w:hAnsiTheme="majorBidi" w:cstheme="majorBidi"/>
        </w:rPr>
        <w:t xml:space="preserve">aptain </w:t>
      </w:r>
      <w:r w:rsidR="00F1775E" w:rsidRPr="001F069D">
        <w:rPr>
          <w:rFonts w:asciiTheme="majorBidi" w:hAnsiTheme="majorBidi" w:cstheme="majorBidi"/>
        </w:rPr>
        <w:t>g</w:t>
      </w:r>
      <w:r w:rsidRPr="001F069D">
        <w:rPr>
          <w:rFonts w:asciiTheme="majorBidi" w:hAnsiTheme="majorBidi" w:cstheme="majorBidi"/>
        </w:rPr>
        <w:t xml:space="preserve">eneral of Andalucía to </w:t>
      </w:r>
      <w:r w:rsidR="00F1775E" w:rsidRPr="001F069D">
        <w:rPr>
          <w:rFonts w:asciiTheme="majorBidi" w:hAnsiTheme="majorBidi" w:cstheme="majorBidi"/>
        </w:rPr>
        <w:t>m</w:t>
      </w:r>
      <w:r w:rsidRPr="001F069D">
        <w:rPr>
          <w:rFonts w:asciiTheme="majorBidi" w:hAnsiTheme="majorBidi" w:cstheme="majorBidi"/>
        </w:rPr>
        <w:t xml:space="preserve">inister of </w:t>
      </w:r>
      <w:r w:rsidR="00F1775E" w:rsidRPr="001F069D">
        <w:rPr>
          <w:rFonts w:asciiTheme="majorBidi" w:hAnsiTheme="majorBidi" w:cstheme="majorBidi"/>
        </w:rPr>
        <w:t>w</w:t>
      </w:r>
      <w:r w:rsidRPr="001F069D">
        <w:rPr>
          <w:rFonts w:asciiTheme="majorBidi" w:hAnsiTheme="majorBidi" w:cstheme="majorBidi"/>
        </w:rPr>
        <w:t>ar</w:t>
      </w:r>
      <w:r w:rsidR="00F1775E" w:rsidRPr="001F069D">
        <w:rPr>
          <w:rFonts w:asciiTheme="majorBidi" w:hAnsiTheme="majorBidi" w:cstheme="majorBidi"/>
        </w:rPr>
        <w:t xml:space="preserve">, </w:t>
      </w:r>
      <w:r w:rsidRPr="001F069D">
        <w:rPr>
          <w:rFonts w:asciiTheme="majorBidi" w:hAnsiTheme="majorBidi" w:cstheme="majorBidi"/>
        </w:rPr>
        <w:t xml:space="preserve">14 May 1848. </w:t>
      </w:r>
      <w:r w:rsidRPr="001F069D">
        <w:rPr>
          <w:rFonts w:asciiTheme="majorBidi" w:hAnsiTheme="majorBidi" w:cstheme="majorBidi"/>
          <w:lang w:val="es-ES"/>
        </w:rPr>
        <w:t>AMM 5940.14/66.</w:t>
      </w:r>
    </w:p>
  </w:footnote>
  <w:footnote w:id="514">
    <w:p w14:paraId="56589C31" w14:textId="79390922"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El Independiente</w:t>
      </w:r>
      <w:r w:rsidRPr="001F069D">
        <w:rPr>
          <w:rFonts w:asciiTheme="majorBidi" w:hAnsiTheme="majorBidi" w:cstheme="majorBidi"/>
          <w:lang w:val="es-ES"/>
        </w:rPr>
        <w:t xml:space="preserve"> 19 May 1848</w:t>
      </w:r>
      <w:r w:rsidR="002A1CCB" w:rsidRPr="001F069D">
        <w:rPr>
          <w:rFonts w:asciiTheme="majorBidi" w:hAnsiTheme="majorBidi" w:cstheme="majorBidi"/>
          <w:lang w:val="es-ES"/>
        </w:rPr>
        <w:t>.</w:t>
      </w:r>
    </w:p>
  </w:footnote>
  <w:footnote w:id="515">
    <w:p w14:paraId="206CF984" w14:textId="46CFB362"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El Observador</w:t>
      </w:r>
      <w:r w:rsidRPr="001F069D">
        <w:rPr>
          <w:rFonts w:asciiTheme="majorBidi" w:hAnsiTheme="majorBidi" w:cstheme="majorBidi"/>
          <w:lang w:val="es-ES"/>
        </w:rPr>
        <w:t xml:space="preserve"> 17 May 1848.</w:t>
      </w:r>
    </w:p>
  </w:footnote>
  <w:footnote w:id="516">
    <w:p w14:paraId="0FACFE25" w14:textId="07F58D7E"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La Esperanza</w:t>
      </w:r>
      <w:r w:rsidRPr="001F069D">
        <w:rPr>
          <w:rFonts w:asciiTheme="majorBidi" w:hAnsiTheme="majorBidi" w:cstheme="majorBidi"/>
          <w:lang w:val="es-ES"/>
        </w:rPr>
        <w:t xml:space="preserve"> 16 May 1848.</w:t>
      </w:r>
    </w:p>
  </w:footnote>
  <w:footnote w:id="517">
    <w:p w14:paraId="7A9E85F7" w14:textId="6B2FD598"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0055651E" w:rsidRPr="001F069D">
        <w:rPr>
          <w:rFonts w:asciiTheme="majorBidi" w:hAnsiTheme="majorBidi" w:cstheme="majorBidi"/>
          <w:lang w:val="es-ES"/>
        </w:rPr>
        <w:t>Velázquez</w:t>
      </w:r>
      <w:r w:rsidRPr="001F069D">
        <w:rPr>
          <w:rFonts w:asciiTheme="majorBidi" w:hAnsiTheme="majorBidi" w:cstheme="majorBidi"/>
          <w:lang w:val="es-ES"/>
        </w:rPr>
        <w:t xml:space="preserve"> y </w:t>
      </w:r>
      <w:r w:rsidR="0055651E" w:rsidRPr="001F069D">
        <w:rPr>
          <w:rFonts w:asciiTheme="majorBidi" w:hAnsiTheme="majorBidi" w:cstheme="majorBidi"/>
          <w:lang w:val="es-ES"/>
        </w:rPr>
        <w:t>Sánchez</w:t>
      </w:r>
      <w:r w:rsidRPr="001F069D">
        <w:rPr>
          <w:rFonts w:asciiTheme="majorBidi" w:hAnsiTheme="majorBidi" w:cstheme="majorBidi"/>
          <w:lang w:val="es-ES"/>
        </w:rPr>
        <w:t xml:space="preserve">, </w:t>
      </w:r>
      <w:r w:rsidRPr="001F069D">
        <w:rPr>
          <w:rFonts w:asciiTheme="majorBidi" w:hAnsiTheme="majorBidi" w:cstheme="majorBidi"/>
          <w:i/>
          <w:iCs/>
          <w:lang w:val="es-ES"/>
        </w:rPr>
        <w:t>Anales de Sevilla</w:t>
      </w:r>
      <w:r w:rsidRPr="001F069D">
        <w:rPr>
          <w:rFonts w:asciiTheme="majorBidi" w:hAnsiTheme="majorBidi" w:cstheme="majorBidi"/>
          <w:lang w:val="es-ES"/>
        </w:rPr>
        <w:t xml:space="preserve">, </w:t>
      </w:r>
      <w:r w:rsidR="0002611D" w:rsidRPr="001F069D">
        <w:rPr>
          <w:rFonts w:asciiTheme="majorBidi" w:hAnsiTheme="majorBidi" w:cstheme="majorBidi"/>
          <w:lang w:val="es-ES"/>
        </w:rPr>
        <w:t>6</w:t>
      </w:r>
      <w:r w:rsidRPr="001F069D">
        <w:rPr>
          <w:rFonts w:asciiTheme="majorBidi" w:hAnsiTheme="majorBidi" w:cstheme="majorBidi"/>
          <w:lang w:val="es-ES"/>
        </w:rPr>
        <w:t>82-683.</w:t>
      </w:r>
    </w:p>
  </w:footnote>
  <w:footnote w:id="518">
    <w:p w14:paraId="38437BCD" w14:textId="441A02B4"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Pr="001F069D">
        <w:rPr>
          <w:rFonts w:asciiTheme="majorBidi" w:hAnsiTheme="majorBidi" w:cstheme="majorBidi"/>
          <w:color w:val="000000" w:themeColor="text1"/>
        </w:rPr>
        <w:t xml:space="preserve">Edward Royle, </w:t>
      </w:r>
      <w:r w:rsidRPr="001F069D">
        <w:rPr>
          <w:rFonts w:asciiTheme="majorBidi" w:hAnsiTheme="majorBidi" w:cstheme="majorBidi"/>
          <w:i/>
          <w:color w:val="000000" w:themeColor="text1"/>
        </w:rPr>
        <w:t>Revolutionary Britannia? Reflections on the Threat of Revolution in Britain</w:t>
      </w:r>
      <w:r w:rsidRPr="001F069D">
        <w:rPr>
          <w:rFonts w:asciiTheme="majorBidi" w:hAnsiTheme="majorBidi" w:cstheme="majorBidi"/>
          <w:color w:val="000000" w:themeColor="text1"/>
        </w:rPr>
        <w:t xml:space="preserve"> (Manchester: University Press, 2000), 148.</w:t>
      </w:r>
    </w:p>
  </w:footnote>
  <w:footnote w:id="519">
    <w:p w14:paraId="0FF13C5F" w14:textId="0D542944"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Artola, </w:t>
      </w:r>
      <w:proofErr w:type="spellStart"/>
      <w:r w:rsidR="004C283D" w:rsidRPr="001F069D">
        <w:rPr>
          <w:rFonts w:asciiTheme="majorBidi" w:hAnsiTheme="majorBidi" w:cstheme="majorBidi"/>
          <w:i/>
          <w:iCs/>
        </w:rPr>
        <w:t>B</w:t>
      </w:r>
      <w:r w:rsidRPr="001F069D">
        <w:rPr>
          <w:rFonts w:asciiTheme="majorBidi" w:hAnsiTheme="majorBidi" w:cstheme="majorBidi"/>
          <w:i/>
          <w:iCs/>
        </w:rPr>
        <w:t>urguesía</w:t>
      </w:r>
      <w:proofErr w:type="spellEnd"/>
      <w:r w:rsidRPr="001F069D">
        <w:rPr>
          <w:rFonts w:asciiTheme="majorBidi" w:hAnsiTheme="majorBidi" w:cstheme="majorBidi"/>
          <w:i/>
          <w:iCs/>
        </w:rPr>
        <w:t xml:space="preserve"> </w:t>
      </w:r>
      <w:proofErr w:type="spellStart"/>
      <w:r w:rsidRPr="001F069D">
        <w:rPr>
          <w:rFonts w:asciiTheme="majorBidi" w:hAnsiTheme="majorBidi" w:cstheme="majorBidi"/>
          <w:i/>
          <w:iCs/>
        </w:rPr>
        <w:t>revolucionaria</w:t>
      </w:r>
      <w:proofErr w:type="spellEnd"/>
      <w:r w:rsidRPr="001F069D">
        <w:rPr>
          <w:rFonts w:asciiTheme="majorBidi" w:hAnsiTheme="majorBidi" w:cstheme="majorBidi"/>
        </w:rPr>
        <w:t>, 215.</w:t>
      </w:r>
    </w:p>
  </w:footnote>
  <w:footnote w:id="520">
    <w:p w14:paraId="34A5B445" w14:textId="2ADA319B"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Pr="001F069D">
        <w:rPr>
          <w:rFonts w:asciiTheme="majorBidi" w:hAnsiTheme="majorBidi" w:cstheme="majorBidi"/>
          <w:color w:val="000000" w:themeColor="text1"/>
        </w:rPr>
        <w:t xml:space="preserve">John G. Gallaher, </w:t>
      </w:r>
      <w:r w:rsidRPr="001F069D">
        <w:rPr>
          <w:rFonts w:asciiTheme="majorBidi" w:hAnsiTheme="majorBidi" w:cstheme="majorBidi"/>
          <w:i/>
          <w:color w:val="000000" w:themeColor="text1"/>
        </w:rPr>
        <w:t>The Students of Paris and the Revolutionaries of 1848</w:t>
      </w:r>
      <w:r w:rsidRPr="001F069D">
        <w:rPr>
          <w:rFonts w:asciiTheme="majorBidi" w:hAnsiTheme="majorBidi" w:cstheme="majorBidi"/>
          <w:color w:val="000000" w:themeColor="text1"/>
        </w:rPr>
        <w:t xml:space="preserve"> (Carbondale: Southern Illinois University Press, 1980), 105-106</w:t>
      </w:r>
    </w:p>
  </w:footnote>
  <w:footnote w:id="521">
    <w:p w14:paraId="540197E7" w14:textId="702FC621"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rPr>
        <w:t xml:space="preserve"> Sub-inspector of artillery to Director General, 3 April 1848</w:t>
      </w:r>
      <w:r w:rsidR="008A4575" w:rsidRPr="001F069D">
        <w:rPr>
          <w:rFonts w:asciiTheme="majorBidi" w:hAnsiTheme="majorBidi" w:cstheme="majorBidi"/>
        </w:rPr>
        <w:t xml:space="preserve">. </w:t>
      </w:r>
      <w:r w:rsidR="008A4575" w:rsidRPr="001F069D">
        <w:rPr>
          <w:rFonts w:asciiTheme="majorBidi" w:hAnsiTheme="majorBidi" w:cstheme="majorBidi"/>
          <w:lang w:val="es-ES"/>
        </w:rPr>
        <w:t>A.M.M. 5918.5</w:t>
      </w:r>
      <w:r w:rsidR="0084755E" w:rsidRPr="001F069D">
        <w:rPr>
          <w:rFonts w:asciiTheme="majorBidi" w:hAnsiTheme="majorBidi" w:cstheme="majorBidi"/>
          <w:lang w:val="es-ES"/>
        </w:rPr>
        <w:t>/</w:t>
      </w:r>
      <w:r w:rsidRPr="001F069D">
        <w:rPr>
          <w:rFonts w:asciiTheme="majorBidi" w:hAnsiTheme="majorBidi" w:cstheme="majorBidi"/>
          <w:lang w:val="es-ES"/>
        </w:rPr>
        <w:t>282.</w:t>
      </w:r>
    </w:p>
  </w:footnote>
  <w:footnote w:id="522">
    <w:p w14:paraId="5C2D54C7" w14:textId="76E12939"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García de Paso García, ‘</w:t>
      </w:r>
      <w:r w:rsidR="00104641" w:rsidRPr="001F069D">
        <w:rPr>
          <w:rFonts w:asciiTheme="majorBidi" w:hAnsiTheme="majorBidi" w:cstheme="majorBidi"/>
          <w:lang w:val="es-ES"/>
        </w:rPr>
        <w:t>“</w:t>
      </w:r>
      <w:r w:rsidRPr="001F069D">
        <w:rPr>
          <w:rFonts w:asciiTheme="majorBidi" w:hAnsiTheme="majorBidi" w:cstheme="majorBidi"/>
          <w:lang w:val="es-ES"/>
        </w:rPr>
        <w:t>Ya no hay Pirineos</w:t>
      </w:r>
      <w:r w:rsidR="00104641" w:rsidRPr="001F069D">
        <w:rPr>
          <w:rFonts w:asciiTheme="majorBidi" w:hAnsiTheme="majorBidi" w:cstheme="majorBidi"/>
          <w:lang w:val="es-ES"/>
        </w:rPr>
        <w:t>”’</w:t>
      </w:r>
      <w:r w:rsidRPr="001F069D">
        <w:rPr>
          <w:rFonts w:asciiTheme="majorBidi" w:hAnsiTheme="majorBidi" w:cstheme="majorBidi"/>
          <w:lang w:val="es-ES"/>
        </w:rPr>
        <w:t>, 185-187.</w:t>
      </w:r>
    </w:p>
  </w:footnote>
  <w:footnote w:id="523">
    <w:p w14:paraId="521A4AA8" w14:textId="13420EB2" w:rsidR="00555954" w:rsidRPr="001F069D" w:rsidRDefault="00555954" w:rsidP="001554BC">
      <w:pPr>
        <w:pStyle w:val="FootnoteText"/>
        <w:rPr>
          <w:rFonts w:asciiTheme="majorBidi" w:hAnsiTheme="majorBidi" w:cstheme="majorBidi"/>
          <w:lang w:val="fr-FR"/>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008A4575" w:rsidRPr="001F069D">
        <w:rPr>
          <w:rFonts w:asciiTheme="majorBidi" w:hAnsiTheme="majorBidi" w:cstheme="majorBidi"/>
        </w:rPr>
        <w:t xml:space="preserve">French </w:t>
      </w:r>
      <w:r w:rsidRPr="001F069D">
        <w:rPr>
          <w:rFonts w:asciiTheme="majorBidi" w:hAnsiTheme="majorBidi" w:cstheme="majorBidi"/>
        </w:rPr>
        <w:t xml:space="preserve">Consul </w:t>
      </w:r>
      <w:r w:rsidR="008A4575" w:rsidRPr="001F069D">
        <w:rPr>
          <w:rFonts w:asciiTheme="majorBidi" w:hAnsiTheme="majorBidi" w:cstheme="majorBidi"/>
        </w:rPr>
        <w:t xml:space="preserve">in </w:t>
      </w:r>
      <w:r w:rsidRPr="001F069D">
        <w:rPr>
          <w:rFonts w:asciiTheme="majorBidi" w:hAnsiTheme="majorBidi" w:cstheme="majorBidi"/>
        </w:rPr>
        <w:t>Santander</w:t>
      </w:r>
      <w:r w:rsidR="008A4575" w:rsidRPr="001F069D">
        <w:rPr>
          <w:rFonts w:asciiTheme="majorBidi" w:hAnsiTheme="majorBidi" w:cstheme="majorBidi"/>
        </w:rPr>
        <w:t xml:space="preserve"> to Minister of Foreign Affairs, </w:t>
      </w:r>
      <w:r w:rsidRPr="001F069D">
        <w:rPr>
          <w:rFonts w:asciiTheme="majorBidi" w:hAnsiTheme="majorBidi" w:cstheme="majorBidi"/>
        </w:rPr>
        <w:t>21 April 1848</w:t>
      </w:r>
      <w:r w:rsidR="008A4575" w:rsidRPr="001F069D">
        <w:rPr>
          <w:rFonts w:asciiTheme="majorBidi" w:hAnsiTheme="majorBidi" w:cstheme="majorBidi"/>
        </w:rPr>
        <w:t>.</w:t>
      </w:r>
      <w:r w:rsidRPr="001F069D">
        <w:rPr>
          <w:rFonts w:asciiTheme="majorBidi" w:hAnsiTheme="majorBidi" w:cstheme="majorBidi"/>
        </w:rPr>
        <w:t xml:space="preserve"> </w:t>
      </w:r>
      <w:r w:rsidRPr="001F069D">
        <w:rPr>
          <w:rFonts w:asciiTheme="majorBidi" w:hAnsiTheme="majorBidi" w:cstheme="majorBidi"/>
          <w:i/>
          <w:iCs/>
          <w:lang w:val="fr-FR"/>
        </w:rPr>
        <w:t>Documents diplomatiques de Gouvernement provisoire et de la Commission de pouvoir exécutif, février-juin 1848</w:t>
      </w:r>
      <w:r w:rsidRPr="001F069D">
        <w:rPr>
          <w:rFonts w:asciiTheme="majorBidi" w:hAnsiTheme="majorBidi" w:cstheme="majorBidi"/>
          <w:lang w:val="fr-FR"/>
        </w:rPr>
        <w:t>, I (Paris: Imprimerie national, 1953), 955.</w:t>
      </w:r>
    </w:p>
  </w:footnote>
  <w:footnote w:id="524">
    <w:p w14:paraId="55AEEC3E" w14:textId="31F38083"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008A4575" w:rsidRPr="001F069D">
        <w:rPr>
          <w:rFonts w:asciiTheme="majorBidi" w:hAnsiTheme="majorBidi" w:cstheme="majorBidi"/>
          <w:kern w:val="36"/>
          <w:lang w:eastAsia="en-GB"/>
        </w:rPr>
        <w:t xml:space="preserve"> </w:t>
      </w:r>
      <w:r w:rsidR="0084755E" w:rsidRPr="001F069D">
        <w:rPr>
          <w:rFonts w:asciiTheme="majorBidi" w:hAnsiTheme="majorBidi" w:cstheme="majorBidi"/>
          <w:kern w:val="36"/>
          <w:lang w:eastAsia="en-GB"/>
        </w:rPr>
        <w:t xml:space="preserve">Artillery director of the </w:t>
      </w:r>
      <w:proofErr w:type="spellStart"/>
      <w:r w:rsidRPr="001F069D">
        <w:rPr>
          <w:rFonts w:asciiTheme="majorBidi" w:hAnsiTheme="majorBidi" w:cstheme="majorBidi"/>
          <w:kern w:val="36"/>
          <w:lang w:eastAsia="en-GB"/>
        </w:rPr>
        <w:t>fábrica</w:t>
      </w:r>
      <w:proofErr w:type="spellEnd"/>
      <w:r w:rsidRPr="001F069D">
        <w:rPr>
          <w:rFonts w:asciiTheme="majorBidi" w:hAnsiTheme="majorBidi" w:cstheme="majorBidi"/>
          <w:kern w:val="36"/>
          <w:lang w:eastAsia="en-GB"/>
        </w:rPr>
        <w:t xml:space="preserve"> de </w:t>
      </w:r>
      <w:proofErr w:type="spellStart"/>
      <w:r w:rsidRPr="001F069D">
        <w:rPr>
          <w:rFonts w:asciiTheme="majorBidi" w:hAnsiTheme="majorBidi" w:cstheme="majorBidi"/>
          <w:kern w:val="36"/>
          <w:lang w:eastAsia="en-GB"/>
        </w:rPr>
        <w:t>armas</w:t>
      </w:r>
      <w:proofErr w:type="spellEnd"/>
      <w:r w:rsidRPr="001F069D">
        <w:rPr>
          <w:rFonts w:asciiTheme="majorBidi" w:hAnsiTheme="majorBidi" w:cstheme="majorBidi"/>
          <w:kern w:val="36"/>
          <w:lang w:eastAsia="en-GB"/>
        </w:rPr>
        <w:t xml:space="preserve"> de Oviedo to Director General of Artillery, 24 May 1848</w:t>
      </w:r>
      <w:r w:rsidR="0084755E" w:rsidRPr="001F069D">
        <w:rPr>
          <w:rFonts w:asciiTheme="majorBidi" w:hAnsiTheme="majorBidi" w:cstheme="majorBidi"/>
          <w:kern w:val="36"/>
          <w:lang w:eastAsia="en-GB"/>
        </w:rPr>
        <w:t xml:space="preserve">. </w:t>
      </w:r>
      <w:r w:rsidR="0084755E" w:rsidRPr="001F069D">
        <w:rPr>
          <w:rFonts w:asciiTheme="majorBidi" w:hAnsiTheme="majorBidi" w:cstheme="majorBidi"/>
          <w:lang w:val="es-ES"/>
        </w:rPr>
        <w:t xml:space="preserve">A.M.M. </w:t>
      </w:r>
      <w:r w:rsidR="0084755E" w:rsidRPr="001F069D">
        <w:rPr>
          <w:rFonts w:asciiTheme="majorBidi" w:hAnsiTheme="majorBidi" w:cstheme="majorBidi"/>
          <w:kern w:val="36"/>
          <w:lang w:val="es-ES" w:eastAsia="en-GB"/>
        </w:rPr>
        <w:t>5918.5/</w:t>
      </w:r>
      <w:r w:rsidRPr="001F069D">
        <w:rPr>
          <w:rFonts w:asciiTheme="majorBidi" w:hAnsiTheme="majorBidi" w:cstheme="majorBidi"/>
          <w:kern w:val="36"/>
          <w:lang w:val="es-ES" w:eastAsia="en-GB"/>
        </w:rPr>
        <w:t>160</w:t>
      </w:r>
      <w:r w:rsidR="0084755E" w:rsidRPr="001F069D">
        <w:rPr>
          <w:rFonts w:asciiTheme="majorBidi" w:hAnsiTheme="majorBidi" w:cstheme="majorBidi"/>
          <w:kern w:val="36"/>
          <w:lang w:val="es-ES" w:eastAsia="en-GB"/>
        </w:rPr>
        <w:t>.</w:t>
      </w:r>
    </w:p>
  </w:footnote>
  <w:footnote w:id="525">
    <w:p w14:paraId="32A9DEDD" w14:textId="35F28013"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La Esperanza</w:t>
      </w:r>
      <w:r w:rsidRPr="001F069D">
        <w:rPr>
          <w:rFonts w:asciiTheme="majorBidi" w:hAnsiTheme="majorBidi" w:cstheme="majorBidi"/>
          <w:lang w:val="es-ES"/>
        </w:rPr>
        <w:t xml:space="preserve"> 13 April 1848</w:t>
      </w:r>
    </w:p>
  </w:footnote>
  <w:footnote w:id="526">
    <w:p w14:paraId="39D7A40B" w14:textId="33282674"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El Clamor público</w:t>
      </w:r>
      <w:r w:rsidRPr="001F069D">
        <w:rPr>
          <w:rFonts w:asciiTheme="majorBidi" w:hAnsiTheme="majorBidi" w:cstheme="majorBidi"/>
          <w:lang w:val="es-ES"/>
        </w:rPr>
        <w:t xml:space="preserve"> 14 April 1848; </w:t>
      </w:r>
      <w:r w:rsidRPr="001F069D">
        <w:rPr>
          <w:rFonts w:asciiTheme="majorBidi" w:hAnsiTheme="majorBidi" w:cstheme="majorBidi"/>
          <w:i/>
          <w:iCs/>
          <w:lang w:val="es-ES"/>
        </w:rPr>
        <w:t>El Clamor público</w:t>
      </w:r>
      <w:r w:rsidRPr="001F069D">
        <w:rPr>
          <w:rFonts w:asciiTheme="majorBidi" w:hAnsiTheme="majorBidi" w:cstheme="majorBidi"/>
          <w:lang w:val="es-ES"/>
        </w:rPr>
        <w:t xml:space="preserve"> 29 April 1848</w:t>
      </w:r>
    </w:p>
  </w:footnote>
  <w:footnote w:id="527">
    <w:p w14:paraId="20BD1915" w14:textId="265809E8"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La Esperanza</w:t>
      </w:r>
      <w:r w:rsidRPr="001F069D">
        <w:rPr>
          <w:rFonts w:asciiTheme="majorBidi" w:hAnsiTheme="majorBidi" w:cstheme="majorBidi"/>
          <w:lang w:val="es-ES"/>
        </w:rPr>
        <w:t xml:space="preserve"> 13 April 1848; </w:t>
      </w:r>
      <w:r w:rsidRPr="001F069D">
        <w:rPr>
          <w:rFonts w:asciiTheme="majorBidi" w:hAnsiTheme="majorBidi" w:cstheme="majorBidi"/>
          <w:i/>
          <w:iCs/>
          <w:lang w:val="es-ES"/>
        </w:rPr>
        <w:t>El Barcelonés</w:t>
      </w:r>
      <w:r w:rsidRPr="001F069D">
        <w:rPr>
          <w:rFonts w:asciiTheme="majorBidi" w:hAnsiTheme="majorBidi" w:cstheme="majorBidi"/>
          <w:lang w:val="es-ES"/>
        </w:rPr>
        <w:t xml:space="preserve"> 15 April 1848</w:t>
      </w:r>
    </w:p>
  </w:footnote>
  <w:footnote w:id="528">
    <w:p w14:paraId="1178015D" w14:textId="744CC121"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proofErr w:type="spellStart"/>
      <w:r w:rsidR="001E7889" w:rsidRPr="001F069D">
        <w:rPr>
          <w:rFonts w:asciiTheme="majorBidi" w:hAnsiTheme="majorBidi" w:cstheme="majorBidi"/>
          <w:kern w:val="36"/>
          <w:lang w:eastAsia="en-GB"/>
        </w:rPr>
        <w:t>Subinspector</w:t>
      </w:r>
      <w:proofErr w:type="spellEnd"/>
      <w:r w:rsidR="001E7889" w:rsidRPr="001F069D">
        <w:rPr>
          <w:rFonts w:asciiTheme="majorBidi" w:hAnsiTheme="majorBidi" w:cstheme="majorBidi"/>
          <w:kern w:val="36"/>
          <w:lang w:eastAsia="en-GB"/>
        </w:rPr>
        <w:t xml:space="preserve"> de </w:t>
      </w:r>
      <w:proofErr w:type="spellStart"/>
      <w:r w:rsidR="001E7889" w:rsidRPr="001F069D">
        <w:rPr>
          <w:rFonts w:asciiTheme="majorBidi" w:hAnsiTheme="majorBidi" w:cstheme="majorBidi"/>
          <w:kern w:val="36"/>
          <w:lang w:eastAsia="en-GB"/>
        </w:rPr>
        <w:t>artillería</w:t>
      </w:r>
      <w:proofErr w:type="spellEnd"/>
      <w:r w:rsidR="001E7889" w:rsidRPr="001F069D">
        <w:rPr>
          <w:rFonts w:asciiTheme="majorBidi" w:hAnsiTheme="majorBidi" w:cstheme="majorBidi"/>
          <w:kern w:val="36"/>
          <w:lang w:eastAsia="en-GB"/>
        </w:rPr>
        <w:t xml:space="preserve"> de Valencia to Director General of Artillery</w:t>
      </w:r>
      <w:r w:rsidR="00BA386D" w:rsidRPr="001F069D">
        <w:rPr>
          <w:rFonts w:asciiTheme="majorBidi" w:hAnsiTheme="majorBidi" w:cstheme="majorBidi"/>
          <w:kern w:val="36"/>
          <w:lang w:eastAsia="en-GB"/>
        </w:rPr>
        <w:t xml:space="preserve">, </w:t>
      </w:r>
      <w:r w:rsidR="001E7889" w:rsidRPr="001F069D">
        <w:rPr>
          <w:rFonts w:asciiTheme="majorBidi" w:hAnsiTheme="majorBidi" w:cstheme="majorBidi"/>
          <w:kern w:val="36"/>
          <w:lang w:eastAsia="en-GB"/>
        </w:rPr>
        <w:t>3 April 184</w:t>
      </w:r>
      <w:r w:rsidR="00BA386D" w:rsidRPr="001F069D">
        <w:rPr>
          <w:rFonts w:asciiTheme="majorBidi" w:hAnsiTheme="majorBidi" w:cstheme="majorBidi"/>
          <w:kern w:val="36"/>
          <w:lang w:eastAsia="en-GB"/>
        </w:rPr>
        <w:t>8</w:t>
      </w:r>
      <w:r w:rsidR="001E7889" w:rsidRPr="001F069D">
        <w:rPr>
          <w:rFonts w:asciiTheme="majorBidi" w:hAnsiTheme="majorBidi" w:cstheme="majorBidi"/>
        </w:rPr>
        <w:t xml:space="preserve">. </w:t>
      </w:r>
      <w:r w:rsidRPr="001F069D">
        <w:rPr>
          <w:rFonts w:asciiTheme="majorBidi" w:hAnsiTheme="majorBidi" w:cstheme="majorBidi"/>
        </w:rPr>
        <w:t xml:space="preserve">AMM </w:t>
      </w:r>
      <w:r w:rsidRPr="001F069D">
        <w:rPr>
          <w:rFonts w:asciiTheme="majorBidi" w:hAnsiTheme="majorBidi" w:cstheme="majorBidi"/>
          <w:kern w:val="36"/>
          <w:lang w:eastAsia="en-GB"/>
        </w:rPr>
        <w:t>5918.5</w:t>
      </w:r>
      <w:r w:rsidR="00954B8B" w:rsidRPr="001F069D">
        <w:rPr>
          <w:rFonts w:asciiTheme="majorBidi" w:hAnsiTheme="majorBidi" w:cstheme="majorBidi"/>
          <w:kern w:val="36"/>
          <w:lang w:eastAsia="en-GB"/>
        </w:rPr>
        <w:t>/</w:t>
      </w:r>
      <w:r w:rsidRPr="001F069D">
        <w:rPr>
          <w:rFonts w:asciiTheme="majorBidi" w:hAnsiTheme="majorBidi" w:cstheme="majorBidi"/>
          <w:kern w:val="36"/>
          <w:lang w:eastAsia="en-GB"/>
        </w:rPr>
        <w:t>285</w:t>
      </w:r>
      <w:r w:rsidR="00954B8B" w:rsidRPr="001F069D">
        <w:rPr>
          <w:rFonts w:asciiTheme="majorBidi" w:hAnsiTheme="majorBidi" w:cstheme="majorBidi"/>
          <w:kern w:val="36"/>
          <w:lang w:eastAsia="en-GB"/>
        </w:rPr>
        <w:t>.</w:t>
      </w:r>
    </w:p>
  </w:footnote>
  <w:footnote w:id="529">
    <w:p w14:paraId="43D9123E" w14:textId="18779A40"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José Valero, ‘Intellectuals, the State, and the Public Sphere in Spain: 1700-1840’, in </w:t>
      </w:r>
      <w:r w:rsidRPr="001F069D">
        <w:rPr>
          <w:rFonts w:asciiTheme="majorBidi" w:hAnsiTheme="majorBidi" w:cstheme="majorBidi"/>
          <w:color w:val="000000" w:themeColor="text1"/>
        </w:rPr>
        <w:t xml:space="preserve">Thomas Lewis and Francisco J. Sanchez (eds), </w:t>
      </w:r>
      <w:r w:rsidRPr="001F069D">
        <w:rPr>
          <w:rFonts w:asciiTheme="majorBidi" w:hAnsiTheme="majorBidi" w:cstheme="majorBidi"/>
          <w:i/>
          <w:color w:val="000000" w:themeColor="text1"/>
        </w:rPr>
        <w:t>Culture and the State in Spain: 1550-1850</w:t>
      </w:r>
      <w:r w:rsidRPr="001F069D">
        <w:rPr>
          <w:rFonts w:asciiTheme="majorBidi" w:hAnsiTheme="majorBidi" w:cstheme="majorBidi"/>
          <w:color w:val="000000" w:themeColor="text1"/>
        </w:rPr>
        <w:t xml:space="preserve"> (Abingdon: Routledge, 2017 [1999]),</w:t>
      </w:r>
      <w:r w:rsidR="00EC24C6" w:rsidRPr="001F069D">
        <w:rPr>
          <w:rFonts w:asciiTheme="majorBidi" w:hAnsiTheme="majorBidi" w:cstheme="majorBidi"/>
          <w:color w:val="000000" w:themeColor="text1"/>
        </w:rPr>
        <w:t xml:space="preserve"> </w:t>
      </w:r>
      <w:r w:rsidRPr="001F069D">
        <w:rPr>
          <w:rFonts w:asciiTheme="majorBidi" w:hAnsiTheme="majorBidi" w:cstheme="majorBidi"/>
          <w:color w:val="000000" w:themeColor="text1"/>
        </w:rPr>
        <w:t>219.</w:t>
      </w:r>
    </w:p>
  </w:footnote>
  <w:footnote w:id="530">
    <w:p w14:paraId="424C1619" w14:textId="1BA41512" w:rsidR="004C5B6A" w:rsidRPr="001F069D" w:rsidRDefault="004C5B6A"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Michael Mann, ‘The autonomous power of the state: its origins, mechanisms and results’, in </w:t>
      </w:r>
      <w:r w:rsidRPr="001F069D">
        <w:rPr>
          <w:rFonts w:asciiTheme="majorBidi" w:hAnsiTheme="majorBidi" w:cstheme="majorBidi"/>
          <w:i/>
          <w:iCs/>
        </w:rPr>
        <w:t xml:space="preserve">European Journal of Sociology / Archives </w:t>
      </w:r>
      <w:proofErr w:type="spellStart"/>
      <w:r w:rsidRPr="001F069D">
        <w:rPr>
          <w:rFonts w:asciiTheme="majorBidi" w:hAnsiTheme="majorBidi" w:cstheme="majorBidi"/>
          <w:i/>
          <w:iCs/>
        </w:rPr>
        <w:t>Européennes</w:t>
      </w:r>
      <w:proofErr w:type="spellEnd"/>
      <w:r w:rsidRPr="001F069D">
        <w:rPr>
          <w:rFonts w:asciiTheme="majorBidi" w:hAnsiTheme="majorBidi" w:cstheme="majorBidi"/>
          <w:i/>
          <w:iCs/>
        </w:rPr>
        <w:t xml:space="preserve"> de </w:t>
      </w:r>
      <w:proofErr w:type="spellStart"/>
      <w:r w:rsidRPr="001F069D">
        <w:rPr>
          <w:rFonts w:asciiTheme="majorBidi" w:hAnsiTheme="majorBidi" w:cstheme="majorBidi"/>
          <w:i/>
          <w:iCs/>
        </w:rPr>
        <w:t>Sociologie</w:t>
      </w:r>
      <w:proofErr w:type="spellEnd"/>
      <w:r w:rsidRPr="001F069D">
        <w:rPr>
          <w:rFonts w:asciiTheme="majorBidi" w:hAnsiTheme="majorBidi" w:cstheme="majorBidi"/>
          <w:i/>
          <w:iCs/>
        </w:rPr>
        <w:t xml:space="preserve"> </w:t>
      </w:r>
      <w:r w:rsidRPr="001F069D">
        <w:rPr>
          <w:rFonts w:asciiTheme="majorBidi" w:hAnsiTheme="majorBidi" w:cstheme="majorBidi"/>
        </w:rPr>
        <w:t xml:space="preserve">25/2 (1984), </w:t>
      </w:r>
      <w:r w:rsidR="002156B2" w:rsidRPr="001F069D">
        <w:rPr>
          <w:rFonts w:asciiTheme="majorBidi" w:hAnsiTheme="majorBidi" w:cstheme="majorBidi"/>
        </w:rPr>
        <w:t xml:space="preserve">185-213, </w:t>
      </w:r>
      <w:r w:rsidRPr="001F069D">
        <w:rPr>
          <w:rFonts w:asciiTheme="majorBidi" w:hAnsiTheme="majorBidi" w:cstheme="majorBidi"/>
        </w:rPr>
        <w:t>189.</w:t>
      </w:r>
    </w:p>
  </w:footnote>
  <w:footnote w:id="531">
    <w:p w14:paraId="71BF6369" w14:textId="43C94752" w:rsidR="00F20AF7" w:rsidRPr="001F069D" w:rsidRDefault="00F20AF7"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00533401" w:rsidRPr="001F069D">
        <w:rPr>
          <w:rFonts w:asciiTheme="majorBidi" w:hAnsiTheme="majorBidi" w:cstheme="majorBidi"/>
        </w:rPr>
        <w:t>Report of confessions gained by Lieutenant Colonel Joaquin Lasso de la Vega</w:t>
      </w:r>
      <w:r w:rsidR="00BA386D" w:rsidRPr="001F069D">
        <w:rPr>
          <w:rFonts w:asciiTheme="majorBidi" w:hAnsiTheme="majorBidi" w:cstheme="majorBidi"/>
        </w:rPr>
        <w:t xml:space="preserve">, </w:t>
      </w:r>
      <w:r w:rsidR="00533401" w:rsidRPr="001F069D">
        <w:rPr>
          <w:rFonts w:asciiTheme="majorBidi" w:hAnsiTheme="majorBidi" w:cstheme="majorBidi"/>
        </w:rPr>
        <w:t xml:space="preserve">June 1848. </w:t>
      </w:r>
      <w:r w:rsidRPr="001F069D">
        <w:rPr>
          <w:rFonts w:asciiTheme="majorBidi" w:hAnsiTheme="majorBidi" w:cstheme="majorBidi"/>
        </w:rPr>
        <w:t>AMM 5927.1</w:t>
      </w:r>
      <w:r w:rsidR="00533401" w:rsidRPr="001F069D">
        <w:rPr>
          <w:rFonts w:asciiTheme="majorBidi" w:hAnsiTheme="majorBidi" w:cstheme="majorBidi"/>
        </w:rPr>
        <w:t>/</w:t>
      </w:r>
      <w:r w:rsidRPr="001F069D">
        <w:rPr>
          <w:rFonts w:asciiTheme="majorBidi" w:hAnsiTheme="majorBidi" w:cstheme="majorBidi"/>
        </w:rPr>
        <w:t>50</w:t>
      </w:r>
    </w:p>
  </w:footnote>
  <w:footnote w:id="532">
    <w:p w14:paraId="56559A05" w14:textId="6FD2CAB0" w:rsidR="00F20AF7" w:rsidRPr="001F069D" w:rsidRDefault="00F20AF7"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00B8609C" w:rsidRPr="001F069D">
        <w:rPr>
          <w:rFonts w:asciiTheme="majorBidi" w:hAnsiTheme="majorBidi" w:cstheme="majorBidi"/>
        </w:rPr>
        <w:t>Statement</w:t>
      </w:r>
      <w:r w:rsidR="00533401" w:rsidRPr="001F069D">
        <w:rPr>
          <w:rFonts w:asciiTheme="majorBidi" w:hAnsiTheme="majorBidi" w:cstheme="majorBidi"/>
        </w:rPr>
        <w:t xml:space="preserve"> of Antonio Cienfuegos</w:t>
      </w:r>
      <w:r w:rsidR="00BA386D" w:rsidRPr="001F069D">
        <w:rPr>
          <w:rFonts w:asciiTheme="majorBidi" w:hAnsiTheme="majorBidi" w:cstheme="majorBidi"/>
        </w:rPr>
        <w:t xml:space="preserve">, </w:t>
      </w:r>
      <w:r w:rsidR="00533401" w:rsidRPr="001F069D">
        <w:rPr>
          <w:rFonts w:asciiTheme="majorBidi" w:hAnsiTheme="majorBidi" w:cstheme="majorBidi"/>
        </w:rPr>
        <w:t xml:space="preserve">June 1848. </w:t>
      </w:r>
      <w:r w:rsidRPr="001F069D">
        <w:rPr>
          <w:rFonts w:asciiTheme="majorBidi" w:hAnsiTheme="majorBidi" w:cstheme="majorBidi"/>
        </w:rPr>
        <w:t>AMM 5927.1</w:t>
      </w:r>
      <w:r w:rsidR="00533401" w:rsidRPr="001F069D">
        <w:rPr>
          <w:rFonts w:asciiTheme="majorBidi" w:hAnsiTheme="majorBidi" w:cstheme="majorBidi"/>
        </w:rPr>
        <w:t>/</w:t>
      </w:r>
      <w:r w:rsidRPr="001F069D">
        <w:rPr>
          <w:rFonts w:asciiTheme="majorBidi" w:hAnsiTheme="majorBidi" w:cstheme="majorBidi"/>
        </w:rPr>
        <w:t>74</w:t>
      </w:r>
      <w:r w:rsidR="00533401" w:rsidRPr="001F069D">
        <w:rPr>
          <w:rFonts w:asciiTheme="majorBidi" w:hAnsiTheme="majorBidi" w:cstheme="majorBidi"/>
        </w:rPr>
        <w:t>.</w:t>
      </w:r>
    </w:p>
  </w:footnote>
  <w:footnote w:id="533">
    <w:p w14:paraId="2D029ACB" w14:textId="6B1642EB" w:rsidR="00F20AF7" w:rsidRPr="001F069D" w:rsidRDefault="00F20AF7"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00B8609C" w:rsidRPr="001F069D">
        <w:rPr>
          <w:rFonts w:asciiTheme="majorBidi" w:hAnsiTheme="majorBidi" w:cstheme="majorBidi"/>
        </w:rPr>
        <w:t>Statement</w:t>
      </w:r>
      <w:r w:rsidR="00533401" w:rsidRPr="001F069D">
        <w:rPr>
          <w:rFonts w:asciiTheme="majorBidi" w:hAnsiTheme="majorBidi" w:cstheme="majorBidi"/>
        </w:rPr>
        <w:t xml:space="preserve"> of Antonio </w:t>
      </w:r>
      <w:proofErr w:type="spellStart"/>
      <w:r w:rsidR="00533401" w:rsidRPr="001F069D">
        <w:rPr>
          <w:rFonts w:asciiTheme="majorBidi" w:hAnsiTheme="majorBidi" w:cstheme="majorBidi"/>
          <w:color w:val="000000" w:themeColor="text1"/>
        </w:rPr>
        <w:t>Peñarubio</w:t>
      </w:r>
      <w:proofErr w:type="spellEnd"/>
      <w:r w:rsidR="00BA386D" w:rsidRPr="001F069D">
        <w:rPr>
          <w:rFonts w:asciiTheme="majorBidi" w:hAnsiTheme="majorBidi" w:cstheme="majorBidi"/>
          <w:color w:val="000000" w:themeColor="text1"/>
        </w:rPr>
        <w:t xml:space="preserve">, </w:t>
      </w:r>
      <w:r w:rsidR="00533401" w:rsidRPr="001F069D">
        <w:rPr>
          <w:rFonts w:asciiTheme="majorBidi" w:hAnsiTheme="majorBidi" w:cstheme="majorBidi"/>
        </w:rPr>
        <w:t xml:space="preserve">June 1848. </w:t>
      </w:r>
      <w:r w:rsidRPr="001F069D">
        <w:rPr>
          <w:rFonts w:asciiTheme="majorBidi" w:hAnsiTheme="majorBidi" w:cstheme="majorBidi"/>
        </w:rPr>
        <w:t>AMM 5927.1</w:t>
      </w:r>
      <w:r w:rsidR="00533401" w:rsidRPr="001F069D">
        <w:rPr>
          <w:rFonts w:asciiTheme="majorBidi" w:hAnsiTheme="majorBidi" w:cstheme="majorBidi"/>
        </w:rPr>
        <w:t>/</w:t>
      </w:r>
      <w:r w:rsidRPr="001F069D">
        <w:rPr>
          <w:rFonts w:asciiTheme="majorBidi" w:hAnsiTheme="majorBidi" w:cstheme="majorBidi"/>
          <w:color w:val="000000" w:themeColor="text1"/>
        </w:rPr>
        <w:t>76</w:t>
      </w:r>
      <w:r w:rsidR="00533401" w:rsidRPr="001F069D">
        <w:rPr>
          <w:rFonts w:asciiTheme="majorBidi" w:hAnsiTheme="majorBidi" w:cstheme="majorBidi"/>
          <w:color w:val="000000" w:themeColor="text1"/>
        </w:rPr>
        <w:t>.</w:t>
      </w:r>
    </w:p>
  </w:footnote>
  <w:footnote w:id="534">
    <w:p w14:paraId="57F92394" w14:textId="4A8D8533" w:rsidR="00F20AF7" w:rsidRPr="001F069D" w:rsidRDefault="00F20AF7"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00B8609C" w:rsidRPr="001F069D">
        <w:rPr>
          <w:rFonts w:asciiTheme="majorBidi" w:hAnsiTheme="majorBidi" w:cstheme="majorBidi"/>
        </w:rPr>
        <w:t>Statement</w:t>
      </w:r>
      <w:r w:rsidR="00533401" w:rsidRPr="001F069D">
        <w:rPr>
          <w:rFonts w:asciiTheme="majorBidi" w:hAnsiTheme="majorBidi" w:cstheme="majorBidi"/>
        </w:rPr>
        <w:t xml:space="preserve"> of José </w:t>
      </w:r>
      <w:proofErr w:type="spellStart"/>
      <w:r w:rsidR="00533401" w:rsidRPr="001F069D">
        <w:rPr>
          <w:rFonts w:asciiTheme="majorBidi" w:hAnsiTheme="majorBidi" w:cstheme="majorBidi"/>
        </w:rPr>
        <w:t>Sesane</w:t>
      </w:r>
      <w:proofErr w:type="spellEnd"/>
      <w:r w:rsidR="00BA386D" w:rsidRPr="001F069D">
        <w:rPr>
          <w:rFonts w:asciiTheme="majorBidi" w:hAnsiTheme="majorBidi" w:cstheme="majorBidi"/>
        </w:rPr>
        <w:t xml:space="preserve">, </w:t>
      </w:r>
      <w:r w:rsidR="00533401" w:rsidRPr="001F069D">
        <w:rPr>
          <w:rFonts w:asciiTheme="majorBidi" w:hAnsiTheme="majorBidi" w:cstheme="majorBidi"/>
        </w:rPr>
        <w:t xml:space="preserve">June 1848. </w:t>
      </w:r>
      <w:r w:rsidRPr="001F069D">
        <w:rPr>
          <w:rFonts w:asciiTheme="majorBidi" w:hAnsiTheme="majorBidi" w:cstheme="majorBidi"/>
        </w:rPr>
        <w:t>AMM 5927.1</w:t>
      </w:r>
      <w:r w:rsidR="00533401" w:rsidRPr="001F069D">
        <w:rPr>
          <w:rFonts w:asciiTheme="majorBidi" w:hAnsiTheme="majorBidi" w:cstheme="majorBidi"/>
        </w:rPr>
        <w:t>/</w:t>
      </w:r>
      <w:r w:rsidRPr="001F069D">
        <w:rPr>
          <w:rFonts w:asciiTheme="majorBidi" w:hAnsiTheme="majorBidi" w:cstheme="majorBidi"/>
        </w:rPr>
        <w:t>75</w:t>
      </w:r>
      <w:r w:rsidR="00533401" w:rsidRPr="001F069D">
        <w:rPr>
          <w:rFonts w:asciiTheme="majorBidi" w:hAnsiTheme="majorBidi" w:cstheme="majorBidi"/>
        </w:rPr>
        <w:t>.</w:t>
      </w:r>
    </w:p>
  </w:footnote>
  <w:footnote w:id="535">
    <w:p w14:paraId="0BD6C9B3" w14:textId="27277FEB" w:rsidR="00F20AF7" w:rsidRPr="001F069D" w:rsidRDefault="00F20AF7"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00533401" w:rsidRPr="001F069D">
        <w:rPr>
          <w:rFonts w:asciiTheme="majorBidi" w:hAnsiTheme="majorBidi" w:cstheme="majorBidi"/>
        </w:rPr>
        <w:t>Captain general of Valencia and Murcia to minister of wa</w:t>
      </w:r>
      <w:r w:rsidR="007D0F89" w:rsidRPr="001F069D">
        <w:rPr>
          <w:rFonts w:asciiTheme="majorBidi" w:hAnsiTheme="majorBidi" w:cstheme="majorBidi"/>
        </w:rPr>
        <w:t>r</w:t>
      </w:r>
      <w:r w:rsidR="00BA386D" w:rsidRPr="001F069D">
        <w:rPr>
          <w:rFonts w:asciiTheme="majorBidi" w:hAnsiTheme="majorBidi" w:cstheme="majorBidi"/>
        </w:rPr>
        <w:t xml:space="preserve">, </w:t>
      </w:r>
      <w:r w:rsidR="00533401" w:rsidRPr="001F069D">
        <w:rPr>
          <w:rFonts w:asciiTheme="majorBidi" w:hAnsiTheme="majorBidi" w:cstheme="majorBidi"/>
        </w:rPr>
        <w:t xml:space="preserve">27 July 1848. </w:t>
      </w:r>
      <w:r w:rsidRPr="001F069D">
        <w:rPr>
          <w:rFonts w:asciiTheme="majorBidi" w:hAnsiTheme="majorBidi" w:cstheme="majorBidi"/>
        </w:rPr>
        <w:t>AMM 5927.1</w:t>
      </w:r>
      <w:r w:rsidR="00533401" w:rsidRPr="001F069D">
        <w:rPr>
          <w:rFonts w:asciiTheme="majorBidi" w:hAnsiTheme="majorBidi" w:cstheme="majorBidi"/>
        </w:rPr>
        <w:t>/</w:t>
      </w:r>
      <w:r w:rsidRPr="001F069D">
        <w:rPr>
          <w:rFonts w:asciiTheme="majorBidi" w:hAnsiTheme="majorBidi" w:cstheme="majorBidi"/>
        </w:rPr>
        <w:t>80</w:t>
      </w:r>
      <w:r w:rsidR="00533401" w:rsidRPr="001F069D">
        <w:rPr>
          <w:rFonts w:asciiTheme="majorBidi" w:hAnsiTheme="majorBidi" w:cstheme="majorBidi"/>
        </w:rPr>
        <w:t>.</w:t>
      </w:r>
    </w:p>
  </w:footnote>
  <w:footnote w:id="536">
    <w:p w14:paraId="4A047ED7" w14:textId="101281C1" w:rsidR="00F20AF7" w:rsidRPr="001F069D" w:rsidRDefault="00F20AF7"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00533401" w:rsidRPr="001F069D">
        <w:rPr>
          <w:rFonts w:asciiTheme="majorBidi" w:hAnsiTheme="majorBidi" w:cstheme="majorBidi"/>
        </w:rPr>
        <w:t xml:space="preserve">Sentences of the Tribunal suprema de </w:t>
      </w:r>
      <w:proofErr w:type="spellStart"/>
      <w:r w:rsidR="00533401" w:rsidRPr="001F069D">
        <w:rPr>
          <w:rFonts w:asciiTheme="majorBidi" w:hAnsiTheme="majorBidi" w:cstheme="majorBidi"/>
        </w:rPr>
        <w:t>guerra</w:t>
      </w:r>
      <w:proofErr w:type="spellEnd"/>
      <w:r w:rsidR="00533401" w:rsidRPr="001F069D">
        <w:rPr>
          <w:rFonts w:asciiTheme="majorBidi" w:hAnsiTheme="majorBidi" w:cstheme="majorBidi"/>
        </w:rPr>
        <w:t xml:space="preserve"> y marina</w:t>
      </w:r>
      <w:r w:rsidR="00BA386D" w:rsidRPr="001F069D">
        <w:rPr>
          <w:rFonts w:asciiTheme="majorBidi" w:hAnsiTheme="majorBidi" w:cstheme="majorBidi"/>
        </w:rPr>
        <w:t xml:space="preserve">, </w:t>
      </w:r>
      <w:r w:rsidR="00533401" w:rsidRPr="001F069D">
        <w:rPr>
          <w:rFonts w:asciiTheme="majorBidi" w:hAnsiTheme="majorBidi" w:cstheme="majorBidi"/>
        </w:rPr>
        <w:t>10 September 184</w:t>
      </w:r>
      <w:r w:rsidR="00BA386D" w:rsidRPr="001F069D">
        <w:rPr>
          <w:rFonts w:asciiTheme="majorBidi" w:hAnsiTheme="majorBidi" w:cstheme="majorBidi"/>
        </w:rPr>
        <w:t>8</w:t>
      </w:r>
      <w:r w:rsidR="00533401" w:rsidRPr="001F069D">
        <w:rPr>
          <w:rFonts w:asciiTheme="majorBidi" w:hAnsiTheme="majorBidi" w:cstheme="majorBidi"/>
        </w:rPr>
        <w:t xml:space="preserve">. </w:t>
      </w:r>
      <w:r w:rsidRPr="001F069D">
        <w:rPr>
          <w:rFonts w:asciiTheme="majorBidi" w:hAnsiTheme="majorBidi" w:cstheme="majorBidi"/>
        </w:rPr>
        <w:t>AMM. 5927.1</w:t>
      </w:r>
      <w:r w:rsidR="00533401" w:rsidRPr="001F069D">
        <w:rPr>
          <w:rFonts w:asciiTheme="majorBidi" w:hAnsiTheme="majorBidi" w:cstheme="majorBidi"/>
        </w:rPr>
        <w:t>/</w:t>
      </w:r>
      <w:r w:rsidRPr="001F069D">
        <w:rPr>
          <w:rFonts w:asciiTheme="majorBidi" w:hAnsiTheme="majorBidi" w:cstheme="majorBidi"/>
        </w:rPr>
        <w:t>166</w:t>
      </w:r>
      <w:r w:rsidR="00533401" w:rsidRPr="001F069D">
        <w:rPr>
          <w:rFonts w:asciiTheme="majorBidi" w:hAnsiTheme="majorBidi" w:cstheme="majorBidi"/>
        </w:rPr>
        <w:t>.</w:t>
      </w:r>
    </w:p>
  </w:footnote>
  <w:footnote w:id="537">
    <w:p w14:paraId="2982DB65" w14:textId="31087E63" w:rsidR="00F20AF7" w:rsidRPr="001F069D" w:rsidRDefault="00F20AF7"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00533401" w:rsidRPr="001F069D">
        <w:rPr>
          <w:rFonts w:asciiTheme="majorBidi" w:hAnsiTheme="majorBidi" w:cstheme="majorBidi"/>
        </w:rPr>
        <w:t>Letters from residents of Alicante to Queen Isabel II</w:t>
      </w:r>
      <w:r w:rsidR="00BA386D" w:rsidRPr="001F069D">
        <w:rPr>
          <w:rFonts w:asciiTheme="majorBidi" w:hAnsiTheme="majorBidi" w:cstheme="majorBidi"/>
        </w:rPr>
        <w:t xml:space="preserve">, </w:t>
      </w:r>
      <w:r w:rsidR="00533401" w:rsidRPr="001F069D">
        <w:rPr>
          <w:rFonts w:asciiTheme="majorBidi" w:hAnsiTheme="majorBidi" w:cstheme="majorBidi"/>
        </w:rPr>
        <w:t xml:space="preserve">9 and 11 August 1848. </w:t>
      </w:r>
      <w:r w:rsidRPr="001F069D">
        <w:rPr>
          <w:rFonts w:asciiTheme="majorBidi" w:hAnsiTheme="majorBidi" w:cstheme="majorBidi"/>
          <w:lang w:val="es-ES"/>
        </w:rPr>
        <w:t>AMM 5927.1</w:t>
      </w:r>
      <w:r w:rsidR="00533401" w:rsidRPr="001F069D">
        <w:rPr>
          <w:rFonts w:asciiTheme="majorBidi" w:hAnsiTheme="majorBidi" w:cstheme="majorBidi"/>
          <w:lang w:val="es-ES"/>
        </w:rPr>
        <w:t>/</w:t>
      </w:r>
      <w:r w:rsidRPr="001F069D">
        <w:rPr>
          <w:rFonts w:asciiTheme="majorBidi" w:hAnsiTheme="majorBidi" w:cstheme="majorBidi"/>
          <w:lang w:val="es-ES"/>
        </w:rPr>
        <w:t>87,92</w:t>
      </w:r>
      <w:r w:rsidR="00533401" w:rsidRPr="001F069D">
        <w:rPr>
          <w:rFonts w:asciiTheme="majorBidi" w:hAnsiTheme="majorBidi" w:cstheme="majorBidi"/>
          <w:lang w:val="es-ES"/>
        </w:rPr>
        <w:t>.</w:t>
      </w:r>
    </w:p>
  </w:footnote>
  <w:footnote w:id="538">
    <w:p w14:paraId="1C276AA4" w14:textId="327A465E" w:rsidR="00F20AF7" w:rsidRPr="001F069D" w:rsidRDefault="00F20AF7"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proofErr w:type="spellStart"/>
      <w:r w:rsidR="00533401" w:rsidRPr="001F069D">
        <w:rPr>
          <w:rFonts w:asciiTheme="majorBidi" w:hAnsiTheme="majorBidi" w:cstheme="majorBidi"/>
          <w:lang w:val="es-ES"/>
        </w:rPr>
        <w:t>Sentences</w:t>
      </w:r>
      <w:proofErr w:type="spellEnd"/>
      <w:r w:rsidR="00533401" w:rsidRPr="001F069D">
        <w:rPr>
          <w:rFonts w:asciiTheme="majorBidi" w:hAnsiTheme="majorBidi" w:cstheme="majorBidi"/>
          <w:lang w:val="es-ES"/>
        </w:rPr>
        <w:t xml:space="preserve"> </w:t>
      </w:r>
      <w:proofErr w:type="spellStart"/>
      <w:r w:rsidR="00533401" w:rsidRPr="001F069D">
        <w:rPr>
          <w:rFonts w:asciiTheme="majorBidi" w:hAnsiTheme="majorBidi" w:cstheme="majorBidi"/>
          <w:lang w:val="es-ES"/>
        </w:rPr>
        <w:t>of</w:t>
      </w:r>
      <w:proofErr w:type="spellEnd"/>
      <w:r w:rsidR="00533401" w:rsidRPr="001F069D">
        <w:rPr>
          <w:rFonts w:asciiTheme="majorBidi" w:hAnsiTheme="majorBidi" w:cstheme="majorBidi"/>
          <w:lang w:val="es-ES"/>
        </w:rPr>
        <w:t xml:space="preserve"> </w:t>
      </w:r>
      <w:proofErr w:type="spellStart"/>
      <w:r w:rsidR="00533401" w:rsidRPr="001F069D">
        <w:rPr>
          <w:rFonts w:asciiTheme="majorBidi" w:hAnsiTheme="majorBidi" w:cstheme="majorBidi"/>
          <w:lang w:val="es-ES"/>
        </w:rPr>
        <w:t>the</w:t>
      </w:r>
      <w:proofErr w:type="spellEnd"/>
      <w:r w:rsidR="00533401" w:rsidRPr="001F069D">
        <w:rPr>
          <w:rFonts w:asciiTheme="majorBidi" w:hAnsiTheme="majorBidi" w:cstheme="majorBidi"/>
          <w:lang w:val="es-ES"/>
        </w:rPr>
        <w:t xml:space="preserve"> Tribunal suprema de guerra y marina</w:t>
      </w:r>
      <w:r w:rsidR="00F1775E" w:rsidRPr="001F069D">
        <w:rPr>
          <w:rFonts w:asciiTheme="majorBidi" w:hAnsiTheme="majorBidi" w:cstheme="majorBidi"/>
          <w:lang w:val="es-ES"/>
        </w:rPr>
        <w:t xml:space="preserve">, </w:t>
      </w:r>
      <w:r w:rsidR="00533401" w:rsidRPr="001F069D">
        <w:rPr>
          <w:rFonts w:asciiTheme="majorBidi" w:hAnsiTheme="majorBidi" w:cstheme="majorBidi"/>
          <w:lang w:val="es-ES"/>
        </w:rPr>
        <w:t xml:space="preserve">10 </w:t>
      </w:r>
      <w:proofErr w:type="spellStart"/>
      <w:r w:rsidR="00533401" w:rsidRPr="001F069D">
        <w:rPr>
          <w:rFonts w:asciiTheme="majorBidi" w:hAnsiTheme="majorBidi" w:cstheme="majorBidi"/>
          <w:lang w:val="es-ES"/>
        </w:rPr>
        <w:t>September</w:t>
      </w:r>
      <w:proofErr w:type="spellEnd"/>
      <w:r w:rsidR="00533401" w:rsidRPr="001F069D">
        <w:rPr>
          <w:rFonts w:asciiTheme="majorBidi" w:hAnsiTheme="majorBidi" w:cstheme="majorBidi"/>
          <w:lang w:val="es-ES"/>
        </w:rPr>
        <w:t xml:space="preserve"> 1848. AMM. 5927.1/166.</w:t>
      </w:r>
    </w:p>
  </w:footnote>
  <w:footnote w:id="539">
    <w:p w14:paraId="33677E3D" w14:textId="53018232"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El Observador</w:t>
      </w:r>
      <w:r w:rsidRPr="001F069D">
        <w:rPr>
          <w:rFonts w:asciiTheme="majorBidi" w:hAnsiTheme="majorBidi" w:cstheme="majorBidi"/>
          <w:lang w:val="es-ES"/>
        </w:rPr>
        <w:t xml:space="preserve"> 17 May 1848</w:t>
      </w:r>
      <w:r w:rsidR="00EF300A" w:rsidRPr="001F069D">
        <w:rPr>
          <w:rFonts w:asciiTheme="majorBidi" w:hAnsiTheme="majorBidi" w:cstheme="majorBidi"/>
          <w:lang w:val="es-ES"/>
        </w:rPr>
        <w:t>.</w:t>
      </w:r>
    </w:p>
  </w:footnote>
  <w:footnote w:id="540">
    <w:p w14:paraId="2462C5A6" w14:textId="63772DD9"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La Esperanza</w:t>
      </w:r>
      <w:r w:rsidRPr="001F069D">
        <w:rPr>
          <w:rFonts w:asciiTheme="majorBidi" w:hAnsiTheme="majorBidi" w:cstheme="majorBidi"/>
          <w:lang w:val="es-ES"/>
        </w:rPr>
        <w:t xml:space="preserve"> 18 May 1848; </w:t>
      </w:r>
      <w:r w:rsidRPr="001F069D">
        <w:rPr>
          <w:rFonts w:asciiTheme="majorBidi" w:hAnsiTheme="majorBidi" w:cstheme="majorBidi"/>
          <w:i/>
          <w:iCs/>
          <w:lang w:val="es-ES"/>
        </w:rPr>
        <w:t>La Esperanza</w:t>
      </w:r>
      <w:r w:rsidRPr="001F069D">
        <w:rPr>
          <w:rFonts w:asciiTheme="majorBidi" w:hAnsiTheme="majorBidi" w:cstheme="majorBidi"/>
          <w:lang w:val="es-ES"/>
        </w:rPr>
        <w:t xml:space="preserve"> 25 May 1848; </w:t>
      </w:r>
      <w:r w:rsidRPr="001F069D">
        <w:rPr>
          <w:rFonts w:asciiTheme="majorBidi" w:hAnsiTheme="majorBidi" w:cstheme="majorBidi"/>
          <w:i/>
          <w:iCs/>
          <w:lang w:val="es-ES"/>
        </w:rPr>
        <w:t>El Popular</w:t>
      </w:r>
      <w:r w:rsidRPr="001F069D">
        <w:rPr>
          <w:rFonts w:asciiTheme="majorBidi" w:hAnsiTheme="majorBidi" w:cstheme="majorBidi"/>
          <w:lang w:val="es-ES"/>
        </w:rPr>
        <w:t xml:space="preserve"> 16 May 1848; </w:t>
      </w:r>
      <w:r w:rsidRPr="001F069D">
        <w:rPr>
          <w:rFonts w:asciiTheme="majorBidi" w:hAnsiTheme="majorBidi" w:cstheme="majorBidi"/>
          <w:i/>
          <w:iCs/>
          <w:lang w:val="es-ES"/>
        </w:rPr>
        <w:t>El Popular</w:t>
      </w:r>
      <w:r w:rsidRPr="001F069D">
        <w:rPr>
          <w:rFonts w:asciiTheme="majorBidi" w:hAnsiTheme="majorBidi" w:cstheme="majorBidi"/>
          <w:lang w:val="es-ES"/>
        </w:rPr>
        <w:t xml:space="preserve"> 18 May 1848; </w:t>
      </w:r>
      <w:r w:rsidRPr="001F069D">
        <w:rPr>
          <w:rFonts w:asciiTheme="majorBidi" w:hAnsiTheme="majorBidi" w:cstheme="majorBidi"/>
          <w:i/>
          <w:iCs/>
          <w:lang w:val="es-ES"/>
        </w:rPr>
        <w:t>El Heraldo</w:t>
      </w:r>
      <w:r w:rsidRPr="001F069D">
        <w:rPr>
          <w:rFonts w:asciiTheme="majorBidi" w:hAnsiTheme="majorBidi" w:cstheme="majorBidi"/>
          <w:lang w:val="es-ES"/>
        </w:rPr>
        <w:t xml:space="preserve"> 11 May 1848.</w:t>
      </w:r>
    </w:p>
  </w:footnote>
  <w:footnote w:id="541">
    <w:p w14:paraId="7C4542D3" w14:textId="02F3C858"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La España</w:t>
      </w:r>
      <w:r w:rsidRPr="001F069D">
        <w:rPr>
          <w:rFonts w:asciiTheme="majorBidi" w:hAnsiTheme="majorBidi" w:cstheme="majorBidi"/>
          <w:lang w:val="es-ES"/>
        </w:rPr>
        <w:t xml:space="preserve"> 23 May 1848; </w:t>
      </w:r>
      <w:r w:rsidRPr="001F069D">
        <w:rPr>
          <w:rFonts w:asciiTheme="majorBidi" w:hAnsiTheme="majorBidi" w:cstheme="majorBidi"/>
          <w:i/>
          <w:iCs/>
          <w:lang w:val="es-ES"/>
        </w:rPr>
        <w:t>El Heraldo</w:t>
      </w:r>
      <w:r w:rsidRPr="001F069D">
        <w:rPr>
          <w:rFonts w:asciiTheme="majorBidi" w:hAnsiTheme="majorBidi" w:cstheme="majorBidi"/>
          <w:lang w:val="es-ES"/>
        </w:rPr>
        <w:t xml:space="preserve"> 22 May 1848, </w:t>
      </w:r>
      <w:proofErr w:type="spellStart"/>
      <w:r w:rsidRPr="001F069D">
        <w:rPr>
          <w:rFonts w:asciiTheme="majorBidi" w:hAnsiTheme="majorBidi" w:cstheme="majorBidi"/>
          <w:lang w:val="es-ES"/>
        </w:rPr>
        <w:t>supplement</w:t>
      </w:r>
      <w:proofErr w:type="spellEnd"/>
      <w:r w:rsidRPr="001F069D">
        <w:rPr>
          <w:rFonts w:asciiTheme="majorBidi" w:hAnsiTheme="majorBidi" w:cstheme="majorBidi"/>
          <w:lang w:val="es-ES"/>
        </w:rPr>
        <w:t>.</w:t>
      </w:r>
    </w:p>
  </w:footnote>
  <w:footnote w:id="542">
    <w:p w14:paraId="08218A79" w14:textId="22A2EA1C"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El Clamor público</w:t>
      </w:r>
      <w:r w:rsidRPr="001F069D">
        <w:rPr>
          <w:rFonts w:asciiTheme="majorBidi" w:hAnsiTheme="majorBidi" w:cstheme="majorBidi"/>
          <w:lang w:val="es-ES"/>
        </w:rPr>
        <w:t xml:space="preserve"> 29 April 1848.</w:t>
      </w:r>
    </w:p>
  </w:footnote>
  <w:footnote w:id="543">
    <w:p w14:paraId="09C9F424" w14:textId="67BFE655"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La España</w:t>
      </w:r>
      <w:r w:rsidRPr="001F069D">
        <w:rPr>
          <w:rFonts w:asciiTheme="majorBidi" w:hAnsiTheme="majorBidi" w:cstheme="majorBidi"/>
          <w:lang w:val="es-ES"/>
        </w:rPr>
        <w:t xml:space="preserve"> 23 May 1848</w:t>
      </w:r>
    </w:p>
  </w:footnote>
  <w:footnote w:id="544">
    <w:p w14:paraId="23A7B4B0" w14:textId="097419A4"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Boletín extraordinario de la Provincia de Alicante</w:t>
      </w:r>
      <w:r w:rsidRPr="001F069D">
        <w:rPr>
          <w:rFonts w:asciiTheme="majorBidi" w:hAnsiTheme="majorBidi" w:cstheme="majorBidi"/>
          <w:lang w:val="es-ES"/>
        </w:rPr>
        <w:t xml:space="preserve"> 23 May 1848</w:t>
      </w:r>
    </w:p>
  </w:footnote>
  <w:footnote w:id="545">
    <w:p w14:paraId="73CB92D6" w14:textId="14037C82"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H. Jon Rosenbaum and Peter C. </w:t>
      </w:r>
      <w:proofErr w:type="spellStart"/>
      <w:r w:rsidRPr="001F069D">
        <w:rPr>
          <w:rFonts w:asciiTheme="majorBidi" w:hAnsiTheme="majorBidi" w:cstheme="majorBidi"/>
          <w:lang w:val="es-ES"/>
        </w:rPr>
        <w:t>Sederberg</w:t>
      </w:r>
      <w:proofErr w:type="spellEnd"/>
      <w:r w:rsidRPr="001F069D">
        <w:rPr>
          <w:rFonts w:asciiTheme="majorBidi" w:hAnsiTheme="majorBidi" w:cstheme="majorBidi"/>
          <w:lang w:val="es-ES"/>
        </w:rPr>
        <w:t>, ‘</w:t>
      </w:r>
      <w:proofErr w:type="spellStart"/>
      <w:r w:rsidRPr="001F069D">
        <w:rPr>
          <w:rFonts w:asciiTheme="majorBidi" w:hAnsiTheme="majorBidi" w:cstheme="majorBidi"/>
          <w:lang w:val="es-ES"/>
        </w:rPr>
        <w:t>Vigilantism</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An</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Analysis</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of</w:t>
      </w:r>
      <w:proofErr w:type="spellEnd"/>
      <w:r w:rsidRPr="001F069D">
        <w:rPr>
          <w:rFonts w:asciiTheme="majorBidi" w:hAnsiTheme="majorBidi" w:cstheme="majorBidi"/>
          <w:lang w:val="es-ES"/>
        </w:rPr>
        <w:t xml:space="preserve"> Establishment </w:t>
      </w:r>
      <w:proofErr w:type="spellStart"/>
      <w:r w:rsidRPr="001F069D">
        <w:rPr>
          <w:rFonts w:asciiTheme="majorBidi" w:hAnsiTheme="majorBidi" w:cstheme="majorBidi"/>
          <w:lang w:val="es-ES"/>
        </w:rPr>
        <w:t>Violence</w:t>
      </w:r>
      <w:proofErr w:type="spellEnd"/>
      <w:r w:rsidRPr="001F069D">
        <w:rPr>
          <w:rFonts w:asciiTheme="majorBidi" w:hAnsiTheme="majorBidi" w:cstheme="majorBidi"/>
          <w:lang w:val="es-ES"/>
        </w:rPr>
        <w:t xml:space="preserve">’, in </w:t>
      </w:r>
      <w:r w:rsidRPr="001F069D">
        <w:rPr>
          <w:rFonts w:asciiTheme="majorBidi" w:hAnsiTheme="majorBidi" w:cstheme="majorBidi"/>
          <w:i/>
          <w:iCs/>
          <w:lang w:val="es-ES"/>
        </w:rPr>
        <w:t xml:space="preserve">Comparative </w:t>
      </w:r>
      <w:proofErr w:type="spellStart"/>
      <w:r w:rsidRPr="001F069D">
        <w:rPr>
          <w:rFonts w:asciiTheme="majorBidi" w:hAnsiTheme="majorBidi" w:cstheme="majorBidi"/>
          <w:i/>
          <w:iCs/>
          <w:lang w:val="es-ES"/>
        </w:rPr>
        <w:t>Politics</w:t>
      </w:r>
      <w:proofErr w:type="spellEnd"/>
      <w:r w:rsidRPr="001F069D">
        <w:rPr>
          <w:rFonts w:asciiTheme="majorBidi" w:hAnsiTheme="majorBidi" w:cstheme="majorBidi"/>
          <w:lang w:val="es-ES"/>
        </w:rPr>
        <w:t xml:space="preserve"> 6/4 (1974), 541-570, 543-544.</w:t>
      </w:r>
    </w:p>
  </w:footnote>
  <w:footnote w:id="546">
    <w:p w14:paraId="63CCFFD8" w14:textId="37CFD357"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Ibid</w:t>
      </w:r>
      <w:r w:rsidR="006B0987" w:rsidRPr="001F069D">
        <w:rPr>
          <w:rFonts w:asciiTheme="majorBidi" w:hAnsiTheme="majorBidi" w:cstheme="majorBidi"/>
          <w:lang w:val="es-ES"/>
        </w:rPr>
        <w:t>.</w:t>
      </w:r>
      <w:r w:rsidRPr="001F069D">
        <w:rPr>
          <w:rFonts w:asciiTheme="majorBidi" w:hAnsiTheme="majorBidi" w:cstheme="majorBidi"/>
          <w:lang w:val="es-ES"/>
        </w:rPr>
        <w:t>, 566.</w:t>
      </w:r>
    </w:p>
  </w:footnote>
  <w:footnote w:id="547">
    <w:p w14:paraId="4A7FF515" w14:textId="1ACDE466"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 xml:space="preserve">El Clamor </w:t>
      </w:r>
      <w:r w:rsidR="00F41996" w:rsidRPr="001F069D">
        <w:rPr>
          <w:rFonts w:asciiTheme="majorBidi" w:hAnsiTheme="majorBidi" w:cstheme="majorBidi"/>
          <w:i/>
          <w:iCs/>
          <w:lang w:val="es-ES"/>
        </w:rPr>
        <w:t>p</w:t>
      </w:r>
      <w:r w:rsidRPr="001F069D">
        <w:rPr>
          <w:rFonts w:asciiTheme="majorBidi" w:hAnsiTheme="majorBidi" w:cstheme="majorBidi"/>
          <w:i/>
          <w:iCs/>
          <w:lang w:val="es-ES"/>
        </w:rPr>
        <w:t>úblico</w:t>
      </w:r>
      <w:r w:rsidRPr="001F069D">
        <w:rPr>
          <w:rFonts w:asciiTheme="majorBidi" w:hAnsiTheme="majorBidi" w:cstheme="majorBidi"/>
          <w:lang w:val="es-ES"/>
        </w:rPr>
        <w:t xml:space="preserve"> 4 </w:t>
      </w:r>
      <w:proofErr w:type="spellStart"/>
      <w:r w:rsidRPr="001F069D">
        <w:rPr>
          <w:rFonts w:asciiTheme="majorBidi" w:hAnsiTheme="majorBidi" w:cstheme="majorBidi"/>
          <w:lang w:val="es-ES"/>
        </w:rPr>
        <w:t>November</w:t>
      </w:r>
      <w:proofErr w:type="spellEnd"/>
      <w:r w:rsidRPr="001F069D">
        <w:rPr>
          <w:rFonts w:asciiTheme="majorBidi" w:hAnsiTheme="majorBidi" w:cstheme="majorBidi"/>
          <w:lang w:val="es-ES"/>
        </w:rPr>
        <w:t xml:space="preserve"> 1848</w:t>
      </w:r>
    </w:p>
  </w:footnote>
  <w:footnote w:id="548">
    <w:p w14:paraId="29EA0AE2" w14:textId="218BD885"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kern w:val="36"/>
          <w:lang w:eastAsia="en-GB"/>
        </w:rPr>
        <w:t xml:space="preserve"> List of deportees to the Philippines, 6 November 1848</w:t>
      </w:r>
      <w:r w:rsidR="006B0987" w:rsidRPr="001F069D">
        <w:rPr>
          <w:rFonts w:asciiTheme="majorBidi" w:hAnsiTheme="majorBidi" w:cstheme="majorBidi"/>
          <w:kern w:val="36"/>
          <w:lang w:eastAsia="en-GB"/>
        </w:rPr>
        <w:t xml:space="preserve">. </w:t>
      </w:r>
      <w:r w:rsidR="006B0987" w:rsidRPr="001F069D">
        <w:rPr>
          <w:rFonts w:asciiTheme="majorBidi" w:hAnsiTheme="majorBidi" w:cstheme="majorBidi"/>
        </w:rPr>
        <w:t xml:space="preserve">A.M.M. </w:t>
      </w:r>
      <w:r w:rsidR="006B0987" w:rsidRPr="001F069D">
        <w:rPr>
          <w:rFonts w:asciiTheme="majorBidi" w:hAnsiTheme="majorBidi" w:cstheme="majorBidi"/>
          <w:kern w:val="36"/>
          <w:lang w:eastAsia="en-GB"/>
        </w:rPr>
        <w:t>5878.3/</w:t>
      </w:r>
      <w:r w:rsidRPr="001F069D">
        <w:rPr>
          <w:rFonts w:asciiTheme="majorBidi" w:hAnsiTheme="majorBidi" w:cstheme="majorBidi"/>
          <w:kern w:val="36"/>
          <w:lang w:eastAsia="en-GB"/>
        </w:rPr>
        <w:t>54</w:t>
      </w:r>
      <w:r w:rsidR="006B0987" w:rsidRPr="001F069D">
        <w:rPr>
          <w:rFonts w:asciiTheme="majorBidi" w:hAnsiTheme="majorBidi" w:cstheme="majorBidi"/>
          <w:kern w:val="36"/>
          <w:lang w:eastAsia="en-GB"/>
        </w:rPr>
        <w:t>.</w:t>
      </w:r>
    </w:p>
  </w:footnote>
  <w:footnote w:id="549">
    <w:p w14:paraId="12B05B4B" w14:textId="3276C3F4"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006B0987" w:rsidRPr="001F069D">
        <w:rPr>
          <w:rFonts w:asciiTheme="majorBidi" w:hAnsiTheme="majorBidi" w:cstheme="majorBidi"/>
          <w:kern w:val="36"/>
          <w:lang w:eastAsia="en-GB"/>
        </w:rPr>
        <w:t xml:space="preserve"> </w:t>
      </w:r>
      <w:r w:rsidRPr="001F069D">
        <w:rPr>
          <w:rFonts w:asciiTheme="majorBidi" w:hAnsiTheme="majorBidi" w:cstheme="majorBidi"/>
          <w:kern w:val="36"/>
          <w:lang w:eastAsia="en-GB"/>
        </w:rPr>
        <w:t xml:space="preserve">Captain </w:t>
      </w:r>
      <w:r w:rsidR="006B0987" w:rsidRPr="001F069D">
        <w:rPr>
          <w:rFonts w:asciiTheme="majorBidi" w:hAnsiTheme="majorBidi" w:cstheme="majorBidi"/>
          <w:kern w:val="36"/>
          <w:lang w:eastAsia="en-GB"/>
        </w:rPr>
        <w:t>g</w:t>
      </w:r>
      <w:r w:rsidRPr="001F069D">
        <w:rPr>
          <w:rFonts w:asciiTheme="majorBidi" w:hAnsiTheme="majorBidi" w:cstheme="majorBidi"/>
          <w:kern w:val="36"/>
          <w:lang w:eastAsia="en-GB"/>
        </w:rPr>
        <w:t xml:space="preserve">eneral of Aragon to </w:t>
      </w:r>
      <w:r w:rsidR="006B0987" w:rsidRPr="001F069D">
        <w:rPr>
          <w:rFonts w:asciiTheme="majorBidi" w:hAnsiTheme="majorBidi" w:cstheme="majorBidi"/>
          <w:kern w:val="36"/>
          <w:lang w:eastAsia="en-GB"/>
        </w:rPr>
        <w:t>m</w:t>
      </w:r>
      <w:r w:rsidRPr="001F069D">
        <w:rPr>
          <w:rFonts w:asciiTheme="majorBidi" w:hAnsiTheme="majorBidi" w:cstheme="majorBidi"/>
          <w:kern w:val="36"/>
          <w:lang w:eastAsia="en-GB"/>
        </w:rPr>
        <w:t xml:space="preserve">inister of </w:t>
      </w:r>
      <w:r w:rsidR="006B0987" w:rsidRPr="001F069D">
        <w:rPr>
          <w:rFonts w:asciiTheme="majorBidi" w:hAnsiTheme="majorBidi" w:cstheme="majorBidi"/>
          <w:kern w:val="36"/>
          <w:lang w:eastAsia="en-GB"/>
        </w:rPr>
        <w:t>w</w:t>
      </w:r>
      <w:r w:rsidRPr="001F069D">
        <w:rPr>
          <w:rFonts w:asciiTheme="majorBidi" w:hAnsiTheme="majorBidi" w:cstheme="majorBidi"/>
          <w:kern w:val="36"/>
          <w:lang w:eastAsia="en-GB"/>
        </w:rPr>
        <w:t>ar, 6 November 1848</w:t>
      </w:r>
      <w:r w:rsidR="006B0987" w:rsidRPr="001F069D">
        <w:rPr>
          <w:rFonts w:asciiTheme="majorBidi" w:hAnsiTheme="majorBidi" w:cstheme="majorBidi"/>
          <w:kern w:val="36"/>
          <w:lang w:eastAsia="en-GB"/>
        </w:rPr>
        <w:t xml:space="preserve">. </w:t>
      </w:r>
      <w:r w:rsidR="006B0987" w:rsidRPr="001F069D">
        <w:rPr>
          <w:rFonts w:asciiTheme="majorBidi" w:hAnsiTheme="majorBidi" w:cstheme="majorBidi"/>
        </w:rPr>
        <w:t xml:space="preserve">A.M.M. </w:t>
      </w:r>
      <w:r w:rsidR="006B0987" w:rsidRPr="001F069D">
        <w:rPr>
          <w:rFonts w:asciiTheme="majorBidi" w:hAnsiTheme="majorBidi" w:cstheme="majorBidi"/>
          <w:kern w:val="36"/>
          <w:lang w:eastAsia="en-GB"/>
        </w:rPr>
        <w:t>5878.3/</w:t>
      </w:r>
      <w:r w:rsidRPr="001F069D">
        <w:rPr>
          <w:rFonts w:asciiTheme="majorBidi" w:hAnsiTheme="majorBidi" w:cstheme="majorBidi"/>
          <w:kern w:val="36"/>
          <w:lang w:eastAsia="en-GB"/>
        </w:rPr>
        <w:t>32</w:t>
      </w:r>
      <w:r w:rsidR="006B0987" w:rsidRPr="001F069D">
        <w:rPr>
          <w:rFonts w:asciiTheme="majorBidi" w:hAnsiTheme="majorBidi" w:cstheme="majorBidi"/>
          <w:kern w:val="36"/>
          <w:lang w:eastAsia="en-GB"/>
        </w:rPr>
        <w:t>.</w:t>
      </w:r>
    </w:p>
  </w:footnote>
  <w:footnote w:id="550">
    <w:p w14:paraId="4F34EA1C" w14:textId="41965735" w:rsidR="00FE6979" w:rsidRPr="001F069D" w:rsidRDefault="00FE6979">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Pr="001F069D">
        <w:rPr>
          <w:rFonts w:asciiTheme="majorBidi" w:hAnsiTheme="majorBidi" w:cstheme="majorBidi"/>
          <w:kern w:val="36"/>
          <w:lang w:eastAsia="en-GB"/>
        </w:rPr>
        <w:t xml:space="preserve">Captain general of Aragón to minister of war, 6 November 1848. </w:t>
      </w:r>
      <w:r w:rsidRPr="001F069D">
        <w:rPr>
          <w:rFonts w:asciiTheme="majorBidi" w:hAnsiTheme="majorBidi" w:cstheme="majorBidi"/>
          <w:lang w:val="es-ES"/>
        </w:rPr>
        <w:t xml:space="preserve">AMM, </w:t>
      </w:r>
      <w:r w:rsidRPr="001F069D">
        <w:rPr>
          <w:rFonts w:asciiTheme="majorBidi" w:hAnsiTheme="majorBidi" w:cstheme="majorBidi"/>
          <w:kern w:val="36"/>
          <w:lang w:val="es-ES" w:eastAsia="en-GB"/>
        </w:rPr>
        <w:t>5878.3/32</w:t>
      </w:r>
    </w:p>
  </w:footnote>
  <w:footnote w:id="551">
    <w:p w14:paraId="12AB01E6" w14:textId="7A3118CE"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00FE6979" w:rsidRPr="001F069D">
        <w:rPr>
          <w:rFonts w:asciiTheme="majorBidi" w:hAnsiTheme="majorBidi" w:cstheme="majorBidi"/>
          <w:kern w:val="36"/>
          <w:lang w:val="es-ES" w:eastAsia="en-GB"/>
        </w:rPr>
        <w:t>Ibid.</w:t>
      </w:r>
    </w:p>
  </w:footnote>
  <w:footnote w:id="552">
    <w:p w14:paraId="45748A21" w14:textId="2C32254E"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 xml:space="preserve">El Clamor </w:t>
      </w:r>
      <w:r w:rsidR="00BF62B3" w:rsidRPr="001F069D">
        <w:rPr>
          <w:rFonts w:asciiTheme="majorBidi" w:hAnsiTheme="majorBidi" w:cstheme="majorBidi"/>
          <w:i/>
          <w:iCs/>
          <w:lang w:val="es-ES"/>
        </w:rPr>
        <w:t>p</w:t>
      </w:r>
      <w:r w:rsidRPr="001F069D">
        <w:rPr>
          <w:rFonts w:asciiTheme="majorBidi" w:hAnsiTheme="majorBidi" w:cstheme="majorBidi"/>
          <w:i/>
          <w:iCs/>
          <w:lang w:val="es-ES"/>
        </w:rPr>
        <w:t>úblico</w:t>
      </w:r>
      <w:r w:rsidRPr="001F069D">
        <w:rPr>
          <w:rFonts w:asciiTheme="majorBidi" w:hAnsiTheme="majorBidi" w:cstheme="majorBidi"/>
          <w:lang w:val="es-ES"/>
        </w:rPr>
        <w:t xml:space="preserve"> 2 </w:t>
      </w:r>
      <w:proofErr w:type="spellStart"/>
      <w:r w:rsidRPr="001F069D">
        <w:rPr>
          <w:rFonts w:asciiTheme="majorBidi" w:hAnsiTheme="majorBidi" w:cstheme="majorBidi"/>
          <w:lang w:val="es-ES"/>
        </w:rPr>
        <w:t>November</w:t>
      </w:r>
      <w:proofErr w:type="spellEnd"/>
      <w:r w:rsidRPr="001F069D">
        <w:rPr>
          <w:rFonts w:asciiTheme="majorBidi" w:hAnsiTheme="majorBidi" w:cstheme="majorBidi"/>
          <w:lang w:val="es-ES"/>
        </w:rPr>
        <w:t xml:space="preserve"> 1848</w:t>
      </w:r>
    </w:p>
  </w:footnote>
  <w:footnote w:id="553">
    <w:p w14:paraId="22E3E8F6" w14:textId="74278BFC"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 xml:space="preserve">El Clamor </w:t>
      </w:r>
      <w:r w:rsidR="00BF62B3" w:rsidRPr="001F069D">
        <w:rPr>
          <w:rFonts w:asciiTheme="majorBidi" w:hAnsiTheme="majorBidi" w:cstheme="majorBidi"/>
          <w:i/>
          <w:iCs/>
          <w:lang w:val="es-ES"/>
        </w:rPr>
        <w:t>p</w:t>
      </w:r>
      <w:r w:rsidRPr="001F069D">
        <w:rPr>
          <w:rFonts w:asciiTheme="majorBidi" w:hAnsiTheme="majorBidi" w:cstheme="majorBidi"/>
          <w:i/>
          <w:iCs/>
          <w:lang w:val="es-ES"/>
        </w:rPr>
        <w:t>úblico</w:t>
      </w:r>
      <w:r w:rsidRPr="001F069D">
        <w:rPr>
          <w:rFonts w:asciiTheme="majorBidi" w:hAnsiTheme="majorBidi" w:cstheme="majorBidi"/>
          <w:lang w:val="es-ES"/>
        </w:rPr>
        <w:t xml:space="preserve"> 6 </w:t>
      </w:r>
      <w:proofErr w:type="spellStart"/>
      <w:r w:rsidRPr="001F069D">
        <w:rPr>
          <w:rFonts w:asciiTheme="majorBidi" w:hAnsiTheme="majorBidi" w:cstheme="majorBidi"/>
          <w:lang w:val="es-ES"/>
        </w:rPr>
        <w:t>September</w:t>
      </w:r>
      <w:proofErr w:type="spellEnd"/>
      <w:r w:rsidRPr="001F069D">
        <w:rPr>
          <w:rFonts w:asciiTheme="majorBidi" w:hAnsiTheme="majorBidi" w:cstheme="majorBidi"/>
          <w:lang w:val="es-ES"/>
        </w:rPr>
        <w:t xml:space="preserve"> 1848</w:t>
      </w:r>
    </w:p>
  </w:footnote>
  <w:footnote w:id="554">
    <w:p w14:paraId="1C6CD819" w14:textId="3C2EB043"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proofErr w:type="spellStart"/>
      <w:r w:rsidR="00632450" w:rsidRPr="001F069D">
        <w:rPr>
          <w:rFonts w:asciiTheme="majorBidi" w:hAnsiTheme="majorBidi" w:cstheme="majorBidi"/>
          <w:kern w:val="36"/>
          <w:lang w:eastAsia="en-GB"/>
        </w:rPr>
        <w:t>Subinspector</w:t>
      </w:r>
      <w:proofErr w:type="spellEnd"/>
      <w:r w:rsidR="00632450" w:rsidRPr="001F069D">
        <w:rPr>
          <w:rFonts w:asciiTheme="majorBidi" w:hAnsiTheme="majorBidi" w:cstheme="majorBidi"/>
          <w:kern w:val="36"/>
          <w:lang w:eastAsia="en-GB"/>
        </w:rPr>
        <w:t xml:space="preserve"> </w:t>
      </w:r>
      <w:r w:rsidR="00CE364F" w:rsidRPr="001F069D">
        <w:rPr>
          <w:rFonts w:asciiTheme="majorBidi" w:hAnsiTheme="majorBidi" w:cstheme="majorBidi"/>
          <w:kern w:val="36"/>
          <w:lang w:eastAsia="en-GB"/>
        </w:rPr>
        <w:t xml:space="preserve">of the fourth </w:t>
      </w:r>
      <w:r w:rsidR="00632450" w:rsidRPr="001F069D">
        <w:rPr>
          <w:rFonts w:asciiTheme="majorBidi" w:hAnsiTheme="majorBidi" w:cstheme="majorBidi"/>
          <w:kern w:val="36"/>
          <w:lang w:eastAsia="en-GB"/>
        </w:rPr>
        <w:t xml:space="preserve">department to </w:t>
      </w:r>
      <w:r w:rsidR="007D1501" w:rsidRPr="001F069D">
        <w:rPr>
          <w:rFonts w:asciiTheme="majorBidi" w:hAnsiTheme="majorBidi" w:cstheme="majorBidi"/>
          <w:kern w:val="36"/>
          <w:lang w:eastAsia="en-GB"/>
        </w:rPr>
        <w:t>d</w:t>
      </w:r>
      <w:r w:rsidR="00632450" w:rsidRPr="001F069D">
        <w:rPr>
          <w:rFonts w:asciiTheme="majorBidi" w:hAnsiTheme="majorBidi" w:cstheme="majorBidi"/>
          <w:kern w:val="36"/>
          <w:lang w:eastAsia="en-GB"/>
        </w:rPr>
        <w:t xml:space="preserve">irector </w:t>
      </w:r>
      <w:r w:rsidR="007D1501" w:rsidRPr="001F069D">
        <w:rPr>
          <w:rFonts w:asciiTheme="majorBidi" w:hAnsiTheme="majorBidi" w:cstheme="majorBidi"/>
          <w:kern w:val="36"/>
          <w:lang w:eastAsia="en-GB"/>
        </w:rPr>
        <w:t>g</w:t>
      </w:r>
      <w:r w:rsidR="00632450" w:rsidRPr="001F069D">
        <w:rPr>
          <w:rFonts w:asciiTheme="majorBidi" w:hAnsiTheme="majorBidi" w:cstheme="majorBidi"/>
          <w:kern w:val="36"/>
          <w:lang w:eastAsia="en-GB"/>
        </w:rPr>
        <w:t xml:space="preserve">eneral of </w:t>
      </w:r>
      <w:r w:rsidR="007D1501" w:rsidRPr="001F069D">
        <w:rPr>
          <w:rFonts w:asciiTheme="majorBidi" w:hAnsiTheme="majorBidi" w:cstheme="majorBidi"/>
          <w:kern w:val="36"/>
          <w:lang w:eastAsia="en-GB"/>
        </w:rPr>
        <w:t>a</w:t>
      </w:r>
      <w:r w:rsidR="00632450" w:rsidRPr="001F069D">
        <w:rPr>
          <w:rFonts w:asciiTheme="majorBidi" w:hAnsiTheme="majorBidi" w:cstheme="majorBidi"/>
          <w:kern w:val="36"/>
          <w:lang w:eastAsia="en-GB"/>
        </w:rPr>
        <w:t>rtillery</w:t>
      </w:r>
      <w:r w:rsidR="00DD74D3" w:rsidRPr="001F069D">
        <w:rPr>
          <w:rFonts w:asciiTheme="majorBidi" w:hAnsiTheme="majorBidi" w:cstheme="majorBidi"/>
          <w:kern w:val="36"/>
          <w:lang w:eastAsia="en-GB"/>
        </w:rPr>
        <w:t xml:space="preserve">, </w:t>
      </w:r>
      <w:r w:rsidR="00632450" w:rsidRPr="001F069D">
        <w:rPr>
          <w:rFonts w:asciiTheme="majorBidi" w:hAnsiTheme="majorBidi" w:cstheme="majorBidi"/>
          <w:kern w:val="36"/>
          <w:lang w:eastAsia="en-GB"/>
        </w:rPr>
        <w:t xml:space="preserve">19 September 1848. </w:t>
      </w:r>
      <w:r w:rsidRPr="001F069D">
        <w:rPr>
          <w:rFonts w:asciiTheme="majorBidi" w:hAnsiTheme="majorBidi" w:cstheme="majorBidi"/>
        </w:rPr>
        <w:t xml:space="preserve">AMM </w:t>
      </w:r>
      <w:r w:rsidRPr="001F069D">
        <w:rPr>
          <w:rFonts w:asciiTheme="majorBidi" w:hAnsiTheme="majorBidi" w:cstheme="majorBidi"/>
          <w:kern w:val="36"/>
          <w:lang w:eastAsia="en-GB"/>
        </w:rPr>
        <w:t>5918.5</w:t>
      </w:r>
      <w:r w:rsidR="00632450" w:rsidRPr="001F069D">
        <w:rPr>
          <w:rFonts w:asciiTheme="majorBidi" w:hAnsiTheme="majorBidi" w:cstheme="majorBidi"/>
          <w:kern w:val="36"/>
          <w:lang w:eastAsia="en-GB"/>
        </w:rPr>
        <w:t>/</w:t>
      </w:r>
      <w:r w:rsidRPr="001F069D">
        <w:rPr>
          <w:rFonts w:asciiTheme="majorBidi" w:hAnsiTheme="majorBidi" w:cstheme="majorBidi"/>
          <w:kern w:val="36"/>
          <w:lang w:eastAsia="en-GB"/>
        </w:rPr>
        <w:t>105</w:t>
      </w:r>
      <w:r w:rsidR="00CE364F" w:rsidRPr="001F069D">
        <w:rPr>
          <w:rFonts w:asciiTheme="majorBidi" w:hAnsiTheme="majorBidi" w:cstheme="majorBidi"/>
          <w:kern w:val="36"/>
          <w:lang w:eastAsia="en-GB"/>
        </w:rPr>
        <w:t>.</w:t>
      </w:r>
    </w:p>
  </w:footnote>
  <w:footnote w:id="555">
    <w:p w14:paraId="16AAE970" w14:textId="0D2B0958"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Governor of Pontevedra to captain general of Galicia</w:t>
      </w:r>
      <w:r w:rsidR="00543F2F" w:rsidRPr="001F069D">
        <w:rPr>
          <w:rFonts w:asciiTheme="majorBidi" w:hAnsiTheme="majorBidi" w:cstheme="majorBidi"/>
        </w:rPr>
        <w:t xml:space="preserve">, </w:t>
      </w:r>
      <w:r w:rsidRPr="001F069D">
        <w:rPr>
          <w:rFonts w:asciiTheme="majorBidi" w:hAnsiTheme="majorBidi" w:cstheme="majorBidi"/>
        </w:rPr>
        <w:t>16 September 1848. AHU 150.</w:t>
      </w:r>
    </w:p>
  </w:footnote>
  <w:footnote w:id="556">
    <w:p w14:paraId="35CA2390" w14:textId="4156DB7A"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00E328FA" w:rsidRPr="001F069D">
        <w:rPr>
          <w:rFonts w:asciiTheme="majorBidi" w:hAnsiTheme="majorBidi" w:cstheme="majorBidi"/>
        </w:rPr>
        <w:t>Captain general of Gr</w:t>
      </w:r>
      <w:r w:rsidR="00CE364F" w:rsidRPr="001F069D">
        <w:rPr>
          <w:rFonts w:asciiTheme="majorBidi" w:hAnsiTheme="majorBidi" w:cstheme="majorBidi"/>
        </w:rPr>
        <w:t>a</w:t>
      </w:r>
      <w:r w:rsidR="00E328FA" w:rsidRPr="001F069D">
        <w:rPr>
          <w:rFonts w:asciiTheme="majorBidi" w:hAnsiTheme="majorBidi" w:cstheme="majorBidi"/>
        </w:rPr>
        <w:t>nada to minister of war</w:t>
      </w:r>
      <w:r w:rsidR="00543F2F" w:rsidRPr="001F069D">
        <w:rPr>
          <w:rFonts w:asciiTheme="majorBidi" w:hAnsiTheme="majorBidi" w:cstheme="majorBidi"/>
        </w:rPr>
        <w:t xml:space="preserve">, </w:t>
      </w:r>
      <w:r w:rsidR="00E328FA" w:rsidRPr="001F069D">
        <w:rPr>
          <w:rFonts w:asciiTheme="majorBidi" w:hAnsiTheme="majorBidi" w:cstheme="majorBidi"/>
        </w:rPr>
        <w:t xml:space="preserve">3 October 1848. </w:t>
      </w:r>
      <w:r w:rsidRPr="001F069D">
        <w:rPr>
          <w:rFonts w:asciiTheme="majorBidi" w:hAnsiTheme="majorBidi" w:cstheme="majorBidi"/>
        </w:rPr>
        <w:t>AMM 5937.2</w:t>
      </w:r>
      <w:r w:rsidR="00E328FA" w:rsidRPr="001F069D">
        <w:rPr>
          <w:rFonts w:asciiTheme="majorBidi" w:hAnsiTheme="majorBidi" w:cstheme="majorBidi"/>
        </w:rPr>
        <w:t>/</w:t>
      </w:r>
      <w:r w:rsidRPr="001F069D">
        <w:rPr>
          <w:rFonts w:asciiTheme="majorBidi" w:hAnsiTheme="majorBidi" w:cstheme="majorBidi"/>
        </w:rPr>
        <w:t>3.</w:t>
      </w:r>
    </w:p>
  </w:footnote>
  <w:footnote w:id="557">
    <w:p w14:paraId="26C315CB" w14:textId="5E92F460"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00E328FA" w:rsidRPr="001F069D">
        <w:rPr>
          <w:rFonts w:asciiTheme="majorBidi" w:hAnsiTheme="majorBidi" w:cstheme="majorBidi"/>
        </w:rPr>
        <w:t>Captain general of Gr</w:t>
      </w:r>
      <w:r w:rsidR="00CE364F" w:rsidRPr="001F069D">
        <w:rPr>
          <w:rFonts w:asciiTheme="majorBidi" w:hAnsiTheme="majorBidi" w:cstheme="majorBidi"/>
        </w:rPr>
        <w:t>a</w:t>
      </w:r>
      <w:r w:rsidR="00E328FA" w:rsidRPr="001F069D">
        <w:rPr>
          <w:rFonts w:asciiTheme="majorBidi" w:hAnsiTheme="majorBidi" w:cstheme="majorBidi"/>
        </w:rPr>
        <w:t>nada to minister of war</w:t>
      </w:r>
      <w:r w:rsidR="00DD74D3" w:rsidRPr="001F069D">
        <w:rPr>
          <w:rFonts w:asciiTheme="majorBidi" w:hAnsiTheme="majorBidi" w:cstheme="majorBidi"/>
        </w:rPr>
        <w:t xml:space="preserve">, </w:t>
      </w:r>
      <w:r w:rsidR="00E328FA" w:rsidRPr="001F069D">
        <w:rPr>
          <w:rFonts w:asciiTheme="majorBidi" w:hAnsiTheme="majorBidi" w:cstheme="majorBidi"/>
        </w:rPr>
        <w:t xml:space="preserve">13 October 1848. </w:t>
      </w:r>
      <w:r w:rsidRPr="001F069D">
        <w:rPr>
          <w:rFonts w:asciiTheme="majorBidi" w:hAnsiTheme="majorBidi" w:cstheme="majorBidi"/>
        </w:rPr>
        <w:t>AMM 5937.2</w:t>
      </w:r>
      <w:r w:rsidR="00E328FA" w:rsidRPr="001F069D">
        <w:rPr>
          <w:rFonts w:asciiTheme="majorBidi" w:hAnsiTheme="majorBidi" w:cstheme="majorBidi"/>
        </w:rPr>
        <w:t>/</w:t>
      </w:r>
      <w:r w:rsidRPr="001F069D">
        <w:rPr>
          <w:rFonts w:asciiTheme="majorBidi" w:hAnsiTheme="majorBidi" w:cstheme="majorBidi"/>
        </w:rPr>
        <w:t>5.</w:t>
      </w:r>
    </w:p>
  </w:footnote>
  <w:footnote w:id="558">
    <w:p w14:paraId="2527D55B" w14:textId="79FC4F36"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Pr="001F069D">
        <w:rPr>
          <w:rFonts w:asciiTheme="majorBidi" w:hAnsiTheme="majorBidi" w:cstheme="majorBidi"/>
          <w:i/>
          <w:iCs/>
        </w:rPr>
        <w:t xml:space="preserve">El </w:t>
      </w:r>
      <w:proofErr w:type="spellStart"/>
      <w:r w:rsidRPr="001F069D">
        <w:rPr>
          <w:rFonts w:asciiTheme="majorBidi" w:hAnsiTheme="majorBidi" w:cstheme="majorBidi"/>
          <w:i/>
          <w:iCs/>
        </w:rPr>
        <w:t>Clamor</w:t>
      </w:r>
      <w:proofErr w:type="spellEnd"/>
      <w:r w:rsidRPr="001F069D">
        <w:rPr>
          <w:rFonts w:asciiTheme="majorBidi" w:hAnsiTheme="majorBidi" w:cstheme="majorBidi"/>
          <w:i/>
          <w:iCs/>
        </w:rPr>
        <w:t xml:space="preserve"> </w:t>
      </w:r>
      <w:proofErr w:type="spellStart"/>
      <w:r w:rsidR="004F5F07" w:rsidRPr="001F069D">
        <w:rPr>
          <w:rFonts w:asciiTheme="majorBidi" w:hAnsiTheme="majorBidi" w:cstheme="majorBidi"/>
          <w:i/>
          <w:iCs/>
        </w:rPr>
        <w:t>p</w:t>
      </w:r>
      <w:r w:rsidRPr="001F069D">
        <w:rPr>
          <w:rFonts w:asciiTheme="majorBidi" w:hAnsiTheme="majorBidi" w:cstheme="majorBidi"/>
          <w:i/>
          <w:iCs/>
        </w:rPr>
        <w:t>úblico</w:t>
      </w:r>
      <w:proofErr w:type="spellEnd"/>
      <w:r w:rsidRPr="001F069D">
        <w:rPr>
          <w:rFonts w:asciiTheme="majorBidi" w:hAnsiTheme="majorBidi" w:cstheme="majorBidi"/>
        </w:rPr>
        <w:t xml:space="preserve"> 4 November 1848.</w:t>
      </w:r>
    </w:p>
  </w:footnote>
  <w:footnote w:id="559">
    <w:p w14:paraId="0430B7EA" w14:textId="022843C0"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Pr="001F069D">
        <w:rPr>
          <w:rFonts w:asciiTheme="majorBidi" w:hAnsiTheme="majorBidi" w:cstheme="majorBidi"/>
          <w:i/>
          <w:iCs/>
        </w:rPr>
        <w:t xml:space="preserve">El </w:t>
      </w:r>
      <w:proofErr w:type="spellStart"/>
      <w:r w:rsidRPr="001F069D">
        <w:rPr>
          <w:rFonts w:asciiTheme="majorBidi" w:hAnsiTheme="majorBidi" w:cstheme="majorBidi"/>
          <w:i/>
          <w:iCs/>
        </w:rPr>
        <w:t>Observador</w:t>
      </w:r>
      <w:proofErr w:type="spellEnd"/>
      <w:r w:rsidRPr="001F069D">
        <w:rPr>
          <w:rFonts w:asciiTheme="majorBidi" w:hAnsiTheme="majorBidi" w:cstheme="majorBidi"/>
        </w:rPr>
        <w:t xml:space="preserve"> 31 March 1848. </w:t>
      </w:r>
    </w:p>
  </w:footnote>
  <w:footnote w:id="560">
    <w:p w14:paraId="5C0C33CB" w14:textId="11463800" w:rsidR="00555954" w:rsidRPr="001F069D" w:rsidRDefault="00555954" w:rsidP="001554BC">
      <w:pPr>
        <w:spacing w:after="0" w:line="240" w:lineRule="auto"/>
        <w:rPr>
          <w:rFonts w:asciiTheme="majorBidi" w:hAnsiTheme="majorBidi" w:cstheme="majorBidi"/>
          <w:kern w:val="36"/>
          <w:sz w:val="20"/>
          <w:szCs w:val="20"/>
          <w:lang w:eastAsia="en-GB"/>
        </w:rPr>
      </w:pPr>
      <w:r w:rsidRPr="001F069D">
        <w:rPr>
          <w:rStyle w:val="FootnoteReference"/>
          <w:rFonts w:asciiTheme="majorBidi" w:hAnsiTheme="majorBidi" w:cstheme="majorBidi"/>
          <w:sz w:val="20"/>
          <w:szCs w:val="20"/>
        </w:rPr>
        <w:footnoteRef/>
      </w:r>
      <w:r w:rsidRPr="001F069D">
        <w:rPr>
          <w:rFonts w:asciiTheme="majorBidi" w:hAnsiTheme="majorBidi" w:cstheme="majorBidi"/>
          <w:sz w:val="20"/>
          <w:szCs w:val="20"/>
        </w:rPr>
        <w:t xml:space="preserve"> </w:t>
      </w:r>
      <w:proofErr w:type="spellStart"/>
      <w:r w:rsidR="00FB3A69" w:rsidRPr="001F069D">
        <w:rPr>
          <w:rFonts w:asciiTheme="majorBidi" w:hAnsiTheme="majorBidi" w:cstheme="majorBidi"/>
          <w:kern w:val="36"/>
          <w:sz w:val="20"/>
          <w:szCs w:val="20"/>
          <w:lang w:eastAsia="en-GB"/>
        </w:rPr>
        <w:t>Subinspector</w:t>
      </w:r>
      <w:proofErr w:type="spellEnd"/>
      <w:r w:rsidR="00FB3A69" w:rsidRPr="001F069D">
        <w:rPr>
          <w:rFonts w:asciiTheme="majorBidi" w:hAnsiTheme="majorBidi" w:cstheme="majorBidi"/>
          <w:kern w:val="36"/>
          <w:sz w:val="20"/>
          <w:szCs w:val="20"/>
          <w:lang w:eastAsia="en-GB"/>
        </w:rPr>
        <w:t xml:space="preserve"> of artillery to </w:t>
      </w:r>
      <w:r w:rsidR="008412BA" w:rsidRPr="001F069D">
        <w:rPr>
          <w:rFonts w:asciiTheme="majorBidi" w:hAnsiTheme="majorBidi" w:cstheme="majorBidi"/>
          <w:kern w:val="36"/>
          <w:sz w:val="20"/>
          <w:szCs w:val="20"/>
          <w:lang w:eastAsia="en-GB"/>
        </w:rPr>
        <w:t>d</w:t>
      </w:r>
      <w:r w:rsidR="00FB3A69" w:rsidRPr="001F069D">
        <w:rPr>
          <w:rFonts w:asciiTheme="majorBidi" w:hAnsiTheme="majorBidi" w:cstheme="majorBidi"/>
          <w:kern w:val="36"/>
          <w:sz w:val="20"/>
          <w:szCs w:val="20"/>
          <w:lang w:eastAsia="en-GB"/>
        </w:rPr>
        <w:t xml:space="preserve">irector </w:t>
      </w:r>
      <w:r w:rsidR="008412BA" w:rsidRPr="001F069D">
        <w:rPr>
          <w:rFonts w:asciiTheme="majorBidi" w:hAnsiTheme="majorBidi" w:cstheme="majorBidi"/>
          <w:kern w:val="36"/>
          <w:sz w:val="20"/>
          <w:szCs w:val="20"/>
          <w:lang w:eastAsia="en-GB"/>
        </w:rPr>
        <w:t>g</w:t>
      </w:r>
      <w:r w:rsidR="00FB3A69" w:rsidRPr="001F069D">
        <w:rPr>
          <w:rFonts w:asciiTheme="majorBidi" w:hAnsiTheme="majorBidi" w:cstheme="majorBidi"/>
          <w:kern w:val="36"/>
          <w:sz w:val="20"/>
          <w:szCs w:val="20"/>
          <w:lang w:eastAsia="en-GB"/>
        </w:rPr>
        <w:t xml:space="preserve">eneral of </w:t>
      </w:r>
      <w:r w:rsidR="008412BA" w:rsidRPr="001F069D">
        <w:rPr>
          <w:rFonts w:asciiTheme="majorBidi" w:hAnsiTheme="majorBidi" w:cstheme="majorBidi"/>
          <w:kern w:val="36"/>
          <w:sz w:val="20"/>
          <w:szCs w:val="20"/>
          <w:lang w:eastAsia="en-GB"/>
        </w:rPr>
        <w:t>a</w:t>
      </w:r>
      <w:r w:rsidR="00FB3A69" w:rsidRPr="001F069D">
        <w:rPr>
          <w:rFonts w:asciiTheme="majorBidi" w:hAnsiTheme="majorBidi" w:cstheme="majorBidi"/>
          <w:kern w:val="36"/>
          <w:sz w:val="20"/>
          <w:szCs w:val="20"/>
          <w:lang w:eastAsia="en-GB"/>
        </w:rPr>
        <w:t>rtillery</w:t>
      </w:r>
      <w:r w:rsidR="00DD74D3" w:rsidRPr="001F069D">
        <w:rPr>
          <w:rFonts w:asciiTheme="majorBidi" w:hAnsiTheme="majorBidi" w:cstheme="majorBidi"/>
          <w:kern w:val="36"/>
          <w:sz w:val="20"/>
          <w:szCs w:val="20"/>
          <w:lang w:eastAsia="en-GB"/>
        </w:rPr>
        <w:t xml:space="preserve">, </w:t>
      </w:r>
      <w:r w:rsidR="00FB3A69" w:rsidRPr="001F069D">
        <w:rPr>
          <w:rFonts w:asciiTheme="majorBidi" w:hAnsiTheme="majorBidi" w:cstheme="majorBidi"/>
          <w:kern w:val="36"/>
          <w:sz w:val="20"/>
          <w:szCs w:val="20"/>
          <w:lang w:eastAsia="en-GB"/>
        </w:rPr>
        <w:t>30 March 1848</w:t>
      </w:r>
      <w:r w:rsidR="00FB3A69" w:rsidRPr="001F069D">
        <w:rPr>
          <w:rFonts w:asciiTheme="majorBidi" w:hAnsiTheme="majorBidi" w:cstheme="majorBidi"/>
          <w:sz w:val="20"/>
          <w:szCs w:val="20"/>
        </w:rPr>
        <w:t xml:space="preserve">. </w:t>
      </w:r>
      <w:r w:rsidRPr="001F069D">
        <w:rPr>
          <w:rFonts w:asciiTheme="majorBidi" w:hAnsiTheme="majorBidi" w:cstheme="majorBidi"/>
          <w:sz w:val="20"/>
          <w:szCs w:val="20"/>
        </w:rPr>
        <w:t xml:space="preserve">AMM </w:t>
      </w:r>
      <w:r w:rsidRPr="001F069D">
        <w:rPr>
          <w:rFonts w:asciiTheme="majorBidi" w:hAnsiTheme="majorBidi" w:cstheme="majorBidi"/>
          <w:kern w:val="36"/>
          <w:sz w:val="20"/>
          <w:szCs w:val="20"/>
          <w:lang w:eastAsia="en-GB"/>
        </w:rPr>
        <w:t>5918.5</w:t>
      </w:r>
      <w:r w:rsidR="00FB3A69" w:rsidRPr="001F069D">
        <w:rPr>
          <w:rFonts w:asciiTheme="majorBidi" w:hAnsiTheme="majorBidi" w:cstheme="majorBidi"/>
          <w:kern w:val="36"/>
          <w:sz w:val="20"/>
          <w:szCs w:val="20"/>
          <w:lang w:eastAsia="en-GB"/>
        </w:rPr>
        <w:t>/</w:t>
      </w:r>
      <w:r w:rsidRPr="001F069D">
        <w:rPr>
          <w:rFonts w:asciiTheme="majorBidi" w:hAnsiTheme="majorBidi" w:cstheme="majorBidi"/>
          <w:kern w:val="36"/>
          <w:sz w:val="20"/>
          <w:szCs w:val="20"/>
          <w:lang w:eastAsia="en-GB"/>
        </w:rPr>
        <w:t>54</w:t>
      </w:r>
      <w:r w:rsidR="00FB3A69" w:rsidRPr="001F069D">
        <w:rPr>
          <w:rFonts w:asciiTheme="majorBidi" w:hAnsiTheme="majorBidi" w:cstheme="majorBidi"/>
          <w:kern w:val="36"/>
          <w:sz w:val="20"/>
          <w:szCs w:val="20"/>
          <w:lang w:eastAsia="en-GB"/>
        </w:rPr>
        <w:t>.</w:t>
      </w:r>
    </w:p>
  </w:footnote>
  <w:footnote w:id="561">
    <w:p w14:paraId="5B2BDDE4" w14:textId="184CB8A3"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Ibid</w:t>
      </w:r>
      <w:r w:rsidR="00C848BF" w:rsidRPr="001F069D">
        <w:rPr>
          <w:rFonts w:asciiTheme="majorBidi" w:hAnsiTheme="majorBidi" w:cstheme="majorBidi"/>
        </w:rPr>
        <w:t>.</w:t>
      </w:r>
    </w:p>
  </w:footnote>
  <w:footnote w:id="562">
    <w:p w14:paraId="3CEC6A4A" w14:textId="471CC8B1"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00FB3A69" w:rsidRPr="001F069D">
        <w:rPr>
          <w:rFonts w:asciiTheme="majorBidi" w:hAnsiTheme="majorBidi" w:cstheme="majorBidi"/>
        </w:rPr>
        <w:t xml:space="preserve"> </w:t>
      </w:r>
      <w:r w:rsidR="00FB3A69" w:rsidRPr="001F069D">
        <w:rPr>
          <w:rFonts w:asciiTheme="majorBidi" w:hAnsiTheme="majorBidi" w:cstheme="majorBidi"/>
          <w:i/>
          <w:iCs/>
        </w:rPr>
        <w:t xml:space="preserve">El </w:t>
      </w:r>
      <w:proofErr w:type="spellStart"/>
      <w:r w:rsidR="00FB3A69" w:rsidRPr="001F069D">
        <w:rPr>
          <w:rFonts w:asciiTheme="majorBidi" w:hAnsiTheme="majorBidi" w:cstheme="majorBidi"/>
          <w:i/>
          <w:iCs/>
        </w:rPr>
        <w:t>Barcelonés</w:t>
      </w:r>
      <w:proofErr w:type="spellEnd"/>
      <w:r w:rsidRPr="001F069D">
        <w:rPr>
          <w:rFonts w:asciiTheme="majorBidi" w:hAnsiTheme="majorBidi" w:cstheme="majorBidi"/>
        </w:rPr>
        <w:t xml:space="preserve"> 30 March 1848.</w:t>
      </w:r>
    </w:p>
  </w:footnote>
  <w:footnote w:id="563">
    <w:p w14:paraId="54B67964" w14:textId="12A58C76"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For an examination of women involved in revolutionary fighting elsewhere, see Gabriella Hauch, ‘Did Women have a Revolution? Gender Battles in the European Revolution of 1848/49’, in </w:t>
      </w:r>
      <w:r w:rsidRPr="001F069D">
        <w:rPr>
          <w:rFonts w:asciiTheme="majorBidi" w:hAnsiTheme="majorBidi" w:cstheme="majorBidi"/>
          <w:color w:val="000000" w:themeColor="text1"/>
        </w:rPr>
        <w:t>Körner</w:t>
      </w:r>
      <w:r w:rsidRPr="001F069D">
        <w:rPr>
          <w:rFonts w:asciiTheme="majorBidi" w:hAnsiTheme="majorBidi" w:cstheme="majorBidi"/>
        </w:rPr>
        <w:t xml:space="preserve">, </w:t>
      </w:r>
      <w:r w:rsidRPr="001F069D">
        <w:rPr>
          <w:rFonts w:asciiTheme="majorBidi" w:hAnsiTheme="majorBidi" w:cstheme="majorBidi"/>
          <w:i/>
          <w:color w:val="000000" w:themeColor="text1"/>
        </w:rPr>
        <w:t>1848: A European Revolution?</w:t>
      </w:r>
      <w:r w:rsidRPr="001F069D">
        <w:rPr>
          <w:rFonts w:asciiTheme="majorBidi" w:hAnsiTheme="majorBidi" w:cstheme="majorBidi"/>
          <w:color w:val="000000" w:themeColor="text1"/>
        </w:rPr>
        <w:t xml:space="preserve">, 64-84, </w:t>
      </w:r>
      <w:r w:rsidRPr="001F069D">
        <w:rPr>
          <w:rFonts w:asciiTheme="majorBidi" w:hAnsiTheme="majorBidi" w:cstheme="majorBidi"/>
        </w:rPr>
        <w:t>72-77.</w:t>
      </w:r>
    </w:p>
  </w:footnote>
  <w:footnote w:id="564">
    <w:p w14:paraId="775BC95E" w14:textId="3BD91E30"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Pr="001F069D">
        <w:rPr>
          <w:rFonts w:asciiTheme="majorBidi" w:hAnsiTheme="majorBidi" w:cstheme="majorBidi"/>
          <w:color w:val="000000" w:themeColor="text1"/>
        </w:rPr>
        <w:t xml:space="preserve">Carrera Pujal estimates the number of French citizens in the city at 5,000 in </w:t>
      </w:r>
      <w:r w:rsidRPr="001F069D">
        <w:rPr>
          <w:rFonts w:asciiTheme="majorBidi" w:hAnsiTheme="majorBidi" w:cstheme="majorBidi"/>
          <w:i/>
          <w:color w:val="000000" w:themeColor="text1"/>
        </w:rPr>
        <w:t xml:space="preserve">Historia </w:t>
      </w:r>
      <w:proofErr w:type="spellStart"/>
      <w:r w:rsidRPr="001F069D">
        <w:rPr>
          <w:rFonts w:asciiTheme="majorBidi" w:hAnsiTheme="majorBidi" w:cstheme="majorBidi"/>
          <w:i/>
          <w:color w:val="000000" w:themeColor="text1"/>
        </w:rPr>
        <w:t>política</w:t>
      </w:r>
      <w:proofErr w:type="spellEnd"/>
      <w:r w:rsidRPr="001F069D">
        <w:rPr>
          <w:rFonts w:asciiTheme="majorBidi" w:hAnsiTheme="majorBidi" w:cstheme="majorBidi"/>
          <w:color w:val="000000" w:themeColor="text1"/>
        </w:rPr>
        <w:t xml:space="preserve">, 82; Pavía, </w:t>
      </w:r>
      <w:proofErr w:type="spellStart"/>
      <w:r w:rsidRPr="001F069D">
        <w:rPr>
          <w:rFonts w:asciiTheme="majorBidi" w:hAnsiTheme="majorBidi" w:cstheme="majorBidi"/>
          <w:i/>
          <w:iCs/>
          <w:color w:val="000000" w:themeColor="text1"/>
        </w:rPr>
        <w:t>Memorias</w:t>
      </w:r>
      <w:proofErr w:type="spellEnd"/>
      <w:r w:rsidRPr="001F069D">
        <w:rPr>
          <w:rFonts w:asciiTheme="majorBidi" w:hAnsiTheme="majorBidi" w:cstheme="majorBidi"/>
          <w:color w:val="000000" w:themeColor="text1"/>
        </w:rPr>
        <w:t>, 50-51.</w:t>
      </w:r>
    </w:p>
  </w:footnote>
  <w:footnote w:id="565">
    <w:p w14:paraId="6EFFC8A3" w14:textId="70D1C0A9" w:rsidR="001C16FE" w:rsidRPr="001F069D" w:rsidRDefault="001C16FE"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00BB41D6" w:rsidRPr="001F069D">
        <w:rPr>
          <w:rFonts w:asciiTheme="majorBidi" w:hAnsiTheme="majorBidi" w:cstheme="majorBidi"/>
          <w:lang w:val="es-ES"/>
        </w:rPr>
        <w:t xml:space="preserve">Carles </w:t>
      </w:r>
      <w:proofErr w:type="spellStart"/>
      <w:r w:rsidR="00BB41D6" w:rsidRPr="001F069D">
        <w:rPr>
          <w:rFonts w:asciiTheme="majorBidi" w:hAnsiTheme="majorBidi" w:cstheme="majorBidi"/>
          <w:lang w:val="es-ES"/>
        </w:rPr>
        <w:t>Sundri</w:t>
      </w:r>
      <w:r w:rsidR="00BA0036" w:rsidRPr="001F069D">
        <w:rPr>
          <w:rFonts w:asciiTheme="majorBidi" w:hAnsiTheme="majorBidi" w:cstheme="majorBidi"/>
          <w:lang w:val="es-ES"/>
        </w:rPr>
        <w:t>à</w:t>
      </w:r>
      <w:proofErr w:type="spellEnd"/>
      <w:r w:rsidR="00BB41D6" w:rsidRPr="001F069D">
        <w:rPr>
          <w:rFonts w:asciiTheme="majorBidi" w:hAnsiTheme="majorBidi" w:cstheme="majorBidi"/>
          <w:lang w:val="es-ES"/>
        </w:rPr>
        <w:t xml:space="preserve"> </w:t>
      </w:r>
      <w:proofErr w:type="spellStart"/>
      <w:r w:rsidR="00BB41D6" w:rsidRPr="001F069D">
        <w:rPr>
          <w:rFonts w:asciiTheme="majorBidi" w:hAnsiTheme="majorBidi" w:cstheme="majorBidi"/>
          <w:lang w:val="es-ES"/>
        </w:rPr>
        <w:t>Triay</w:t>
      </w:r>
      <w:proofErr w:type="spellEnd"/>
      <w:r w:rsidR="00BB41D6" w:rsidRPr="001F069D">
        <w:rPr>
          <w:rFonts w:asciiTheme="majorBidi" w:hAnsiTheme="majorBidi" w:cstheme="majorBidi"/>
          <w:lang w:val="es-ES"/>
        </w:rPr>
        <w:t>, 'Plur</w:t>
      </w:r>
      <w:r w:rsidR="00397E77" w:rsidRPr="001F069D">
        <w:rPr>
          <w:rFonts w:asciiTheme="majorBidi" w:hAnsiTheme="majorBidi" w:cstheme="majorBidi"/>
          <w:lang w:val="es-ES"/>
        </w:rPr>
        <w:t>al</w:t>
      </w:r>
      <w:r w:rsidR="00BB41D6" w:rsidRPr="001F069D">
        <w:rPr>
          <w:rFonts w:asciiTheme="majorBidi" w:hAnsiTheme="majorBidi" w:cstheme="majorBidi"/>
          <w:lang w:val="es-ES"/>
        </w:rPr>
        <w:t xml:space="preserve">idad de </w:t>
      </w:r>
      <w:r w:rsidR="00397E77" w:rsidRPr="001F069D">
        <w:rPr>
          <w:rFonts w:asciiTheme="majorBidi" w:hAnsiTheme="majorBidi" w:cstheme="majorBidi"/>
          <w:lang w:val="es-ES"/>
        </w:rPr>
        <w:t>emisión</w:t>
      </w:r>
      <w:r w:rsidR="00BB41D6" w:rsidRPr="001F069D">
        <w:rPr>
          <w:rFonts w:asciiTheme="majorBidi" w:hAnsiTheme="majorBidi" w:cstheme="majorBidi"/>
          <w:lang w:val="es-ES"/>
        </w:rPr>
        <w:t xml:space="preserve"> y </w:t>
      </w:r>
      <w:r w:rsidR="00397E77" w:rsidRPr="001F069D">
        <w:rPr>
          <w:rFonts w:asciiTheme="majorBidi" w:hAnsiTheme="majorBidi" w:cstheme="majorBidi"/>
          <w:lang w:val="es-ES"/>
        </w:rPr>
        <w:t>formación</w:t>
      </w:r>
      <w:r w:rsidR="00BB41D6" w:rsidRPr="001F069D">
        <w:rPr>
          <w:rFonts w:asciiTheme="majorBidi" w:hAnsiTheme="majorBidi" w:cstheme="majorBidi"/>
          <w:lang w:val="es-ES"/>
        </w:rPr>
        <w:t xml:space="preserve"> de un sistema bancario moderno, Europa y </w:t>
      </w:r>
      <w:r w:rsidR="00397E77" w:rsidRPr="001F069D">
        <w:rPr>
          <w:rFonts w:asciiTheme="majorBidi" w:hAnsiTheme="majorBidi" w:cstheme="majorBidi"/>
          <w:lang w:val="es-ES"/>
        </w:rPr>
        <w:t>España</w:t>
      </w:r>
      <w:r w:rsidR="00BB41D6" w:rsidRPr="001F069D">
        <w:rPr>
          <w:rFonts w:asciiTheme="majorBidi" w:hAnsiTheme="majorBidi" w:cstheme="majorBidi"/>
          <w:lang w:val="es-ES"/>
        </w:rPr>
        <w:t>', in Daniel D</w:t>
      </w:r>
      <w:r w:rsidR="00397E77" w:rsidRPr="001F069D">
        <w:rPr>
          <w:rFonts w:asciiTheme="majorBidi" w:hAnsiTheme="majorBidi" w:cstheme="majorBidi"/>
          <w:lang w:val="es-ES"/>
        </w:rPr>
        <w:t>í</w:t>
      </w:r>
      <w:r w:rsidR="00BB41D6" w:rsidRPr="001F069D">
        <w:rPr>
          <w:rFonts w:asciiTheme="majorBidi" w:hAnsiTheme="majorBidi" w:cstheme="majorBidi"/>
          <w:lang w:val="es-ES"/>
        </w:rPr>
        <w:t>az Fuentes</w:t>
      </w:r>
      <w:r w:rsidR="00EF578E" w:rsidRPr="001F069D">
        <w:rPr>
          <w:rFonts w:asciiTheme="majorBidi" w:hAnsiTheme="majorBidi" w:cstheme="majorBidi"/>
          <w:lang w:val="es-ES"/>
        </w:rPr>
        <w:t xml:space="preserve"> et al.</w:t>
      </w:r>
      <w:r w:rsidR="00BB41D6" w:rsidRPr="001F069D">
        <w:rPr>
          <w:rFonts w:asciiTheme="majorBidi" w:hAnsiTheme="majorBidi" w:cstheme="majorBidi"/>
          <w:lang w:val="es-ES"/>
        </w:rPr>
        <w:t xml:space="preserve">, </w:t>
      </w:r>
      <w:r w:rsidR="00BB41D6" w:rsidRPr="001F069D">
        <w:rPr>
          <w:rFonts w:asciiTheme="majorBidi" w:hAnsiTheme="majorBidi" w:cstheme="majorBidi"/>
          <w:i/>
          <w:iCs/>
          <w:lang w:val="es-ES"/>
        </w:rPr>
        <w:t>Orígenes de la globalización bancaria. Experiencias de España y América Latina</w:t>
      </w:r>
      <w:r w:rsidR="00BB41D6" w:rsidRPr="001F069D">
        <w:rPr>
          <w:rFonts w:asciiTheme="majorBidi" w:hAnsiTheme="majorBidi" w:cstheme="majorBidi"/>
          <w:lang w:val="es-ES"/>
        </w:rPr>
        <w:t xml:space="preserve"> (</w:t>
      </w:r>
      <w:proofErr w:type="spellStart"/>
      <w:r w:rsidR="00BB41D6" w:rsidRPr="001F069D">
        <w:rPr>
          <w:rFonts w:asciiTheme="majorBidi" w:hAnsiTheme="majorBidi" w:cstheme="majorBidi"/>
          <w:lang w:val="es-ES"/>
        </w:rPr>
        <w:t>Mexico</w:t>
      </w:r>
      <w:proofErr w:type="spellEnd"/>
      <w:r w:rsidR="00BB41D6" w:rsidRPr="001F069D">
        <w:rPr>
          <w:rFonts w:asciiTheme="majorBidi" w:hAnsiTheme="majorBidi" w:cstheme="majorBidi"/>
          <w:lang w:val="es-ES"/>
        </w:rPr>
        <w:t xml:space="preserve"> City: El colegio de </w:t>
      </w:r>
      <w:proofErr w:type="spellStart"/>
      <w:r w:rsidR="00BB41D6" w:rsidRPr="001F069D">
        <w:rPr>
          <w:rFonts w:asciiTheme="majorBidi" w:hAnsiTheme="majorBidi" w:cstheme="majorBidi"/>
          <w:lang w:val="es-ES"/>
        </w:rPr>
        <w:t>Mexico</w:t>
      </w:r>
      <w:proofErr w:type="spellEnd"/>
      <w:r w:rsidR="00BB41D6" w:rsidRPr="001F069D">
        <w:rPr>
          <w:rFonts w:asciiTheme="majorBidi" w:hAnsiTheme="majorBidi" w:cstheme="majorBidi"/>
          <w:lang w:val="es-ES"/>
        </w:rPr>
        <w:t xml:space="preserve"> and </w:t>
      </w:r>
      <w:proofErr w:type="spellStart"/>
      <w:r w:rsidR="00BB41D6" w:rsidRPr="001F069D">
        <w:rPr>
          <w:rFonts w:asciiTheme="majorBidi" w:hAnsiTheme="majorBidi" w:cstheme="majorBidi"/>
          <w:lang w:val="es-ES"/>
        </w:rPr>
        <w:t>Genueve</w:t>
      </w:r>
      <w:proofErr w:type="spellEnd"/>
      <w:r w:rsidR="00BB41D6" w:rsidRPr="001F069D">
        <w:rPr>
          <w:rFonts w:asciiTheme="majorBidi" w:hAnsiTheme="majorBidi" w:cstheme="majorBidi"/>
          <w:lang w:val="es-ES"/>
        </w:rPr>
        <w:t xml:space="preserve"> ediciones, 2017), 52-53</w:t>
      </w:r>
    </w:p>
  </w:footnote>
  <w:footnote w:id="566">
    <w:p w14:paraId="30758229" w14:textId="664B7494" w:rsidR="00D00C37" w:rsidRPr="001F069D" w:rsidRDefault="00D00C37" w:rsidP="001554BC">
      <w:pPr>
        <w:pStyle w:val="FootnoteText"/>
        <w:rPr>
          <w:rFonts w:asciiTheme="majorBidi" w:hAnsiTheme="majorBidi" w:cstheme="majorBidi"/>
          <w:lang w:val="it-IT"/>
        </w:rPr>
      </w:pPr>
      <w:r w:rsidRPr="001F069D">
        <w:rPr>
          <w:rStyle w:val="FootnoteReference"/>
          <w:rFonts w:asciiTheme="majorBidi" w:hAnsiTheme="majorBidi" w:cstheme="majorBidi"/>
        </w:rPr>
        <w:footnoteRef/>
      </w:r>
      <w:r w:rsidRPr="001F069D">
        <w:rPr>
          <w:rFonts w:asciiTheme="majorBidi" w:hAnsiTheme="majorBidi" w:cstheme="majorBidi"/>
          <w:lang w:val="it-IT"/>
        </w:rPr>
        <w:t xml:space="preserve"> </w:t>
      </w:r>
      <w:proofErr w:type="spellStart"/>
      <w:r w:rsidR="00D436A5" w:rsidRPr="001F069D">
        <w:rPr>
          <w:rFonts w:asciiTheme="majorBidi" w:hAnsiTheme="majorBidi" w:cstheme="majorBidi"/>
          <w:lang w:val="it-IT"/>
        </w:rPr>
        <w:t>Pavía</w:t>
      </w:r>
      <w:proofErr w:type="spellEnd"/>
      <w:r w:rsidR="004F466D" w:rsidRPr="001F069D">
        <w:rPr>
          <w:rFonts w:asciiTheme="majorBidi" w:hAnsiTheme="majorBidi" w:cstheme="majorBidi"/>
          <w:lang w:val="it-IT"/>
        </w:rPr>
        <w:t xml:space="preserve">, </w:t>
      </w:r>
      <w:proofErr w:type="spellStart"/>
      <w:r w:rsidR="004F466D" w:rsidRPr="001F069D">
        <w:rPr>
          <w:rFonts w:asciiTheme="majorBidi" w:hAnsiTheme="majorBidi" w:cstheme="majorBidi"/>
          <w:i/>
          <w:iCs/>
          <w:lang w:val="it-IT"/>
        </w:rPr>
        <w:t>Memorias</w:t>
      </w:r>
      <w:proofErr w:type="spellEnd"/>
      <w:r w:rsidR="00EE19E6" w:rsidRPr="001F069D">
        <w:rPr>
          <w:rFonts w:asciiTheme="majorBidi" w:hAnsiTheme="majorBidi" w:cstheme="majorBidi"/>
          <w:lang w:val="it-IT"/>
        </w:rPr>
        <w:t xml:space="preserve">, </w:t>
      </w:r>
      <w:r w:rsidR="00FF78C5" w:rsidRPr="001F069D">
        <w:rPr>
          <w:rFonts w:asciiTheme="majorBidi" w:hAnsiTheme="majorBidi" w:cstheme="majorBidi"/>
          <w:lang w:val="it-IT"/>
        </w:rPr>
        <w:t>48.</w:t>
      </w:r>
    </w:p>
  </w:footnote>
  <w:footnote w:id="567">
    <w:p w14:paraId="4098C5FD" w14:textId="510B9BDE" w:rsidR="00801B1E" w:rsidRPr="001F069D" w:rsidRDefault="00801B1E" w:rsidP="001554BC">
      <w:pPr>
        <w:pStyle w:val="FootnoteText"/>
        <w:rPr>
          <w:rFonts w:asciiTheme="majorBidi" w:hAnsiTheme="majorBidi" w:cstheme="majorBidi"/>
          <w:lang w:val="it-IT"/>
        </w:rPr>
      </w:pPr>
      <w:r w:rsidRPr="001F069D">
        <w:rPr>
          <w:rStyle w:val="FootnoteReference"/>
          <w:rFonts w:asciiTheme="majorBidi" w:hAnsiTheme="majorBidi" w:cstheme="majorBidi"/>
        </w:rPr>
        <w:footnoteRef/>
      </w:r>
      <w:r w:rsidRPr="001F069D">
        <w:rPr>
          <w:rFonts w:asciiTheme="majorBidi" w:hAnsiTheme="majorBidi" w:cstheme="majorBidi"/>
          <w:lang w:val="it-IT"/>
        </w:rPr>
        <w:t xml:space="preserve"> </w:t>
      </w:r>
      <w:proofErr w:type="spellStart"/>
      <w:r w:rsidRPr="001F069D">
        <w:rPr>
          <w:rFonts w:asciiTheme="majorBidi" w:hAnsiTheme="majorBidi" w:cstheme="majorBidi"/>
          <w:lang w:val="it-IT"/>
        </w:rPr>
        <w:t>Quoted</w:t>
      </w:r>
      <w:proofErr w:type="spellEnd"/>
      <w:r w:rsidRPr="001F069D">
        <w:rPr>
          <w:rFonts w:asciiTheme="majorBidi" w:hAnsiTheme="majorBidi" w:cstheme="majorBidi"/>
          <w:lang w:val="it-IT"/>
        </w:rPr>
        <w:t xml:space="preserve"> in</w:t>
      </w:r>
      <w:r w:rsidR="00F44814" w:rsidRPr="001F069D">
        <w:rPr>
          <w:rFonts w:asciiTheme="majorBidi" w:hAnsiTheme="majorBidi" w:cstheme="majorBidi"/>
          <w:lang w:val="it-IT"/>
        </w:rPr>
        <w:t xml:space="preserve"> </w:t>
      </w:r>
      <w:r w:rsidR="001D7D5C" w:rsidRPr="001F069D">
        <w:rPr>
          <w:rFonts w:asciiTheme="majorBidi" w:hAnsiTheme="majorBidi" w:cstheme="majorBidi"/>
          <w:lang w:val="it-IT"/>
        </w:rPr>
        <w:t xml:space="preserve">Fuster </w:t>
      </w:r>
      <w:proofErr w:type="spellStart"/>
      <w:r w:rsidR="00F44814" w:rsidRPr="001F069D">
        <w:rPr>
          <w:rFonts w:asciiTheme="majorBidi" w:hAnsiTheme="majorBidi" w:cstheme="majorBidi"/>
          <w:lang w:val="it-IT"/>
        </w:rPr>
        <w:t>Sobrepere</w:t>
      </w:r>
      <w:proofErr w:type="spellEnd"/>
      <w:r w:rsidR="00F44814" w:rsidRPr="001F069D">
        <w:rPr>
          <w:rFonts w:asciiTheme="majorBidi" w:hAnsiTheme="majorBidi" w:cstheme="majorBidi"/>
          <w:lang w:val="it-IT"/>
        </w:rPr>
        <w:t xml:space="preserve">, </w:t>
      </w:r>
      <w:proofErr w:type="spellStart"/>
      <w:r w:rsidR="00F44814" w:rsidRPr="001F069D">
        <w:rPr>
          <w:rFonts w:asciiTheme="majorBidi" w:hAnsiTheme="majorBidi" w:cstheme="majorBidi"/>
          <w:i/>
          <w:iCs/>
          <w:lang w:val="it-IT"/>
        </w:rPr>
        <w:t>Barcelona</w:t>
      </w:r>
      <w:proofErr w:type="spellEnd"/>
      <w:r w:rsidR="00F44814" w:rsidRPr="001F069D">
        <w:rPr>
          <w:rFonts w:asciiTheme="majorBidi" w:hAnsiTheme="majorBidi" w:cstheme="majorBidi"/>
          <w:i/>
          <w:iCs/>
          <w:lang w:val="it-IT"/>
        </w:rPr>
        <w:t xml:space="preserve"> i l'</w:t>
      </w:r>
      <w:proofErr w:type="spellStart"/>
      <w:r w:rsidR="00F44814" w:rsidRPr="001F069D">
        <w:rPr>
          <w:rFonts w:asciiTheme="majorBidi" w:hAnsiTheme="majorBidi" w:cstheme="majorBidi"/>
          <w:i/>
          <w:iCs/>
          <w:lang w:val="it-IT"/>
        </w:rPr>
        <w:t>estat</w:t>
      </w:r>
      <w:proofErr w:type="spellEnd"/>
      <w:r w:rsidR="00F44814" w:rsidRPr="001F069D">
        <w:rPr>
          <w:rFonts w:asciiTheme="majorBidi" w:hAnsiTheme="majorBidi" w:cstheme="majorBidi"/>
          <w:i/>
          <w:iCs/>
          <w:lang w:val="it-IT"/>
        </w:rPr>
        <w:t xml:space="preserve"> centralista</w:t>
      </w:r>
      <w:r w:rsidR="00F44814" w:rsidRPr="001F069D">
        <w:rPr>
          <w:rFonts w:asciiTheme="majorBidi" w:hAnsiTheme="majorBidi" w:cstheme="majorBidi"/>
          <w:lang w:val="it-IT"/>
        </w:rPr>
        <w:t xml:space="preserve">, </w:t>
      </w:r>
      <w:r w:rsidR="007C4F45" w:rsidRPr="001F069D">
        <w:rPr>
          <w:rFonts w:asciiTheme="majorBidi" w:hAnsiTheme="majorBidi" w:cstheme="majorBidi"/>
          <w:lang w:val="it-IT"/>
        </w:rPr>
        <w:t>133</w:t>
      </w:r>
    </w:p>
  </w:footnote>
  <w:footnote w:id="568">
    <w:p w14:paraId="7E0998C8" w14:textId="47C042A5" w:rsidR="00B2521A" w:rsidRPr="001F069D" w:rsidRDefault="00B2521A"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00D436A5" w:rsidRPr="001F069D">
        <w:rPr>
          <w:rFonts w:asciiTheme="majorBidi" w:hAnsiTheme="majorBidi" w:cstheme="majorBidi"/>
          <w:lang w:val="es-ES"/>
        </w:rPr>
        <w:t>Pavía</w:t>
      </w:r>
      <w:r w:rsidRPr="001F069D">
        <w:rPr>
          <w:rFonts w:asciiTheme="majorBidi" w:hAnsiTheme="majorBidi" w:cstheme="majorBidi"/>
          <w:lang w:val="es-ES"/>
        </w:rPr>
        <w:t xml:space="preserve">, </w:t>
      </w:r>
      <w:r w:rsidRPr="001F069D">
        <w:rPr>
          <w:rFonts w:asciiTheme="majorBidi" w:hAnsiTheme="majorBidi" w:cstheme="majorBidi"/>
          <w:i/>
          <w:iCs/>
          <w:lang w:val="es-ES"/>
        </w:rPr>
        <w:t>Memorias</w:t>
      </w:r>
      <w:r w:rsidRPr="001F069D">
        <w:rPr>
          <w:rFonts w:asciiTheme="majorBidi" w:hAnsiTheme="majorBidi" w:cstheme="majorBidi"/>
          <w:lang w:val="es-ES"/>
        </w:rPr>
        <w:t>, 193-194.</w:t>
      </w:r>
    </w:p>
  </w:footnote>
  <w:footnote w:id="569">
    <w:p w14:paraId="17490566" w14:textId="513BB891"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color w:val="000000" w:themeColor="text1"/>
          <w:lang w:val="es-ES"/>
        </w:rPr>
        <w:t xml:space="preserve">Canal, </w:t>
      </w:r>
      <w:r w:rsidRPr="001F069D">
        <w:rPr>
          <w:rFonts w:asciiTheme="majorBidi" w:hAnsiTheme="majorBidi" w:cstheme="majorBidi"/>
          <w:i/>
          <w:color w:val="000000" w:themeColor="text1"/>
          <w:lang w:val="es-ES"/>
        </w:rPr>
        <w:t>El carlismo</w:t>
      </w:r>
      <w:r w:rsidRPr="001F069D">
        <w:rPr>
          <w:rFonts w:asciiTheme="majorBidi" w:hAnsiTheme="majorBidi" w:cstheme="majorBidi"/>
          <w:color w:val="000000" w:themeColor="text1"/>
          <w:lang w:val="es-ES"/>
        </w:rPr>
        <w:t>, 4.</w:t>
      </w:r>
    </w:p>
  </w:footnote>
  <w:footnote w:id="570">
    <w:p w14:paraId="6760E368" w14:textId="77777777"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See for example, the works of Magín Ferrer.</w:t>
      </w:r>
    </w:p>
  </w:footnote>
  <w:footnote w:id="571">
    <w:p w14:paraId="6780EBF6" w14:textId="46F8BFFB" w:rsidR="008D1D2F" w:rsidRPr="001F069D" w:rsidRDefault="008D1D2F"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Canal writes that this is a common comparison, though not one he makes, in </w:t>
      </w:r>
      <w:r w:rsidR="006D2F3F" w:rsidRPr="001F069D">
        <w:rPr>
          <w:rFonts w:asciiTheme="majorBidi" w:hAnsiTheme="majorBidi" w:cstheme="majorBidi"/>
          <w:i/>
          <w:color w:val="000000" w:themeColor="text1"/>
        </w:rPr>
        <w:t xml:space="preserve">El </w:t>
      </w:r>
      <w:proofErr w:type="spellStart"/>
      <w:r w:rsidR="006D2F3F" w:rsidRPr="001F069D">
        <w:rPr>
          <w:rFonts w:asciiTheme="majorBidi" w:hAnsiTheme="majorBidi" w:cstheme="majorBidi"/>
          <w:i/>
          <w:color w:val="000000" w:themeColor="text1"/>
        </w:rPr>
        <w:t>carlismo</w:t>
      </w:r>
      <w:proofErr w:type="spellEnd"/>
      <w:r w:rsidRPr="001F069D">
        <w:rPr>
          <w:rFonts w:asciiTheme="majorBidi" w:hAnsiTheme="majorBidi" w:cstheme="majorBidi"/>
        </w:rPr>
        <w:t>.</w:t>
      </w:r>
    </w:p>
  </w:footnote>
  <w:footnote w:id="572">
    <w:p w14:paraId="415C1CBB" w14:textId="40862890"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Canal,</w:t>
      </w:r>
      <w:r w:rsidR="006D2F3F" w:rsidRPr="001F069D">
        <w:rPr>
          <w:rFonts w:asciiTheme="majorBidi" w:hAnsiTheme="majorBidi" w:cstheme="majorBidi"/>
          <w:lang w:val="es-ES"/>
        </w:rPr>
        <w:t xml:space="preserve"> </w:t>
      </w:r>
      <w:r w:rsidR="006D2F3F" w:rsidRPr="001F069D">
        <w:rPr>
          <w:rFonts w:asciiTheme="majorBidi" w:hAnsiTheme="majorBidi" w:cstheme="majorBidi"/>
          <w:i/>
          <w:color w:val="000000" w:themeColor="text1"/>
          <w:lang w:val="es-ES"/>
        </w:rPr>
        <w:t>El carlismo</w:t>
      </w:r>
      <w:r w:rsidR="006D2F3F" w:rsidRPr="001F069D">
        <w:rPr>
          <w:rFonts w:asciiTheme="majorBidi" w:hAnsiTheme="majorBidi" w:cstheme="majorBidi"/>
          <w:lang w:val="es-ES"/>
        </w:rPr>
        <w:t xml:space="preserve">, </w:t>
      </w:r>
      <w:r w:rsidRPr="001F069D">
        <w:rPr>
          <w:rFonts w:asciiTheme="majorBidi" w:hAnsiTheme="majorBidi" w:cstheme="majorBidi"/>
          <w:lang w:val="es-ES"/>
        </w:rPr>
        <w:t xml:space="preserve">129. </w:t>
      </w:r>
    </w:p>
  </w:footnote>
  <w:footnote w:id="573">
    <w:p w14:paraId="05C6FA78" w14:textId="38C0289B"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Pedro Gómez Aparicio, </w:t>
      </w:r>
      <w:r w:rsidRPr="001F069D">
        <w:rPr>
          <w:rFonts w:asciiTheme="majorBidi" w:hAnsiTheme="majorBidi" w:cstheme="majorBidi"/>
          <w:i/>
          <w:iCs/>
          <w:lang w:val="es-ES"/>
        </w:rPr>
        <w:t>Historia del periodismo español: Desde la "Gaceta de Madrid," 1661, hasta el destronamiento de Isabel II</w:t>
      </w:r>
      <w:r w:rsidRPr="001F069D">
        <w:rPr>
          <w:rFonts w:asciiTheme="majorBidi" w:hAnsiTheme="majorBidi" w:cstheme="majorBidi"/>
          <w:lang w:val="es-ES"/>
        </w:rPr>
        <w:t xml:space="preserve"> (Madrid: Editora Nacional, 1967), 325.</w:t>
      </w:r>
    </w:p>
  </w:footnote>
  <w:footnote w:id="574">
    <w:p w14:paraId="3D837A7A" w14:textId="7C63C055"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Fernando Fernández de Córdova, </w:t>
      </w:r>
      <w:r w:rsidRPr="001F069D">
        <w:rPr>
          <w:rFonts w:asciiTheme="majorBidi" w:hAnsiTheme="majorBidi" w:cstheme="majorBidi"/>
          <w:i/>
          <w:iCs/>
          <w:lang w:val="es-ES"/>
        </w:rPr>
        <w:t xml:space="preserve">La </w:t>
      </w:r>
      <w:r w:rsidR="002E09CC" w:rsidRPr="001F069D">
        <w:rPr>
          <w:rFonts w:asciiTheme="majorBidi" w:hAnsiTheme="majorBidi" w:cstheme="majorBidi"/>
          <w:i/>
          <w:iCs/>
          <w:lang w:val="es-ES"/>
        </w:rPr>
        <w:t>r</w:t>
      </w:r>
      <w:r w:rsidR="00B05B98" w:rsidRPr="001F069D">
        <w:rPr>
          <w:rFonts w:asciiTheme="majorBidi" w:hAnsiTheme="majorBidi" w:cstheme="majorBidi"/>
          <w:i/>
          <w:iCs/>
          <w:lang w:val="es-ES"/>
        </w:rPr>
        <w:t>evolución</w:t>
      </w:r>
      <w:r w:rsidRPr="001F069D">
        <w:rPr>
          <w:rFonts w:asciiTheme="majorBidi" w:hAnsiTheme="majorBidi" w:cstheme="majorBidi"/>
          <w:i/>
          <w:iCs/>
          <w:lang w:val="es-ES"/>
        </w:rPr>
        <w:t xml:space="preserve"> de Roma y la expedición española a Italia en 1849</w:t>
      </w:r>
      <w:r w:rsidRPr="001F069D">
        <w:rPr>
          <w:rFonts w:asciiTheme="majorBidi" w:hAnsiTheme="majorBidi" w:cstheme="majorBidi"/>
          <w:lang w:val="es-ES"/>
        </w:rPr>
        <w:t xml:space="preserve"> (Madrid: Manuel G. Hernández, 1882), 201-202.</w:t>
      </w:r>
    </w:p>
  </w:footnote>
  <w:footnote w:id="575">
    <w:p w14:paraId="77FE6C97" w14:textId="0D771902"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proofErr w:type="spellStart"/>
      <w:r w:rsidRPr="001F069D">
        <w:rPr>
          <w:rFonts w:asciiTheme="majorBidi" w:hAnsiTheme="majorBidi" w:cstheme="majorBidi"/>
        </w:rPr>
        <w:t>Cánovas</w:t>
      </w:r>
      <w:proofErr w:type="spellEnd"/>
      <w:r w:rsidRPr="001F069D">
        <w:rPr>
          <w:rFonts w:asciiTheme="majorBidi" w:hAnsiTheme="majorBidi" w:cstheme="majorBidi"/>
        </w:rPr>
        <w:t xml:space="preserve"> Sánchez, </w:t>
      </w:r>
      <w:r w:rsidRPr="001F069D">
        <w:rPr>
          <w:rFonts w:asciiTheme="majorBidi" w:hAnsiTheme="majorBidi" w:cstheme="majorBidi"/>
          <w:i/>
          <w:iCs/>
        </w:rPr>
        <w:t xml:space="preserve">Partido </w:t>
      </w:r>
      <w:proofErr w:type="spellStart"/>
      <w:r w:rsidR="00267267" w:rsidRPr="001F069D">
        <w:rPr>
          <w:rFonts w:asciiTheme="majorBidi" w:hAnsiTheme="majorBidi" w:cstheme="majorBidi"/>
          <w:i/>
          <w:iCs/>
        </w:rPr>
        <w:t>m</w:t>
      </w:r>
      <w:r w:rsidRPr="001F069D">
        <w:rPr>
          <w:rFonts w:asciiTheme="majorBidi" w:hAnsiTheme="majorBidi" w:cstheme="majorBidi"/>
          <w:i/>
          <w:iCs/>
        </w:rPr>
        <w:t>oderado</w:t>
      </w:r>
      <w:proofErr w:type="spellEnd"/>
      <w:r w:rsidRPr="001F069D">
        <w:rPr>
          <w:rFonts w:asciiTheme="majorBidi" w:hAnsiTheme="majorBidi" w:cstheme="majorBidi"/>
        </w:rPr>
        <w:t>,</w:t>
      </w:r>
      <w:r w:rsidR="006136A0" w:rsidRPr="001F069D">
        <w:rPr>
          <w:rFonts w:asciiTheme="majorBidi" w:hAnsiTheme="majorBidi" w:cstheme="majorBidi"/>
        </w:rPr>
        <w:t xml:space="preserve"> </w:t>
      </w:r>
      <w:r w:rsidRPr="001F069D">
        <w:rPr>
          <w:rFonts w:asciiTheme="majorBidi" w:hAnsiTheme="majorBidi" w:cstheme="majorBidi"/>
        </w:rPr>
        <w:t>194-203.</w:t>
      </w:r>
    </w:p>
  </w:footnote>
  <w:footnote w:id="576">
    <w:p w14:paraId="5E2F3F2F" w14:textId="771A8B88"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Estimated at 4,000 at the end of the year, in Josep Carles Clemente, </w:t>
      </w:r>
      <w:r w:rsidRPr="001F069D">
        <w:rPr>
          <w:rFonts w:asciiTheme="majorBidi" w:hAnsiTheme="majorBidi" w:cstheme="majorBidi"/>
          <w:i/>
          <w:iCs/>
        </w:rPr>
        <w:t xml:space="preserve">Los </w:t>
      </w:r>
      <w:proofErr w:type="spellStart"/>
      <w:r w:rsidRPr="001F069D">
        <w:rPr>
          <w:rFonts w:asciiTheme="majorBidi" w:hAnsiTheme="majorBidi" w:cstheme="majorBidi"/>
          <w:i/>
          <w:iCs/>
        </w:rPr>
        <w:t>carlistas</w:t>
      </w:r>
      <w:proofErr w:type="spellEnd"/>
      <w:r w:rsidRPr="001F069D">
        <w:rPr>
          <w:rFonts w:asciiTheme="majorBidi" w:hAnsiTheme="majorBidi" w:cstheme="majorBidi"/>
        </w:rPr>
        <w:t xml:space="preserve"> (Madrid: </w:t>
      </w:r>
      <w:proofErr w:type="spellStart"/>
      <w:r w:rsidRPr="001F069D">
        <w:rPr>
          <w:rFonts w:asciiTheme="majorBidi" w:hAnsiTheme="majorBidi" w:cstheme="majorBidi"/>
        </w:rPr>
        <w:t>Istmo</w:t>
      </w:r>
      <w:proofErr w:type="spellEnd"/>
      <w:r w:rsidRPr="001F069D">
        <w:rPr>
          <w:rFonts w:asciiTheme="majorBidi" w:hAnsiTheme="majorBidi" w:cstheme="majorBidi"/>
        </w:rPr>
        <w:t>, 1990),</w:t>
      </w:r>
      <w:r w:rsidR="006136A0" w:rsidRPr="001F069D">
        <w:rPr>
          <w:rFonts w:asciiTheme="majorBidi" w:hAnsiTheme="majorBidi" w:cstheme="majorBidi"/>
        </w:rPr>
        <w:t xml:space="preserve"> </w:t>
      </w:r>
      <w:r w:rsidRPr="001F069D">
        <w:rPr>
          <w:rFonts w:asciiTheme="majorBidi" w:hAnsiTheme="majorBidi" w:cstheme="majorBidi"/>
        </w:rPr>
        <w:t>71.</w:t>
      </w:r>
    </w:p>
  </w:footnote>
  <w:footnote w:id="577">
    <w:p w14:paraId="5597C3DE" w14:textId="1F747D52"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proofErr w:type="spellStart"/>
      <w:r w:rsidRPr="001F069D">
        <w:rPr>
          <w:rFonts w:asciiTheme="majorBidi" w:hAnsiTheme="majorBidi" w:cstheme="majorBidi"/>
          <w:color w:val="000000" w:themeColor="text1"/>
          <w:lang w:val="es-ES"/>
        </w:rPr>
        <w:t>Pirala</w:t>
      </w:r>
      <w:proofErr w:type="spellEnd"/>
      <w:r w:rsidRPr="001F069D">
        <w:rPr>
          <w:rFonts w:asciiTheme="majorBidi" w:hAnsiTheme="majorBidi" w:cstheme="majorBidi"/>
          <w:color w:val="000000" w:themeColor="text1"/>
          <w:lang w:val="es-ES"/>
        </w:rPr>
        <w:t xml:space="preserve">, </w:t>
      </w:r>
      <w:r w:rsidR="00252C80" w:rsidRPr="001F069D">
        <w:rPr>
          <w:rFonts w:asciiTheme="majorBidi" w:hAnsiTheme="majorBidi" w:cstheme="majorBidi"/>
          <w:i/>
          <w:color w:val="000000" w:themeColor="text1"/>
          <w:lang w:val="es-ES"/>
        </w:rPr>
        <w:t>Historia contemporánea. Anales desde 1843 hasta la conclusión de la actual guerra civil</w:t>
      </w:r>
      <w:r w:rsidR="00252C80" w:rsidRPr="001F069D">
        <w:rPr>
          <w:rFonts w:asciiTheme="majorBidi" w:hAnsiTheme="majorBidi" w:cstheme="majorBidi"/>
          <w:color w:val="000000" w:themeColor="text1"/>
          <w:lang w:val="es-ES"/>
        </w:rPr>
        <w:t>, II (Madrid: Manuel Tello, 1875),</w:t>
      </w:r>
      <w:r w:rsidRPr="001F069D">
        <w:rPr>
          <w:rFonts w:asciiTheme="majorBidi" w:hAnsiTheme="majorBidi" w:cstheme="majorBidi"/>
          <w:color w:val="000000" w:themeColor="text1"/>
          <w:lang w:val="es-ES"/>
        </w:rPr>
        <w:t xml:space="preserve"> 13-14.</w:t>
      </w:r>
    </w:p>
  </w:footnote>
  <w:footnote w:id="578">
    <w:p w14:paraId="3A41F4AA" w14:textId="215FDAE1" w:rsidR="00555954" w:rsidRPr="001F069D" w:rsidRDefault="00555954" w:rsidP="001554BC">
      <w:pPr>
        <w:pStyle w:val="FootnoteText"/>
        <w:rPr>
          <w:rFonts w:asciiTheme="majorBidi" w:hAnsiTheme="majorBidi" w:cstheme="majorBidi"/>
          <w:iCs/>
        </w:rPr>
      </w:pPr>
      <w:r w:rsidRPr="001F069D">
        <w:rPr>
          <w:rStyle w:val="FootnoteReference"/>
          <w:rFonts w:asciiTheme="majorBidi" w:hAnsiTheme="majorBidi" w:cstheme="majorBidi"/>
        </w:rPr>
        <w:footnoteRef/>
      </w:r>
      <w:r w:rsidRPr="001F069D">
        <w:rPr>
          <w:rFonts w:asciiTheme="majorBidi" w:hAnsiTheme="majorBidi" w:cstheme="majorBidi"/>
        </w:rPr>
        <w:t xml:space="preserve"> The first reference I can find is in Román Oyarzun, </w:t>
      </w:r>
      <w:r w:rsidRPr="001F069D">
        <w:rPr>
          <w:rFonts w:asciiTheme="majorBidi" w:hAnsiTheme="majorBidi" w:cstheme="majorBidi"/>
          <w:i/>
          <w:iCs/>
        </w:rPr>
        <w:t xml:space="preserve">Historia del </w:t>
      </w:r>
      <w:proofErr w:type="spellStart"/>
      <w:r w:rsidRPr="001F069D">
        <w:rPr>
          <w:rFonts w:asciiTheme="majorBidi" w:hAnsiTheme="majorBidi" w:cstheme="majorBidi"/>
          <w:i/>
          <w:iCs/>
        </w:rPr>
        <w:t>Carlismo</w:t>
      </w:r>
      <w:proofErr w:type="spellEnd"/>
      <w:r w:rsidRPr="001F069D">
        <w:rPr>
          <w:rFonts w:asciiTheme="majorBidi" w:hAnsiTheme="majorBidi" w:cstheme="majorBidi"/>
        </w:rPr>
        <w:t xml:space="preserve"> (Madrid: </w:t>
      </w:r>
      <w:proofErr w:type="spellStart"/>
      <w:r w:rsidRPr="001F069D">
        <w:rPr>
          <w:rFonts w:asciiTheme="majorBidi" w:hAnsiTheme="majorBidi" w:cstheme="majorBidi"/>
        </w:rPr>
        <w:t>Editones</w:t>
      </w:r>
      <w:proofErr w:type="spellEnd"/>
      <w:r w:rsidRPr="001F069D">
        <w:rPr>
          <w:rFonts w:asciiTheme="majorBidi" w:hAnsiTheme="majorBidi" w:cstheme="majorBidi"/>
        </w:rPr>
        <w:t xml:space="preserve"> Fe, 1939), 269. He attributes it to Bertran Tristany, but he does not attribute a source. Later, </w:t>
      </w:r>
      <w:r w:rsidRPr="001F069D">
        <w:rPr>
          <w:rFonts w:asciiTheme="majorBidi" w:hAnsiTheme="majorBidi" w:cstheme="majorBidi"/>
          <w:color w:val="000000" w:themeColor="text1"/>
        </w:rPr>
        <w:t>Camps</w:t>
      </w:r>
      <w:r w:rsidR="003558F9" w:rsidRPr="001F069D">
        <w:rPr>
          <w:rFonts w:asciiTheme="majorBidi" w:hAnsiTheme="majorBidi" w:cstheme="majorBidi"/>
          <w:color w:val="000000" w:themeColor="text1"/>
        </w:rPr>
        <w:t>,</w:t>
      </w:r>
      <w:r w:rsidRPr="001F069D">
        <w:rPr>
          <w:rFonts w:asciiTheme="majorBidi" w:hAnsiTheme="majorBidi" w:cstheme="majorBidi"/>
          <w:color w:val="000000" w:themeColor="text1"/>
        </w:rPr>
        <w:t xml:space="preserve"> in </w:t>
      </w:r>
      <w:r w:rsidRPr="001F069D">
        <w:rPr>
          <w:rFonts w:asciiTheme="majorBidi" w:hAnsiTheme="majorBidi" w:cstheme="majorBidi"/>
          <w:i/>
          <w:iCs/>
          <w:color w:val="000000" w:themeColor="text1"/>
        </w:rPr>
        <w:t xml:space="preserve">La </w:t>
      </w:r>
      <w:proofErr w:type="spellStart"/>
      <w:r w:rsidRPr="001F069D">
        <w:rPr>
          <w:rFonts w:asciiTheme="majorBidi" w:hAnsiTheme="majorBidi" w:cstheme="majorBidi"/>
          <w:i/>
          <w:iCs/>
          <w:color w:val="000000" w:themeColor="text1"/>
        </w:rPr>
        <w:t>guerra</w:t>
      </w:r>
      <w:proofErr w:type="spellEnd"/>
      <w:r w:rsidRPr="001F069D">
        <w:rPr>
          <w:rFonts w:asciiTheme="majorBidi" w:hAnsiTheme="majorBidi" w:cstheme="majorBidi"/>
          <w:i/>
          <w:iCs/>
          <w:color w:val="000000" w:themeColor="text1"/>
        </w:rPr>
        <w:t xml:space="preserve"> </w:t>
      </w:r>
      <w:proofErr w:type="spellStart"/>
      <w:r w:rsidRPr="001F069D">
        <w:rPr>
          <w:rFonts w:asciiTheme="majorBidi" w:hAnsiTheme="majorBidi" w:cstheme="majorBidi"/>
          <w:i/>
          <w:iCs/>
          <w:color w:val="000000" w:themeColor="text1"/>
        </w:rPr>
        <w:t>dels</w:t>
      </w:r>
      <w:proofErr w:type="spellEnd"/>
      <w:r w:rsidRPr="001F069D">
        <w:rPr>
          <w:rFonts w:asciiTheme="majorBidi" w:hAnsiTheme="majorBidi" w:cstheme="majorBidi"/>
          <w:i/>
          <w:iCs/>
          <w:color w:val="000000" w:themeColor="text1"/>
        </w:rPr>
        <w:t xml:space="preserve"> </w:t>
      </w:r>
      <w:proofErr w:type="spellStart"/>
      <w:r w:rsidRPr="001F069D">
        <w:rPr>
          <w:rFonts w:asciiTheme="majorBidi" w:hAnsiTheme="majorBidi" w:cstheme="majorBidi"/>
          <w:i/>
          <w:iCs/>
          <w:color w:val="000000" w:themeColor="text1"/>
        </w:rPr>
        <w:t>Matiners</w:t>
      </w:r>
      <w:proofErr w:type="spellEnd"/>
      <w:r w:rsidR="003558F9" w:rsidRPr="001F069D">
        <w:rPr>
          <w:rFonts w:asciiTheme="majorBidi" w:hAnsiTheme="majorBidi" w:cstheme="majorBidi"/>
          <w:color w:val="000000" w:themeColor="text1"/>
        </w:rPr>
        <w:t xml:space="preserve">, </w:t>
      </w:r>
      <w:r w:rsidRPr="001F069D">
        <w:rPr>
          <w:rFonts w:asciiTheme="majorBidi" w:hAnsiTheme="majorBidi" w:cstheme="majorBidi"/>
          <w:color w:val="000000" w:themeColor="text1"/>
        </w:rPr>
        <w:t xml:space="preserve">attributed the same cry to </w:t>
      </w:r>
      <w:proofErr w:type="spellStart"/>
      <w:r w:rsidRPr="001F069D">
        <w:rPr>
          <w:rFonts w:asciiTheme="majorBidi" w:hAnsiTheme="majorBidi" w:cstheme="majorBidi"/>
          <w:iCs/>
        </w:rPr>
        <w:t>Guerxo</w:t>
      </w:r>
      <w:proofErr w:type="spellEnd"/>
      <w:r w:rsidRPr="001F069D">
        <w:rPr>
          <w:rFonts w:asciiTheme="majorBidi" w:hAnsiTheme="majorBidi" w:cstheme="majorBidi"/>
          <w:iCs/>
        </w:rPr>
        <w:t xml:space="preserve"> de </w:t>
      </w:r>
      <w:proofErr w:type="spellStart"/>
      <w:r w:rsidRPr="001F069D">
        <w:rPr>
          <w:rFonts w:asciiTheme="majorBidi" w:hAnsiTheme="majorBidi" w:cstheme="majorBidi"/>
          <w:iCs/>
        </w:rPr>
        <w:t>Ratera</w:t>
      </w:r>
      <w:proofErr w:type="spellEnd"/>
      <w:r w:rsidRPr="001F069D">
        <w:rPr>
          <w:rFonts w:asciiTheme="majorBidi" w:hAnsiTheme="majorBidi" w:cstheme="majorBidi"/>
          <w:iCs/>
        </w:rPr>
        <w:t xml:space="preserve"> but also provided no source</w:t>
      </w:r>
      <w:r w:rsidR="003558F9" w:rsidRPr="001F069D">
        <w:rPr>
          <w:rFonts w:asciiTheme="majorBidi" w:hAnsiTheme="majorBidi" w:cstheme="majorBidi"/>
          <w:iCs/>
        </w:rPr>
        <w:t xml:space="preserve">, </w:t>
      </w:r>
      <w:r w:rsidR="003558F9" w:rsidRPr="001F069D">
        <w:rPr>
          <w:rFonts w:asciiTheme="majorBidi" w:hAnsiTheme="majorBidi" w:cstheme="majorBidi"/>
          <w:color w:val="000000" w:themeColor="text1"/>
        </w:rPr>
        <w:t>57</w:t>
      </w:r>
      <w:r w:rsidRPr="001F069D">
        <w:rPr>
          <w:rFonts w:asciiTheme="majorBidi" w:hAnsiTheme="majorBidi" w:cstheme="majorBidi"/>
          <w:iCs/>
        </w:rPr>
        <w:t>.</w:t>
      </w:r>
    </w:p>
  </w:footnote>
  <w:footnote w:id="579">
    <w:p w14:paraId="0F53EF82" w14:textId="06B521D8"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quoted</w:t>
      </w:r>
      <w:proofErr w:type="spellEnd"/>
      <w:r w:rsidRPr="001F069D">
        <w:rPr>
          <w:rFonts w:asciiTheme="majorBidi" w:hAnsiTheme="majorBidi" w:cstheme="majorBidi"/>
          <w:lang w:val="es-ES"/>
        </w:rPr>
        <w:t xml:space="preserve"> in Leopoldo Augusto de </w:t>
      </w:r>
      <w:r w:rsidR="00D34420" w:rsidRPr="001F069D">
        <w:rPr>
          <w:rFonts w:asciiTheme="majorBidi" w:hAnsiTheme="majorBidi" w:cstheme="majorBidi"/>
          <w:lang w:val="es-ES"/>
        </w:rPr>
        <w:t>Centurión</w:t>
      </w:r>
      <w:r w:rsidRPr="001F069D">
        <w:rPr>
          <w:rFonts w:asciiTheme="majorBidi" w:hAnsiTheme="majorBidi" w:cstheme="majorBidi"/>
          <w:lang w:val="es-ES"/>
        </w:rPr>
        <w:t xml:space="preserve">, </w:t>
      </w:r>
      <w:r w:rsidRPr="001F069D">
        <w:rPr>
          <w:rFonts w:asciiTheme="majorBidi" w:hAnsiTheme="majorBidi" w:cstheme="majorBidi"/>
          <w:i/>
          <w:iCs/>
          <w:lang w:val="es-ES"/>
        </w:rPr>
        <w:t xml:space="preserve">El conde de </w:t>
      </w:r>
      <w:proofErr w:type="spellStart"/>
      <w:r w:rsidRPr="001F069D">
        <w:rPr>
          <w:rFonts w:asciiTheme="majorBidi" w:hAnsiTheme="majorBidi" w:cstheme="majorBidi"/>
          <w:i/>
          <w:iCs/>
          <w:lang w:val="es-ES"/>
        </w:rPr>
        <w:t>Montemolín</w:t>
      </w:r>
      <w:proofErr w:type="spellEnd"/>
      <w:r w:rsidRPr="001F069D">
        <w:rPr>
          <w:rFonts w:asciiTheme="majorBidi" w:hAnsiTheme="majorBidi" w:cstheme="majorBidi"/>
          <w:i/>
          <w:iCs/>
          <w:lang w:val="es-ES"/>
        </w:rPr>
        <w:t xml:space="preserve">: Historia de la vida pública y privada de D. Carlos Luis </w:t>
      </w:r>
      <w:r w:rsidR="00D34420" w:rsidRPr="001F069D">
        <w:rPr>
          <w:rFonts w:asciiTheme="majorBidi" w:hAnsiTheme="majorBidi" w:cstheme="majorBidi"/>
          <w:i/>
          <w:iCs/>
          <w:lang w:val="es-ES"/>
        </w:rPr>
        <w:t>Borbón</w:t>
      </w:r>
      <w:r w:rsidRPr="001F069D">
        <w:rPr>
          <w:rFonts w:asciiTheme="majorBidi" w:hAnsiTheme="majorBidi" w:cstheme="majorBidi"/>
          <w:lang w:val="es-ES"/>
        </w:rPr>
        <w:t xml:space="preserve"> (Madrid: Manuel </w:t>
      </w:r>
      <w:proofErr w:type="spellStart"/>
      <w:r w:rsidRPr="001F069D">
        <w:rPr>
          <w:rFonts w:asciiTheme="majorBidi" w:hAnsiTheme="majorBidi" w:cstheme="majorBidi"/>
          <w:lang w:val="es-ES"/>
        </w:rPr>
        <w:t>Alvarez</w:t>
      </w:r>
      <w:proofErr w:type="spellEnd"/>
      <w:r w:rsidRPr="001F069D">
        <w:rPr>
          <w:rFonts w:asciiTheme="majorBidi" w:hAnsiTheme="majorBidi" w:cstheme="majorBidi"/>
          <w:lang w:val="es-ES"/>
        </w:rPr>
        <w:t>, 1848), 318-322.</w:t>
      </w:r>
    </w:p>
  </w:footnote>
  <w:footnote w:id="580">
    <w:p w14:paraId="22180839" w14:textId="6B159B9E" w:rsidR="00555954" w:rsidRPr="001F069D" w:rsidRDefault="00555954" w:rsidP="001554BC">
      <w:pPr>
        <w:pStyle w:val="FootnoteText"/>
        <w:rPr>
          <w:rFonts w:asciiTheme="majorBidi" w:hAnsiTheme="majorBidi" w:cstheme="majorBidi"/>
          <w:iCs/>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proofErr w:type="spellStart"/>
      <w:r w:rsidRPr="001F069D">
        <w:rPr>
          <w:rFonts w:asciiTheme="majorBidi" w:hAnsiTheme="majorBidi" w:cstheme="majorBidi"/>
        </w:rPr>
        <w:t>Pirala</w:t>
      </w:r>
      <w:proofErr w:type="spellEnd"/>
      <w:r w:rsidRPr="001F069D">
        <w:rPr>
          <w:rFonts w:asciiTheme="majorBidi" w:hAnsiTheme="majorBidi" w:cstheme="majorBidi"/>
        </w:rPr>
        <w:t>,</w:t>
      </w:r>
      <w:r w:rsidR="00C03FF8" w:rsidRPr="001F069D">
        <w:rPr>
          <w:rFonts w:asciiTheme="majorBidi" w:hAnsiTheme="majorBidi" w:cstheme="majorBidi"/>
        </w:rPr>
        <w:t xml:space="preserve"> </w:t>
      </w:r>
      <w:r w:rsidR="00C03FF8" w:rsidRPr="001F069D">
        <w:rPr>
          <w:rFonts w:asciiTheme="majorBidi" w:hAnsiTheme="majorBidi" w:cstheme="majorBidi"/>
          <w:i/>
          <w:color w:val="000000" w:themeColor="text1"/>
        </w:rPr>
        <w:t xml:space="preserve">Historia </w:t>
      </w:r>
      <w:proofErr w:type="spellStart"/>
      <w:r w:rsidR="00C03FF8" w:rsidRPr="001F069D">
        <w:rPr>
          <w:rFonts w:asciiTheme="majorBidi" w:hAnsiTheme="majorBidi" w:cstheme="majorBidi"/>
          <w:i/>
          <w:color w:val="000000" w:themeColor="text1"/>
        </w:rPr>
        <w:t>contemporánea</w:t>
      </w:r>
      <w:proofErr w:type="spellEnd"/>
      <w:r w:rsidR="00C03FF8" w:rsidRPr="001F069D">
        <w:rPr>
          <w:rFonts w:asciiTheme="majorBidi" w:hAnsiTheme="majorBidi" w:cstheme="majorBidi"/>
          <w:color w:val="000000" w:themeColor="text1"/>
        </w:rPr>
        <w:t>, II,</w:t>
      </w:r>
      <w:r w:rsidRPr="001F069D">
        <w:rPr>
          <w:rFonts w:asciiTheme="majorBidi" w:hAnsiTheme="majorBidi" w:cstheme="majorBidi"/>
          <w:iCs/>
          <w:color w:val="000000" w:themeColor="text1"/>
        </w:rPr>
        <w:t xml:space="preserve"> 36-37.</w:t>
      </w:r>
    </w:p>
  </w:footnote>
  <w:footnote w:id="581">
    <w:p w14:paraId="0F003CD0" w14:textId="70DFA406"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James Thompson, </w:t>
      </w:r>
      <w:r w:rsidRPr="001F069D">
        <w:rPr>
          <w:rFonts w:asciiTheme="majorBidi" w:hAnsiTheme="majorBidi" w:cstheme="majorBidi"/>
          <w:i/>
          <w:iCs/>
        </w:rPr>
        <w:t>British Political Culture and the Idea of 'Public Opinion', 1867-1914</w:t>
      </w:r>
      <w:r w:rsidRPr="001F069D">
        <w:rPr>
          <w:rFonts w:asciiTheme="majorBidi" w:hAnsiTheme="majorBidi" w:cstheme="majorBidi"/>
        </w:rPr>
        <w:t xml:space="preserve"> (Cambridge: University Press, 2013), 9-10.</w:t>
      </w:r>
    </w:p>
  </w:footnote>
  <w:footnote w:id="582">
    <w:p w14:paraId="787CD822" w14:textId="36BFC073" w:rsidR="0033314F" w:rsidRPr="001F069D" w:rsidRDefault="0033314F"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00BC1358" w:rsidRPr="001F069D">
        <w:rPr>
          <w:rFonts w:asciiTheme="majorBidi" w:hAnsiTheme="majorBidi" w:cstheme="majorBidi"/>
        </w:rPr>
        <w:t>Jordi Canal described Carlism as a reactionary amalgam</w:t>
      </w:r>
      <w:r w:rsidR="00171AA7" w:rsidRPr="001F069D">
        <w:rPr>
          <w:rFonts w:asciiTheme="majorBidi" w:hAnsiTheme="majorBidi" w:cstheme="majorBidi"/>
        </w:rPr>
        <w:t xml:space="preserve"> in </w:t>
      </w:r>
      <w:r w:rsidR="00171AA7" w:rsidRPr="001F069D">
        <w:rPr>
          <w:rFonts w:asciiTheme="majorBidi" w:hAnsiTheme="majorBidi" w:cstheme="majorBidi"/>
          <w:i/>
          <w:iCs/>
        </w:rPr>
        <w:t xml:space="preserve">El </w:t>
      </w:r>
      <w:proofErr w:type="spellStart"/>
      <w:r w:rsidR="00171AA7" w:rsidRPr="001F069D">
        <w:rPr>
          <w:rFonts w:asciiTheme="majorBidi" w:hAnsiTheme="majorBidi" w:cstheme="majorBidi"/>
          <w:i/>
          <w:iCs/>
        </w:rPr>
        <w:t>Carlismo</w:t>
      </w:r>
      <w:proofErr w:type="spellEnd"/>
      <w:r w:rsidR="004D4FCD" w:rsidRPr="001F069D">
        <w:rPr>
          <w:rFonts w:asciiTheme="majorBidi" w:hAnsiTheme="majorBidi" w:cstheme="majorBidi"/>
        </w:rPr>
        <w:t>, 9-27</w:t>
      </w:r>
      <w:r w:rsidR="00595409" w:rsidRPr="001F069D">
        <w:rPr>
          <w:rFonts w:asciiTheme="majorBidi" w:hAnsiTheme="majorBidi" w:cstheme="majorBidi"/>
        </w:rPr>
        <w:t>, but even this suggests a</w:t>
      </w:r>
      <w:r w:rsidR="00A21C8C" w:rsidRPr="001F069D">
        <w:rPr>
          <w:rFonts w:asciiTheme="majorBidi" w:hAnsiTheme="majorBidi" w:cstheme="majorBidi"/>
        </w:rPr>
        <w:t xml:space="preserve"> broad</w:t>
      </w:r>
      <w:r w:rsidR="00892D81" w:rsidRPr="001F069D">
        <w:rPr>
          <w:rFonts w:asciiTheme="majorBidi" w:hAnsiTheme="majorBidi" w:cstheme="majorBidi"/>
        </w:rPr>
        <w:t xml:space="preserve"> political consensus which</w:t>
      </w:r>
      <w:r w:rsidR="00595409" w:rsidRPr="001F069D">
        <w:rPr>
          <w:rFonts w:asciiTheme="majorBidi" w:hAnsiTheme="majorBidi" w:cstheme="majorBidi"/>
        </w:rPr>
        <w:t xml:space="preserve"> the movement lacked in 1848.</w:t>
      </w:r>
    </w:p>
  </w:footnote>
  <w:footnote w:id="583">
    <w:p w14:paraId="39AC9500" w14:textId="2E7803A0" w:rsidR="0035063A" w:rsidRPr="001F069D" w:rsidRDefault="0035063A"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002F7749" w:rsidRPr="001F069D">
        <w:rPr>
          <w:rFonts w:asciiTheme="majorBidi" w:hAnsiTheme="majorBidi" w:cstheme="majorBidi"/>
        </w:rPr>
        <w:t xml:space="preserve">For example, </w:t>
      </w:r>
      <w:r w:rsidR="00DA1E93" w:rsidRPr="001F069D">
        <w:rPr>
          <w:rFonts w:asciiTheme="majorBidi" w:hAnsiTheme="majorBidi" w:cstheme="majorBidi"/>
        </w:rPr>
        <w:t xml:space="preserve">Robert Vallverdú, </w:t>
      </w:r>
      <w:r w:rsidR="00B3699D" w:rsidRPr="001F069D">
        <w:rPr>
          <w:rFonts w:asciiTheme="majorBidi" w:hAnsiTheme="majorBidi" w:cstheme="majorBidi"/>
          <w:i/>
          <w:iCs/>
        </w:rPr>
        <w:t xml:space="preserve">La Guerra </w:t>
      </w:r>
      <w:proofErr w:type="spellStart"/>
      <w:r w:rsidR="00B3699D" w:rsidRPr="001F069D">
        <w:rPr>
          <w:rFonts w:asciiTheme="majorBidi" w:hAnsiTheme="majorBidi" w:cstheme="majorBidi"/>
          <w:i/>
          <w:iCs/>
        </w:rPr>
        <w:t>dels</w:t>
      </w:r>
      <w:proofErr w:type="spellEnd"/>
      <w:r w:rsidR="00B3699D" w:rsidRPr="001F069D">
        <w:rPr>
          <w:rFonts w:asciiTheme="majorBidi" w:hAnsiTheme="majorBidi" w:cstheme="majorBidi"/>
          <w:i/>
          <w:iCs/>
        </w:rPr>
        <w:t xml:space="preserve"> </w:t>
      </w:r>
      <w:proofErr w:type="spellStart"/>
      <w:r w:rsidR="00B3699D" w:rsidRPr="001F069D">
        <w:rPr>
          <w:rFonts w:asciiTheme="majorBidi" w:hAnsiTheme="majorBidi" w:cstheme="majorBidi"/>
          <w:i/>
          <w:iCs/>
        </w:rPr>
        <w:t>Matiners</w:t>
      </w:r>
      <w:proofErr w:type="spellEnd"/>
      <w:r w:rsidR="00B3699D" w:rsidRPr="001F069D">
        <w:rPr>
          <w:rFonts w:asciiTheme="majorBidi" w:hAnsiTheme="majorBidi" w:cstheme="majorBidi"/>
          <w:i/>
          <w:iCs/>
        </w:rPr>
        <w:t xml:space="preserve"> a Catalunya (1846-1849): Una </w:t>
      </w:r>
      <w:proofErr w:type="spellStart"/>
      <w:r w:rsidR="00B3699D" w:rsidRPr="001F069D">
        <w:rPr>
          <w:rFonts w:asciiTheme="majorBidi" w:hAnsiTheme="majorBidi" w:cstheme="majorBidi"/>
          <w:i/>
          <w:iCs/>
        </w:rPr>
        <w:t>crisi</w:t>
      </w:r>
      <w:proofErr w:type="spellEnd"/>
      <w:r w:rsidR="00B3699D" w:rsidRPr="001F069D">
        <w:rPr>
          <w:rFonts w:asciiTheme="majorBidi" w:hAnsiTheme="majorBidi" w:cstheme="majorBidi"/>
          <w:i/>
          <w:iCs/>
        </w:rPr>
        <w:t xml:space="preserve"> </w:t>
      </w:r>
      <w:proofErr w:type="spellStart"/>
      <w:r w:rsidR="00B3699D" w:rsidRPr="001F069D">
        <w:rPr>
          <w:rFonts w:asciiTheme="majorBidi" w:hAnsiTheme="majorBidi" w:cstheme="majorBidi"/>
          <w:i/>
          <w:iCs/>
        </w:rPr>
        <w:t>econòmica</w:t>
      </w:r>
      <w:proofErr w:type="spellEnd"/>
      <w:r w:rsidR="00B3699D" w:rsidRPr="001F069D">
        <w:rPr>
          <w:rFonts w:asciiTheme="majorBidi" w:hAnsiTheme="majorBidi" w:cstheme="majorBidi"/>
          <w:i/>
          <w:iCs/>
        </w:rPr>
        <w:t xml:space="preserve"> </w:t>
      </w:r>
      <w:proofErr w:type="spellStart"/>
      <w:r w:rsidR="00B3699D" w:rsidRPr="001F069D">
        <w:rPr>
          <w:rFonts w:asciiTheme="majorBidi" w:hAnsiTheme="majorBidi" w:cstheme="majorBidi"/>
          <w:i/>
          <w:iCs/>
        </w:rPr>
        <w:t>i</w:t>
      </w:r>
      <w:proofErr w:type="spellEnd"/>
      <w:r w:rsidR="00B3699D" w:rsidRPr="001F069D">
        <w:rPr>
          <w:rFonts w:asciiTheme="majorBidi" w:hAnsiTheme="majorBidi" w:cstheme="majorBidi"/>
          <w:i/>
          <w:iCs/>
        </w:rPr>
        <w:t xml:space="preserve"> </w:t>
      </w:r>
      <w:proofErr w:type="spellStart"/>
      <w:r w:rsidR="00B3699D" w:rsidRPr="001F069D">
        <w:rPr>
          <w:rFonts w:asciiTheme="majorBidi" w:hAnsiTheme="majorBidi" w:cstheme="majorBidi"/>
          <w:i/>
          <w:iCs/>
        </w:rPr>
        <w:t>una</w:t>
      </w:r>
      <w:proofErr w:type="spellEnd"/>
      <w:r w:rsidR="00B3699D" w:rsidRPr="001F069D">
        <w:rPr>
          <w:rFonts w:asciiTheme="majorBidi" w:hAnsiTheme="majorBidi" w:cstheme="majorBidi"/>
          <w:i/>
          <w:iCs/>
        </w:rPr>
        <w:t xml:space="preserve"> </w:t>
      </w:r>
      <w:proofErr w:type="spellStart"/>
      <w:r w:rsidR="00B3699D" w:rsidRPr="001F069D">
        <w:rPr>
          <w:rFonts w:asciiTheme="majorBidi" w:hAnsiTheme="majorBidi" w:cstheme="majorBidi"/>
          <w:i/>
          <w:iCs/>
        </w:rPr>
        <w:t>revolta</w:t>
      </w:r>
      <w:proofErr w:type="spellEnd"/>
      <w:r w:rsidR="00B3699D" w:rsidRPr="001F069D">
        <w:rPr>
          <w:rFonts w:asciiTheme="majorBidi" w:hAnsiTheme="majorBidi" w:cstheme="majorBidi"/>
          <w:i/>
          <w:iCs/>
        </w:rPr>
        <w:t xml:space="preserve"> popular</w:t>
      </w:r>
      <w:r w:rsidR="00B3699D" w:rsidRPr="001F069D">
        <w:rPr>
          <w:rFonts w:asciiTheme="majorBidi" w:hAnsiTheme="majorBidi" w:cstheme="majorBidi"/>
        </w:rPr>
        <w:t xml:space="preserve"> (Barcelona: Abadia de Montserrat, 2002)</w:t>
      </w:r>
      <w:r w:rsidR="00DA1E93" w:rsidRPr="001F069D">
        <w:rPr>
          <w:rFonts w:asciiTheme="majorBidi" w:hAnsiTheme="majorBidi" w:cstheme="majorBidi"/>
        </w:rPr>
        <w:t>,</w:t>
      </w:r>
      <w:r w:rsidR="006136A0" w:rsidRPr="001F069D">
        <w:rPr>
          <w:rFonts w:asciiTheme="majorBidi" w:hAnsiTheme="majorBidi" w:cstheme="majorBidi"/>
        </w:rPr>
        <w:t xml:space="preserve"> </w:t>
      </w:r>
      <w:r w:rsidR="00DA1E93" w:rsidRPr="001F069D">
        <w:rPr>
          <w:rFonts w:asciiTheme="majorBidi" w:hAnsiTheme="majorBidi" w:cstheme="majorBidi"/>
        </w:rPr>
        <w:t>319.</w:t>
      </w:r>
    </w:p>
  </w:footnote>
  <w:footnote w:id="584">
    <w:p w14:paraId="1729C3B1" w14:textId="6CA02550"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Pr="001F069D">
        <w:rPr>
          <w:rFonts w:asciiTheme="majorBidi" w:hAnsiTheme="majorBidi" w:cstheme="majorBidi"/>
          <w:i/>
          <w:iCs/>
        </w:rPr>
        <w:t>Gaceta de Madrid</w:t>
      </w:r>
      <w:r w:rsidRPr="001F069D">
        <w:rPr>
          <w:rFonts w:asciiTheme="majorBidi" w:hAnsiTheme="majorBidi" w:cstheme="majorBidi"/>
        </w:rPr>
        <w:t xml:space="preserve"> 18 April 1848</w:t>
      </w:r>
      <w:r w:rsidR="0081694E" w:rsidRPr="001F069D">
        <w:rPr>
          <w:rFonts w:asciiTheme="majorBidi" w:hAnsiTheme="majorBidi" w:cstheme="majorBidi"/>
        </w:rPr>
        <w:t>.</w:t>
      </w:r>
    </w:p>
  </w:footnote>
  <w:footnote w:id="585">
    <w:p w14:paraId="384525C2" w14:textId="69E87EAE"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proofErr w:type="spellStart"/>
      <w:r w:rsidRPr="001F069D">
        <w:rPr>
          <w:rFonts w:asciiTheme="majorBidi" w:hAnsiTheme="majorBidi" w:cstheme="majorBidi"/>
        </w:rPr>
        <w:t>Pirala</w:t>
      </w:r>
      <w:proofErr w:type="spellEnd"/>
      <w:r w:rsidRPr="001F069D">
        <w:rPr>
          <w:rFonts w:asciiTheme="majorBidi" w:hAnsiTheme="majorBidi" w:cstheme="majorBidi"/>
        </w:rPr>
        <w:t>,</w:t>
      </w:r>
      <w:r w:rsidR="00C03FF8" w:rsidRPr="001F069D">
        <w:rPr>
          <w:rFonts w:asciiTheme="majorBidi" w:hAnsiTheme="majorBidi" w:cstheme="majorBidi"/>
        </w:rPr>
        <w:t xml:space="preserve"> </w:t>
      </w:r>
      <w:r w:rsidR="00C03FF8" w:rsidRPr="001F069D">
        <w:rPr>
          <w:rFonts w:asciiTheme="majorBidi" w:hAnsiTheme="majorBidi" w:cstheme="majorBidi"/>
          <w:i/>
          <w:color w:val="000000" w:themeColor="text1"/>
        </w:rPr>
        <w:t xml:space="preserve">Historia </w:t>
      </w:r>
      <w:proofErr w:type="spellStart"/>
      <w:r w:rsidR="00C03FF8" w:rsidRPr="001F069D">
        <w:rPr>
          <w:rFonts w:asciiTheme="majorBidi" w:hAnsiTheme="majorBidi" w:cstheme="majorBidi"/>
          <w:i/>
          <w:color w:val="000000" w:themeColor="text1"/>
        </w:rPr>
        <w:t>contemporánea</w:t>
      </w:r>
      <w:proofErr w:type="spellEnd"/>
      <w:r w:rsidR="00C03FF8" w:rsidRPr="001F069D">
        <w:rPr>
          <w:rFonts w:asciiTheme="majorBidi" w:hAnsiTheme="majorBidi" w:cstheme="majorBidi"/>
          <w:iCs/>
          <w:color w:val="000000" w:themeColor="text1"/>
        </w:rPr>
        <w:t>, II,</w:t>
      </w:r>
      <w:r w:rsidRPr="001F069D">
        <w:rPr>
          <w:rFonts w:asciiTheme="majorBidi" w:hAnsiTheme="majorBidi" w:cstheme="majorBidi"/>
        </w:rPr>
        <w:t xml:space="preserve"> </w:t>
      </w:r>
      <w:r w:rsidRPr="001F069D">
        <w:rPr>
          <w:rFonts w:asciiTheme="majorBidi" w:hAnsiTheme="majorBidi" w:cstheme="majorBidi"/>
          <w:iCs/>
          <w:color w:val="000000" w:themeColor="text1"/>
        </w:rPr>
        <w:t>33.</w:t>
      </w:r>
    </w:p>
  </w:footnote>
  <w:footnote w:id="586">
    <w:p w14:paraId="4FC64FC1" w14:textId="41482ADA"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00D32087" w:rsidRPr="001F069D">
        <w:rPr>
          <w:rFonts w:asciiTheme="majorBidi" w:hAnsiTheme="majorBidi" w:cstheme="majorBidi"/>
        </w:rPr>
        <w:t>Captain general of Barcelona to minister of war</w:t>
      </w:r>
      <w:r w:rsidR="0000782E" w:rsidRPr="001F069D">
        <w:rPr>
          <w:rFonts w:asciiTheme="majorBidi" w:hAnsiTheme="majorBidi" w:cstheme="majorBidi"/>
        </w:rPr>
        <w:t xml:space="preserve">, </w:t>
      </w:r>
      <w:r w:rsidR="00D32087" w:rsidRPr="001F069D">
        <w:rPr>
          <w:rFonts w:asciiTheme="majorBidi" w:hAnsiTheme="majorBidi" w:cstheme="majorBidi"/>
        </w:rPr>
        <w:t xml:space="preserve">1 October 1848. </w:t>
      </w:r>
      <w:r w:rsidRPr="001F069D">
        <w:rPr>
          <w:rFonts w:asciiTheme="majorBidi" w:hAnsiTheme="majorBidi" w:cstheme="majorBidi"/>
        </w:rPr>
        <w:t>AMM 5878.2</w:t>
      </w:r>
      <w:r w:rsidR="00D32087" w:rsidRPr="001F069D">
        <w:rPr>
          <w:rFonts w:asciiTheme="majorBidi" w:hAnsiTheme="majorBidi" w:cstheme="majorBidi"/>
        </w:rPr>
        <w:t>/</w:t>
      </w:r>
      <w:r w:rsidRPr="001F069D">
        <w:rPr>
          <w:rFonts w:asciiTheme="majorBidi" w:hAnsiTheme="majorBidi" w:cstheme="majorBidi"/>
        </w:rPr>
        <w:t>3</w:t>
      </w:r>
      <w:r w:rsidR="00D32087" w:rsidRPr="001F069D">
        <w:rPr>
          <w:rFonts w:asciiTheme="majorBidi" w:hAnsiTheme="majorBidi" w:cstheme="majorBidi"/>
        </w:rPr>
        <w:t>.</w:t>
      </w:r>
    </w:p>
  </w:footnote>
  <w:footnote w:id="587">
    <w:p w14:paraId="05EE7582" w14:textId="5DF0B01B"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00D30A94" w:rsidRPr="001F069D">
        <w:rPr>
          <w:rFonts w:asciiTheme="majorBidi" w:hAnsiTheme="majorBidi" w:cstheme="majorBidi"/>
        </w:rPr>
        <w:t>List of arrestees</w:t>
      </w:r>
      <w:r w:rsidR="0000782E" w:rsidRPr="001F069D">
        <w:rPr>
          <w:rFonts w:asciiTheme="majorBidi" w:hAnsiTheme="majorBidi" w:cstheme="majorBidi"/>
        </w:rPr>
        <w:t xml:space="preserve">, </w:t>
      </w:r>
      <w:r w:rsidR="00D30A94" w:rsidRPr="001F069D">
        <w:rPr>
          <w:rFonts w:asciiTheme="majorBidi" w:hAnsiTheme="majorBidi" w:cstheme="majorBidi"/>
        </w:rPr>
        <w:t xml:space="preserve">1 October 1848. </w:t>
      </w:r>
      <w:r w:rsidRPr="001F069D">
        <w:rPr>
          <w:rFonts w:asciiTheme="majorBidi" w:hAnsiTheme="majorBidi" w:cstheme="majorBidi"/>
        </w:rPr>
        <w:t>AMM 5878.2</w:t>
      </w:r>
      <w:r w:rsidR="00D30A94" w:rsidRPr="001F069D">
        <w:rPr>
          <w:rFonts w:asciiTheme="majorBidi" w:hAnsiTheme="majorBidi" w:cstheme="majorBidi"/>
        </w:rPr>
        <w:t>/</w:t>
      </w:r>
      <w:r w:rsidRPr="001F069D">
        <w:rPr>
          <w:rFonts w:asciiTheme="majorBidi" w:hAnsiTheme="majorBidi" w:cstheme="majorBidi"/>
        </w:rPr>
        <w:t>5</w:t>
      </w:r>
      <w:r w:rsidR="005A5398" w:rsidRPr="001F069D">
        <w:rPr>
          <w:rFonts w:asciiTheme="majorBidi" w:hAnsiTheme="majorBidi" w:cstheme="majorBidi"/>
        </w:rPr>
        <w:t>.</w:t>
      </w:r>
    </w:p>
  </w:footnote>
  <w:footnote w:id="588">
    <w:p w14:paraId="281EC043" w14:textId="664FEE9E"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Cruz, </w:t>
      </w:r>
      <w:r w:rsidRPr="001F069D">
        <w:rPr>
          <w:rFonts w:asciiTheme="majorBidi" w:hAnsiTheme="majorBidi" w:cstheme="majorBidi"/>
          <w:i/>
          <w:iCs/>
        </w:rPr>
        <w:t>Gentlemen, bourgeois and revolutionaries</w:t>
      </w:r>
      <w:r w:rsidRPr="001F069D">
        <w:rPr>
          <w:rFonts w:asciiTheme="majorBidi" w:hAnsiTheme="majorBidi" w:cstheme="majorBidi"/>
        </w:rPr>
        <w:t>, 274.</w:t>
      </w:r>
    </w:p>
  </w:footnote>
  <w:footnote w:id="589">
    <w:p w14:paraId="3EC2A17B" w14:textId="5BF9587F"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004440D1" w:rsidRPr="001F069D">
        <w:rPr>
          <w:rFonts w:asciiTheme="majorBidi" w:hAnsiTheme="majorBidi" w:cstheme="majorBidi"/>
        </w:rPr>
        <w:t xml:space="preserve">Sentences. </w:t>
      </w:r>
      <w:r w:rsidRPr="001F069D">
        <w:rPr>
          <w:rFonts w:asciiTheme="majorBidi" w:hAnsiTheme="majorBidi" w:cstheme="majorBidi"/>
        </w:rPr>
        <w:t>AMM 5878.2</w:t>
      </w:r>
      <w:r w:rsidR="004440D1" w:rsidRPr="001F069D">
        <w:rPr>
          <w:rFonts w:asciiTheme="majorBidi" w:hAnsiTheme="majorBidi" w:cstheme="majorBidi"/>
        </w:rPr>
        <w:t>/</w:t>
      </w:r>
      <w:r w:rsidRPr="001F069D">
        <w:rPr>
          <w:rFonts w:asciiTheme="majorBidi" w:hAnsiTheme="majorBidi" w:cstheme="majorBidi"/>
        </w:rPr>
        <w:t>20</w:t>
      </w:r>
      <w:r w:rsidR="00956E27" w:rsidRPr="001F069D">
        <w:rPr>
          <w:rFonts w:asciiTheme="majorBidi" w:hAnsiTheme="majorBidi" w:cstheme="majorBidi"/>
        </w:rPr>
        <w:t>.</w:t>
      </w:r>
    </w:p>
  </w:footnote>
  <w:footnote w:id="590">
    <w:p w14:paraId="4BB9CF0A" w14:textId="6ECC9E8F"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00956E27" w:rsidRPr="001F069D">
        <w:rPr>
          <w:rFonts w:asciiTheme="majorBidi" w:hAnsiTheme="majorBidi" w:cstheme="majorBidi"/>
        </w:rPr>
        <w:t>Letter of support for a pardon for those arrested</w:t>
      </w:r>
      <w:r w:rsidR="0000782E" w:rsidRPr="001F069D">
        <w:rPr>
          <w:rFonts w:asciiTheme="majorBidi" w:hAnsiTheme="majorBidi" w:cstheme="majorBidi"/>
        </w:rPr>
        <w:t xml:space="preserve">, </w:t>
      </w:r>
      <w:r w:rsidR="00956E27" w:rsidRPr="001F069D">
        <w:rPr>
          <w:rFonts w:asciiTheme="majorBidi" w:hAnsiTheme="majorBidi" w:cstheme="majorBidi"/>
        </w:rPr>
        <w:t xml:space="preserve">8 October 1848. </w:t>
      </w:r>
      <w:r w:rsidRPr="001F069D">
        <w:rPr>
          <w:rFonts w:asciiTheme="majorBidi" w:hAnsiTheme="majorBidi" w:cstheme="majorBidi"/>
        </w:rPr>
        <w:t>AMM 5878.2</w:t>
      </w:r>
      <w:r w:rsidR="00956E27" w:rsidRPr="001F069D">
        <w:rPr>
          <w:rFonts w:asciiTheme="majorBidi" w:hAnsiTheme="majorBidi" w:cstheme="majorBidi"/>
        </w:rPr>
        <w:t>/</w:t>
      </w:r>
      <w:r w:rsidRPr="001F069D">
        <w:rPr>
          <w:rFonts w:asciiTheme="majorBidi" w:hAnsiTheme="majorBidi" w:cstheme="majorBidi"/>
        </w:rPr>
        <w:t>16</w:t>
      </w:r>
      <w:r w:rsidR="00956E27" w:rsidRPr="001F069D">
        <w:rPr>
          <w:rFonts w:asciiTheme="majorBidi" w:hAnsiTheme="majorBidi" w:cstheme="majorBidi"/>
        </w:rPr>
        <w:t>.</w:t>
      </w:r>
    </w:p>
  </w:footnote>
  <w:footnote w:id="591">
    <w:p w14:paraId="324886EE" w14:textId="7FCCCC75"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00956E27" w:rsidRPr="001F069D">
        <w:rPr>
          <w:rFonts w:asciiTheme="majorBidi" w:hAnsiTheme="majorBidi" w:cstheme="majorBidi"/>
        </w:rPr>
        <w:t xml:space="preserve">Captain general of Barcelona to </w:t>
      </w:r>
      <w:r w:rsidR="009D6510" w:rsidRPr="001F069D">
        <w:rPr>
          <w:rFonts w:asciiTheme="majorBidi" w:hAnsiTheme="majorBidi" w:cstheme="majorBidi"/>
        </w:rPr>
        <w:t>m</w:t>
      </w:r>
      <w:r w:rsidR="00956E27" w:rsidRPr="001F069D">
        <w:rPr>
          <w:rFonts w:asciiTheme="majorBidi" w:hAnsiTheme="majorBidi" w:cstheme="majorBidi"/>
        </w:rPr>
        <w:t xml:space="preserve">inister of </w:t>
      </w:r>
      <w:r w:rsidR="009D6510" w:rsidRPr="001F069D">
        <w:rPr>
          <w:rFonts w:asciiTheme="majorBidi" w:hAnsiTheme="majorBidi" w:cstheme="majorBidi"/>
        </w:rPr>
        <w:t>w</w:t>
      </w:r>
      <w:r w:rsidR="00956E27" w:rsidRPr="001F069D">
        <w:rPr>
          <w:rFonts w:asciiTheme="majorBidi" w:hAnsiTheme="majorBidi" w:cstheme="majorBidi"/>
        </w:rPr>
        <w:t>ar</w:t>
      </w:r>
      <w:r w:rsidR="0000782E" w:rsidRPr="001F069D">
        <w:rPr>
          <w:rFonts w:asciiTheme="majorBidi" w:hAnsiTheme="majorBidi" w:cstheme="majorBidi"/>
        </w:rPr>
        <w:t xml:space="preserve">, </w:t>
      </w:r>
      <w:r w:rsidR="00956E27" w:rsidRPr="001F069D">
        <w:rPr>
          <w:rFonts w:asciiTheme="majorBidi" w:hAnsiTheme="majorBidi" w:cstheme="majorBidi"/>
        </w:rPr>
        <w:t>9 October 1848</w:t>
      </w:r>
      <w:r w:rsidR="009D6510" w:rsidRPr="001F069D">
        <w:rPr>
          <w:rFonts w:asciiTheme="majorBidi" w:hAnsiTheme="majorBidi" w:cstheme="majorBidi"/>
        </w:rPr>
        <w:t xml:space="preserve">. </w:t>
      </w:r>
      <w:r w:rsidRPr="001F069D">
        <w:rPr>
          <w:rFonts w:asciiTheme="majorBidi" w:hAnsiTheme="majorBidi" w:cstheme="majorBidi"/>
        </w:rPr>
        <w:t>AMM 5878.2</w:t>
      </w:r>
      <w:r w:rsidR="009D6510" w:rsidRPr="001F069D">
        <w:rPr>
          <w:rFonts w:asciiTheme="majorBidi" w:hAnsiTheme="majorBidi" w:cstheme="majorBidi"/>
        </w:rPr>
        <w:t>/</w:t>
      </w:r>
      <w:r w:rsidRPr="001F069D">
        <w:rPr>
          <w:rFonts w:asciiTheme="majorBidi" w:hAnsiTheme="majorBidi" w:cstheme="majorBidi"/>
        </w:rPr>
        <w:t xml:space="preserve">10; Consul </w:t>
      </w:r>
      <w:r w:rsidR="008531E3" w:rsidRPr="001F069D">
        <w:rPr>
          <w:rFonts w:asciiTheme="majorBidi" w:hAnsiTheme="majorBidi" w:cstheme="majorBidi"/>
        </w:rPr>
        <w:t>g</w:t>
      </w:r>
      <w:r w:rsidRPr="001F069D">
        <w:rPr>
          <w:rFonts w:asciiTheme="majorBidi" w:hAnsiTheme="majorBidi" w:cstheme="majorBidi"/>
        </w:rPr>
        <w:t>eneral</w:t>
      </w:r>
      <w:r w:rsidR="008531E3" w:rsidRPr="001F069D">
        <w:rPr>
          <w:rFonts w:asciiTheme="majorBidi" w:hAnsiTheme="majorBidi" w:cstheme="majorBidi"/>
        </w:rPr>
        <w:t xml:space="preserve"> of France</w:t>
      </w:r>
      <w:r w:rsidRPr="001F069D">
        <w:rPr>
          <w:rFonts w:asciiTheme="majorBidi" w:hAnsiTheme="majorBidi" w:cstheme="majorBidi"/>
        </w:rPr>
        <w:t xml:space="preserve"> to </w:t>
      </w:r>
      <w:r w:rsidR="008531E3" w:rsidRPr="001F069D">
        <w:rPr>
          <w:rFonts w:asciiTheme="majorBidi" w:hAnsiTheme="majorBidi" w:cstheme="majorBidi"/>
        </w:rPr>
        <w:t>c</w:t>
      </w:r>
      <w:r w:rsidRPr="001F069D">
        <w:rPr>
          <w:rFonts w:asciiTheme="majorBidi" w:hAnsiTheme="majorBidi" w:cstheme="majorBidi"/>
        </w:rPr>
        <w:t>ap</w:t>
      </w:r>
      <w:r w:rsidR="008531E3" w:rsidRPr="001F069D">
        <w:rPr>
          <w:rFonts w:asciiTheme="majorBidi" w:hAnsiTheme="majorBidi" w:cstheme="majorBidi"/>
        </w:rPr>
        <w:t>tain g</w:t>
      </w:r>
      <w:r w:rsidRPr="001F069D">
        <w:rPr>
          <w:rFonts w:asciiTheme="majorBidi" w:hAnsiTheme="majorBidi" w:cstheme="majorBidi"/>
        </w:rPr>
        <w:t>eneral of Barcelona</w:t>
      </w:r>
      <w:r w:rsidR="0000782E" w:rsidRPr="001F069D">
        <w:rPr>
          <w:rFonts w:asciiTheme="majorBidi" w:hAnsiTheme="majorBidi" w:cstheme="majorBidi"/>
        </w:rPr>
        <w:t xml:space="preserve">, </w:t>
      </w:r>
      <w:r w:rsidRPr="001F069D">
        <w:rPr>
          <w:rFonts w:asciiTheme="majorBidi" w:hAnsiTheme="majorBidi" w:cstheme="majorBidi"/>
        </w:rPr>
        <w:t>9 October 1848</w:t>
      </w:r>
      <w:r w:rsidR="008531E3" w:rsidRPr="001F069D">
        <w:rPr>
          <w:rFonts w:asciiTheme="majorBidi" w:hAnsiTheme="majorBidi" w:cstheme="majorBidi"/>
        </w:rPr>
        <w:t>. AMM 5878.2/</w:t>
      </w:r>
      <w:r w:rsidRPr="001F069D">
        <w:rPr>
          <w:rFonts w:asciiTheme="majorBidi" w:hAnsiTheme="majorBidi" w:cstheme="majorBidi"/>
        </w:rPr>
        <w:t>27</w:t>
      </w:r>
    </w:p>
  </w:footnote>
  <w:footnote w:id="592">
    <w:p w14:paraId="236D1933" w14:textId="06662B90"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Military </w:t>
      </w:r>
      <w:r w:rsidR="00C115A7" w:rsidRPr="001F069D">
        <w:rPr>
          <w:rFonts w:asciiTheme="majorBidi" w:hAnsiTheme="majorBidi" w:cstheme="majorBidi"/>
        </w:rPr>
        <w:t>g</w:t>
      </w:r>
      <w:r w:rsidRPr="001F069D">
        <w:rPr>
          <w:rFonts w:asciiTheme="majorBidi" w:hAnsiTheme="majorBidi" w:cstheme="majorBidi"/>
        </w:rPr>
        <w:t xml:space="preserve">overnor of the Barcelona </w:t>
      </w:r>
      <w:r w:rsidR="00C115A7" w:rsidRPr="001F069D">
        <w:rPr>
          <w:rFonts w:asciiTheme="majorBidi" w:hAnsiTheme="majorBidi" w:cstheme="majorBidi"/>
        </w:rPr>
        <w:t>c</w:t>
      </w:r>
      <w:r w:rsidRPr="001F069D">
        <w:rPr>
          <w:rFonts w:asciiTheme="majorBidi" w:hAnsiTheme="majorBidi" w:cstheme="majorBidi"/>
        </w:rPr>
        <w:t xml:space="preserve">itadel to </w:t>
      </w:r>
      <w:r w:rsidR="00C115A7" w:rsidRPr="001F069D">
        <w:rPr>
          <w:rFonts w:asciiTheme="majorBidi" w:hAnsiTheme="majorBidi" w:cstheme="majorBidi"/>
        </w:rPr>
        <w:t>c</w:t>
      </w:r>
      <w:r w:rsidRPr="001F069D">
        <w:rPr>
          <w:rFonts w:asciiTheme="majorBidi" w:hAnsiTheme="majorBidi" w:cstheme="majorBidi"/>
        </w:rPr>
        <w:t>apt</w:t>
      </w:r>
      <w:r w:rsidR="00C115A7" w:rsidRPr="001F069D">
        <w:rPr>
          <w:rFonts w:asciiTheme="majorBidi" w:hAnsiTheme="majorBidi" w:cstheme="majorBidi"/>
        </w:rPr>
        <w:t>ain</w:t>
      </w:r>
      <w:r w:rsidRPr="001F069D">
        <w:rPr>
          <w:rFonts w:asciiTheme="majorBidi" w:hAnsiTheme="majorBidi" w:cstheme="majorBidi"/>
        </w:rPr>
        <w:t xml:space="preserve"> </w:t>
      </w:r>
      <w:r w:rsidR="00C115A7" w:rsidRPr="001F069D">
        <w:rPr>
          <w:rFonts w:asciiTheme="majorBidi" w:hAnsiTheme="majorBidi" w:cstheme="majorBidi"/>
        </w:rPr>
        <w:t>g</w:t>
      </w:r>
      <w:r w:rsidRPr="001F069D">
        <w:rPr>
          <w:rFonts w:asciiTheme="majorBidi" w:hAnsiTheme="majorBidi" w:cstheme="majorBidi"/>
        </w:rPr>
        <w:t>eneral of Barcelona</w:t>
      </w:r>
      <w:r w:rsidR="00AA5002" w:rsidRPr="001F069D">
        <w:rPr>
          <w:rFonts w:asciiTheme="majorBidi" w:hAnsiTheme="majorBidi" w:cstheme="majorBidi"/>
        </w:rPr>
        <w:t xml:space="preserve">, </w:t>
      </w:r>
      <w:r w:rsidRPr="001F069D">
        <w:rPr>
          <w:rFonts w:asciiTheme="majorBidi" w:hAnsiTheme="majorBidi" w:cstheme="majorBidi"/>
        </w:rPr>
        <w:t>9 October 1848</w:t>
      </w:r>
      <w:r w:rsidR="00C115A7" w:rsidRPr="001F069D">
        <w:rPr>
          <w:rFonts w:asciiTheme="majorBidi" w:hAnsiTheme="majorBidi" w:cstheme="majorBidi"/>
        </w:rPr>
        <w:t>. AMM 5878.2/</w:t>
      </w:r>
      <w:r w:rsidRPr="001F069D">
        <w:rPr>
          <w:rFonts w:asciiTheme="majorBidi" w:hAnsiTheme="majorBidi" w:cstheme="majorBidi"/>
        </w:rPr>
        <w:t>27</w:t>
      </w:r>
      <w:r w:rsidR="00C115A7" w:rsidRPr="001F069D">
        <w:rPr>
          <w:rFonts w:asciiTheme="majorBidi" w:hAnsiTheme="majorBidi" w:cstheme="majorBidi"/>
        </w:rPr>
        <w:t>.</w:t>
      </w:r>
    </w:p>
  </w:footnote>
  <w:footnote w:id="593">
    <w:p w14:paraId="2B6C90F8" w14:textId="07FC283F"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00C115A7" w:rsidRPr="001F069D">
        <w:rPr>
          <w:rFonts w:asciiTheme="majorBidi" w:hAnsiTheme="majorBidi" w:cstheme="majorBidi"/>
        </w:rPr>
        <w:t xml:space="preserve"> </w:t>
      </w:r>
      <w:r w:rsidRPr="001F069D">
        <w:rPr>
          <w:rFonts w:asciiTheme="majorBidi" w:hAnsiTheme="majorBidi" w:cstheme="majorBidi"/>
        </w:rPr>
        <w:t>Capt</w:t>
      </w:r>
      <w:r w:rsidR="00C115A7" w:rsidRPr="001F069D">
        <w:rPr>
          <w:rFonts w:asciiTheme="majorBidi" w:hAnsiTheme="majorBidi" w:cstheme="majorBidi"/>
        </w:rPr>
        <w:t>ain</w:t>
      </w:r>
      <w:r w:rsidRPr="001F069D">
        <w:rPr>
          <w:rFonts w:asciiTheme="majorBidi" w:hAnsiTheme="majorBidi" w:cstheme="majorBidi"/>
        </w:rPr>
        <w:t xml:space="preserve"> </w:t>
      </w:r>
      <w:r w:rsidR="00C115A7" w:rsidRPr="001F069D">
        <w:rPr>
          <w:rFonts w:asciiTheme="majorBidi" w:hAnsiTheme="majorBidi" w:cstheme="majorBidi"/>
        </w:rPr>
        <w:t>g</w:t>
      </w:r>
      <w:r w:rsidRPr="001F069D">
        <w:rPr>
          <w:rFonts w:asciiTheme="majorBidi" w:hAnsiTheme="majorBidi" w:cstheme="majorBidi"/>
        </w:rPr>
        <w:t xml:space="preserve">eneral of Barcelona to </w:t>
      </w:r>
      <w:r w:rsidR="00C115A7" w:rsidRPr="001F069D">
        <w:rPr>
          <w:rFonts w:asciiTheme="majorBidi" w:hAnsiTheme="majorBidi" w:cstheme="majorBidi"/>
        </w:rPr>
        <w:t>m</w:t>
      </w:r>
      <w:r w:rsidRPr="001F069D">
        <w:rPr>
          <w:rFonts w:asciiTheme="majorBidi" w:hAnsiTheme="majorBidi" w:cstheme="majorBidi"/>
        </w:rPr>
        <w:t xml:space="preserve">inister of </w:t>
      </w:r>
      <w:r w:rsidR="00C115A7" w:rsidRPr="001F069D">
        <w:rPr>
          <w:rFonts w:asciiTheme="majorBidi" w:hAnsiTheme="majorBidi" w:cstheme="majorBidi"/>
        </w:rPr>
        <w:t>w</w:t>
      </w:r>
      <w:r w:rsidRPr="001F069D">
        <w:rPr>
          <w:rFonts w:asciiTheme="majorBidi" w:hAnsiTheme="majorBidi" w:cstheme="majorBidi"/>
        </w:rPr>
        <w:t>ar</w:t>
      </w:r>
      <w:r w:rsidR="00AA5002" w:rsidRPr="001F069D">
        <w:rPr>
          <w:rFonts w:asciiTheme="majorBidi" w:hAnsiTheme="majorBidi" w:cstheme="majorBidi"/>
        </w:rPr>
        <w:t xml:space="preserve">, </w:t>
      </w:r>
      <w:r w:rsidRPr="001F069D">
        <w:rPr>
          <w:rFonts w:asciiTheme="majorBidi" w:hAnsiTheme="majorBidi" w:cstheme="majorBidi"/>
        </w:rPr>
        <w:t>9 October 1848</w:t>
      </w:r>
      <w:r w:rsidR="00C115A7" w:rsidRPr="001F069D">
        <w:rPr>
          <w:rFonts w:asciiTheme="majorBidi" w:hAnsiTheme="majorBidi" w:cstheme="majorBidi"/>
        </w:rPr>
        <w:t>. AMM 5878.2/</w:t>
      </w:r>
      <w:r w:rsidRPr="001F069D">
        <w:rPr>
          <w:rFonts w:asciiTheme="majorBidi" w:hAnsiTheme="majorBidi" w:cstheme="majorBidi"/>
        </w:rPr>
        <w:t>10</w:t>
      </w:r>
      <w:r w:rsidR="00900814" w:rsidRPr="001F069D">
        <w:rPr>
          <w:rFonts w:asciiTheme="majorBidi" w:hAnsiTheme="majorBidi" w:cstheme="majorBidi"/>
        </w:rPr>
        <w:t>.</w:t>
      </w:r>
    </w:p>
  </w:footnote>
  <w:footnote w:id="594">
    <w:p w14:paraId="7F0252F5" w14:textId="17EC6B7A"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00A41E6E" w:rsidRPr="001F069D">
        <w:rPr>
          <w:rFonts w:asciiTheme="majorBidi" w:hAnsiTheme="majorBidi" w:cstheme="majorBidi"/>
        </w:rPr>
        <w:t>I</w:t>
      </w:r>
      <w:r w:rsidRPr="001F069D">
        <w:rPr>
          <w:rFonts w:asciiTheme="majorBidi" w:hAnsiTheme="majorBidi" w:cstheme="majorBidi"/>
        </w:rPr>
        <w:t>bid</w:t>
      </w:r>
      <w:r w:rsidR="00900814" w:rsidRPr="001F069D">
        <w:rPr>
          <w:rFonts w:asciiTheme="majorBidi" w:hAnsiTheme="majorBidi" w:cstheme="majorBidi"/>
        </w:rPr>
        <w:t>.</w:t>
      </w:r>
    </w:p>
  </w:footnote>
  <w:footnote w:id="595">
    <w:p w14:paraId="17356B2E" w14:textId="0D48FEE8"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Command</w:t>
      </w:r>
      <w:r w:rsidR="00C115A7" w:rsidRPr="001F069D">
        <w:rPr>
          <w:rFonts w:asciiTheme="majorBidi" w:hAnsiTheme="majorBidi" w:cstheme="majorBidi"/>
        </w:rPr>
        <w:t>ant</w:t>
      </w:r>
      <w:r w:rsidRPr="001F069D">
        <w:rPr>
          <w:rFonts w:asciiTheme="majorBidi" w:hAnsiTheme="majorBidi" w:cstheme="majorBidi"/>
        </w:rPr>
        <w:t xml:space="preserve"> </w:t>
      </w:r>
      <w:r w:rsidR="00C115A7" w:rsidRPr="001F069D">
        <w:rPr>
          <w:rFonts w:asciiTheme="majorBidi" w:hAnsiTheme="majorBidi" w:cstheme="majorBidi"/>
        </w:rPr>
        <w:t>g</w:t>
      </w:r>
      <w:r w:rsidRPr="001F069D">
        <w:rPr>
          <w:rFonts w:asciiTheme="majorBidi" w:hAnsiTheme="majorBidi" w:cstheme="majorBidi"/>
        </w:rPr>
        <w:t xml:space="preserve">eneral of </w:t>
      </w:r>
      <w:proofErr w:type="spellStart"/>
      <w:r w:rsidRPr="001F069D">
        <w:rPr>
          <w:rFonts w:asciiTheme="majorBidi" w:hAnsiTheme="majorBidi" w:cstheme="majorBidi"/>
        </w:rPr>
        <w:t>Olot</w:t>
      </w:r>
      <w:proofErr w:type="spellEnd"/>
      <w:r w:rsidRPr="001F069D">
        <w:rPr>
          <w:rFonts w:asciiTheme="majorBidi" w:hAnsiTheme="majorBidi" w:cstheme="majorBidi"/>
        </w:rPr>
        <w:t xml:space="preserve"> to Capt</w:t>
      </w:r>
      <w:r w:rsidR="00C115A7" w:rsidRPr="001F069D">
        <w:rPr>
          <w:rFonts w:asciiTheme="majorBidi" w:hAnsiTheme="majorBidi" w:cstheme="majorBidi"/>
        </w:rPr>
        <w:t>ain</w:t>
      </w:r>
      <w:r w:rsidRPr="001F069D">
        <w:rPr>
          <w:rFonts w:asciiTheme="majorBidi" w:hAnsiTheme="majorBidi" w:cstheme="majorBidi"/>
        </w:rPr>
        <w:t xml:space="preserve"> </w:t>
      </w:r>
      <w:r w:rsidR="00C115A7" w:rsidRPr="001F069D">
        <w:rPr>
          <w:rFonts w:asciiTheme="majorBidi" w:hAnsiTheme="majorBidi" w:cstheme="majorBidi"/>
        </w:rPr>
        <w:t>g</w:t>
      </w:r>
      <w:r w:rsidRPr="001F069D">
        <w:rPr>
          <w:rFonts w:asciiTheme="majorBidi" w:hAnsiTheme="majorBidi" w:cstheme="majorBidi"/>
        </w:rPr>
        <w:t>eneral of Barcelona</w:t>
      </w:r>
      <w:r w:rsidR="00AA5002" w:rsidRPr="001F069D">
        <w:rPr>
          <w:rFonts w:asciiTheme="majorBidi" w:hAnsiTheme="majorBidi" w:cstheme="majorBidi"/>
        </w:rPr>
        <w:t xml:space="preserve">, </w:t>
      </w:r>
      <w:r w:rsidRPr="001F069D">
        <w:rPr>
          <w:rFonts w:asciiTheme="majorBidi" w:hAnsiTheme="majorBidi" w:cstheme="majorBidi"/>
        </w:rPr>
        <w:t>9 October 1848</w:t>
      </w:r>
      <w:r w:rsidR="00C115A7" w:rsidRPr="001F069D">
        <w:rPr>
          <w:rFonts w:asciiTheme="majorBidi" w:hAnsiTheme="majorBidi" w:cstheme="majorBidi"/>
        </w:rPr>
        <w:t>. AMM 5878.2/</w:t>
      </w:r>
      <w:r w:rsidRPr="001F069D">
        <w:rPr>
          <w:rFonts w:asciiTheme="majorBidi" w:hAnsiTheme="majorBidi" w:cstheme="majorBidi"/>
        </w:rPr>
        <w:t>27</w:t>
      </w:r>
      <w:r w:rsidR="00900814" w:rsidRPr="001F069D">
        <w:rPr>
          <w:rFonts w:asciiTheme="majorBidi" w:hAnsiTheme="majorBidi" w:cstheme="majorBidi"/>
        </w:rPr>
        <w:t>.</w:t>
      </w:r>
    </w:p>
  </w:footnote>
  <w:footnote w:id="596">
    <w:p w14:paraId="775D8605" w14:textId="4467C7F3"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00521E39" w:rsidRPr="001F069D">
        <w:rPr>
          <w:rFonts w:asciiTheme="majorBidi" w:hAnsiTheme="majorBidi" w:cstheme="majorBidi"/>
        </w:rPr>
        <w:t xml:space="preserve">Commandant general of </w:t>
      </w:r>
      <w:proofErr w:type="spellStart"/>
      <w:r w:rsidR="00521E39" w:rsidRPr="001F069D">
        <w:rPr>
          <w:rFonts w:asciiTheme="majorBidi" w:hAnsiTheme="majorBidi" w:cstheme="majorBidi"/>
        </w:rPr>
        <w:t>Olot</w:t>
      </w:r>
      <w:proofErr w:type="spellEnd"/>
      <w:r w:rsidR="00521E39" w:rsidRPr="001F069D">
        <w:rPr>
          <w:rFonts w:asciiTheme="majorBidi" w:hAnsiTheme="majorBidi" w:cstheme="majorBidi"/>
        </w:rPr>
        <w:t xml:space="preserve"> to Captain general of Barcelona</w:t>
      </w:r>
      <w:r w:rsidR="00AA5002" w:rsidRPr="001F069D">
        <w:rPr>
          <w:rFonts w:asciiTheme="majorBidi" w:hAnsiTheme="majorBidi" w:cstheme="majorBidi"/>
        </w:rPr>
        <w:t xml:space="preserve">, </w:t>
      </w:r>
      <w:r w:rsidRPr="001F069D">
        <w:rPr>
          <w:rFonts w:asciiTheme="majorBidi" w:hAnsiTheme="majorBidi" w:cstheme="majorBidi"/>
        </w:rPr>
        <w:t>24 November 1848</w:t>
      </w:r>
      <w:r w:rsidR="00521E39" w:rsidRPr="001F069D">
        <w:rPr>
          <w:rFonts w:asciiTheme="majorBidi" w:hAnsiTheme="majorBidi" w:cstheme="majorBidi"/>
        </w:rPr>
        <w:t>. AMM 5878.2/36</w:t>
      </w:r>
      <w:r w:rsidR="00900814" w:rsidRPr="001F069D">
        <w:rPr>
          <w:rFonts w:asciiTheme="majorBidi" w:hAnsiTheme="majorBidi" w:cstheme="majorBidi"/>
        </w:rPr>
        <w:t>.</w:t>
      </w:r>
    </w:p>
  </w:footnote>
  <w:footnote w:id="597">
    <w:p w14:paraId="59EB6480" w14:textId="7F0D87BD"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These groups are</w:t>
      </w:r>
      <w:r w:rsidR="001B7086" w:rsidRPr="001F069D">
        <w:rPr>
          <w:rFonts w:asciiTheme="majorBidi" w:hAnsiTheme="majorBidi" w:cstheme="majorBidi"/>
        </w:rPr>
        <w:t>, however,</w:t>
      </w:r>
      <w:r w:rsidRPr="001F069D">
        <w:rPr>
          <w:rFonts w:asciiTheme="majorBidi" w:hAnsiTheme="majorBidi" w:cstheme="majorBidi"/>
        </w:rPr>
        <w:t xml:space="preserve"> representative of those in Ignacio Javier </w:t>
      </w:r>
      <w:proofErr w:type="spellStart"/>
      <w:r w:rsidRPr="001F069D">
        <w:rPr>
          <w:rFonts w:asciiTheme="majorBidi" w:hAnsiTheme="majorBidi" w:cstheme="majorBidi"/>
        </w:rPr>
        <w:t>Castán</w:t>
      </w:r>
      <w:proofErr w:type="spellEnd"/>
      <w:r w:rsidRPr="001F069D">
        <w:rPr>
          <w:rFonts w:asciiTheme="majorBidi" w:hAnsiTheme="majorBidi" w:cstheme="majorBidi"/>
        </w:rPr>
        <w:t xml:space="preserve"> </w:t>
      </w:r>
      <w:proofErr w:type="spellStart"/>
      <w:r w:rsidRPr="001F069D">
        <w:rPr>
          <w:rFonts w:asciiTheme="majorBidi" w:hAnsiTheme="majorBidi" w:cstheme="majorBidi"/>
        </w:rPr>
        <w:t>Andolz</w:t>
      </w:r>
      <w:proofErr w:type="spellEnd"/>
      <w:r w:rsidRPr="001F069D">
        <w:rPr>
          <w:rFonts w:asciiTheme="majorBidi" w:hAnsiTheme="majorBidi" w:cstheme="majorBidi"/>
        </w:rPr>
        <w:t xml:space="preserve">, ‘La </w:t>
      </w:r>
      <w:proofErr w:type="spellStart"/>
      <w:r w:rsidRPr="001F069D">
        <w:rPr>
          <w:rFonts w:asciiTheme="majorBidi" w:hAnsiTheme="majorBidi" w:cstheme="majorBidi"/>
        </w:rPr>
        <w:t>sociología</w:t>
      </w:r>
      <w:proofErr w:type="spellEnd"/>
      <w:r w:rsidRPr="001F069D">
        <w:rPr>
          <w:rFonts w:asciiTheme="majorBidi" w:hAnsiTheme="majorBidi" w:cstheme="majorBidi"/>
        </w:rPr>
        <w:t xml:space="preserve"> del </w:t>
      </w:r>
      <w:proofErr w:type="spellStart"/>
      <w:r w:rsidRPr="001F069D">
        <w:rPr>
          <w:rFonts w:asciiTheme="majorBidi" w:hAnsiTheme="majorBidi" w:cstheme="majorBidi"/>
        </w:rPr>
        <w:t>carlismo</w:t>
      </w:r>
      <w:proofErr w:type="spellEnd"/>
      <w:r w:rsidRPr="001F069D">
        <w:rPr>
          <w:rFonts w:asciiTheme="majorBidi" w:hAnsiTheme="majorBidi" w:cstheme="majorBidi"/>
        </w:rPr>
        <w:t xml:space="preserve"> </w:t>
      </w:r>
      <w:proofErr w:type="spellStart"/>
      <w:r w:rsidRPr="001F069D">
        <w:rPr>
          <w:rFonts w:asciiTheme="majorBidi" w:hAnsiTheme="majorBidi" w:cstheme="majorBidi"/>
        </w:rPr>
        <w:t>catalán</w:t>
      </w:r>
      <w:proofErr w:type="spellEnd"/>
      <w:r w:rsidRPr="001F069D">
        <w:rPr>
          <w:rFonts w:asciiTheme="majorBidi" w:hAnsiTheme="majorBidi" w:cstheme="majorBidi"/>
        </w:rPr>
        <w:t xml:space="preserve"> </w:t>
      </w:r>
      <w:proofErr w:type="spellStart"/>
      <w:r w:rsidRPr="001F069D">
        <w:rPr>
          <w:rFonts w:asciiTheme="majorBidi" w:hAnsiTheme="majorBidi" w:cstheme="majorBidi"/>
        </w:rPr>
        <w:t>durante</w:t>
      </w:r>
      <w:proofErr w:type="spellEnd"/>
      <w:r w:rsidRPr="001F069D">
        <w:rPr>
          <w:rFonts w:asciiTheme="majorBidi" w:hAnsiTheme="majorBidi" w:cstheme="majorBidi"/>
        </w:rPr>
        <w:t xml:space="preserve"> la </w:t>
      </w:r>
      <w:proofErr w:type="spellStart"/>
      <w:r w:rsidRPr="001F069D">
        <w:rPr>
          <w:rFonts w:asciiTheme="majorBidi" w:hAnsiTheme="majorBidi" w:cstheme="majorBidi"/>
        </w:rPr>
        <w:t>guerra</w:t>
      </w:r>
      <w:proofErr w:type="spellEnd"/>
      <w:r w:rsidRPr="001F069D">
        <w:rPr>
          <w:rFonts w:asciiTheme="majorBidi" w:hAnsiTheme="majorBidi" w:cstheme="majorBidi"/>
        </w:rPr>
        <w:t xml:space="preserve"> de </w:t>
      </w:r>
      <w:proofErr w:type="spellStart"/>
      <w:r w:rsidRPr="001F069D">
        <w:rPr>
          <w:rFonts w:asciiTheme="majorBidi" w:hAnsiTheme="majorBidi" w:cstheme="majorBidi"/>
        </w:rPr>
        <w:t>los</w:t>
      </w:r>
      <w:proofErr w:type="spellEnd"/>
      <w:r w:rsidRPr="001F069D">
        <w:rPr>
          <w:rFonts w:asciiTheme="majorBidi" w:hAnsiTheme="majorBidi" w:cstheme="majorBidi"/>
        </w:rPr>
        <w:t xml:space="preserve"> “</w:t>
      </w:r>
      <w:proofErr w:type="spellStart"/>
      <w:r w:rsidRPr="001F069D">
        <w:rPr>
          <w:rFonts w:asciiTheme="majorBidi" w:hAnsiTheme="majorBidi" w:cstheme="majorBidi"/>
        </w:rPr>
        <w:t>matiners</w:t>
      </w:r>
      <w:proofErr w:type="spellEnd"/>
      <w:r w:rsidRPr="001F069D">
        <w:rPr>
          <w:rFonts w:asciiTheme="majorBidi" w:hAnsiTheme="majorBidi" w:cstheme="majorBidi"/>
        </w:rPr>
        <w:t xml:space="preserve">”’, in </w:t>
      </w:r>
      <w:r w:rsidRPr="001F069D">
        <w:rPr>
          <w:rFonts w:asciiTheme="majorBidi" w:hAnsiTheme="majorBidi" w:cstheme="majorBidi"/>
          <w:i/>
          <w:iCs/>
        </w:rPr>
        <w:t>Hispania Nova</w:t>
      </w:r>
      <w:r w:rsidRPr="001F069D">
        <w:rPr>
          <w:rFonts w:asciiTheme="majorBidi" w:hAnsiTheme="majorBidi" w:cstheme="majorBidi"/>
        </w:rPr>
        <w:t xml:space="preserve"> 2 (2001-2002).</w:t>
      </w:r>
    </w:p>
  </w:footnote>
  <w:footnote w:id="598">
    <w:p w14:paraId="367B77EA" w14:textId="1CF2567B"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00A41E6E" w:rsidRPr="001F069D">
        <w:rPr>
          <w:rFonts w:asciiTheme="majorBidi" w:hAnsiTheme="majorBidi" w:cstheme="majorBidi"/>
        </w:rPr>
        <w:t>I</w:t>
      </w:r>
      <w:r w:rsidRPr="001F069D">
        <w:rPr>
          <w:rFonts w:asciiTheme="majorBidi" w:hAnsiTheme="majorBidi" w:cstheme="majorBidi"/>
        </w:rPr>
        <w:t>bid</w:t>
      </w:r>
      <w:r w:rsidR="00900814" w:rsidRPr="001F069D">
        <w:rPr>
          <w:rFonts w:asciiTheme="majorBidi" w:hAnsiTheme="majorBidi" w:cstheme="majorBidi"/>
        </w:rPr>
        <w:t>.</w:t>
      </w:r>
    </w:p>
  </w:footnote>
  <w:footnote w:id="599">
    <w:p w14:paraId="39B417B0" w14:textId="6BACA46D"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00CD559D" w:rsidRPr="001F069D">
        <w:rPr>
          <w:rFonts w:asciiTheme="majorBidi" w:hAnsiTheme="majorBidi" w:cstheme="majorBidi"/>
        </w:rPr>
        <w:t>Captain general of Barcelona to minister of war</w:t>
      </w:r>
      <w:r w:rsidR="00AA5002" w:rsidRPr="001F069D">
        <w:rPr>
          <w:rFonts w:asciiTheme="majorBidi" w:hAnsiTheme="majorBidi" w:cstheme="majorBidi"/>
        </w:rPr>
        <w:t xml:space="preserve">, </w:t>
      </w:r>
      <w:r w:rsidR="00CD559D" w:rsidRPr="001F069D">
        <w:rPr>
          <w:rFonts w:asciiTheme="majorBidi" w:hAnsiTheme="majorBidi" w:cstheme="majorBidi"/>
        </w:rPr>
        <w:t xml:space="preserve">28 November 1848. </w:t>
      </w:r>
      <w:r w:rsidRPr="001F069D">
        <w:rPr>
          <w:rFonts w:asciiTheme="majorBidi" w:hAnsiTheme="majorBidi" w:cstheme="majorBidi"/>
        </w:rPr>
        <w:t>AMM 5878.2</w:t>
      </w:r>
      <w:r w:rsidR="00CD559D" w:rsidRPr="001F069D">
        <w:rPr>
          <w:rFonts w:asciiTheme="majorBidi" w:hAnsiTheme="majorBidi" w:cstheme="majorBidi"/>
        </w:rPr>
        <w:t>/</w:t>
      </w:r>
      <w:r w:rsidRPr="001F069D">
        <w:rPr>
          <w:rFonts w:asciiTheme="majorBidi" w:hAnsiTheme="majorBidi" w:cstheme="majorBidi"/>
        </w:rPr>
        <w:t>20</w:t>
      </w:r>
    </w:p>
  </w:footnote>
  <w:footnote w:id="600">
    <w:p w14:paraId="4CFD7FF2" w14:textId="592CD126"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003A040B" w:rsidRPr="001F069D">
        <w:rPr>
          <w:rFonts w:asciiTheme="majorBidi" w:hAnsiTheme="majorBidi" w:cstheme="majorBidi"/>
        </w:rPr>
        <w:t>Captain general of Barcelona to minister of war</w:t>
      </w:r>
      <w:r w:rsidR="00AA5002" w:rsidRPr="001F069D">
        <w:rPr>
          <w:rFonts w:asciiTheme="majorBidi" w:hAnsiTheme="majorBidi" w:cstheme="majorBidi"/>
        </w:rPr>
        <w:t xml:space="preserve">, </w:t>
      </w:r>
      <w:r w:rsidR="003A040B" w:rsidRPr="001F069D">
        <w:rPr>
          <w:rFonts w:asciiTheme="majorBidi" w:hAnsiTheme="majorBidi" w:cstheme="majorBidi"/>
        </w:rPr>
        <w:t>28 November 1848. AMM 5878.2/22</w:t>
      </w:r>
    </w:p>
  </w:footnote>
  <w:footnote w:id="601">
    <w:p w14:paraId="34224BEB" w14:textId="77777777"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Ibid.</w:t>
      </w:r>
    </w:p>
  </w:footnote>
  <w:footnote w:id="602">
    <w:p w14:paraId="22C74A85" w14:textId="75EDA58F"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Pr="001F069D">
        <w:rPr>
          <w:rFonts w:asciiTheme="majorBidi" w:hAnsiTheme="majorBidi" w:cstheme="majorBidi"/>
          <w:color w:val="000000" w:themeColor="text1"/>
        </w:rPr>
        <w:t>Núñez, ‘The Region as Essence of the Fatherlan</w:t>
      </w:r>
      <w:r w:rsidR="00990166" w:rsidRPr="001F069D">
        <w:rPr>
          <w:rFonts w:asciiTheme="majorBidi" w:hAnsiTheme="majorBidi" w:cstheme="majorBidi"/>
          <w:color w:val="000000" w:themeColor="text1"/>
        </w:rPr>
        <w:t>d’</w:t>
      </w:r>
    </w:p>
  </w:footnote>
  <w:footnote w:id="603">
    <w:p w14:paraId="5282831E" w14:textId="47C5CBB7"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Pr="001F069D">
        <w:rPr>
          <w:rFonts w:asciiTheme="majorBidi" w:hAnsiTheme="majorBidi" w:cstheme="majorBidi"/>
          <w:color w:val="000000" w:themeColor="text1"/>
        </w:rPr>
        <w:t>Shorter, ‘Middle-Class Anxiety</w:t>
      </w:r>
      <w:r w:rsidR="004F013B" w:rsidRPr="001F069D">
        <w:rPr>
          <w:rFonts w:asciiTheme="majorBidi" w:hAnsiTheme="majorBidi" w:cstheme="majorBidi"/>
          <w:color w:val="000000" w:themeColor="text1"/>
        </w:rPr>
        <w:t>’</w:t>
      </w:r>
      <w:r w:rsidRPr="001F069D">
        <w:rPr>
          <w:rFonts w:asciiTheme="majorBidi" w:hAnsiTheme="majorBidi" w:cstheme="majorBidi"/>
          <w:color w:val="000000" w:themeColor="text1"/>
        </w:rPr>
        <w:t>, 196.</w:t>
      </w:r>
    </w:p>
  </w:footnote>
  <w:footnote w:id="604">
    <w:p w14:paraId="73ECF594" w14:textId="163CB0E0"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William Fortescue, </w:t>
      </w:r>
      <w:r w:rsidRPr="001F069D">
        <w:rPr>
          <w:rFonts w:asciiTheme="majorBidi" w:hAnsiTheme="majorBidi" w:cstheme="majorBidi"/>
          <w:i/>
          <w:iCs/>
        </w:rPr>
        <w:t>France and 1848: The End of Monarchy</w:t>
      </w:r>
      <w:r w:rsidRPr="001F069D">
        <w:rPr>
          <w:rFonts w:asciiTheme="majorBidi" w:hAnsiTheme="majorBidi" w:cstheme="majorBidi"/>
        </w:rPr>
        <w:t xml:space="preserve"> (Abingdon: Routledge, 2005), 109.</w:t>
      </w:r>
    </w:p>
  </w:footnote>
  <w:footnote w:id="605">
    <w:p w14:paraId="64962D3E" w14:textId="39D36621"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Fradera, ‘</w:t>
      </w:r>
      <w:r w:rsidR="00E94F92" w:rsidRPr="001F069D">
        <w:rPr>
          <w:rFonts w:asciiTheme="majorBidi" w:hAnsiTheme="majorBidi" w:cstheme="majorBidi"/>
        </w:rPr>
        <w:t>The Empire, the Nation and the Homelands</w:t>
      </w:r>
      <w:r w:rsidR="00A15A15" w:rsidRPr="001F069D">
        <w:rPr>
          <w:rFonts w:asciiTheme="majorBidi" w:hAnsiTheme="majorBidi" w:cstheme="majorBidi"/>
        </w:rPr>
        <w:t>’</w:t>
      </w:r>
      <w:r w:rsidRPr="001F069D">
        <w:rPr>
          <w:rFonts w:asciiTheme="majorBidi" w:hAnsiTheme="majorBidi" w:cstheme="majorBidi"/>
          <w:color w:val="000000" w:themeColor="text1"/>
        </w:rPr>
        <w:t>, 136.</w:t>
      </w:r>
      <w:r w:rsidRPr="001F069D">
        <w:rPr>
          <w:rFonts w:asciiTheme="majorBidi" w:hAnsiTheme="majorBidi" w:cstheme="majorBidi"/>
        </w:rPr>
        <w:t xml:space="preserve"> </w:t>
      </w:r>
    </w:p>
  </w:footnote>
  <w:footnote w:id="606">
    <w:p w14:paraId="705294BD" w14:textId="695209CE" w:rsidR="00555954" w:rsidRPr="001F069D" w:rsidRDefault="00555954" w:rsidP="001554BC">
      <w:pPr>
        <w:spacing w:after="0" w:line="240" w:lineRule="auto"/>
        <w:rPr>
          <w:rFonts w:asciiTheme="majorBidi" w:hAnsiTheme="majorBidi" w:cstheme="majorBidi"/>
          <w:color w:val="000000" w:themeColor="text1"/>
          <w:sz w:val="20"/>
          <w:szCs w:val="20"/>
        </w:rPr>
      </w:pPr>
      <w:r w:rsidRPr="001F069D">
        <w:rPr>
          <w:rStyle w:val="FootnoteReference"/>
          <w:rFonts w:asciiTheme="majorBidi" w:hAnsiTheme="majorBidi" w:cstheme="majorBidi"/>
          <w:sz w:val="20"/>
          <w:szCs w:val="20"/>
        </w:rPr>
        <w:footnoteRef/>
      </w:r>
      <w:r w:rsidRPr="001F069D">
        <w:rPr>
          <w:rFonts w:asciiTheme="majorBidi" w:hAnsiTheme="majorBidi" w:cstheme="majorBidi"/>
          <w:sz w:val="20"/>
          <w:szCs w:val="20"/>
        </w:rPr>
        <w:t xml:space="preserve"> </w:t>
      </w:r>
      <w:r w:rsidR="00571585" w:rsidRPr="001F069D">
        <w:rPr>
          <w:rFonts w:asciiTheme="majorBidi" w:hAnsiTheme="majorBidi" w:cstheme="majorBidi"/>
          <w:sz w:val="20"/>
          <w:szCs w:val="20"/>
        </w:rPr>
        <w:t xml:space="preserve">This idea </w:t>
      </w:r>
      <w:r w:rsidR="00CF6247" w:rsidRPr="001F069D">
        <w:rPr>
          <w:rFonts w:asciiTheme="majorBidi" w:hAnsiTheme="majorBidi" w:cstheme="majorBidi"/>
          <w:sz w:val="20"/>
          <w:szCs w:val="20"/>
        </w:rPr>
        <w:t xml:space="preserve">is from </w:t>
      </w:r>
      <w:r w:rsidRPr="001F069D">
        <w:rPr>
          <w:rFonts w:asciiTheme="majorBidi" w:hAnsiTheme="majorBidi" w:cstheme="majorBidi"/>
          <w:color w:val="000000" w:themeColor="text1"/>
          <w:sz w:val="20"/>
          <w:szCs w:val="20"/>
        </w:rPr>
        <w:t xml:space="preserve">Andres Kalyvas, </w:t>
      </w:r>
      <w:r w:rsidRPr="001F069D">
        <w:rPr>
          <w:rFonts w:asciiTheme="majorBidi" w:hAnsiTheme="majorBidi" w:cstheme="majorBidi"/>
          <w:i/>
          <w:iCs/>
          <w:color w:val="000000" w:themeColor="text1"/>
          <w:sz w:val="20"/>
          <w:szCs w:val="20"/>
        </w:rPr>
        <w:t>Democracy and the Politics of the Extraordinary: Max Weber, Carl Schmitt, and Hannah Arendt</w:t>
      </w:r>
      <w:r w:rsidRPr="001F069D">
        <w:rPr>
          <w:rFonts w:asciiTheme="majorBidi" w:hAnsiTheme="majorBidi" w:cstheme="majorBidi"/>
          <w:color w:val="000000" w:themeColor="text1"/>
          <w:sz w:val="20"/>
          <w:szCs w:val="20"/>
        </w:rPr>
        <w:t xml:space="preserve"> (Cambridge: Cambridge University Press, 2008)</w:t>
      </w:r>
    </w:p>
  </w:footnote>
  <w:footnote w:id="607">
    <w:p w14:paraId="2B21021C" w14:textId="233EA2EC"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proofErr w:type="spellStart"/>
      <w:r w:rsidRPr="001F069D">
        <w:rPr>
          <w:rFonts w:asciiTheme="majorBidi" w:hAnsiTheme="majorBidi" w:cstheme="majorBidi"/>
          <w:color w:val="000000" w:themeColor="text1"/>
        </w:rPr>
        <w:t>Rudé</w:t>
      </w:r>
      <w:proofErr w:type="spellEnd"/>
      <w:r w:rsidRPr="001F069D">
        <w:rPr>
          <w:rFonts w:asciiTheme="majorBidi" w:hAnsiTheme="majorBidi" w:cstheme="majorBidi"/>
          <w:color w:val="000000" w:themeColor="text1"/>
        </w:rPr>
        <w:t xml:space="preserve">, </w:t>
      </w:r>
      <w:r w:rsidRPr="001F069D">
        <w:rPr>
          <w:rFonts w:asciiTheme="majorBidi" w:hAnsiTheme="majorBidi" w:cstheme="majorBidi"/>
          <w:i/>
          <w:color w:val="000000" w:themeColor="text1"/>
        </w:rPr>
        <w:t>Crowd in History</w:t>
      </w:r>
      <w:r w:rsidRPr="001F069D">
        <w:rPr>
          <w:rFonts w:asciiTheme="majorBidi" w:hAnsiTheme="majorBidi" w:cstheme="majorBidi"/>
        </w:rPr>
        <w:t>, 264.</w:t>
      </w:r>
    </w:p>
  </w:footnote>
  <w:footnote w:id="608">
    <w:p w14:paraId="2E68D56C" w14:textId="362B32C0"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In </w:t>
      </w:r>
      <w:r w:rsidRPr="001F069D">
        <w:rPr>
          <w:rFonts w:asciiTheme="majorBidi" w:hAnsiTheme="majorBidi" w:cstheme="majorBidi"/>
          <w:color w:val="000000" w:themeColor="text1"/>
        </w:rPr>
        <w:t xml:space="preserve">Carr, </w:t>
      </w:r>
      <w:r w:rsidRPr="001F069D">
        <w:rPr>
          <w:rFonts w:asciiTheme="majorBidi" w:hAnsiTheme="majorBidi" w:cstheme="majorBidi"/>
          <w:i/>
          <w:color w:val="000000" w:themeColor="text1"/>
        </w:rPr>
        <w:t>Spain</w:t>
      </w:r>
      <w:r w:rsidR="00E35A1A" w:rsidRPr="001F069D">
        <w:rPr>
          <w:rFonts w:asciiTheme="majorBidi" w:hAnsiTheme="majorBidi" w:cstheme="majorBidi"/>
          <w:i/>
          <w:color w:val="000000" w:themeColor="text1"/>
        </w:rPr>
        <w:t>: A History</w:t>
      </w:r>
      <w:r w:rsidRPr="001F069D">
        <w:rPr>
          <w:rFonts w:asciiTheme="majorBidi" w:hAnsiTheme="majorBidi" w:cstheme="majorBidi"/>
          <w:color w:val="000000" w:themeColor="text1"/>
        </w:rPr>
        <w:t>, 213.</w:t>
      </w:r>
    </w:p>
  </w:footnote>
  <w:footnote w:id="609">
    <w:p w14:paraId="06D06189" w14:textId="1229779C"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Pr="001F069D">
        <w:rPr>
          <w:rFonts w:asciiTheme="majorBidi" w:hAnsiTheme="majorBidi" w:cstheme="majorBidi"/>
          <w:color w:val="000000" w:themeColor="text1"/>
        </w:rPr>
        <w:t xml:space="preserve">Miguel Alonso Baquer, ‘The Age of Pronunciamientos’, in Rafael </w:t>
      </w:r>
      <w:proofErr w:type="spellStart"/>
      <w:r w:rsidRPr="001F069D">
        <w:rPr>
          <w:rFonts w:asciiTheme="majorBidi" w:hAnsiTheme="majorBidi" w:cstheme="majorBidi"/>
          <w:color w:val="000000" w:themeColor="text1"/>
        </w:rPr>
        <w:t>Bañón</w:t>
      </w:r>
      <w:proofErr w:type="spellEnd"/>
      <w:r w:rsidRPr="001F069D">
        <w:rPr>
          <w:rFonts w:asciiTheme="majorBidi" w:hAnsiTheme="majorBidi" w:cstheme="majorBidi"/>
          <w:color w:val="000000" w:themeColor="text1"/>
        </w:rPr>
        <w:t xml:space="preserve"> Martínez and Thomas M. Barker (eds), </w:t>
      </w:r>
      <w:r w:rsidRPr="001F069D">
        <w:rPr>
          <w:rFonts w:asciiTheme="majorBidi" w:hAnsiTheme="majorBidi" w:cstheme="majorBidi"/>
          <w:i/>
          <w:iCs/>
          <w:color w:val="000000" w:themeColor="text1"/>
        </w:rPr>
        <w:t>The Armed Forces and Society in Spain Past and Present</w:t>
      </w:r>
      <w:r w:rsidRPr="001F069D">
        <w:rPr>
          <w:rFonts w:asciiTheme="majorBidi" w:hAnsiTheme="majorBidi" w:cstheme="majorBidi"/>
          <w:color w:val="000000" w:themeColor="text1"/>
        </w:rPr>
        <w:t xml:space="preserve"> (New York, NY: Colombia University Press, 1988), 105.</w:t>
      </w:r>
    </w:p>
  </w:footnote>
  <w:footnote w:id="610">
    <w:p w14:paraId="033A7B52" w14:textId="697F4037"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Pr="001F069D">
        <w:rPr>
          <w:rFonts w:asciiTheme="majorBidi" w:hAnsiTheme="majorBidi" w:cstheme="majorBidi"/>
          <w:color w:val="000000" w:themeColor="text1"/>
        </w:rPr>
        <w:t xml:space="preserve">Stanley G. Payne, </w:t>
      </w:r>
      <w:r w:rsidRPr="001F069D">
        <w:rPr>
          <w:rFonts w:asciiTheme="majorBidi" w:hAnsiTheme="majorBidi" w:cstheme="majorBidi"/>
          <w:i/>
          <w:color w:val="000000" w:themeColor="text1"/>
        </w:rPr>
        <w:t>Politics and the Military in Modern Spain</w:t>
      </w:r>
      <w:r w:rsidRPr="001F069D">
        <w:rPr>
          <w:rFonts w:asciiTheme="majorBidi" w:hAnsiTheme="majorBidi" w:cstheme="majorBidi"/>
          <w:color w:val="000000" w:themeColor="text1"/>
        </w:rPr>
        <w:t xml:space="preserve"> (Stanford, CA: Stanford University Press, 1967), 4; </w:t>
      </w:r>
      <w:proofErr w:type="spellStart"/>
      <w:r w:rsidRPr="001F069D">
        <w:rPr>
          <w:rFonts w:asciiTheme="majorBidi" w:hAnsiTheme="majorBidi" w:cstheme="majorBidi"/>
          <w:color w:val="000000" w:themeColor="text1"/>
        </w:rPr>
        <w:t>Ballbé</w:t>
      </w:r>
      <w:proofErr w:type="spellEnd"/>
      <w:r w:rsidRPr="001F069D">
        <w:rPr>
          <w:rFonts w:asciiTheme="majorBidi" w:hAnsiTheme="majorBidi" w:cstheme="majorBidi"/>
          <w:color w:val="000000" w:themeColor="text1"/>
        </w:rPr>
        <w:t xml:space="preserve">, </w:t>
      </w:r>
      <w:r w:rsidRPr="001F069D">
        <w:rPr>
          <w:rFonts w:asciiTheme="majorBidi" w:hAnsiTheme="majorBidi" w:cstheme="majorBidi"/>
          <w:i/>
          <w:color w:val="000000" w:themeColor="text1"/>
        </w:rPr>
        <w:t xml:space="preserve">Orden </w:t>
      </w:r>
      <w:proofErr w:type="spellStart"/>
      <w:r w:rsidRPr="001F069D">
        <w:rPr>
          <w:rFonts w:asciiTheme="majorBidi" w:hAnsiTheme="majorBidi" w:cstheme="majorBidi"/>
          <w:i/>
          <w:color w:val="000000" w:themeColor="text1"/>
        </w:rPr>
        <w:t>público</w:t>
      </w:r>
      <w:proofErr w:type="spellEnd"/>
      <w:r w:rsidRPr="001F069D">
        <w:rPr>
          <w:rFonts w:asciiTheme="majorBidi" w:hAnsiTheme="majorBidi" w:cstheme="majorBidi"/>
          <w:color w:val="000000" w:themeColor="text1"/>
        </w:rPr>
        <w:t>, 138.</w:t>
      </w:r>
    </w:p>
  </w:footnote>
  <w:footnote w:id="611">
    <w:p w14:paraId="7599B541" w14:textId="6D5BA022"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Jaime Balmes, ‘La Preponderancia Militar’, in </w:t>
      </w:r>
      <w:r w:rsidRPr="001F069D">
        <w:rPr>
          <w:rFonts w:asciiTheme="majorBidi" w:hAnsiTheme="majorBidi" w:cstheme="majorBidi"/>
          <w:i/>
          <w:iCs/>
          <w:lang w:val="es-ES"/>
        </w:rPr>
        <w:t>Escritos Políticos</w:t>
      </w:r>
      <w:r w:rsidRPr="001F069D">
        <w:rPr>
          <w:rFonts w:asciiTheme="majorBidi" w:hAnsiTheme="majorBidi" w:cstheme="majorBidi"/>
          <w:lang w:val="es-ES"/>
        </w:rPr>
        <w:t xml:space="preserve"> (Madrid: Sociedad de Operarlos del mismo Arte, 1847), 643-646. </w:t>
      </w:r>
      <w:r w:rsidR="00FD1C82" w:rsidRPr="001F069D">
        <w:rPr>
          <w:rFonts w:asciiTheme="majorBidi" w:hAnsiTheme="majorBidi" w:cstheme="majorBidi"/>
        </w:rPr>
        <w:t>6</w:t>
      </w:r>
      <w:r w:rsidRPr="001F069D">
        <w:rPr>
          <w:rFonts w:asciiTheme="majorBidi" w:hAnsiTheme="majorBidi" w:cstheme="majorBidi"/>
        </w:rPr>
        <w:t>43.</w:t>
      </w:r>
    </w:p>
  </w:footnote>
  <w:footnote w:id="612">
    <w:p w14:paraId="24CB6EDC" w14:textId="011F8D4A"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006B0987" w:rsidRPr="001F069D">
        <w:rPr>
          <w:rFonts w:asciiTheme="majorBidi" w:hAnsiTheme="majorBidi" w:cstheme="majorBidi"/>
        </w:rPr>
        <w:t>I</w:t>
      </w:r>
      <w:r w:rsidRPr="001F069D">
        <w:rPr>
          <w:rFonts w:asciiTheme="majorBidi" w:hAnsiTheme="majorBidi" w:cstheme="majorBidi"/>
        </w:rPr>
        <w:t>bid</w:t>
      </w:r>
      <w:r w:rsidR="006B0987" w:rsidRPr="001F069D">
        <w:rPr>
          <w:rFonts w:asciiTheme="majorBidi" w:hAnsiTheme="majorBidi" w:cstheme="majorBidi"/>
        </w:rPr>
        <w:t>.</w:t>
      </w:r>
      <w:r w:rsidRPr="001F069D">
        <w:rPr>
          <w:rFonts w:asciiTheme="majorBidi" w:hAnsiTheme="majorBidi" w:cstheme="majorBidi"/>
        </w:rPr>
        <w:t>, 646.</w:t>
      </w:r>
    </w:p>
  </w:footnote>
  <w:footnote w:id="613">
    <w:p w14:paraId="2B68BC39" w14:textId="7C848CA8"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Captain general of Galicia to minister of war</w:t>
      </w:r>
      <w:r w:rsidR="00BC74BB" w:rsidRPr="001F069D">
        <w:rPr>
          <w:rFonts w:asciiTheme="majorBidi" w:hAnsiTheme="majorBidi" w:cstheme="majorBidi"/>
        </w:rPr>
        <w:t xml:space="preserve">, </w:t>
      </w:r>
      <w:r w:rsidRPr="001F069D">
        <w:rPr>
          <w:rFonts w:asciiTheme="majorBidi" w:hAnsiTheme="majorBidi" w:cstheme="majorBidi"/>
        </w:rPr>
        <w:t>31 March 1848. AHU CGG143</w:t>
      </w:r>
    </w:p>
  </w:footnote>
  <w:footnote w:id="614">
    <w:p w14:paraId="6C09A96D" w14:textId="5BF968DC"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Captain general of Galicia to minister of war, 28 April 1848. AHU </w:t>
      </w:r>
      <w:r w:rsidR="00447F05" w:rsidRPr="001F069D">
        <w:rPr>
          <w:rFonts w:asciiTheme="majorBidi" w:hAnsiTheme="majorBidi" w:cstheme="majorBidi"/>
        </w:rPr>
        <w:t xml:space="preserve">CGG </w:t>
      </w:r>
      <w:r w:rsidRPr="001F069D">
        <w:rPr>
          <w:rFonts w:asciiTheme="majorBidi" w:hAnsiTheme="majorBidi" w:cstheme="majorBidi"/>
        </w:rPr>
        <w:t>143.</w:t>
      </w:r>
    </w:p>
  </w:footnote>
  <w:footnote w:id="615">
    <w:p w14:paraId="49B5A8D1" w14:textId="3849F903"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Bulwer to Palmerston</w:t>
      </w:r>
      <w:r w:rsidR="00BC74BB" w:rsidRPr="001F069D">
        <w:rPr>
          <w:rFonts w:asciiTheme="majorBidi" w:hAnsiTheme="majorBidi" w:cstheme="majorBidi"/>
        </w:rPr>
        <w:t xml:space="preserve">, </w:t>
      </w:r>
      <w:r w:rsidRPr="001F069D">
        <w:rPr>
          <w:rFonts w:asciiTheme="majorBidi" w:hAnsiTheme="majorBidi" w:cstheme="majorBidi"/>
        </w:rPr>
        <w:t>16 March 1848. NCA BUL1/53/20</w:t>
      </w:r>
    </w:p>
  </w:footnote>
  <w:footnote w:id="616">
    <w:p w14:paraId="591A3B42" w14:textId="08E2B69E"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Bulwer to Palmerston 29 March 1848. NCA BUL1/53/25a</w:t>
      </w:r>
    </w:p>
  </w:footnote>
  <w:footnote w:id="617">
    <w:p w14:paraId="5E602AF1" w14:textId="01F9757A"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Esdaile,</w:t>
      </w:r>
      <w:r w:rsidRPr="001F069D">
        <w:rPr>
          <w:rFonts w:asciiTheme="majorBidi" w:hAnsiTheme="majorBidi" w:cstheme="majorBidi"/>
          <w:color w:val="000000" w:themeColor="text1"/>
        </w:rPr>
        <w:t xml:space="preserve"> </w:t>
      </w:r>
      <w:r w:rsidRPr="001F069D">
        <w:rPr>
          <w:rFonts w:asciiTheme="majorBidi" w:hAnsiTheme="majorBidi" w:cstheme="majorBidi"/>
          <w:i/>
          <w:color w:val="000000" w:themeColor="text1"/>
        </w:rPr>
        <w:t>Spain in the Liberal Age</w:t>
      </w:r>
      <w:r w:rsidRPr="001F069D">
        <w:rPr>
          <w:rFonts w:asciiTheme="majorBidi" w:hAnsiTheme="majorBidi" w:cstheme="majorBidi"/>
          <w:color w:val="000000" w:themeColor="text1"/>
        </w:rPr>
        <w:t>, 100.</w:t>
      </w:r>
    </w:p>
  </w:footnote>
  <w:footnote w:id="618">
    <w:p w14:paraId="2A5C42D5" w14:textId="0F8681EB"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proofErr w:type="spellStart"/>
      <w:r w:rsidRPr="001F069D">
        <w:rPr>
          <w:rFonts w:asciiTheme="majorBidi" w:hAnsiTheme="majorBidi" w:cstheme="majorBidi"/>
          <w:color w:val="000000" w:themeColor="text1"/>
        </w:rPr>
        <w:t>Rudé</w:t>
      </w:r>
      <w:proofErr w:type="spellEnd"/>
      <w:r w:rsidRPr="001F069D">
        <w:rPr>
          <w:rFonts w:asciiTheme="majorBidi" w:hAnsiTheme="majorBidi" w:cstheme="majorBidi"/>
          <w:color w:val="000000" w:themeColor="text1"/>
        </w:rPr>
        <w:t xml:space="preserve">, </w:t>
      </w:r>
      <w:r w:rsidRPr="001F069D">
        <w:rPr>
          <w:rFonts w:asciiTheme="majorBidi" w:hAnsiTheme="majorBidi" w:cstheme="majorBidi"/>
          <w:i/>
          <w:color w:val="000000" w:themeColor="text1"/>
        </w:rPr>
        <w:t>Crowd in History</w:t>
      </w:r>
      <w:r w:rsidRPr="001F069D">
        <w:rPr>
          <w:rFonts w:asciiTheme="majorBidi" w:hAnsiTheme="majorBidi" w:cstheme="majorBidi"/>
          <w:color w:val="000000" w:themeColor="text1"/>
        </w:rPr>
        <w:t>, 266.</w:t>
      </w:r>
    </w:p>
  </w:footnote>
  <w:footnote w:id="619">
    <w:p w14:paraId="307CB2B5" w14:textId="43A51754"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Artola, </w:t>
      </w:r>
      <w:proofErr w:type="spellStart"/>
      <w:r w:rsidRPr="001F069D">
        <w:rPr>
          <w:rFonts w:asciiTheme="majorBidi" w:hAnsiTheme="majorBidi" w:cstheme="majorBidi"/>
          <w:i/>
          <w:iCs/>
        </w:rPr>
        <w:t>Burguesía</w:t>
      </w:r>
      <w:proofErr w:type="spellEnd"/>
      <w:r w:rsidRPr="001F069D">
        <w:rPr>
          <w:rFonts w:asciiTheme="majorBidi" w:hAnsiTheme="majorBidi" w:cstheme="majorBidi"/>
          <w:i/>
          <w:iCs/>
        </w:rPr>
        <w:t xml:space="preserve"> </w:t>
      </w:r>
      <w:proofErr w:type="spellStart"/>
      <w:r w:rsidRPr="001F069D">
        <w:rPr>
          <w:rFonts w:asciiTheme="majorBidi" w:hAnsiTheme="majorBidi" w:cstheme="majorBidi"/>
          <w:i/>
          <w:iCs/>
        </w:rPr>
        <w:t>revolucionaria</w:t>
      </w:r>
      <w:proofErr w:type="spellEnd"/>
      <w:r w:rsidRPr="001F069D">
        <w:rPr>
          <w:rFonts w:asciiTheme="majorBidi" w:hAnsiTheme="majorBidi" w:cstheme="majorBidi"/>
        </w:rPr>
        <w:t>, 170-173.</w:t>
      </w:r>
    </w:p>
  </w:footnote>
  <w:footnote w:id="620">
    <w:p w14:paraId="3AE08E9D" w14:textId="34C495F6"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Captain general of Galicia to minister of war</w:t>
      </w:r>
      <w:r w:rsidR="00543F2F" w:rsidRPr="001F069D">
        <w:rPr>
          <w:rFonts w:asciiTheme="majorBidi" w:hAnsiTheme="majorBidi" w:cstheme="majorBidi"/>
        </w:rPr>
        <w:t xml:space="preserve">, </w:t>
      </w:r>
      <w:r w:rsidRPr="001F069D">
        <w:rPr>
          <w:rFonts w:asciiTheme="majorBidi" w:hAnsiTheme="majorBidi" w:cstheme="majorBidi"/>
        </w:rPr>
        <w:t>9 April 1848. AHU 143.</w:t>
      </w:r>
    </w:p>
  </w:footnote>
  <w:footnote w:id="621">
    <w:p w14:paraId="53CBF41A" w14:textId="162C18EA"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Captain general of Galicia to minister of war</w:t>
      </w:r>
      <w:r w:rsidR="00543F2F" w:rsidRPr="001F069D">
        <w:rPr>
          <w:rFonts w:asciiTheme="majorBidi" w:hAnsiTheme="majorBidi" w:cstheme="majorBidi"/>
        </w:rPr>
        <w:t xml:space="preserve">, </w:t>
      </w:r>
      <w:r w:rsidRPr="001F069D">
        <w:rPr>
          <w:rFonts w:asciiTheme="majorBidi" w:hAnsiTheme="majorBidi" w:cstheme="majorBidi"/>
        </w:rPr>
        <w:t>30 April 1848. AHU 143.</w:t>
      </w:r>
    </w:p>
  </w:footnote>
  <w:footnote w:id="622">
    <w:p w14:paraId="526065D5" w14:textId="2CDC0653"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001F4BB5" w:rsidRPr="001F069D">
        <w:rPr>
          <w:rFonts w:asciiTheme="majorBidi" w:hAnsiTheme="majorBidi" w:cstheme="majorBidi"/>
        </w:rPr>
        <w:t xml:space="preserve">Bulletin from </w:t>
      </w:r>
      <w:r w:rsidR="00F1519D" w:rsidRPr="001F069D">
        <w:rPr>
          <w:rFonts w:asciiTheme="majorBidi" w:hAnsiTheme="majorBidi" w:cstheme="majorBidi"/>
        </w:rPr>
        <w:t>c</w:t>
      </w:r>
      <w:r w:rsidR="001F4BB5" w:rsidRPr="001F069D">
        <w:rPr>
          <w:rFonts w:asciiTheme="majorBidi" w:hAnsiTheme="majorBidi" w:cstheme="majorBidi"/>
        </w:rPr>
        <w:t xml:space="preserve">aptain </w:t>
      </w:r>
      <w:r w:rsidR="00F1519D" w:rsidRPr="001F069D">
        <w:rPr>
          <w:rFonts w:asciiTheme="majorBidi" w:hAnsiTheme="majorBidi" w:cstheme="majorBidi"/>
        </w:rPr>
        <w:t>g</w:t>
      </w:r>
      <w:r w:rsidR="001F4BB5" w:rsidRPr="001F069D">
        <w:rPr>
          <w:rFonts w:asciiTheme="majorBidi" w:hAnsiTheme="majorBidi" w:cstheme="majorBidi"/>
        </w:rPr>
        <w:t>eneral of Andalucía</w:t>
      </w:r>
      <w:r w:rsidR="00543F2F" w:rsidRPr="001F069D">
        <w:rPr>
          <w:rFonts w:asciiTheme="majorBidi" w:hAnsiTheme="majorBidi" w:cstheme="majorBidi"/>
        </w:rPr>
        <w:t xml:space="preserve">, </w:t>
      </w:r>
      <w:r w:rsidR="001F4BB5" w:rsidRPr="001F069D">
        <w:rPr>
          <w:rFonts w:asciiTheme="majorBidi" w:hAnsiTheme="majorBidi" w:cstheme="majorBidi"/>
          <w:color w:val="000000" w:themeColor="text1"/>
        </w:rPr>
        <w:t xml:space="preserve">17 </w:t>
      </w:r>
      <w:r w:rsidR="001F4BB5" w:rsidRPr="001F069D">
        <w:rPr>
          <w:rFonts w:asciiTheme="majorBidi" w:hAnsiTheme="majorBidi" w:cstheme="majorBidi"/>
        </w:rPr>
        <w:t xml:space="preserve">May 1848. </w:t>
      </w:r>
      <w:r w:rsidRPr="001F069D">
        <w:rPr>
          <w:rFonts w:asciiTheme="majorBidi" w:hAnsiTheme="majorBidi" w:cstheme="majorBidi"/>
        </w:rPr>
        <w:t>AMM 5918.5</w:t>
      </w:r>
      <w:r w:rsidR="001F4BB5" w:rsidRPr="001F069D">
        <w:rPr>
          <w:rFonts w:asciiTheme="majorBidi" w:hAnsiTheme="majorBidi" w:cstheme="majorBidi"/>
        </w:rPr>
        <w:t>/</w:t>
      </w:r>
      <w:r w:rsidRPr="001F069D">
        <w:rPr>
          <w:rFonts w:asciiTheme="majorBidi" w:hAnsiTheme="majorBidi" w:cstheme="majorBidi"/>
          <w:color w:val="000000" w:themeColor="text1"/>
        </w:rPr>
        <w:t>8</w:t>
      </w:r>
      <w:r w:rsidR="003A2449" w:rsidRPr="001F069D">
        <w:rPr>
          <w:rFonts w:asciiTheme="majorBidi" w:hAnsiTheme="majorBidi" w:cstheme="majorBidi"/>
          <w:color w:val="000000" w:themeColor="text1"/>
        </w:rPr>
        <w:t>.</w:t>
      </w:r>
    </w:p>
  </w:footnote>
  <w:footnote w:id="623">
    <w:p w14:paraId="572F74CB" w14:textId="4E1AE8F3"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001F4BB5" w:rsidRPr="001F069D">
        <w:rPr>
          <w:rFonts w:asciiTheme="majorBidi" w:hAnsiTheme="majorBidi" w:cstheme="majorBidi"/>
        </w:rPr>
        <w:t>Commandant of artillery to director general</w:t>
      </w:r>
      <w:r w:rsidR="00543F2F" w:rsidRPr="001F069D">
        <w:rPr>
          <w:rFonts w:asciiTheme="majorBidi" w:hAnsiTheme="majorBidi" w:cstheme="majorBidi"/>
        </w:rPr>
        <w:t xml:space="preserve">, </w:t>
      </w:r>
      <w:r w:rsidR="001F4BB5" w:rsidRPr="001F069D">
        <w:rPr>
          <w:rFonts w:asciiTheme="majorBidi" w:hAnsiTheme="majorBidi" w:cstheme="majorBidi"/>
          <w:color w:val="000000" w:themeColor="text1"/>
        </w:rPr>
        <w:t xml:space="preserve">12 </w:t>
      </w:r>
      <w:r w:rsidR="001F4BB5" w:rsidRPr="001F069D">
        <w:rPr>
          <w:rFonts w:asciiTheme="majorBidi" w:hAnsiTheme="majorBidi" w:cstheme="majorBidi"/>
        </w:rPr>
        <w:t xml:space="preserve">June 1848. </w:t>
      </w:r>
      <w:r w:rsidRPr="001F069D">
        <w:rPr>
          <w:rFonts w:asciiTheme="majorBidi" w:hAnsiTheme="majorBidi" w:cstheme="majorBidi"/>
        </w:rPr>
        <w:t>AMM 5918.5</w:t>
      </w:r>
      <w:r w:rsidR="001F4BB5" w:rsidRPr="001F069D">
        <w:rPr>
          <w:rFonts w:asciiTheme="majorBidi" w:hAnsiTheme="majorBidi" w:cstheme="majorBidi"/>
        </w:rPr>
        <w:t>/</w:t>
      </w:r>
      <w:r w:rsidRPr="001F069D">
        <w:rPr>
          <w:rFonts w:asciiTheme="majorBidi" w:hAnsiTheme="majorBidi" w:cstheme="majorBidi"/>
          <w:color w:val="000000" w:themeColor="text1"/>
        </w:rPr>
        <w:t>5</w:t>
      </w:r>
      <w:r w:rsidR="003A2449" w:rsidRPr="001F069D">
        <w:rPr>
          <w:rFonts w:asciiTheme="majorBidi" w:hAnsiTheme="majorBidi" w:cstheme="majorBidi"/>
          <w:color w:val="000000" w:themeColor="text1"/>
        </w:rPr>
        <w:t>.</w:t>
      </w:r>
    </w:p>
  </w:footnote>
  <w:footnote w:id="624">
    <w:p w14:paraId="52A07679" w14:textId="34DE4572" w:rsidR="00555954" w:rsidRPr="001F069D" w:rsidRDefault="00555954" w:rsidP="001554BC">
      <w:pPr>
        <w:pStyle w:val="FootnoteText"/>
        <w:rPr>
          <w:rFonts w:asciiTheme="majorBidi" w:hAnsiTheme="majorBidi" w:cstheme="majorBidi"/>
          <w:lang w:val="fr-FR"/>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0063056D" w:rsidRPr="001F069D">
        <w:rPr>
          <w:rFonts w:asciiTheme="majorBidi" w:hAnsiTheme="majorBidi" w:cstheme="majorBidi"/>
        </w:rPr>
        <w:t>Commandant of artillery to director general</w:t>
      </w:r>
      <w:r w:rsidR="00543F2F" w:rsidRPr="001F069D">
        <w:rPr>
          <w:rFonts w:asciiTheme="majorBidi" w:hAnsiTheme="majorBidi" w:cstheme="majorBidi"/>
          <w:color w:val="000000" w:themeColor="text1"/>
        </w:rPr>
        <w:t xml:space="preserve">, </w:t>
      </w:r>
      <w:r w:rsidR="0063056D" w:rsidRPr="001F069D">
        <w:rPr>
          <w:rFonts w:asciiTheme="majorBidi" w:hAnsiTheme="majorBidi" w:cstheme="majorBidi"/>
          <w:color w:val="000000" w:themeColor="text1"/>
        </w:rPr>
        <w:t>September</w:t>
      </w:r>
      <w:r w:rsidR="0063056D" w:rsidRPr="001F069D">
        <w:rPr>
          <w:rFonts w:asciiTheme="majorBidi" w:hAnsiTheme="majorBidi" w:cstheme="majorBidi"/>
        </w:rPr>
        <w:t xml:space="preserve"> 1848. </w:t>
      </w:r>
      <w:r w:rsidRPr="001F069D">
        <w:rPr>
          <w:rFonts w:asciiTheme="majorBidi" w:hAnsiTheme="majorBidi" w:cstheme="majorBidi"/>
          <w:lang w:val="fr-FR"/>
        </w:rPr>
        <w:t>AMM</w:t>
      </w:r>
      <w:r w:rsidR="0063056D" w:rsidRPr="001F069D">
        <w:rPr>
          <w:rFonts w:asciiTheme="majorBidi" w:hAnsiTheme="majorBidi" w:cstheme="majorBidi"/>
          <w:lang w:val="fr-FR"/>
        </w:rPr>
        <w:t xml:space="preserve"> </w:t>
      </w:r>
      <w:r w:rsidRPr="001F069D">
        <w:rPr>
          <w:rFonts w:asciiTheme="majorBidi" w:hAnsiTheme="majorBidi" w:cstheme="majorBidi"/>
          <w:lang w:val="fr-FR"/>
        </w:rPr>
        <w:t>5918.5</w:t>
      </w:r>
      <w:r w:rsidR="0063056D" w:rsidRPr="001F069D">
        <w:rPr>
          <w:rFonts w:asciiTheme="majorBidi" w:hAnsiTheme="majorBidi" w:cstheme="majorBidi"/>
          <w:lang w:val="fr-FR"/>
        </w:rPr>
        <w:t>/</w:t>
      </w:r>
      <w:r w:rsidRPr="001F069D">
        <w:rPr>
          <w:rFonts w:asciiTheme="majorBidi" w:hAnsiTheme="majorBidi" w:cstheme="majorBidi"/>
          <w:color w:val="000000" w:themeColor="text1"/>
          <w:lang w:val="fr-FR"/>
        </w:rPr>
        <w:t>22</w:t>
      </w:r>
      <w:r w:rsidR="003A2449" w:rsidRPr="001F069D">
        <w:rPr>
          <w:rFonts w:asciiTheme="majorBidi" w:hAnsiTheme="majorBidi" w:cstheme="majorBidi"/>
          <w:color w:val="000000" w:themeColor="text1"/>
          <w:lang w:val="fr-FR"/>
        </w:rPr>
        <w:t>;</w:t>
      </w:r>
      <w:r w:rsidRPr="001F069D">
        <w:rPr>
          <w:rFonts w:asciiTheme="majorBidi" w:hAnsiTheme="majorBidi" w:cstheme="majorBidi"/>
          <w:color w:val="000000" w:themeColor="text1"/>
          <w:lang w:val="fr-FR"/>
        </w:rPr>
        <w:t>23;27</w:t>
      </w:r>
      <w:r w:rsidR="003A2449" w:rsidRPr="001F069D">
        <w:rPr>
          <w:rFonts w:asciiTheme="majorBidi" w:hAnsiTheme="majorBidi" w:cstheme="majorBidi"/>
          <w:color w:val="000000" w:themeColor="text1"/>
          <w:lang w:val="fr-FR"/>
        </w:rPr>
        <w:t>.</w:t>
      </w:r>
    </w:p>
  </w:footnote>
  <w:footnote w:id="625">
    <w:p w14:paraId="403D57D3" w14:textId="6B007375" w:rsidR="00555954" w:rsidRPr="001F069D" w:rsidRDefault="00555954" w:rsidP="001554BC">
      <w:pPr>
        <w:pStyle w:val="FootnoteText"/>
        <w:rPr>
          <w:rFonts w:asciiTheme="majorBidi" w:hAnsiTheme="majorBidi" w:cstheme="majorBidi"/>
          <w:lang w:val="fr-FR"/>
        </w:rPr>
      </w:pPr>
      <w:r w:rsidRPr="001F069D">
        <w:rPr>
          <w:rStyle w:val="FootnoteReference"/>
          <w:rFonts w:asciiTheme="majorBidi" w:hAnsiTheme="majorBidi" w:cstheme="majorBidi"/>
        </w:rPr>
        <w:footnoteRef/>
      </w:r>
      <w:r w:rsidRPr="001F069D">
        <w:rPr>
          <w:rFonts w:asciiTheme="majorBidi" w:hAnsiTheme="majorBidi" w:cstheme="majorBidi"/>
          <w:lang w:val="fr-FR"/>
        </w:rPr>
        <w:t xml:space="preserve"> Proclama</w:t>
      </w:r>
      <w:r w:rsidR="00F1519D" w:rsidRPr="001F069D">
        <w:rPr>
          <w:rFonts w:asciiTheme="majorBidi" w:hAnsiTheme="majorBidi" w:cstheme="majorBidi"/>
          <w:lang w:val="fr-FR"/>
        </w:rPr>
        <w:t>tion</w:t>
      </w:r>
      <w:r w:rsidRPr="001F069D">
        <w:rPr>
          <w:rFonts w:asciiTheme="majorBidi" w:hAnsiTheme="majorBidi" w:cstheme="majorBidi"/>
          <w:lang w:val="fr-FR"/>
        </w:rPr>
        <w:t xml:space="preserve"> of </w:t>
      </w:r>
      <w:r w:rsidRPr="001F069D">
        <w:rPr>
          <w:rFonts w:asciiTheme="majorBidi" w:hAnsiTheme="majorBidi" w:cstheme="majorBidi"/>
          <w:color w:val="000000" w:themeColor="text1"/>
          <w:lang w:val="fr-FR"/>
        </w:rPr>
        <w:t xml:space="preserve">Blas María </w:t>
      </w:r>
      <w:proofErr w:type="spellStart"/>
      <w:r w:rsidRPr="001F069D">
        <w:rPr>
          <w:rFonts w:asciiTheme="majorBidi" w:hAnsiTheme="majorBidi" w:cstheme="majorBidi"/>
          <w:color w:val="000000" w:themeColor="text1"/>
          <w:lang w:val="fr-FR"/>
        </w:rPr>
        <w:t>Royo</w:t>
      </w:r>
      <w:proofErr w:type="spellEnd"/>
      <w:r w:rsidRPr="001F069D">
        <w:rPr>
          <w:rFonts w:asciiTheme="majorBidi" w:hAnsiTheme="majorBidi" w:cstheme="majorBidi"/>
          <w:color w:val="000000" w:themeColor="text1"/>
          <w:lang w:val="fr-FR"/>
        </w:rPr>
        <w:t xml:space="preserve"> de Léon</w:t>
      </w:r>
      <w:r w:rsidR="009E0303" w:rsidRPr="001F069D">
        <w:rPr>
          <w:rFonts w:asciiTheme="majorBidi" w:hAnsiTheme="majorBidi" w:cstheme="majorBidi"/>
          <w:lang w:val="fr-FR"/>
        </w:rPr>
        <w:t xml:space="preserve">, </w:t>
      </w:r>
      <w:r w:rsidRPr="001F069D">
        <w:rPr>
          <w:rFonts w:asciiTheme="majorBidi" w:hAnsiTheme="majorBidi" w:cstheme="majorBidi"/>
          <w:lang w:val="fr-FR"/>
        </w:rPr>
        <w:t>June 1848</w:t>
      </w:r>
      <w:r w:rsidR="0066171A" w:rsidRPr="001F069D">
        <w:rPr>
          <w:rFonts w:asciiTheme="majorBidi" w:hAnsiTheme="majorBidi" w:cstheme="majorBidi"/>
          <w:lang w:val="fr-FR"/>
        </w:rPr>
        <w:t>. AMM 5918.7</w:t>
      </w:r>
      <w:r w:rsidR="00A37DF0" w:rsidRPr="001F069D">
        <w:rPr>
          <w:rFonts w:asciiTheme="majorBidi" w:hAnsiTheme="majorBidi" w:cstheme="majorBidi"/>
          <w:lang w:val="fr-FR"/>
        </w:rPr>
        <w:t>/</w:t>
      </w:r>
      <w:r w:rsidRPr="001F069D">
        <w:rPr>
          <w:rFonts w:asciiTheme="majorBidi" w:hAnsiTheme="majorBidi" w:cstheme="majorBidi"/>
          <w:lang w:val="fr-FR"/>
        </w:rPr>
        <w:t>80</w:t>
      </w:r>
      <w:r w:rsidR="00A37DF0" w:rsidRPr="001F069D">
        <w:rPr>
          <w:rFonts w:asciiTheme="majorBidi" w:hAnsiTheme="majorBidi" w:cstheme="majorBidi"/>
          <w:lang w:val="fr-FR"/>
        </w:rPr>
        <w:t>.</w:t>
      </w:r>
    </w:p>
  </w:footnote>
  <w:footnote w:id="626">
    <w:p w14:paraId="0C5F155E" w14:textId="1BB76E58"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Captain </w:t>
      </w:r>
      <w:r w:rsidR="00A37DF0" w:rsidRPr="001F069D">
        <w:rPr>
          <w:rFonts w:asciiTheme="majorBidi" w:hAnsiTheme="majorBidi" w:cstheme="majorBidi"/>
        </w:rPr>
        <w:t>g</w:t>
      </w:r>
      <w:r w:rsidRPr="001F069D">
        <w:rPr>
          <w:rFonts w:asciiTheme="majorBidi" w:hAnsiTheme="majorBidi" w:cstheme="majorBidi"/>
        </w:rPr>
        <w:t xml:space="preserve">eneral of Extremadura to </w:t>
      </w:r>
      <w:r w:rsidR="00A37DF0" w:rsidRPr="001F069D">
        <w:rPr>
          <w:rFonts w:asciiTheme="majorBidi" w:hAnsiTheme="majorBidi" w:cstheme="majorBidi"/>
        </w:rPr>
        <w:t>m</w:t>
      </w:r>
      <w:r w:rsidRPr="001F069D">
        <w:rPr>
          <w:rFonts w:asciiTheme="majorBidi" w:hAnsiTheme="majorBidi" w:cstheme="majorBidi"/>
        </w:rPr>
        <w:t xml:space="preserve">inister of </w:t>
      </w:r>
      <w:r w:rsidR="00A37DF0" w:rsidRPr="001F069D">
        <w:rPr>
          <w:rFonts w:asciiTheme="majorBidi" w:hAnsiTheme="majorBidi" w:cstheme="majorBidi"/>
        </w:rPr>
        <w:t>w</w:t>
      </w:r>
      <w:r w:rsidRPr="001F069D">
        <w:rPr>
          <w:rFonts w:asciiTheme="majorBidi" w:hAnsiTheme="majorBidi" w:cstheme="majorBidi"/>
        </w:rPr>
        <w:t>ar</w:t>
      </w:r>
      <w:r w:rsidR="009E0303" w:rsidRPr="001F069D">
        <w:rPr>
          <w:rFonts w:asciiTheme="majorBidi" w:hAnsiTheme="majorBidi" w:cstheme="majorBidi"/>
        </w:rPr>
        <w:t xml:space="preserve">, </w:t>
      </w:r>
      <w:r w:rsidRPr="001F069D">
        <w:rPr>
          <w:rFonts w:asciiTheme="majorBidi" w:hAnsiTheme="majorBidi" w:cstheme="majorBidi"/>
        </w:rPr>
        <w:t>7 July 1848</w:t>
      </w:r>
      <w:r w:rsidR="0066171A" w:rsidRPr="001F069D">
        <w:rPr>
          <w:rFonts w:asciiTheme="majorBidi" w:hAnsiTheme="majorBidi" w:cstheme="majorBidi"/>
        </w:rPr>
        <w:t>. AMM 5918.7</w:t>
      </w:r>
      <w:r w:rsidR="00A37DF0" w:rsidRPr="001F069D">
        <w:rPr>
          <w:rFonts w:asciiTheme="majorBidi" w:hAnsiTheme="majorBidi" w:cstheme="majorBidi"/>
        </w:rPr>
        <w:t>/</w:t>
      </w:r>
      <w:r w:rsidRPr="001F069D">
        <w:rPr>
          <w:rFonts w:asciiTheme="majorBidi" w:hAnsiTheme="majorBidi" w:cstheme="majorBidi"/>
        </w:rPr>
        <w:t>29</w:t>
      </w:r>
    </w:p>
  </w:footnote>
  <w:footnote w:id="627">
    <w:p w14:paraId="36C37737" w14:textId="73FDA0B4"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Captain </w:t>
      </w:r>
      <w:r w:rsidR="00A37DF0" w:rsidRPr="001F069D">
        <w:rPr>
          <w:rFonts w:asciiTheme="majorBidi" w:hAnsiTheme="majorBidi" w:cstheme="majorBidi"/>
        </w:rPr>
        <w:t>g</w:t>
      </w:r>
      <w:r w:rsidRPr="001F069D">
        <w:rPr>
          <w:rFonts w:asciiTheme="majorBidi" w:hAnsiTheme="majorBidi" w:cstheme="majorBidi"/>
        </w:rPr>
        <w:t xml:space="preserve">eneral of Extremadura to </w:t>
      </w:r>
      <w:r w:rsidR="00A37DF0" w:rsidRPr="001F069D">
        <w:rPr>
          <w:rFonts w:asciiTheme="majorBidi" w:hAnsiTheme="majorBidi" w:cstheme="majorBidi"/>
        </w:rPr>
        <w:t>m</w:t>
      </w:r>
      <w:r w:rsidRPr="001F069D">
        <w:rPr>
          <w:rFonts w:asciiTheme="majorBidi" w:hAnsiTheme="majorBidi" w:cstheme="majorBidi"/>
        </w:rPr>
        <w:t xml:space="preserve">inister of </w:t>
      </w:r>
      <w:r w:rsidR="00A37DF0" w:rsidRPr="001F069D">
        <w:rPr>
          <w:rFonts w:asciiTheme="majorBidi" w:hAnsiTheme="majorBidi" w:cstheme="majorBidi"/>
        </w:rPr>
        <w:t>w</w:t>
      </w:r>
      <w:r w:rsidRPr="001F069D">
        <w:rPr>
          <w:rFonts w:asciiTheme="majorBidi" w:hAnsiTheme="majorBidi" w:cstheme="majorBidi"/>
        </w:rPr>
        <w:t>ar</w:t>
      </w:r>
      <w:r w:rsidR="009E0303" w:rsidRPr="001F069D">
        <w:rPr>
          <w:rFonts w:asciiTheme="majorBidi" w:hAnsiTheme="majorBidi" w:cstheme="majorBidi"/>
        </w:rPr>
        <w:t xml:space="preserve">, </w:t>
      </w:r>
      <w:r w:rsidRPr="001F069D">
        <w:rPr>
          <w:rFonts w:asciiTheme="majorBidi" w:hAnsiTheme="majorBidi" w:cstheme="majorBidi"/>
        </w:rPr>
        <w:t>11 July 1848</w:t>
      </w:r>
      <w:r w:rsidR="0066171A" w:rsidRPr="001F069D">
        <w:rPr>
          <w:rFonts w:asciiTheme="majorBidi" w:hAnsiTheme="majorBidi" w:cstheme="majorBidi"/>
        </w:rPr>
        <w:t>. AMM 5918.7</w:t>
      </w:r>
      <w:r w:rsidR="00A37DF0" w:rsidRPr="001F069D">
        <w:rPr>
          <w:rFonts w:asciiTheme="majorBidi" w:hAnsiTheme="majorBidi" w:cstheme="majorBidi"/>
        </w:rPr>
        <w:t>/</w:t>
      </w:r>
      <w:r w:rsidRPr="001F069D">
        <w:rPr>
          <w:rFonts w:asciiTheme="majorBidi" w:hAnsiTheme="majorBidi" w:cstheme="majorBidi"/>
        </w:rPr>
        <w:t>31,32,39</w:t>
      </w:r>
    </w:p>
  </w:footnote>
  <w:footnote w:id="628">
    <w:p w14:paraId="03C13813" w14:textId="7D32C886"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Commander of </w:t>
      </w:r>
      <w:r w:rsidR="00A37DF0" w:rsidRPr="001F069D">
        <w:rPr>
          <w:rFonts w:asciiTheme="majorBidi" w:hAnsiTheme="majorBidi" w:cstheme="majorBidi"/>
        </w:rPr>
        <w:t>a</w:t>
      </w:r>
      <w:r w:rsidRPr="001F069D">
        <w:rPr>
          <w:rFonts w:asciiTheme="majorBidi" w:hAnsiTheme="majorBidi" w:cstheme="majorBidi"/>
        </w:rPr>
        <w:t xml:space="preserve">rtillery of Algeciras to </w:t>
      </w:r>
      <w:r w:rsidR="00A37DF0" w:rsidRPr="001F069D">
        <w:rPr>
          <w:rFonts w:asciiTheme="majorBidi" w:hAnsiTheme="majorBidi" w:cstheme="majorBidi"/>
        </w:rPr>
        <w:t>d</w:t>
      </w:r>
      <w:r w:rsidRPr="001F069D">
        <w:rPr>
          <w:rFonts w:asciiTheme="majorBidi" w:hAnsiTheme="majorBidi" w:cstheme="majorBidi"/>
        </w:rPr>
        <w:t xml:space="preserve">irector </w:t>
      </w:r>
      <w:r w:rsidR="00A37DF0" w:rsidRPr="001F069D">
        <w:rPr>
          <w:rFonts w:asciiTheme="majorBidi" w:hAnsiTheme="majorBidi" w:cstheme="majorBidi"/>
        </w:rPr>
        <w:t>g</w:t>
      </w:r>
      <w:r w:rsidRPr="001F069D">
        <w:rPr>
          <w:rFonts w:asciiTheme="majorBidi" w:hAnsiTheme="majorBidi" w:cstheme="majorBidi"/>
        </w:rPr>
        <w:t xml:space="preserve">eneral of </w:t>
      </w:r>
      <w:r w:rsidR="00A37DF0" w:rsidRPr="001F069D">
        <w:rPr>
          <w:rFonts w:asciiTheme="majorBidi" w:hAnsiTheme="majorBidi" w:cstheme="majorBidi"/>
        </w:rPr>
        <w:t>a</w:t>
      </w:r>
      <w:r w:rsidRPr="001F069D">
        <w:rPr>
          <w:rFonts w:asciiTheme="majorBidi" w:hAnsiTheme="majorBidi" w:cstheme="majorBidi"/>
        </w:rPr>
        <w:t>rtillery</w:t>
      </w:r>
      <w:r w:rsidR="009E0303" w:rsidRPr="001F069D">
        <w:rPr>
          <w:rFonts w:asciiTheme="majorBidi" w:hAnsiTheme="majorBidi" w:cstheme="majorBidi"/>
        </w:rPr>
        <w:t xml:space="preserve">, </w:t>
      </w:r>
      <w:r w:rsidRPr="001F069D">
        <w:rPr>
          <w:rFonts w:asciiTheme="majorBidi" w:hAnsiTheme="majorBidi" w:cstheme="majorBidi"/>
        </w:rPr>
        <w:t>28 July 1848</w:t>
      </w:r>
      <w:r w:rsidR="0066171A" w:rsidRPr="001F069D">
        <w:rPr>
          <w:rFonts w:asciiTheme="majorBidi" w:hAnsiTheme="majorBidi" w:cstheme="majorBidi"/>
        </w:rPr>
        <w:t>. AMM 5918.5</w:t>
      </w:r>
      <w:r w:rsidR="00A37DF0" w:rsidRPr="001F069D">
        <w:rPr>
          <w:rFonts w:asciiTheme="majorBidi" w:hAnsiTheme="majorBidi" w:cstheme="majorBidi"/>
        </w:rPr>
        <w:t>/</w:t>
      </w:r>
      <w:r w:rsidRPr="001F069D">
        <w:rPr>
          <w:rFonts w:asciiTheme="majorBidi" w:hAnsiTheme="majorBidi" w:cstheme="majorBidi"/>
        </w:rPr>
        <w:t>11</w:t>
      </w:r>
    </w:p>
  </w:footnote>
  <w:footnote w:id="629">
    <w:p w14:paraId="2690E222" w14:textId="5B6210C6" w:rsidR="00555954" w:rsidRPr="001F069D" w:rsidRDefault="00555954" w:rsidP="0060404D">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Maurizio Isabella, </w:t>
      </w:r>
      <w:r w:rsidRPr="001F069D">
        <w:rPr>
          <w:rFonts w:asciiTheme="majorBidi" w:hAnsiTheme="majorBidi" w:cstheme="majorBidi"/>
          <w:i/>
          <w:iCs/>
        </w:rPr>
        <w:t>Risorgimento in Exile: Italian Émigrés and the Liberal International in the Post-Napoleonic Era</w:t>
      </w:r>
      <w:r w:rsidRPr="001F069D">
        <w:rPr>
          <w:rFonts w:asciiTheme="majorBidi" w:hAnsiTheme="majorBidi" w:cstheme="majorBidi"/>
        </w:rPr>
        <w:t xml:space="preserve"> (Oxford: University Press, 2009), </w:t>
      </w:r>
      <w:r w:rsidR="0060404D" w:rsidRPr="001F069D">
        <w:rPr>
          <w:rFonts w:asciiTheme="majorBidi" w:hAnsiTheme="majorBidi" w:cstheme="majorBidi"/>
        </w:rPr>
        <w:t xml:space="preserve">32: </w:t>
      </w:r>
      <w:r w:rsidR="006D4E12" w:rsidRPr="001F069D">
        <w:rPr>
          <w:rFonts w:asciiTheme="majorBidi" w:hAnsiTheme="majorBidi" w:cstheme="majorBidi"/>
        </w:rPr>
        <w:t xml:space="preserve">Tasos </w:t>
      </w:r>
      <w:proofErr w:type="spellStart"/>
      <w:r w:rsidR="006D4E12" w:rsidRPr="001F069D">
        <w:rPr>
          <w:rFonts w:asciiTheme="majorBidi" w:hAnsiTheme="majorBidi" w:cstheme="majorBidi"/>
        </w:rPr>
        <w:t>Vournas</w:t>
      </w:r>
      <w:proofErr w:type="spellEnd"/>
      <w:r w:rsidR="006D4E12" w:rsidRPr="001F069D">
        <w:rPr>
          <w:rFonts w:asciiTheme="majorBidi" w:hAnsiTheme="majorBidi" w:cstheme="majorBidi"/>
        </w:rPr>
        <w:t xml:space="preserve">, </w:t>
      </w:r>
      <w:proofErr w:type="spellStart"/>
      <w:r w:rsidR="006D4E12" w:rsidRPr="001F069D">
        <w:rPr>
          <w:rFonts w:asciiTheme="majorBidi" w:hAnsiTheme="majorBidi" w:cstheme="majorBidi"/>
          <w:i/>
          <w:iCs/>
        </w:rPr>
        <w:t>Το</w:t>
      </w:r>
      <w:proofErr w:type="spellEnd"/>
      <w:r w:rsidR="006D4E12" w:rsidRPr="001F069D">
        <w:rPr>
          <w:rFonts w:asciiTheme="majorBidi" w:hAnsiTheme="majorBidi" w:cstheme="majorBidi"/>
          <w:i/>
          <w:iCs/>
        </w:rPr>
        <w:t xml:space="preserve"> </w:t>
      </w:r>
      <w:proofErr w:type="spellStart"/>
      <w:r w:rsidR="006D4E12" w:rsidRPr="001F069D">
        <w:rPr>
          <w:rFonts w:asciiTheme="majorBidi" w:hAnsiTheme="majorBidi" w:cstheme="majorBidi"/>
          <w:i/>
          <w:iCs/>
        </w:rPr>
        <w:t>ελληνικό</w:t>
      </w:r>
      <w:proofErr w:type="spellEnd"/>
      <w:r w:rsidR="006D4E12" w:rsidRPr="001F069D">
        <w:rPr>
          <w:rFonts w:asciiTheme="majorBidi" w:hAnsiTheme="majorBidi" w:cstheme="majorBidi"/>
          <w:i/>
          <w:iCs/>
        </w:rPr>
        <w:t xml:space="preserve"> 1848. </w:t>
      </w:r>
      <w:proofErr w:type="spellStart"/>
      <w:r w:rsidR="006D4E12" w:rsidRPr="001F069D">
        <w:rPr>
          <w:rFonts w:asciiTheme="majorBidi" w:hAnsiTheme="majorBidi" w:cstheme="majorBidi"/>
          <w:i/>
          <w:iCs/>
        </w:rPr>
        <w:t>Αγώνες</w:t>
      </w:r>
      <w:proofErr w:type="spellEnd"/>
      <w:r w:rsidR="006D4E12" w:rsidRPr="001F069D">
        <w:rPr>
          <w:rFonts w:asciiTheme="majorBidi" w:hAnsiTheme="majorBidi" w:cstheme="majorBidi"/>
          <w:i/>
          <w:iCs/>
        </w:rPr>
        <w:t xml:space="preserve"> </w:t>
      </w:r>
      <w:proofErr w:type="spellStart"/>
      <w:r w:rsidR="006D4E12" w:rsidRPr="001F069D">
        <w:rPr>
          <w:rFonts w:asciiTheme="majorBidi" w:hAnsiTheme="majorBidi" w:cstheme="majorBidi"/>
          <w:i/>
          <w:iCs/>
        </w:rPr>
        <w:t>γι</w:t>
      </w:r>
      <w:proofErr w:type="spellEnd"/>
      <w:r w:rsidR="006D4E12" w:rsidRPr="001F069D">
        <w:rPr>
          <w:rFonts w:asciiTheme="majorBidi" w:hAnsiTheme="majorBidi" w:cstheme="majorBidi"/>
          <w:i/>
          <w:iCs/>
        </w:rPr>
        <w:t xml:space="preserve">α </w:t>
      </w:r>
      <w:proofErr w:type="spellStart"/>
      <w:r w:rsidR="006D4E12" w:rsidRPr="001F069D">
        <w:rPr>
          <w:rFonts w:asciiTheme="majorBidi" w:hAnsiTheme="majorBidi" w:cstheme="majorBidi"/>
          <w:i/>
          <w:iCs/>
        </w:rPr>
        <w:t>κοινωνικό</w:t>
      </w:r>
      <w:proofErr w:type="spellEnd"/>
      <w:r w:rsidR="006D4E12" w:rsidRPr="001F069D">
        <w:rPr>
          <w:rFonts w:asciiTheme="majorBidi" w:hAnsiTheme="majorBidi" w:cstheme="majorBidi"/>
          <w:i/>
          <w:iCs/>
        </w:rPr>
        <w:t xml:space="preserve"> και π</w:t>
      </w:r>
      <w:proofErr w:type="spellStart"/>
      <w:r w:rsidR="006D4E12" w:rsidRPr="001F069D">
        <w:rPr>
          <w:rFonts w:asciiTheme="majorBidi" w:hAnsiTheme="majorBidi" w:cstheme="majorBidi"/>
          <w:i/>
          <w:iCs/>
        </w:rPr>
        <w:t>ολιτικό</w:t>
      </w:r>
      <w:proofErr w:type="spellEnd"/>
      <w:r w:rsidR="006D4E12" w:rsidRPr="001F069D">
        <w:rPr>
          <w:rFonts w:asciiTheme="majorBidi" w:hAnsiTheme="majorBidi" w:cstheme="majorBidi"/>
          <w:i/>
          <w:iCs/>
        </w:rPr>
        <w:t xml:space="preserve"> </w:t>
      </w:r>
      <w:proofErr w:type="spellStart"/>
      <w:r w:rsidR="006D4E12" w:rsidRPr="001F069D">
        <w:rPr>
          <w:rFonts w:asciiTheme="majorBidi" w:hAnsiTheme="majorBidi" w:cstheme="majorBidi"/>
          <w:i/>
          <w:iCs/>
        </w:rPr>
        <w:t>μετ</w:t>
      </w:r>
      <w:proofErr w:type="spellEnd"/>
      <w:r w:rsidR="006D4E12" w:rsidRPr="001F069D">
        <w:rPr>
          <w:rFonts w:asciiTheme="majorBidi" w:hAnsiTheme="majorBidi" w:cstheme="majorBidi"/>
          <w:i/>
          <w:iCs/>
        </w:rPr>
        <w:t xml:space="preserve">ασχηματισμό </w:t>
      </w:r>
      <w:proofErr w:type="spellStart"/>
      <w:r w:rsidR="006D4E12" w:rsidRPr="001F069D">
        <w:rPr>
          <w:rFonts w:asciiTheme="majorBidi" w:hAnsiTheme="majorBidi" w:cstheme="majorBidi"/>
          <w:i/>
          <w:iCs/>
        </w:rPr>
        <w:t>στην</w:t>
      </w:r>
      <w:proofErr w:type="spellEnd"/>
      <w:r w:rsidR="006D4E12" w:rsidRPr="001F069D">
        <w:rPr>
          <w:rFonts w:asciiTheme="majorBidi" w:hAnsiTheme="majorBidi" w:cstheme="majorBidi"/>
          <w:i/>
          <w:iCs/>
        </w:rPr>
        <w:t xml:space="preserve"> </w:t>
      </w:r>
      <w:proofErr w:type="spellStart"/>
      <w:r w:rsidR="006D4E12" w:rsidRPr="001F069D">
        <w:rPr>
          <w:rFonts w:asciiTheme="majorBidi" w:hAnsiTheme="majorBidi" w:cstheme="majorBidi"/>
          <w:i/>
          <w:iCs/>
        </w:rPr>
        <w:t>Ελλάδ</w:t>
      </w:r>
      <w:proofErr w:type="spellEnd"/>
      <w:r w:rsidR="006D4E12" w:rsidRPr="001F069D">
        <w:rPr>
          <w:rFonts w:asciiTheme="majorBidi" w:hAnsiTheme="majorBidi" w:cstheme="majorBidi"/>
          <w:i/>
          <w:iCs/>
        </w:rPr>
        <w:t xml:space="preserve">α </w:t>
      </w:r>
      <w:proofErr w:type="spellStart"/>
      <w:r w:rsidR="006D4E12" w:rsidRPr="001F069D">
        <w:rPr>
          <w:rFonts w:asciiTheme="majorBidi" w:hAnsiTheme="majorBidi" w:cstheme="majorBidi"/>
          <w:i/>
          <w:iCs/>
        </w:rPr>
        <w:t>κάτω</w:t>
      </w:r>
      <w:proofErr w:type="spellEnd"/>
      <w:r w:rsidR="006D4E12" w:rsidRPr="001F069D">
        <w:rPr>
          <w:rFonts w:asciiTheme="majorBidi" w:hAnsiTheme="majorBidi" w:cstheme="majorBidi"/>
          <w:i/>
          <w:iCs/>
        </w:rPr>
        <w:t xml:space="preserve"> από </w:t>
      </w:r>
      <w:proofErr w:type="spellStart"/>
      <w:r w:rsidR="006D4E12" w:rsidRPr="001F069D">
        <w:rPr>
          <w:rFonts w:asciiTheme="majorBidi" w:hAnsiTheme="majorBidi" w:cstheme="majorBidi"/>
          <w:i/>
          <w:iCs/>
        </w:rPr>
        <w:t>την</w:t>
      </w:r>
      <w:proofErr w:type="spellEnd"/>
      <w:r w:rsidR="006D4E12" w:rsidRPr="001F069D">
        <w:rPr>
          <w:rFonts w:asciiTheme="majorBidi" w:hAnsiTheme="majorBidi" w:cstheme="majorBidi"/>
          <w:i/>
          <w:iCs/>
        </w:rPr>
        <w:t xml:space="preserve"> επ</w:t>
      </w:r>
      <w:proofErr w:type="spellStart"/>
      <w:r w:rsidR="006D4E12" w:rsidRPr="001F069D">
        <w:rPr>
          <w:rFonts w:asciiTheme="majorBidi" w:hAnsiTheme="majorBidi" w:cstheme="majorBidi"/>
          <w:i/>
          <w:iCs/>
        </w:rPr>
        <w:t>ίδρ</w:t>
      </w:r>
      <w:proofErr w:type="spellEnd"/>
      <w:r w:rsidR="006D4E12" w:rsidRPr="001F069D">
        <w:rPr>
          <w:rFonts w:asciiTheme="majorBidi" w:hAnsiTheme="majorBidi" w:cstheme="majorBidi"/>
          <w:i/>
          <w:iCs/>
        </w:rPr>
        <w:t xml:space="preserve">αση </w:t>
      </w:r>
      <w:proofErr w:type="spellStart"/>
      <w:r w:rsidR="006D4E12" w:rsidRPr="001F069D">
        <w:rPr>
          <w:rFonts w:asciiTheme="majorBidi" w:hAnsiTheme="majorBidi" w:cstheme="majorBidi"/>
          <w:i/>
          <w:iCs/>
        </w:rPr>
        <w:t>των</w:t>
      </w:r>
      <w:proofErr w:type="spellEnd"/>
      <w:r w:rsidR="006D4E12" w:rsidRPr="001F069D">
        <w:rPr>
          <w:rFonts w:asciiTheme="majorBidi" w:hAnsiTheme="majorBidi" w:cstheme="majorBidi"/>
          <w:i/>
          <w:iCs/>
        </w:rPr>
        <w:t xml:space="preserve"> </w:t>
      </w:r>
      <w:proofErr w:type="spellStart"/>
      <w:r w:rsidR="006D4E12" w:rsidRPr="001F069D">
        <w:rPr>
          <w:rFonts w:asciiTheme="majorBidi" w:hAnsiTheme="majorBidi" w:cstheme="majorBidi"/>
          <w:i/>
          <w:iCs/>
        </w:rPr>
        <w:t>ευρω</w:t>
      </w:r>
      <w:proofErr w:type="spellEnd"/>
      <w:r w:rsidR="006D4E12" w:rsidRPr="001F069D">
        <w:rPr>
          <w:rFonts w:asciiTheme="majorBidi" w:hAnsiTheme="majorBidi" w:cstheme="majorBidi"/>
          <w:i/>
          <w:iCs/>
        </w:rPr>
        <w:t>παϊκών α</w:t>
      </w:r>
      <w:proofErr w:type="spellStart"/>
      <w:r w:rsidR="006D4E12" w:rsidRPr="001F069D">
        <w:rPr>
          <w:rFonts w:asciiTheme="majorBidi" w:hAnsiTheme="majorBidi" w:cstheme="majorBidi"/>
          <w:i/>
          <w:iCs/>
        </w:rPr>
        <w:t>στικοδημοκρ</w:t>
      </w:r>
      <w:proofErr w:type="spellEnd"/>
      <w:r w:rsidR="006D4E12" w:rsidRPr="001F069D">
        <w:rPr>
          <w:rFonts w:asciiTheme="majorBidi" w:hAnsiTheme="majorBidi" w:cstheme="majorBidi"/>
          <w:i/>
          <w:iCs/>
        </w:rPr>
        <w:t xml:space="preserve">ατικών </w:t>
      </w:r>
      <w:proofErr w:type="spellStart"/>
      <w:r w:rsidR="006D4E12" w:rsidRPr="001F069D">
        <w:rPr>
          <w:rFonts w:asciiTheme="majorBidi" w:hAnsiTheme="majorBidi" w:cstheme="majorBidi"/>
          <w:i/>
          <w:iCs/>
        </w:rPr>
        <w:t>εξεγέρσεων</w:t>
      </w:r>
      <w:proofErr w:type="spellEnd"/>
      <w:r w:rsidR="006D4E12" w:rsidRPr="001F069D">
        <w:rPr>
          <w:rFonts w:asciiTheme="majorBidi" w:hAnsiTheme="majorBidi" w:cstheme="majorBidi"/>
        </w:rPr>
        <w:t xml:space="preserve"> [</w:t>
      </w:r>
      <w:r w:rsidR="006D4E12" w:rsidRPr="001F069D">
        <w:rPr>
          <w:rFonts w:asciiTheme="majorBidi" w:hAnsiTheme="majorBidi" w:cstheme="majorBidi"/>
          <w:i/>
          <w:iCs/>
        </w:rPr>
        <w:t>The Greek 1848. Struggles for social and political transformation in Greece under the influence of the European bourgeois-democratic uprisings</w:t>
      </w:r>
      <w:r w:rsidR="006D4E12" w:rsidRPr="001F069D">
        <w:rPr>
          <w:rFonts w:asciiTheme="majorBidi" w:hAnsiTheme="majorBidi" w:cstheme="majorBidi"/>
        </w:rPr>
        <w:t xml:space="preserve">] (Athens: Tolide Publications, 1983 [1952]); </w:t>
      </w:r>
      <w:r w:rsidR="0060404D" w:rsidRPr="001F069D">
        <w:rPr>
          <w:rFonts w:asciiTheme="majorBidi" w:hAnsiTheme="majorBidi" w:cstheme="majorBidi"/>
        </w:rPr>
        <w:t xml:space="preserve">Niall Whelehan, </w:t>
      </w:r>
      <w:r w:rsidR="0060404D" w:rsidRPr="001F069D">
        <w:rPr>
          <w:rFonts w:asciiTheme="majorBidi" w:hAnsiTheme="majorBidi" w:cstheme="majorBidi"/>
          <w:i/>
          <w:iCs/>
        </w:rPr>
        <w:t>The Dynamiters</w:t>
      </w:r>
      <w:r w:rsidR="00C54E50" w:rsidRPr="001F069D">
        <w:rPr>
          <w:rFonts w:asciiTheme="majorBidi" w:hAnsiTheme="majorBidi" w:cstheme="majorBidi"/>
          <w:i/>
          <w:iCs/>
        </w:rPr>
        <w:t xml:space="preserve">: </w:t>
      </w:r>
      <w:r w:rsidR="0060404D" w:rsidRPr="001F069D">
        <w:rPr>
          <w:rFonts w:asciiTheme="majorBidi" w:hAnsiTheme="majorBidi" w:cstheme="majorBidi"/>
          <w:i/>
          <w:iCs/>
        </w:rPr>
        <w:t>Irish Nationalism and Political Violence in the Wider World, 1867–1900</w:t>
      </w:r>
      <w:r w:rsidR="0060404D" w:rsidRPr="001F069D">
        <w:rPr>
          <w:rFonts w:asciiTheme="majorBidi" w:hAnsiTheme="majorBidi" w:cstheme="majorBidi"/>
        </w:rPr>
        <w:t xml:space="preserve"> (Cambridge: University Press, 2012), 27.</w:t>
      </w:r>
    </w:p>
  </w:footnote>
  <w:footnote w:id="630">
    <w:p w14:paraId="1F3FF2CB" w14:textId="42DAEC9D"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007F1835" w:rsidRPr="001F069D">
        <w:rPr>
          <w:rFonts w:asciiTheme="majorBidi" w:hAnsiTheme="majorBidi" w:cstheme="majorBidi"/>
        </w:rPr>
        <w:t xml:space="preserve"> </w:t>
      </w:r>
      <w:r w:rsidRPr="001F069D">
        <w:rPr>
          <w:rFonts w:asciiTheme="majorBidi" w:hAnsiTheme="majorBidi" w:cstheme="majorBidi"/>
        </w:rPr>
        <w:t xml:space="preserve">Captain </w:t>
      </w:r>
      <w:r w:rsidR="006B5354" w:rsidRPr="001F069D">
        <w:rPr>
          <w:rFonts w:asciiTheme="majorBidi" w:hAnsiTheme="majorBidi" w:cstheme="majorBidi"/>
        </w:rPr>
        <w:t>g</w:t>
      </w:r>
      <w:r w:rsidRPr="001F069D">
        <w:rPr>
          <w:rFonts w:asciiTheme="majorBidi" w:hAnsiTheme="majorBidi" w:cstheme="majorBidi"/>
        </w:rPr>
        <w:t xml:space="preserve">eneral of Castilla la </w:t>
      </w:r>
      <w:proofErr w:type="spellStart"/>
      <w:r w:rsidRPr="001F069D">
        <w:rPr>
          <w:rFonts w:asciiTheme="majorBidi" w:hAnsiTheme="majorBidi" w:cstheme="majorBidi"/>
        </w:rPr>
        <w:t>Vieja</w:t>
      </w:r>
      <w:proofErr w:type="spellEnd"/>
      <w:r w:rsidRPr="001F069D">
        <w:rPr>
          <w:rFonts w:asciiTheme="majorBidi" w:hAnsiTheme="majorBidi" w:cstheme="majorBidi"/>
        </w:rPr>
        <w:t xml:space="preserve"> to </w:t>
      </w:r>
      <w:r w:rsidR="006B5354" w:rsidRPr="001F069D">
        <w:rPr>
          <w:rFonts w:asciiTheme="majorBidi" w:hAnsiTheme="majorBidi" w:cstheme="majorBidi"/>
        </w:rPr>
        <w:t>m</w:t>
      </w:r>
      <w:r w:rsidRPr="001F069D">
        <w:rPr>
          <w:rFonts w:asciiTheme="majorBidi" w:hAnsiTheme="majorBidi" w:cstheme="majorBidi"/>
        </w:rPr>
        <w:t xml:space="preserve">inister of </w:t>
      </w:r>
      <w:r w:rsidR="006B5354" w:rsidRPr="001F069D">
        <w:rPr>
          <w:rFonts w:asciiTheme="majorBidi" w:hAnsiTheme="majorBidi" w:cstheme="majorBidi"/>
        </w:rPr>
        <w:t>w</w:t>
      </w:r>
      <w:r w:rsidRPr="001F069D">
        <w:rPr>
          <w:rFonts w:asciiTheme="majorBidi" w:hAnsiTheme="majorBidi" w:cstheme="majorBidi"/>
        </w:rPr>
        <w:t>ar, 12 November 18</w:t>
      </w:r>
      <w:r w:rsidR="007D7AB3">
        <w:rPr>
          <w:rFonts w:asciiTheme="majorBidi" w:hAnsiTheme="majorBidi" w:cstheme="majorBidi"/>
        </w:rPr>
        <w:t>4</w:t>
      </w:r>
      <w:r w:rsidRPr="001F069D">
        <w:rPr>
          <w:rFonts w:asciiTheme="majorBidi" w:hAnsiTheme="majorBidi" w:cstheme="majorBidi"/>
        </w:rPr>
        <w:t>8.</w:t>
      </w:r>
      <w:r w:rsidR="007F1835" w:rsidRPr="001F069D">
        <w:rPr>
          <w:rFonts w:asciiTheme="majorBidi" w:hAnsiTheme="majorBidi" w:cstheme="majorBidi"/>
        </w:rPr>
        <w:t xml:space="preserve"> AMM 5929.14</w:t>
      </w:r>
      <w:r w:rsidR="006B5354" w:rsidRPr="001F069D">
        <w:rPr>
          <w:rFonts w:asciiTheme="majorBidi" w:hAnsiTheme="majorBidi" w:cstheme="majorBidi"/>
        </w:rPr>
        <w:t>/</w:t>
      </w:r>
      <w:r w:rsidRPr="001F069D">
        <w:rPr>
          <w:rFonts w:asciiTheme="majorBidi" w:hAnsiTheme="majorBidi" w:cstheme="majorBidi"/>
        </w:rPr>
        <w:t>17</w:t>
      </w:r>
    </w:p>
  </w:footnote>
  <w:footnote w:id="631">
    <w:p w14:paraId="73521150" w14:textId="6717CCA8"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Pr="001F069D">
        <w:rPr>
          <w:rFonts w:asciiTheme="majorBidi" w:hAnsiTheme="majorBidi" w:cstheme="majorBidi"/>
          <w:i/>
          <w:iCs/>
        </w:rPr>
        <w:t xml:space="preserve">El </w:t>
      </w:r>
      <w:proofErr w:type="spellStart"/>
      <w:r w:rsidRPr="001F069D">
        <w:rPr>
          <w:rFonts w:asciiTheme="majorBidi" w:hAnsiTheme="majorBidi" w:cstheme="majorBidi"/>
          <w:i/>
          <w:iCs/>
        </w:rPr>
        <w:t>Observador</w:t>
      </w:r>
      <w:proofErr w:type="spellEnd"/>
      <w:r w:rsidRPr="001F069D">
        <w:rPr>
          <w:rFonts w:asciiTheme="majorBidi" w:hAnsiTheme="majorBidi" w:cstheme="majorBidi"/>
        </w:rPr>
        <w:t xml:space="preserve"> 8 November 1848.</w:t>
      </w:r>
    </w:p>
  </w:footnote>
  <w:footnote w:id="632">
    <w:p w14:paraId="2E6F136A" w14:textId="0CEA6FE6"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Captain </w:t>
      </w:r>
      <w:r w:rsidR="006B5354" w:rsidRPr="001F069D">
        <w:rPr>
          <w:rFonts w:asciiTheme="majorBidi" w:hAnsiTheme="majorBidi" w:cstheme="majorBidi"/>
        </w:rPr>
        <w:t>g</w:t>
      </w:r>
      <w:r w:rsidRPr="001F069D">
        <w:rPr>
          <w:rFonts w:asciiTheme="majorBidi" w:hAnsiTheme="majorBidi" w:cstheme="majorBidi"/>
        </w:rPr>
        <w:t xml:space="preserve">eneral of Castilla la </w:t>
      </w:r>
      <w:proofErr w:type="spellStart"/>
      <w:r w:rsidRPr="001F069D">
        <w:rPr>
          <w:rFonts w:asciiTheme="majorBidi" w:hAnsiTheme="majorBidi" w:cstheme="majorBidi"/>
        </w:rPr>
        <w:t>Vieja</w:t>
      </w:r>
      <w:proofErr w:type="spellEnd"/>
      <w:r w:rsidRPr="001F069D">
        <w:rPr>
          <w:rFonts w:asciiTheme="majorBidi" w:hAnsiTheme="majorBidi" w:cstheme="majorBidi"/>
        </w:rPr>
        <w:t xml:space="preserve"> to </w:t>
      </w:r>
      <w:r w:rsidR="006B5354" w:rsidRPr="001F069D">
        <w:rPr>
          <w:rFonts w:asciiTheme="majorBidi" w:hAnsiTheme="majorBidi" w:cstheme="majorBidi"/>
        </w:rPr>
        <w:t>m</w:t>
      </w:r>
      <w:r w:rsidRPr="001F069D">
        <w:rPr>
          <w:rFonts w:asciiTheme="majorBidi" w:hAnsiTheme="majorBidi" w:cstheme="majorBidi"/>
        </w:rPr>
        <w:t xml:space="preserve">inister of </w:t>
      </w:r>
      <w:r w:rsidR="006B5354" w:rsidRPr="001F069D">
        <w:rPr>
          <w:rFonts w:asciiTheme="majorBidi" w:hAnsiTheme="majorBidi" w:cstheme="majorBidi"/>
        </w:rPr>
        <w:t>w</w:t>
      </w:r>
      <w:r w:rsidRPr="001F069D">
        <w:rPr>
          <w:rFonts w:asciiTheme="majorBidi" w:hAnsiTheme="majorBidi" w:cstheme="majorBidi"/>
        </w:rPr>
        <w:t>ar, 22 October 18</w:t>
      </w:r>
      <w:r w:rsidR="007D7AB3">
        <w:rPr>
          <w:rFonts w:asciiTheme="majorBidi" w:hAnsiTheme="majorBidi" w:cstheme="majorBidi"/>
        </w:rPr>
        <w:t>4</w:t>
      </w:r>
      <w:r w:rsidRPr="001F069D">
        <w:rPr>
          <w:rFonts w:asciiTheme="majorBidi" w:hAnsiTheme="majorBidi" w:cstheme="majorBidi"/>
        </w:rPr>
        <w:t>8.</w:t>
      </w:r>
      <w:r w:rsidR="007F1835" w:rsidRPr="001F069D">
        <w:rPr>
          <w:rFonts w:asciiTheme="majorBidi" w:hAnsiTheme="majorBidi" w:cstheme="majorBidi"/>
        </w:rPr>
        <w:t xml:space="preserve"> AMM 5929.14</w:t>
      </w:r>
      <w:r w:rsidRPr="001F069D">
        <w:rPr>
          <w:rFonts w:asciiTheme="majorBidi" w:hAnsiTheme="majorBidi" w:cstheme="majorBidi"/>
        </w:rPr>
        <w:t xml:space="preserve"> (7)</w:t>
      </w:r>
    </w:p>
  </w:footnote>
  <w:footnote w:id="633">
    <w:p w14:paraId="76488BF7" w14:textId="0629387A"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007F1835" w:rsidRPr="001F069D">
        <w:rPr>
          <w:rFonts w:asciiTheme="majorBidi" w:hAnsiTheme="majorBidi" w:cstheme="majorBidi"/>
        </w:rPr>
        <w:t xml:space="preserve"> </w:t>
      </w:r>
      <w:r w:rsidRPr="001F069D">
        <w:rPr>
          <w:rFonts w:asciiTheme="majorBidi" w:hAnsiTheme="majorBidi" w:cstheme="majorBidi"/>
        </w:rPr>
        <w:t xml:space="preserve">Captain </w:t>
      </w:r>
      <w:r w:rsidR="006B5354" w:rsidRPr="001F069D">
        <w:rPr>
          <w:rFonts w:asciiTheme="majorBidi" w:hAnsiTheme="majorBidi" w:cstheme="majorBidi"/>
        </w:rPr>
        <w:t>g</w:t>
      </w:r>
      <w:r w:rsidRPr="001F069D">
        <w:rPr>
          <w:rFonts w:asciiTheme="majorBidi" w:hAnsiTheme="majorBidi" w:cstheme="majorBidi"/>
        </w:rPr>
        <w:t xml:space="preserve">eneral of Castilla la </w:t>
      </w:r>
      <w:proofErr w:type="spellStart"/>
      <w:r w:rsidRPr="001F069D">
        <w:rPr>
          <w:rFonts w:asciiTheme="majorBidi" w:hAnsiTheme="majorBidi" w:cstheme="majorBidi"/>
        </w:rPr>
        <w:t>Vieja</w:t>
      </w:r>
      <w:proofErr w:type="spellEnd"/>
      <w:r w:rsidRPr="001F069D">
        <w:rPr>
          <w:rFonts w:asciiTheme="majorBidi" w:hAnsiTheme="majorBidi" w:cstheme="majorBidi"/>
        </w:rPr>
        <w:t xml:space="preserve"> to </w:t>
      </w:r>
      <w:r w:rsidR="006B5354" w:rsidRPr="001F069D">
        <w:rPr>
          <w:rFonts w:asciiTheme="majorBidi" w:hAnsiTheme="majorBidi" w:cstheme="majorBidi"/>
        </w:rPr>
        <w:t>m</w:t>
      </w:r>
      <w:r w:rsidRPr="001F069D">
        <w:rPr>
          <w:rFonts w:asciiTheme="majorBidi" w:hAnsiTheme="majorBidi" w:cstheme="majorBidi"/>
        </w:rPr>
        <w:t xml:space="preserve">inister of </w:t>
      </w:r>
      <w:r w:rsidR="006B5354" w:rsidRPr="001F069D">
        <w:rPr>
          <w:rFonts w:asciiTheme="majorBidi" w:hAnsiTheme="majorBidi" w:cstheme="majorBidi"/>
        </w:rPr>
        <w:t>w</w:t>
      </w:r>
      <w:r w:rsidRPr="001F069D">
        <w:rPr>
          <w:rFonts w:asciiTheme="majorBidi" w:hAnsiTheme="majorBidi" w:cstheme="majorBidi"/>
        </w:rPr>
        <w:t>ar, 12 November 18</w:t>
      </w:r>
      <w:r w:rsidR="007D7AB3">
        <w:rPr>
          <w:rFonts w:asciiTheme="majorBidi" w:hAnsiTheme="majorBidi" w:cstheme="majorBidi"/>
        </w:rPr>
        <w:t>4</w:t>
      </w:r>
      <w:r w:rsidRPr="001F069D">
        <w:rPr>
          <w:rFonts w:asciiTheme="majorBidi" w:hAnsiTheme="majorBidi" w:cstheme="majorBidi"/>
        </w:rPr>
        <w:t xml:space="preserve">8. </w:t>
      </w:r>
      <w:r w:rsidR="007F1835" w:rsidRPr="001F069D">
        <w:rPr>
          <w:rFonts w:asciiTheme="majorBidi" w:hAnsiTheme="majorBidi" w:cstheme="majorBidi"/>
        </w:rPr>
        <w:t xml:space="preserve">AMM 5929.14 </w:t>
      </w:r>
      <w:r w:rsidRPr="001F069D">
        <w:rPr>
          <w:rFonts w:asciiTheme="majorBidi" w:hAnsiTheme="majorBidi" w:cstheme="majorBidi"/>
        </w:rPr>
        <w:t>(17)</w:t>
      </w:r>
    </w:p>
  </w:footnote>
  <w:footnote w:id="634">
    <w:p w14:paraId="582E875A" w14:textId="1B18CE25"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Captain </w:t>
      </w:r>
      <w:r w:rsidR="006B5354" w:rsidRPr="001F069D">
        <w:rPr>
          <w:rFonts w:asciiTheme="majorBidi" w:hAnsiTheme="majorBidi" w:cstheme="majorBidi"/>
        </w:rPr>
        <w:t>g</w:t>
      </w:r>
      <w:r w:rsidRPr="001F069D">
        <w:rPr>
          <w:rFonts w:asciiTheme="majorBidi" w:hAnsiTheme="majorBidi" w:cstheme="majorBidi"/>
        </w:rPr>
        <w:t xml:space="preserve">eneral of Castilla la </w:t>
      </w:r>
      <w:proofErr w:type="spellStart"/>
      <w:r w:rsidRPr="001F069D">
        <w:rPr>
          <w:rFonts w:asciiTheme="majorBidi" w:hAnsiTheme="majorBidi" w:cstheme="majorBidi"/>
        </w:rPr>
        <w:t>Vieja</w:t>
      </w:r>
      <w:proofErr w:type="spellEnd"/>
      <w:r w:rsidRPr="001F069D">
        <w:rPr>
          <w:rFonts w:asciiTheme="majorBidi" w:hAnsiTheme="majorBidi" w:cstheme="majorBidi"/>
        </w:rPr>
        <w:t xml:space="preserve"> to </w:t>
      </w:r>
      <w:r w:rsidR="006B5354" w:rsidRPr="001F069D">
        <w:rPr>
          <w:rFonts w:asciiTheme="majorBidi" w:hAnsiTheme="majorBidi" w:cstheme="majorBidi"/>
        </w:rPr>
        <w:t>m</w:t>
      </w:r>
      <w:r w:rsidRPr="001F069D">
        <w:rPr>
          <w:rFonts w:asciiTheme="majorBidi" w:hAnsiTheme="majorBidi" w:cstheme="majorBidi"/>
        </w:rPr>
        <w:t xml:space="preserve">inister of </w:t>
      </w:r>
      <w:r w:rsidR="006B5354" w:rsidRPr="001F069D">
        <w:rPr>
          <w:rFonts w:asciiTheme="majorBidi" w:hAnsiTheme="majorBidi" w:cstheme="majorBidi"/>
        </w:rPr>
        <w:t>w</w:t>
      </w:r>
      <w:r w:rsidRPr="001F069D">
        <w:rPr>
          <w:rFonts w:asciiTheme="majorBidi" w:hAnsiTheme="majorBidi" w:cstheme="majorBidi"/>
        </w:rPr>
        <w:t>ar, 2 December 18</w:t>
      </w:r>
      <w:r w:rsidR="007D7AB3">
        <w:rPr>
          <w:rFonts w:asciiTheme="majorBidi" w:hAnsiTheme="majorBidi" w:cstheme="majorBidi"/>
        </w:rPr>
        <w:t>4</w:t>
      </w:r>
      <w:r w:rsidRPr="001F069D">
        <w:rPr>
          <w:rFonts w:asciiTheme="majorBidi" w:hAnsiTheme="majorBidi" w:cstheme="majorBidi"/>
        </w:rPr>
        <w:t xml:space="preserve">8. </w:t>
      </w:r>
      <w:r w:rsidR="007F1835" w:rsidRPr="001F069D">
        <w:rPr>
          <w:rFonts w:asciiTheme="majorBidi" w:hAnsiTheme="majorBidi" w:cstheme="majorBidi"/>
        </w:rPr>
        <w:t xml:space="preserve">AMM 5929.14, </w:t>
      </w:r>
      <w:r w:rsidRPr="001F069D">
        <w:rPr>
          <w:rFonts w:asciiTheme="majorBidi" w:hAnsiTheme="majorBidi" w:cstheme="majorBidi"/>
        </w:rPr>
        <w:t>(17)</w:t>
      </w:r>
    </w:p>
  </w:footnote>
  <w:footnote w:id="635">
    <w:p w14:paraId="0C0B7505" w14:textId="1CC0A7C5"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Tribunal Supremo de Guerra y Marina, 6 July 1849</w:t>
      </w:r>
      <w:r w:rsidR="008144E8" w:rsidRPr="001F069D">
        <w:rPr>
          <w:rFonts w:asciiTheme="majorBidi" w:hAnsiTheme="majorBidi" w:cstheme="majorBidi"/>
        </w:rPr>
        <w:t>.</w:t>
      </w:r>
      <w:r w:rsidRPr="001F069D">
        <w:rPr>
          <w:rFonts w:asciiTheme="majorBidi" w:hAnsiTheme="majorBidi" w:cstheme="majorBidi"/>
        </w:rPr>
        <w:t xml:space="preserve"> </w:t>
      </w:r>
      <w:r w:rsidR="008144E8" w:rsidRPr="001F069D">
        <w:rPr>
          <w:rFonts w:asciiTheme="majorBidi" w:hAnsiTheme="majorBidi" w:cstheme="majorBidi"/>
        </w:rPr>
        <w:t xml:space="preserve">AMM 5929.14 </w:t>
      </w:r>
      <w:r w:rsidRPr="001F069D">
        <w:rPr>
          <w:rFonts w:asciiTheme="majorBidi" w:hAnsiTheme="majorBidi" w:cstheme="majorBidi"/>
        </w:rPr>
        <w:t xml:space="preserve">(26) </w:t>
      </w:r>
    </w:p>
  </w:footnote>
  <w:footnote w:id="636">
    <w:p w14:paraId="2E94F4D1" w14:textId="37432138"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Pr="001F069D">
        <w:rPr>
          <w:rFonts w:asciiTheme="majorBidi" w:hAnsiTheme="majorBidi" w:cstheme="majorBidi"/>
          <w:color w:val="000000" w:themeColor="text1"/>
        </w:rPr>
        <w:t xml:space="preserve">After being described as an absolutist in </w:t>
      </w:r>
      <w:r w:rsidRPr="001F069D">
        <w:rPr>
          <w:rFonts w:asciiTheme="majorBidi" w:hAnsiTheme="majorBidi" w:cstheme="majorBidi"/>
          <w:i/>
          <w:iCs/>
          <w:color w:val="000000" w:themeColor="text1"/>
        </w:rPr>
        <w:t xml:space="preserve">Eco del </w:t>
      </w:r>
      <w:proofErr w:type="spellStart"/>
      <w:r w:rsidR="006833FA" w:rsidRPr="001F069D">
        <w:rPr>
          <w:rFonts w:asciiTheme="majorBidi" w:hAnsiTheme="majorBidi" w:cstheme="majorBidi"/>
          <w:i/>
          <w:iCs/>
          <w:color w:val="000000" w:themeColor="text1"/>
        </w:rPr>
        <w:t>c</w:t>
      </w:r>
      <w:r w:rsidRPr="001F069D">
        <w:rPr>
          <w:rFonts w:asciiTheme="majorBidi" w:hAnsiTheme="majorBidi" w:cstheme="majorBidi"/>
          <w:i/>
          <w:iCs/>
          <w:color w:val="000000" w:themeColor="text1"/>
        </w:rPr>
        <w:t>omercio</w:t>
      </w:r>
      <w:proofErr w:type="spellEnd"/>
      <w:r w:rsidRPr="001F069D">
        <w:rPr>
          <w:rFonts w:asciiTheme="majorBidi" w:hAnsiTheme="majorBidi" w:cstheme="majorBidi"/>
          <w:color w:val="000000" w:themeColor="text1"/>
        </w:rPr>
        <w:t xml:space="preserve">, he wrote to the editors in an attempt to emphasise his liberal credentials. </w:t>
      </w:r>
      <w:r w:rsidRPr="001F069D">
        <w:rPr>
          <w:rFonts w:asciiTheme="majorBidi" w:hAnsiTheme="majorBidi" w:cstheme="majorBidi"/>
          <w:i/>
          <w:iCs/>
          <w:color w:val="000000" w:themeColor="text1"/>
        </w:rPr>
        <w:t xml:space="preserve">Eco del </w:t>
      </w:r>
      <w:proofErr w:type="spellStart"/>
      <w:r w:rsidR="006833FA" w:rsidRPr="001F069D">
        <w:rPr>
          <w:rFonts w:asciiTheme="majorBidi" w:hAnsiTheme="majorBidi" w:cstheme="majorBidi"/>
          <w:i/>
          <w:iCs/>
          <w:color w:val="000000" w:themeColor="text1"/>
        </w:rPr>
        <w:t>c</w:t>
      </w:r>
      <w:r w:rsidRPr="001F069D">
        <w:rPr>
          <w:rFonts w:asciiTheme="majorBidi" w:hAnsiTheme="majorBidi" w:cstheme="majorBidi"/>
          <w:i/>
          <w:iCs/>
          <w:color w:val="000000" w:themeColor="text1"/>
        </w:rPr>
        <w:t>omercio</w:t>
      </w:r>
      <w:proofErr w:type="spellEnd"/>
      <w:r w:rsidR="008144E8" w:rsidRPr="001F069D">
        <w:rPr>
          <w:rFonts w:asciiTheme="majorBidi" w:hAnsiTheme="majorBidi" w:cstheme="majorBidi"/>
          <w:color w:val="000000" w:themeColor="text1"/>
        </w:rPr>
        <w:t xml:space="preserve"> </w:t>
      </w:r>
      <w:r w:rsidRPr="001F069D">
        <w:rPr>
          <w:rFonts w:asciiTheme="majorBidi" w:hAnsiTheme="majorBidi" w:cstheme="majorBidi"/>
          <w:color w:val="000000" w:themeColor="text1"/>
        </w:rPr>
        <w:t xml:space="preserve">13 August 1847; </w:t>
      </w:r>
      <w:r w:rsidRPr="001F069D">
        <w:rPr>
          <w:rFonts w:asciiTheme="majorBidi" w:hAnsiTheme="majorBidi" w:cstheme="majorBidi"/>
          <w:i/>
          <w:iCs/>
        </w:rPr>
        <w:t xml:space="preserve">El </w:t>
      </w:r>
      <w:proofErr w:type="spellStart"/>
      <w:r w:rsidRPr="001F069D">
        <w:rPr>
          <w:rFonts w:asciiTheme="majorBidi" w:hAnsiTheme="majorBidi" w:cstheme="majorBidi"/>
          <w:i/>
          <w:iCs/>
        </w:rPr>
        <w:t>Archivo</w:t>
      </w:r>
      <w:proofErr w:type="spellEnd"/>
      <w:r w:rsidRPr="001F069D">
        <w:rPr>
          <w:rFonts w:asciiTheme="majorBidi" w:hAnsiTheme="majorBidi" w:cstheme="majorBidi"/>
          <w:i/>
          <w:iCs/>
        </w:rPr>
        <w:t xml:space="preserve"> Militar</w:t>
      </w:r>
      <w:r w:rsidR="008144E8" w:rsidRPr="001F069D">
        <w:rPr>
          <w:rFonts w:asciiTheme="majorBidi" w:hAnsiTheme="majorBidi" w:cstheme="majorBidi"/>
        </w:rPr>
        <w:t xml:space="preserve"> </w:t>
      </w:r>
      <w:r w:rsidRPr="001F069D">
        <w:rPr>
          <w:rFonts w:asciiTheme="majorBidi" w:hAnsiTheme="majorBidi" w:cstheme="majorBidi"/>
        </w:rPr>
        <w:t>6 May 1849.</w:t>
      </w:r>
    </w:p>
  </w:footnote>
  <w:footnote w:id="637">
    <w:p w14:paraId="2380D204" w14:textId="308E710C"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proofErr w:type="spellStart"/>
      <w:r w:rsidR="000D48DF" w:rsidRPr="001F069D">
        <w:rPr>
          <w:rFonts w:asciiTheme="majorBidi" w:hAnsiTheme="majorBidi" w:cstheme="majorBidi"/>
          <w:kern w:val="36"/>
          <w:lang w:eastAsia="en-GB"/>
        </w:rPr>
        <w:t>Commandante</w:t>
      </w:r>
      <w:proofErr w:type="spellEnd"/>
      <w:r w:rsidR="000D48DF" w:rsidRPr="001F069D">
        <w:rPr>
          <w:rFonts w:asciiTheme="majorBidi" w:hAnsiTheme="majorBidi" w:cstheme="majorBidi"/>
          <w:kern w:val="36"/>
          <w:lang w:eastAsia="en-GB"/>
        </w:rPr>
        <w:t xml:space="preserve"> Vicente Villasante to director general of artillery, 9 and 11 September 1848. A</w:t>
      </w:r>
      <w:r w:rsidRPr="001F069D">
        <w:rPr>
          <w:rFonts w:asciiTheme="majorBidi" w:hAnsiTheme="majorBidi" w:cstheme="majorBidi"/>
        </w:rPr>
        <w:t xml:space="preserve">MM </w:t>
      </w:r>
      <w:r w:rsidRPr="001F069D">
        <w:rPr>
          <w:rFonts w:asciiTheme="majorBidi" w:hAnsiTheme="majorBidi" w:cstheme="majorBidi"/>
          <w:kern w:val="36"/>
          <w:lang w:eastAsia="en-GB"/>
        </w:rPr>
        <w:t>5918.5</w:t>
      </w:r>
      <w:r w:rsidR="000D48DF" w:rsidRPr="001F069D">
        <w:rPr>
          <w:rFonts w:asciiTheme="majorBidi" w:hAnsiTheme="majorBidi" w:cstheme="majorBidi"/>
          <w:kern w:val="36"/>
          <w:lang w:eastAsia="en-GB"/>
        </w:rPr>
        <w:t>/</w:t>
      </w:r>
      <w:r w:rsidRPr="001F069D">
        <w:rPr>
          <w:rFonts w:asciiTheme="majorBidi" w:hAnsiTheme="majorBidi" w:cstheme="majorBidi"/>
          <w:kern w:val="36"/>
          <w:lang w:eastAsia="en-GB"/>
        </w:rPr>
        <w:t xml:space="preserve">18,27; </w:t>
      </w:r>
      <w:r w:rsidR="000D48DF" w:rsidRPr="001F069D">
        <w:rPr>
          <w:rFonts w:asciiTheme="majorBidi" w:hAnsiTheme="majorBidi" w:cstheme="majorBidi"/>
          <w:kern w:val="36"/>
          <w:lang w:eastAsia="en-GB"/>
        </w:rPr>
        <w:t>M</w:t>
      </w:r>
      <w:r w:rsidRPr="001F069D">
        <w:rPr>
          <w:rFonts w:asciiTheme="majorBidi" w:hAnsiTheme="majorBidi" w:cstheme="majorBidi"/>
          <w:kern w:val="36"/>
          <w:lang w:eastAsia="en-GB"/>
        </w:rPr>
        <w:t xml:space="preserve">inister of </w:t>
      </w:r>
      <w:r w:rsidR="000D48DF" w:rsidRPr="001F069D">
        <w:rPr>
          <w:rFonts w:asciiTheme="majorBidi" w:hAnsiTheme="majorBidi" w:cstheme="majorBidi"/>
          <w:kern w:val="36"/>
          <w:lang w:eastAsia="en-GB"/>
        </w:rPr>
        <w:t>w</w:t>
      </w:r>
      <w:r w:rsidRPr="001F069D">
        <w:rPr>
          <w:rFonts w:asciiTheme="majorBidi" w:hAnsiTheme="majorBidi" w:cstheme="majorBidi"/>
          <w:kern w:val="36"/>
          <w:lang w:eastAsia="en-GB"/>
        </w:rPr>
        <w:t xml:space="preserve">ar to </w:t>
      </w:r>
      <w:r w:rsidR="00563905" w:rsidRPr="001F069D">
        <w:rPr>
          <w:rFonts w:asciiTheme="majorBidi" w:hAnsiTheme="majorBidi" w:cstheme="majorBidi"/>
          <w:kern w:val="36"/>
          <w:lang w:eastAsia="en-GB"/>
        </w:rPr>
        <w:t>V</w:t>
      </w:r>
      <w:r w:rsidRPr="001F069D">
        <w:rPr>
          <w:rFonts w:asciiTheme="majorBidi" w:hAnsiTheme="majorBidi" w:cstheme="majorBidi"/>
          <w:kern w:val="36"/>
          <w:lang w:eastAsia="en-GB"/>
        </w:rPr>
        <w:t>icente Villasante, 14 September 1848</w:t>
      </w:r>
      <w:r w:rsidR="00563905" w:rsidRPr="001F069D">
        <w:rPr>
          <w:rFonts w:asciiTheme="majorBidi" w:hAnsiTheme="majorBidi" w:cstheme="majorBidi"/>
          <w:kern w:val="36"/>
          <w:lang w:eastAsia="en-GB"/>
        </w:rPr>
        <w:t xml:space="preserve">. </w:t>
      </w:r>
      <w:r w:rsidR="00563905" w:rsidRPr="001F069D">
        <w:rPr>
          <w:rFonts w:asciiTheme="majorBidi" w:hAnsiTheme="majorBidi" w:cstheme="majorBidi"/>
          <w:kern w:val="36"/>
          <w:lang w:val="es-ES" w:eastAsia="en-GB"/>
        </w:rPr>
        <w:t>A</w:t>
      </w:r>
      <w:r w:rsidR="00563905" w:rsidRPr="001F069D">
        <w:rPr>
          <w:rFonts w:asciiTheme="majorBidi" w:hAnsiTheme="majorBidi" w:cstheme="majorBidi"/>
          <w:lang w:val="es-ES"/>
        </w:rPr>
        <w:t xml:space="preserve">MM </w:t>
      </w:r>
      <w:r w:rsidR="00563905" w:rsidRPr="001F069D">
        <w:rPr>
          <w:rFonts w:asciiTheme="majorBidi" w:hAnsiTheme="majorBidi" w:cstheme="majorBidi"/>
          <w:kern w:val="36"/>
          <w:lang w:val="es-ES" w:eastAsia="en-GB"/>
        </w:rPr>
        <w:t>5918.5/</w:t>
      </w:r>
      <w:r w:rsidRPr="001F069D">
        <w:rPr>
          <w:rFonts w:asciiTheme="majorBidi" w:hAnsiTheme="majorBidi" w:cstheme="majorBidi"/>
          <w:kern w:val="36"/>
          <w:lang w:val="es-ES" w:eastAsia="en-GB"/>
        </w:rPr>
        <w:t>23</w:t>
      </w:r>
      <w:r w:rsidR="00563905" w:rsidRPr="001F069D">
        <w:rPr>
          <w:rFonts w:asciiTheme="majorBidi" w:hAnsiTheme="majorBidi" w:cstheme="majorBidi"/>
          <w:kern w:val="36"/>
          <w:lang w:val="es-ES" w:eastAsia="en-GB"/>
        </w:rPr>
        <w:t>.</w:t>
      </w:r>
      <w:r w:rsidRPr="001F069D">
        <w:rPr>
          <w:rFonts w:asciiTheme="majorBidi" w:hAnsiTheme="majorBidi" w:cstheme="majorBidi"/>
          <w:kern w:val="36"/>
          <w:lang w:val="es-ES" w:eastAsia="en-GB"/>
        </w:rPr>
        <w:t xml:space="preserve"> </w:t>
      </w:r>
    </w:p>
  </w:footnote>
  <w:footnote w:id="638">
    <w:p w14:paraId="20059FFF" w14:textId="13AEFC5B"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José Simón Cabarga, </w:t>
      </w:r>
      <w:r w:rsidRPr="001F069D">
        <w:rPr>
          <w:rFonts w:asciiTheme="majorBidi" w:hAnsiTheme="majorBidi" w:cstheme="majorBidi"/>
          <w:i/>
          <w:iCs/>
          <w:lang w:val="es-ES"/>
        </w:rPr>
        <w:t>Santander en el Siglo de los Pronunciamientos y las Guerras Civiles</w:t>
      </w:r>
      <w:r w:rsidRPr="001F069D">
        <w:rPr>
          <w:rFonts w:asciiTheme="majorBidi" w:hAnsiTheme="majorBidi" w:cstheme="majorBidi"/>
          <w:lang w:val="es-ES"/>
        </w:rPr>
        <w:t xml:space="preserve"> (Santander: Institución Cultural de Cantabria, 1972), 206.</w:t>
      </w:r>
    </w:p>
  </w:footnote>
  <w:footnote w:id="639">
    <w:p w14:paraId="202A7DF1" w14:textId="4FB2F62B" w:rsidR="00077C15" w:rsidRPr="001F069D" w:rsidRDefault="00077C15" w:rsidP="00C01DCD">
      <w:pPr>
        <w:pStyle w:val="FootnoteText"/>
        <w:tabs>
          <w:tab w:val="left" w:pos="1701"/>
        </w:tabs>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Gabriel Cardona, </w:t>
      </w:r>
      <w:r w:rsidR="00586B08" w:rsidRPr="001F069D">
        <w:rPr>
          <w:rFonts w:asciiTheme="majorBidi" w:hAnsiTheme="majorBidi" w:cstheme="majorBidi"/>
          <w:lang w:val="es-ES"/>
        </w:rPr>
        <w:t>‘</w:t>
      </w:r>
      <w:r w:rsidRPr="001F069D">
        <w:rPr>
          <w:rFonts w:asciiTheme="majorBidi" w:hAnsiTheme="majorBidi" w:cstheme="majorBidi"/>
          <w:lang w:val="es-ES"/>
        </w:rPr>
        <w:t>El problema militar en España</w:t>
      </w:r>
      <w:r w:rsidR="00586B08" w:rsidRPr="001F069D">
        <w:rPr>
          <w:rFonts w:asciiTheme="majorBidi" w:hAnsiTheme="majorBidi" w:cstheme="majorBidi"/>
          <w:lang w:val="es-ES"/>
        </w:rPr>
        <w:t>’</w:t>
      </w:r>
      <w:r w:rsidRPr="001F069D">
        <w:rPr>
          <w:rFonts w:asciiTheme="majorBidi" w:hAnsiTheme="majorBidi" w:cstheme="majorBidi"/>
          <w:lang w:val="es-ES"/>
        </w:rPr>
        <w:t xml:space="preserve">, in </w:t>
      </w:r>
      <w:r w:rsidRPr="001F069D">
        <w:rPr>
          <w:rFonts w:asciiTheme="majorBidi" w:hAnsiTheme="majorBidi" w:cstheme="majorBidi"/>
          <w:i/>
          <w:iCs/>
          <w:lang w:val="es-ES"/>
        </w:rPr>
        <w:t>Historia</w:t>
      </w:r>
      <w:r w:rsidRPr="001F069D">
        <w:rPr>
          <w:rFonts w:asciiTheme="majorBidi" w:hAnsiTheme="majorBidi" w:cstheme="majorBidi"/>
          <w:lang w:val="es-ES"/>
        </w:rPr>
        <w:t xml:space="preserve"> 16</w:t>
      </w:r>
      <w:r w:rsidR="00586B08" w:rsidRPr="001F069D">
        <w:rPr>
          <w:rFonts w:asciiTheme="majorBidi" w:hAnsiTheme="majorBidi" w:cstheme="majorBidi"/>
          <w:lang w:val="es-ES"/>
        </w:rPr>
        <w:t xml:space="preserve"> (1990), 58-61.</w:t>
      </w:r>
    </w:p>
  </w:footnote>
  <w:footnote w:id="640">
    <w:p w14:paraId="12D7CA7D" w14:textId="211F8DD4"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proofErr w:type="spellStart"/>
      <w:r w:rsidRPr="001F069D">
        <w:rPr>
          <w:rFonts w:asciiTheme="majorBidi" w:hAnsiTheme="majorBidi" w:cstheme="majorBidi"/>
          <w:i/>
          <w:iCs/>
        </w:rPr>
        <w:t>Revista</w:t>
      </w:r>
      <w:proofErr w:type="spellEnd"/>
      <w:r w:rsidRPr="001F069D">
        <w:rPr>
          <w:rFonts w:asciiTheme="majorBidi" w:hAnsiTheme="majorBidi" w:cstheme="majorBidi"/>
          <w:i/>
          <w:iCs/>
        </w:rPr>
        <w:t xml:space="preserve"> Militar</w:t>
      </w:r>
      <w:r w:rsidR="009844BD" w:rsidRPr="001F069D">
        <w:rPr>
          <w:rFonts w:asciiTheme="majorBidi" w:hAnsiTheme="majorBidi" w:cstheme="majorBidi"/>
        </w:rPr>
        <w:t>, II (</w:t>
      </w:r>
      <w:r w:rsidRPr="001F069D">
        <w:rPr>
          <w:rFonts w:asciiTheme="majorBidi" w:hAnsiTheme="majorBidi" w:cstheme="majorBidi"/>
        </w:rPr>
        <w:t>25 September 1848</w:t>
      </w:r>
      <w:r w:rsidR="009844BD" w:rsidRPr="001F069D">
        <w:rPr>
          <w:rFonts w:asciiTheme="majorBidi" w:hAnsiTheme="majorBidi" w:cstheme="majorBidi"/>
        </w:rPr>
        <w:t>)</w:t>
      </w:r>
      <w:r w:rsidRPr="001F069D">
        <w:rPr>
          <w:rFonts w:asciiTheme="majorBidi" w:hAnsiTheme="majorBidi" w:cstheme="majorBidi"/>
        </w:rPr>
        <w:t>.</w:t>
      </w:r>
    </w:p>
  </w:footnote>
  <w:footnote w:id="641">
    <w:p w14:paraId="7B7FD082" w14:textId="4B0F129F"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Pr="001F069D">
        <w:rPr>
          <w:rFonts w:asciiTheme="majorBidi" w:hAnsiTheme="majorBidi" w:cstheme="majorBidi"/>
          <w:color w:val="000000" w:themeColor="text1"/>
        </w:rPr>
        <w:t>Headrick, ‘Spain and the Revolutions of 1848’, 202</w:t>
      </w:r>
      <w:r w:rsidR="00554BAA" w:rsidRPr="001F069D">
        <w:rPr>
          <w:rFonts w:asciiTheme="majorBidi" w:hAnsiTheme="majorBidi" w:cstheme="majorBidi"/>
          <w:color w:val="000000" w:themeColor="text1"/>
        </w:rPr>
        <w:t>,</w:t>
      </w:r>
      <w:r w:rsidR="00A1125C" w:rsidRPr="001F069D">
        <w:rPr>
          <w:rFonts w:asciiTheme="majorBidi" w:hAnsiTheme="majorBidi" w:cstheme="majorBidi"/>
          <w:color w:val="000000" w:themeColor="text1"/>
        </w:rPr>
        <w:t xml:space="preserve"> </w:t>
      </w:r>
      <w:r w:rsidRPr="001F069D">
        <w:rPr>
          <w:rFonts w:asciiTheme="majorBidi" w:hAnsiTheme="majorBidi" w:cstheme="majorBidi"/>
          <w:color w:val="000000" w:themeColor="text1"/>
        </w:rPr>
        <w:t>203.</w:t>
      </w:r>
    </w:p>
  </w:footnote>
  <w:footnote w:id="642">
    <w:p w14:paraId="716F06C8" w14:textId="0DFA6BAE"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00563905" w:rsidRPr="001F069D">
        <w:rPr>
          <w:rFonts w:asciiTheme="majorBidi" w:hAnsiTheme="majorBidi" w:cstheme="majorBidi"/>
          <w:color w:val="000000" w:themeColor="text1"/>
        </w:rPr>
        <w:t xml:space="preserve">Carr, </w:t>
      </w:r>
      <w:r w:rsidR="00563905" w:rsidRPr="001F069D">
        <w:rPr>
          <w:rFonts w:asciiTheme="majorBidi" w:hAnsiTheme="majorBidi" w:cstheme="majorBidi"/>
          <w:i/>
          <w:iCs/>
          <w:color w:val="000000" w:themeColor="text1"/>
        </w:rPr>
        <w:t>Spain</w:t>
      </w:r>
      <w:r w:rsidR="00E35A1A" w:rsidRPr="001F069D">
        <w:rPr>
          <w:rFonts w:asciiTheme="majorBidi" w:hAnsiTheme="majorBidi" w:cstheme="majorBidi"/>
          <w:i/>
          <w:iCs/>
          <w:color w:val="000000" w:themeColor="text1"/>
        </w:rPr>
        <w:t>: A History</w:t>
      </w:r>
      <w:r w:rsidRPr="001F069D">
        <w:rPr>
          <w:rFonts w:asciiTheme="majorBidi" w:hAnsiTheme="majorBidi" w:cstheme="majorBidi"/>
        </w:rPr>
        <w:t>, 207.</w:t>
      </w:r>
    </w:p>
  </w:footnote>
  <w:footnote w:id="643">
    <w:p w14:paraId="6DFAD928" w14:textId="6303A56D"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This process is</w:t>
      </w:r>
      <w:r w:rsidR="00796A4E" w:rsidRPr="001F069D">
        <w:rPr>
          <w:rFonts w:asciiTheme="majorBidi" w:hAnsiTheme="majorBidi" w:cstheme="majorBidi"/>
        </w:rPr>
        <w:t xml:space="preserve"> still, however,</w:t>
      </w:r>
      <w:r w:rsidRPr="001F069D">
        <w:rPr>
          <w:rFonts w:asciiTheme="majorBidi" w:hAnsiTheme="majorBidi" w:cstheme="majorBidi"/>
        </w:rPr>
        <w:t xml:space="preserve"> perhaps not as advanced as it ought to be. Körner (ed.), </w:t>
      </w:r>
      <w:r w:rsidRPr="001F069D">
        <w:rPr>
          <w:rFonts w:asciiTheme="majorBidi" w:hAnsiTheme="majorBidi" w:cstheme="majorBidi"/>
          <w:i/>
          <w:iCs/>
        </w:rPr>
        <w:t>1848</w:t>
      </w:r>
      <w:r w:rsidR="00052D5D" w:rsidRPr="001F069D">
        <w:rPr>
          <w:rFonts w:asciiTheme="majorBidi" w:hAnsiTheme="majorBidi" w:cstheme="majorBidi"/>
          <w:i/>
          <w:iCs/>
        </w:rPr>
        <w:t xml:space="preserve">: </w:t>
      </w:r>
      <w:r w:rsidRPr="001F069D">
        <w:rPr>
          <w:rFonts w:asciiTheme="majorBidi" w:hAnsiTheme="majorBidi" w:cstheme="majorBidi"/>
          <w:i/>
          <w:iCs/>
        </w:rPr>
        <w:t>A European Revolution?</w:t>
      </w:r>
      <w:r w:rsidR="00052D5D" w:rsidRPr="001F069D">
        <w:rPr>
          <w:rFonts w:asciiTheme="majorBidi" w:hAnsiTheme="majorBidi" w:cstheme="majorBidi"/>
          <w:i/>
          <w:iCs/>
        </w:rPr>
        <w:t xml:space="preserve"> </w:t>
      </w:r>
      <w:r w:rsidRPr="001F069D">
        <w:rPr>
          <w:rFonts w:asciiTheme="majorBidi" w:hAnsiTheme="majorBidi" w:cstheme="majorBidi"/>
        </w:rPr>
        <w:t xml:space="preserve">remains the most innovative treatment, and even this concentrates on the traditional </w:t>
      </w:r>
      <w:r w:rsidR="00AA010F" w:rsidRPr="001F069D">
        <w:rPr>
          <w:rFonts w:asciiTheme="majorBidi" w:hAnsiTheme="majorBidi" w:cstheme="majorBidi"/>
        </w:rPr>
        <w:t>European core</w:t>
      </w:r>
      <w:r w:rsidRPr="001F069D">
        <w:rPr>
          <w:rFonts w:asciiTheme="majorBidi" w:hAnsiTheme="majorBidi" w:cstheme="majorBidi"/>
        </w:rPr>
        <w:t xml:space="preserve">.  </w:t>
      </w:r>
    </w:p>
  </w:footnote>
  <w:footnote w:id="644">
    <w:p w14:paraId="382F4A0D" w14:textId="43B5D8A4"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color w:val="000000" w:themeColor="text1"/>
          <w:lang w:val="es-ES"/>
        </w:rPr>
        <w:t xml:space="preserve">Arturo Morales Carrión, ‘El año 1848 en Puerto Rico: aspectos del mando de Prim’, in </w:t>
      </w:r>
      <w:r w:rsidRPr="001F069D">
        <w:rPr>
          <w:rFonts w:asciiTheme="majorBidi" w:hAnsiTheme="majorBidi" w:cstheme="majorBidi"/>
          <w:i/>
          <w:iCs/>
          <w:color w:val="000000" w:themeColor="text1"/>
          <w:lang w:val="es-ES"/>
        </w:rPr>
        <w:t>Revista de</w:t>
      </w:r>
      <w:r w:rsidRPr="001F069D">
        <w:rPr>
          <w:rFonts w:asciiTheme="majorBidi" w:hAnsiTheme="majorBidi" w:cstheme="majorBidi"/>
          <w:color w:val="000000" w:themeColor="text1"/>
          <w:lang w:val="es-ES"/>
        </w:rPr>
        <w:t xml:space="preserve"> </w:t>
      </w:r>
      <w:r w:rsidRPr="001F069D">
        <w:rPr>
          <w:rFonts w:asciiTheme="majorBidi" w:hAnsiTheme="majorBidi" w:cstheme="majorBidi"/>
          <w:i/>
          <w:iCs/>
          <w:color w:val="000000" w:themeColor="text1"/>
          <w:lang w:val="es-ES"/>
        </w:rPr>
        <w:t>Occidente</w:t>
      </w:r>
      <w:r w:rsidRPr="001F069D">
        <w:rPr>
          <w:rFonts w:asciiTheme="majorBidi" w:hAnsiTheme="majorBidi" w:cstheme="majorBidi"/>
          <w:color w:val="000000" w:themeColor="text1"/>
          <w:lang w:val="es-ES"/>
        </w:rPr>
        <w:t xml:space="preserve"> 17 (1975), 211-242, 217.</w:t>
      </w:r>
    </w:p>
  </w:footnote>
  <w:footnote w:id="645">
    <w:p w14:paraId="093895EA" w14:textId="51987747"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Martin Rodrigo y </w:t>
      </w:r>
      <w:proofErr w:type="spellStart"/>
      <w:r w:rsidRPr="001F069D">
        <w:rPr>
          <w:rFonts w:asciiTheme="majorBidi" w:hAnsiTheme="majorBidi" w:cstheme="majorBidi"/>
          <w:lang w:val="es-ES"/>
        </w:rPr>
        <w:t>Alharilla</w:t>
      </w:r>
      <w:proofErr w:type="spellEnd"/>
      <w:r w:rsidRPr="001F069D">
        <w:rPr>
          <w:rFonts w:asciiTheme="majorBidi" w:hAnsiTheme="majorBidi" w:cstheme="majorBidi"/>
          <w:lang w:val="es-ES"/>
        </w:rPr>
        <w:t>, ‘</w:t>
      </w:r>
      <w:proofErr w:type="spellStart"/>
      <w:r w:rsidRPr="001F069D">
        <w:rPr>
          <w:rFonts w:asciiTheme="majorBidi" w:hAnsiTheme="majorBidi" w:cstheme="majorBidi"/>
          <w:lang w:val="es-ES"/>
        </w:rPr>
        <w:t>Spanish</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Merchants</w:t>
      </w:r>
      <w:proofErr w:type="spellEnd"/>
      <w:r w:rsidRPr="001F069D">
        <w:rPr>
          <w:rFonts w:asciiTheme="majorBidi" w:hAnsiTheme="majorBidi" w:cstheme="majorBidi"/>
          <w:lang w:val="es-ES"/>
        </w:rPr>
        <w:t xml:space="preserve"> and </w:t>
      </w:r>
      <w:proofErr w:type="spellStart"/>
      <w:r w:rsidRPr="001F069D">
        <w:rPr>
          <w:rFonts w:asciiTheme="majorBidi" w:hAnsiTheme="majorBidi" w:cstheme="majorBidi"/>
          <w:lang w:val="es-ES"/>
        </w:rPr>
        <w:t>the</w:t>
      </w:r>
      <w:proofErr w:type="spellEnd"/>
      <w:r w:rsidRPr="001F069D">
        <w:rPr>
          <w:rFonts w:asciiTheme="majorBidi" w:hAnsiTheme="majorBidi" w:cstheme="majorBidi"/>
          <w:lang w:val="es-ES"/>
        </w:rPr>
        <w:t xml:space="preserve"> Slave </w:t>
      </w:r>
      <w:proofErr w:type="spellStart"/>
      <w:r w:rsidRPr="001F069D">
        <w:rPr>
          <w:rFonts w:asciiTheme="majorBidi" w:hAnsiTheme="majorBidi" w:cstheme="majorBidi"/>
          <w:lang w:val="es-ES"/>
        </w:rPr>
        <w:t>Trade</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From</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Legality</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to</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Illegality</w:t>
      </w:r>
      <w:proofErr w:type="spellEnd"/>
      <w:r w:rsidRPr="001F069D">
        <w:rPr>
          <w:rFonts w:asciiTheme="majorBidi" w:hAnsiTheme="majorBidi" w:cstheme="majorBidi"/>
          <w:lang w:val="es-ES"/>
        </w:rPr>
        <w:t xml:space="preserve">, 1814-1870’, in Josep M. </w:t>
      </w:r>
      <w:proofErr w:type="spellStart"/>
      <w:r w:rsidRPr="001F069D">
        <w:rPr>
          <w:rFonts w:asciiTheme="majorBidi" w:hAnsiTheme="majorBidi" w:cstheme="majorBidi"/>
          <w:lang w:val="es-ES"/>
        </w:rPr>
        <w:t>Fradera</w:t>
      </w:r>
      <w:proofErr w:type="spellEnd"/>
      <w:r w:rsidRPr="001F069D">
        <w:rPr>
          <w:rFonts w:asciiTheme="majorBidi" w:hAnsiTheme="majorBidi" w:cstheme="majorBidi"/>
          <w:lang w:val="es-ES"/>
        </w:rPr>
        <w:t xml:space="preserve"> and Christopher Schmidt-</w:t>
      </w:r>
      <w:proofErr w:type="spellStart"/>
      <w:r w:rsidRPr="001F069D">
        <w:rPr>
          <w:rFonts w:asciiTheme="majorBidi" w:hAnsiTheme="majorBidi" w:cstheme="majorBidi"/>
          <w:lang w:val="es-ES"/>
        </w:rPr>
        <w:t>Nowara</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eds</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i/>
          <w:iCs/>
          <w:lang w:val="es-ES"/>
        </w:rPr>
        <w:t>Slavery</w:t>
      </w:r>
      <w:proofErr w:type="spellEnd"/>
      <w:r w:rsidRPr="001F069D">
        <w:rPr>
          <w:rFonts w:asciiTheme="majorBidi" w:hAnsiTheme="majorBidi" w:cstheme="majorBidi"/>
          <w:i/>
          <w:iCs/>
          <w:lang w:val="es-ES"/>
        </w:rPr>
        <w:t xml:space="preserve"> and </w:t>
      </w:r>
      <w:proofErr w:type="spellStart"/>
      <w:r w:rsidRPr="001F069D">
        <w:rPr>
          <w:rFonts w:asciiTheme="majorBidi" w:hAnsiTheme="majorBidi" w:cstheme="majorBidi"/>
          <w:i/>
          <w:iCs/>
          <w:lang w:val="es-ES"/>
        </w:rPr>
        <w:t>Antislavery</w:t>
      </w:r>
      <w:proofErr w:type="spellEnd"/>
      <w:r w:rsidRPr="001F069D">
        <w:rPr>
          <w:rFonts w:asciiTheme="majorBidi" w:hAnsiTheme="majorBidi" w:cstheme="majorBidi"/>
          <w:i/>
          <w:iCs/>
          <w:lang w:val="es-ES"/>
        </w:rPr>
        <w:t xml:space="preserve"> in </w:t>
      </w:r>
      <w:proofErr w:type="spellStart"/>
      <w:r w:rsidRPr="001F069D">
        <w:rPr>
          <w:rFonts w:asciiTheme="majorBidi" w:hAnsiTheme="majorBidi" w:cstheme="majorBidi"/>
          <w:i/>
          <w:iCs/>
          <w:lang w:val="es-ES"/>
        </w:rPr>
        <w:t>Spain's</w:t>
      </w:r>
      <w:proofErr w:type="spellEnd"/>
      <w:r w:rsidRPr="001F069D">
        <w:rPr>
          <w:rFonts w:asciiTheme="majorBidi" w:hAnsiTheme="majorBidi" w:cstheme="majorBidi"/>
          <w:i/>
          <w:iCs/>
          <w:lang w:val="es-ES"/>
        </w:rPr>
        <w:t xml:space="preserve"> Atlantic </w:t>
      </w:r>
      <w:proofErr w:type="spellStart"/>
      <w:r w:rsidRPr="001F069D">
        <w:rPr>
          <w:rFonts w:asciiTheme="majorBidi" w:hAnsiTheme="majorBidi" w:cstheme="majorBidi"/>
          <w:i/>
          <w:iCs/>
          <w:lang w:val="es-ES"/>
        </w:rPr>
        <w:t>Empire</w:t>
      </w:r>
      <w:proofErr w:type="spellEnd"/>
      <w:r w:rsidRPr="001F069D">
        <w:rPr>
          <w:rFonts w:asciiTheme="majorBidi" w:hAnsiTheme="majorBidi" w:cstheme="majorBidi"/>
          <w:lang w:val="es-ES"/>
        </w:rPr>
        <w:t xml:space="preserve"> (New York, NY: </w:t>
      </w:r>
      <w:proofErr w:type="spellStart"/>
      <w:r w:rsidRPr="001F069D">
        <w:rPr>
          <w:rFonts w:asciiTheme="majorBidi" w:hAnsiTheme="majorBidi" w:cstheme="majorBidi"/>
          <w:lang w:val="es-ES"/>
        </w:rPr>
        <w:t>Berghahn</w:t>
      </w:r>
      <w:proofErr w:type="spellEnd"/>
      <w:r w:rsidRPr="001F069D">
        <w:rPr>
          <w:rFonts w:asciiTheme="majorBidi" w:hAnsiTheme="majorBidi" w:cstheme="majorBidi"/>
          <w:lang w:val="es-ES"/>
        </w:rPr>
        <w:t>, 2013), 176-200, 191-192.</w:t>
      </w:r>
    </w:p>
  </w:footnote>
  <w:footnote w:id="646">
    <w:p w14:paraId="5ADBE688" w14:textId="4D7666F2"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Miles Taylor, ‘The 1848 Revolutions and the British Empire’, in </w:t>
      </w:r>
      <w:r w:rsidRPr="001F069D">
        <w:rPr>
          <w:rFonts w:asciiTheme="majorBidi" w:hAnsiTheme="majorBidi" w:cstheme="majorBidi"/>
          <w:i/>
          <w:iCs/>
        </w:rPr>
        <w:t>Past &amp; Present</w:t>
      </w:r>
      <w:r w:rsidRPr="001F069D">
        <w:rPr>
          <w:rFonts w:asciiTheme="majorBidi" w:hAnsiTheme="majorBidi" w:cstheme="majorBidi"/>
        </w:rPr>
        <w:t xml:space="preserve"> 166 (2000), 146-180</w:t>
      </w:r>
      <w:r w:rsidR="00554BAA" w:rsidRPr="001F069D">
        <w:rPr>
          <w:rFonts w:asciiTheme="majorBidi" w:hAnsiTheme="majorBidi" w:cstheme="majorBidi"/>
        </w:rPr>
        <w:t>.</w:t>
      </w:r>
    </w:p>
  </w:footnote>
  <w:footnote w:id="647">
    <w:p w14:paraId="4127D5E9" w14:textId="327C029C"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00CA153B" w:rsidRPr="001F069D">
        <w:rPr>
          <w:rFonts w:asciiTheme="majorBidi" w:hAnsiTheme="majorBidi" w:cstheme="majorBidi"/>
        </w:rPr>
        <w:t>Ibid</w:t>
      </w:r>
      <w:r w:rsidR="006B0987" w:rsidRPr="001F069D">
        <w:rPr>
          <w:rFonts w:asciiTheme="majorBidi" w:hAnsiTheme="majorBidi" w:cstheme="majorBidi"/>
        </w:rPr>
        <w:t>.</w:t>
      </w:r>
      <w:r w:rsidRPr="001F069D">
        <w:rPr>
          <w:rFonts w:asciiTheme="majorBidi" w:hAnsiTheme="majorBidi" w:cstheme="majorBidi"/>
        </w:rPr>
        <w:t>, 157.</w:t>
      </w:r>
    </w:p>
  </w:footnote>
  <w:footnote w:id="648">
    <w:p w14:paraId="304611B4" w14:textId="29FC4B1E"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Seymour Drescher, ‘From Empires of Slavery to Empires of Antislavery’, in Fradera and </w:t>
      </w:r>
      <w:r w:rsidR="005A150B" w:rsidRPr="001F069D">
        <w:rPr>
          <w:rFonts w:asciiTheme="majorBidi" w:hAnsiTheme="majorBidi" w:cstheme="majorBidi"/>
        </w:rPr>
        <w:t>S</w:t>
      </w:r>
      <w:r w:rsidRPr="001F069D">
        <w:rPr>
          <w:rFonts w:asciiTheme="majorBidi" w:hAnsiTheme="majorBidi" w:cstheme="majorBidi"/>
        </w:rPr>
        <w:t>chmidt-</w:t>
      </w:r>
      <w:proofErr w:type="spellStart"/>
      <w:r w:rsidRPr="001F069D">
        <w:rPr>
          <w:rFonts w:asciiTheme="majorBidi" w:hAnsiTheme="majorBidi" w:cstheme="majorBidi"/>
        </w:rPr>
        <w:t>Nowara</w:t>
      </w:r>
      <w:proofErr w:type="spellEnd"/>
      <w:r w:rsidRPr="001F069D">
        <w:rPr>
          <w:rFonts w:asciiTheme="majorBidi" w:hAnsiTheme="majorBidi" w:cstheme="majorBidi"/>
        </w:rPr>
        <w:t xml:space="preserve"> (eds), </w:t>
      </w:r>
      <w:r w:rsidRPr="001F069D">
        <w:rPr>
          <w:rFonts w:asciiTheme="majorBidi" w:hAnsiTheme="majorBidi" w:cstheme="majorBidi"/>
          <w:i/>
          <w:iCs/>
        </w:rPr>
        <w:t>Slavery and Antislavery</w:t>
      </w:r>
      <w:r w:rsidRPr="001F069D">
        <w:rPr>
          <w:rFonts w:asciiTheme="majorBidi" w:hAnsiTheme="majorBidi" w:cstheme="majorBidi"/>
        </w:rPr>
        <w:t>, 291-316, 302</w:t>
      </w:r>
      <w:r w:rsidR="00E73DEE" w:rsidRPr="001F069D">
        <w:rPr>
          <w:rFonts w:asciiTheme="majorBidi" w:hAnsiTheme="majorBidi" w:cstheme="majorBidi"/>
        </w:rPr>
        <w:t xml:space="preserve">, </w:t>
      </w:r>
      <w:r w:rsidRPr="001F069D">
        <w:rPr>
          <w:rFonts w:asciiTheme="majorBidi" w:hAnsiTheme="majorBidi" w:cstheme="majorBidi"/>
        </w:rPr>
        <w:t>315</w:t>
      </w:r>
      <w:r w:rsidR="00E73DEE" w:rsidRPr="001F069D">
        <w:rPr>
          <w:rFonts w:asciiTheme="majorBidi" w:hAnsiTheme="majorBidi" w:cstheme="majorBidi"/>
        </w:rPr>
        <w:t>.</w:t>
      </w:r>
    </w:p>
  </w:footnote>
  <w:footnote w:id="649">
    <w:p w14:paraId="0B21F9DD" w14:textId="77777777"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rPr>
        <w:t xml:space="preserve"> For example, Residents of Yauco and </w:t>
      </w:r>
      <w:proofErr w:type="spellStart"/>
      <w:r w:rsidRPr="001F069D">
        <w:rPr>
          <w:rFonts w:asciiTheme="majorBidi" w:hAnsiTheme="majorBidi" w:cstheme="majorBidi"/>
        </w:rPr>
        <w:t>Coamo</w:t>
      </w:r>
      <w:proofErr w:type="spellEnd"/>
      <w:r w:rsidRPr="001F069D">
        <w:rPr>
          <w:rFonts w:asciiTheme="majorBidi" w:hAnsiTheme="majorBidi" w:cstheme="majorBidi"/>
        </w:rPr>
        <w:t xml:space="preserve"> (Puerto Rico) complained to local authorities that Spain’s failure to provide sufficient shipping for cereal exports was paralysing the island’s economy. Captain general of Puerto Rico to delegate superintendent of the royal treasury, 18 September 1847. </w:t>
      </w:r>
      <w:r w:rsidRPr="001F069D">
        <w:rPr>
          <w:rFonts w:asciiTheme="majorBidi" w:hAnsiTheme="majorBidi" w:cstheme="majorBidi"/>
          <w:lang w:val="es-ES"/>
        </w:rPr>
        <w:t>AMM 5595.5/10.</w:t>
      </w:r>
    </w:p>
  </w:footnote>
  <w:footnote w:id="650">
    <w:p w14:paraId="317B5419" w14:textId="6DF0BFDF" w:rsidR="00B70782" w:rsidRPr="001F069D" w:rsidRDefault="00B70782" w:rsidP="001554BC">
      <w:pPr>
        <w:pStyle w:val="FootnoteText"/>
        <w:rPr>
          <w:rFonts w:asciiTheme="majorBidi" w:hAnsiTheme="majorBidi" w:cstheme="majorBidi"/>
          <w:lang w:val="fr-FR"/>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Jean-Philippe Luis, ‘Aproximación cuantitativa al estudio de la administración pública de Ultramar en el siglo XIX’, in </w:t>
      </w:r>
      <w:proofErr w:type="spellStart"/>
      <w:r w:rsidRPr="001F069D">
        <w:rPr>
          <w:rFonts w:asciiTheme="majorBidi" w:hAnsiTheme="majorBidi" w:cstheme="majorBidi"/>
          <w:lang w:val="es-ES"/>
        </w:rPr>
        <w:t>Idem</w:t>
      </w:r>
      <w:proofErr w:type="spellEnd"/>
      <w:r w:rsidRPr="001F069D">
        <w:rPr>
          <w:rFonts w:asciiTheme="majorBidi" w:hAnsiTheme="majorBidi" w:cstheme="majorBidi"/>
          <w:lang w:val="es-ES"/>
        </w:rPr>
        <w:t xml:space="preserve">. </w:t>
      </w:r>
      <w:r w:rsidRPr="001F069D">
        <w:rPr>
          <w:rFonts w:asciiTheme="majorBidi" w:hAnsiTheme="majorBidi" w:cstheme="majorBidi"/>
          <w:lang w:val="fr-FR"/>
        </w:rPr>
        <w:t>(</w:t>
      </w:r>
      <w:proofErr w:type="spellStart"/>
      <w:r w:rsidRPr="001F069D">
        <w:rPr>
          <w:rFonts w:asciiTheme="majorBidi" w:hAnsiTheme="majorBidi" w:cstheme="majorBidi"/>
          <w:lang w:val="fr-FR"/>
        </w:rPr>
        <w:t>ed</w:t>
      </w:r>
      <w:proofErr w:type="spellEnd"/>
      <w:r w:rsidRPr="001F069D">
        <w:rPr>
          <w:rFonts w:asciiTheme="majorBidi" w:hAnsiTheme="majorBidi" w:cstheme="majorBidi"/>
          <w:lang w:val="fr-FR"/>
        </w:rPr>
        <w:t xml:space="preserve">.), </w:t>
      </w:r>
      <w:r w:rsidRPr="001F069D">
        <w:rPr>
          <w:rFonts w:asciiTheme="majorBidi" w:hAnsiTheme="majorBidi" w:cstheme="majorBidi"/>
          <w:i/>
          <w:iCs/>
          <w:lang w:val="fr-FR"/>
        </w:rPr>
        <w:t>L'État dans ses colonies: Les administrateurs de l’empire espagnol au XIXe siècle</w:t>
      </w:r>
      <w:r w:rsidRPr="001F069D">
        <w:rPr>
          <w:rFonts w:asciiTheme="majorBidi" w:hAnsiTheme="majorBidi" w:cstheme="majorBidi"/>
          <w:lang w:val="fr-FR"/>
        </w:rPr>
        <w:t xml:space="preserve"> (Madrid: Casa de Velázquez, 2015), 75-96, 81.</w:t>
      </w:r>
    </w:p>
  </w:footnote>
  <w:footnote w:id="651">
    <w:p w14:paraId="6356217D" w14:textId="6A5C39A9"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 xml:space="preserve">Presupuesto general de ingresos y gastos del Estado para el año económico de 1846 </w:t>
      </w:r>
      <w:proofErr w:type="spellStart"/>
      <w:r w:rsidRPr="001F069D">
        <w:rPr>
          <w:rFonts w:asciiTheme="majorBidi" w:hAnsiTheme="majorBidi" w:cstheme="majorBidi"/>
          <w:i/>
          <w:iCs/>
          <w:lang w:val="es-ES"/>
        </w:rPr>
        <w:t>á</w:t>
      </w:r>
      <w:proofErr w:type="spellEnd"/>
      <w:r w:rsidRPr="001F069D">
        <w:rPr>
          <w:rFonts w:asciiTheme="majorBidi" w:hAnsiTheme="majorBidi" w:cstheme="majorBidi"/>
          <w:i/>
          <w:iCs/>
          <w:lang w:val="es-ES"/>
        </w:rPr>
        <w:t xml:space="preserve"> 1847</w:t>
      </w:r>
      <w:r w:rsidRPr="001F069D">
        <w:rPr>
          <w:rFonts w:asciiTheme="majorBidi" w:hAnsiTheme="majorBidi" w:cstheme="majorBidi"/>
          <w:lang w:val="es-ES"/>
        </w:rPr>
        <w:t xml:space="preserve"> (Madrid: M. Rivadeneyra, 1846), 47.</w:t>
      </w:r>
    </w:p>
  </w:footnote>
  <w:footnote w:id="652">
    <w:p w14:paraId="7A4FB384" w14:textId="3389101D"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Christopher Schmidt‐</w:t>
      </w:r>
      <w:proofErr w:type="spellStart"/>
      <w:r w:rsidRPr="001F069D">
        <w:rPr>
          <w:rFonts w:asciiTheme="majorBidi" w:hAnsiTheme="majorBidi" w:cstheme="majorBidi"/>
        </w:rPr>
        <w:t>Nowara</w:t>
      </w:r>
      <w:proofErr w:type="spellEnd"/>
      <w:r w:rsidRPr="001F069D">
        <w:rPr>
          <w:rFonts w:asciiTheme="majorBidi" w:hAnsiTheme="majorBidi" w:cstheme="majorBidi"/>
        </w:rPr>
        <w:t xml:space="preserve">, ‘Colonialism and hegemony in Spain and the Antilles in the nineteenth century’, in </w:t>
      </w:r>
      <w:r w:rsidRPr="001F069D">
        <w:rPr>
          <w:rFonts w:asciiTheme="majorBidi" w:hAnsiTheme="majorBidi" w:cstheme="majorBidi"/>
          <w:i/>
          <w:iCs/>
        </w:rPr>
        <w:t>Social History</w:t>
      </w:r>
      <w:r w:rsidRPr="001F069D">
        <w:rPr>
          <w:rFonts w:asciiTheme="majorBidi" w:hAnsiTheme="majorBidi" w:cstheme="majorBidi"/>
        </w:rPr>
        <w:t xml:space="preserve"> 21/1 (1996), 99-103.</w:t>
      </w:r>
    </w:p>
  </w:footnote>
  <w:footnote w:id="653">
    <w:p w14:paraId="5EA6B980" w14:textId="154DCD63"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Ann Laura Stoler, </w:t>
      </w:r>
      <w:r w:rsidRPr="001F069D">
        <w:rPr>
          <w:rFonts w:asciiTheme="majorBidi" w:hAnsiTheme="majorBidi" w:cstheme="majorBidi"/>
          <w:i/>
          <w:iCs/>
        </w:rPr>
        <w:t>Race and the Education of Desire: Foucault's History of Sexuality and the Colonial Order of Things</w:t>
      </w:r>
      <w:r w:rsidRPr="001F069D">
        <w:rPr>
          <w:rFonts w:asciiTheme="majorBidi" w:hAnsiTheme="majorBidi" w:cstheme="majorBidi"/>
        </w:rPr>
        <w:t xml:space="preserve"> (Durham, NC: Duke University Press, 1995), 7.</w:t>
      </w:r>
    </w:p>
  </w:footnote>
  <w:footnote w:id="654">
    <w:p w14:paraId="3D2748BB" w14:textId="2803194D" w:rsidR="00B70782" w:rsidRPr="001F069D" w:rsidRDefault="00B70782" w:rsidP="001554BC">
      <w:pPr>
        <w:pStyle w:val="FootnoteText"/>
        <w:rPr>
          <w:rFonts w:asciiTheme="majorBidi" w:hAnsiTheme="majorBidi" w:cstheme="majorBidi"/>
          <w:lang w:val="fr-FR"/>
        </w:rPr>
      </w:pPr>
      <w:r w:rsidRPr="001F069D">
        <w:rPr>
          <w:rStyle w:val="FootnoteReference"/>
          <w:rFonts w:asciiTheme="majorBidi" w:hAnsiTheme="majorBidi" w:cstheme="majorBidi"/>
        </w:rPr>
        <w:footnoteRef/>
      </w:r>
      <w:r w:rsidRPr="001F069D">
        <w:rPr>
          <w:rFonts w:asciiTheme="majorBidi" w:hAnsiTheme="majorBidi" w:cstheme="majorBidi"/>
          <w:lang w:val="fr-FR"/>
        </w:rPr>
        <w:t xml:space="preserve"> Aimé Césaire, </w:t>
      </w:r>
      <w:r w:rsidRPr="001F069D">
        <w:rPr>
          <w:rFonts w:asciiTheme="majorBidi" w:hAnsiTheme="majorBidi" w:cstheme="majorBidi"/>
          <w:i/>
          <w:iCs/>
          <w:lang w:val="fr-FR"/>
        </w:rPr>
        <w:t>Discours sur le colonialisme</w:t>
      </w:r>
      <w:r w:rsidRPr="001F069D">
        <w:rPr>
          <w:rFonts w:asciiTheme="majorBidi" w:hAnsiTheme="majorBidi" w:cstheme="majorBidi"/>
          <w:lang w:val="fr-FR"/>
        </w:rPr>
        <w:t xml:space="preserve"> (Paris: Présence africaine, 1970 [1955]), 9.</w:t>
      </w:r>
    </w:p>
  </w:footnote>
  <w:footnote w:id="655">
    <w:p w14:paraId="271DF09F" w14:textId="5098B44A"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Michel Foucault</w:t>
      </w:r>
      <w:r w:rsidR="00DA1D08" w:rsidRPr="001F069D">
        <w:rPr>
          <w:rFonts w:asciiTheme="majorBidi" w:hAnsiTheme="majorBidi" w:cstheme="majorBidi"/>
        </w:rPr>
        <w:t xml:space="preserve"> [</w:t>
      </w:r>
      <w:r w:rsidRPr="001F069D">
        <w:rPr>
          <w:rFonts w:asciiTheme="majorBidi" w:hAnsiTheme="majorBidi" w:cstheme="majorBidi"/>
        </w:rPr>
        <w:t>David Macey (trans.)</w:t>
      </w:r>
      <w:r w:rsidR="00DA1D08" w:rsidRPr="001F069D">
        <w:rPr>
          <w:rFonts w:asciiTheme="majorBidi" w:hAnsiTheme="majorBidi" w:cstheme="majorBidi"/>
        </w:rPr>
        <w:t>]</w:t>
      </w:r>
      <w:r w:rsidRPr="001F069D">
        <w:rPr>
          <w:rFonts w:asciiTheme="majorBidi" w:hAnsiTheme="majorBidi" w:cstheme="majorBidi"/>
        </w:rPr>
        <w:t xml:space="preserve">, </w:t>
      </w:r>
      <w:r w:rsidRPr="001F069D">
        <w:rPr>
          <w:rFonts w:asciiTheme="majorBidi" w:hAnsiTheme="majorBidi" w:cstheme="majorBidi"/>
          <w:i/>
          <w:iCs/>
        </w:rPr>
        <w:t>Society must be defended: Lectures at the College de France, 1975-1976</w:t>
      </w:r>
      <w:r w:rsidRPr="001F069D">
        <w:rPr>
          <w:rFonts w:asciiTheme="majorBidi" w:hAnsiTheme="majorBidi" w:cstheme="majorBidi"/>
        </w:rPr>
        <w:t xml:space="preserve"> (New York, NY: Picador: 2003), 103.</w:t>
      </w:r>
    </w:p>
  </w:footnote>
  <w:footnote w:id="656">
    <w:p w14:paraId="42A4D090" w14:textId="332513BD"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Federico Córdova (ed.), </w:t>
      </w:r>
      <w:r w:rsidRPr="001F069D">
        <w:rPr>
          <w:rFonts w:asciiTheme="majorBidi" w:hAnsiTheme="majorBidi" w:cstheme="majorBidi"/>
          <w:i/>
          <w:iCs/>
        </w:rPr>
        <w:t xml:space="preserve">Gaspar Betancourt Cisneros, </w:t>
      </w:r>
      <w:proofErr w:type="spellStart"/>
      <w:r w:rsidRPr="001F069D">
        <w:rPr>
          <w:rFonts w:asciiTheme="majorBidi" w:hAnsiTheme="majorBidi" w:cstheme="majorBidi"/>
          <w:i/>
          <w:iCs/>
        </w:rPr>
        <w:t>el</w:t>
      </w:r>
      <w:proofErr w:type="spellEnd"/>
      <w:r w:rsidRPr="001F069D">
        <w:rPr>
          <w:rFonts w:asciiTheme="majorBidi" w:hAnsiTheme="majorBidi" w:cstheme="majorBidi"/>
          <w:i/>
          <w:iCs/>
        </w:rPr>
        <w:t xml:space="preserve"> </w:t>
      </w:r>
      <w:proofErr w:type="spellStart"/>
      <w:r w:rsidRPr="001F069D">
        <w:rPr>
          <w:rFonts w:asciiTheme="majorBidi" w:hAnsiTheme="majorBidi" w:cstheme="majorBidi"/>
          <w:i/>
          <w:iCs/>
        </w:rPr>
        <w:t>Lugareño</w:t>
      </w:r>
      <w:proofErr w:type="spellEnd"/>
      <w:r w:rsidRPr="001F069D">
        <w:rPr>
          <w:rFonts w:asciiTheme="majorBidi" w:hAnsiTheme="majorBidi" w:cstheme="majorBidi"/>
        </w:rPr>
        <w:t xml:space="preserve"> (Havana: Editorial </w:t>
      </w:r>
      <w:proofErr w:type="spellStart"/>
      <w:r w:rsidRPr="001F069D">
        <w:rPr>
          <w:rFonts w:asciiTheme="majorBidi" w:hAnsiTheme="majorBidi" w:cstheme="majorBidi"/>
        </w:rPr>
        <w:t>Trópico</w:t>
      </w:r>
      <w:proofErr w:type="spellEnd"/>
      <w:r w:rsidRPr="001F069D">
        <w:rPr>
          <w:rFonts w:asciiTheme="majorBidi" w:hAnsiTheme="majorBidi" w:cstheme="majorBidi"/>
        </w:rPr>
        <w:t>, 1938), 127.</w:t>
      </w:r>
    </w:p>
  </w:footnote>
  <w:footnote w:id="657">
    <w:p w14:paraId="47E2051F" w14:textId="4A3B819C"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Robert Granville Caldwell, </w:t>
      </w:r>
      <w:r w:rsidRPr="001F069D">
        <w:rPr>
          <w:rFonts w:asciiTheme="majorBidi" w:hAnsiTheme="majorBidi" w:cstheme="majorBidi"/>
          <w:i/>
          <w:iCs/>
        </w:rPr>
        <w:t>The Lopez expeditions to Cuba 1848-1851</w:t>
      </w:r>
      <w:r w:rsidRPr="001F069D">
        <w:rPr>
          <w:rFonts w:asciiTheme="majorBidi" w:hAnsiTheme="majorBidi" w:cstheme="majorBidi"/>
        </w:rPr>
        <w:t xml:space="preserve"> (Princeton, NJ: University Press, 1915), 46.</w:t>
      </w:r>
    </w:p>
  </w:footnote>
  <w:footnote w:id="658">
    <w:p w14:paraId="44EB43D0" w14:textId="0F61015B"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James Morton Callahan, </w:t>
      </w:r>
      <w:r w:rsidRPr="001F069D">
        <w:rPr>
          <w:rFonts w:asciiTheme="majorBidi" w:hAnsiTheme="majorBidi" w:cstheme="majorBidi"/>
          <w:i/>
          <w:iCs/>
        </w:rPr>
        <w:t xml:space="preserve">Cuba and International Relations: A Historical Study in American Diplomacy </w:t>
      </w:r>
      <w:r w:rsidRPr="001F069D">
        <w:rPr>
          <w:rFonts w:asciiTheme="majorBidi" w:hAnsiTheme="majorBidi" w:cstheme="majorBidi"/>
        </w:rPr>
        <w:t>(Baltimore, MA; Jonh Hopkins University Press, 1899), 209.</w:t>
      </w:r>
    </w:p>
  </w:footnote>
  <w:footnote w:id="659">
    <w:p w14:paraId="10955C54" w14:textId="6823C46C"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Costeloe</w:t>
      </w:r>
      <w:proofErr w:type="spellEnd"/>
      <w:r w:rsidR="00036055" w:rsidRPr="001F069D">
        <w:rPr>
          <w:rFonts w:asciiTheme="majorBidi" w:hAnsiTheme="majorBidi" w:cstheme="majorBidi"/>
          <w:lang w:val="es-ES"/>
        </w:rPr>
        <w:t xml:space="preserve">, </w:t>
      </w:r>
      <w:r w:rsidR="00036055" w:rsidRPr="001F069D">
        <w:rPr>
          <w:rFonts w:asciiTheme="majorBidi" w:hAnsiTheme="majorBidi" w:cstheme="majorBidi"/>
          <w:i/>
          <w:iCs/>
          <w:lang w:val="es-ES"/>
        </w:rPr>
        <w:t xml:space="preserve">Response </w:t>
      </w:r>
      <w:proofErr w:type="spellStart"/>
      <w:r w:rsidR="00036055" w:rsidRPr="001F069D">
        <w:rPr>
          <w:rFonts w:asciiTheme="majorBidi" w:hAnsiTheme="majorBidi" w:cstheme="majorBidi"/>
          <w:i/>
          <w:iCs/>
          <w:lang w:val="es-ES"/>
        </w:rPr>
        <w:t>to</w:t>
      </w:r>
      <w:proofErr w:type="spellEnd"/>
      <w:r w:rsidR="00036055" w:rsidRPr="001F069D">
        <w:rPr>
          <w:rFonts w:asciiTheme="majorBidi" w:hAnsiTheme="majorBidi" w:cstheme="majorBidi"/>
          <w:i/>
          <w:iCs/>
          <w:lang w:val="es-ES"/>
        </w:rPr>
        <w:t xml:space="preserve"> </w:t>
      </w:r>
      <w:proofErr w:type="spellStart"/>
      <w:r w:rsidR="00036055" w:rsidRPr="001F069D">
        <w:rPr>
          <w:rFonts w:asciiTheme="majorBidi" w:hAnsiTheme="majorBidi" w:cstheme="majorBidi"/>
          <w:i/>
          <w:iCs/>
          <w:lang w:val="es-ES"/>
        </w:rPr>
        <w:t>Revolution</w:t>
      </w:r>
      <w:proofErr w:type="spellEnd"/>
      <w:r w:rsidRPr="001F069D">
        <w:rPr>
          <w:rFonts w:asciiTheme="majorBidi" w:hAnsiTheme="majorBidi" w:cstheme="majorBidi"/>
          <w:lang w:val="es-ES"/>
        </w:rPr>
        <w:t>.</w:t>
      </w:r>
    </w:p>
  </w:footnote>
  <w:footnote w:id="660">
    <w:p w14:paraId="4D03CD38" w14:textId="78D24438"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Gaceta de la Habana</w:t>
      </w:r>
      <w:r w:rsidRPr="001F069D">
        <w:rPr>
          <w:rFonts w:asciiTheme="majorBidi" w:hAnsiTheme="majorBidi" w:cstheme="majorBidi"/>
          <w:lang w:val="es-ES"/>
        </w:rPr>
        <w:t xml:space="preserve"> 27 </w:t>
      </w:r>
      <w:proofErr w:type="spellStart"/>
      <w:r w:rsidRPr="001F069D">
        <w:rPr>
          <w:rFonts w:asciiTheme="majorBidi" w:hAnsiTheme="majorBidi" w:cstheme="majorBidi"/>
          <w:lang w:val="es-ES"/>
        </w:rPr>
        <w:t>December</w:t>
      </w:r>
      <w:proofErr w:type="spellEnd"/>
      <w:r w:rsidRPr="001F069D">
        <w:rPr>
          <w:rFonts w:asciiTheme="majorBidi" w:hAnsiTheme="majorBidi" w:cstheme="majorBidi"/>
          <w:lang w:val="es-ES"/>
        </w:rPr>
        <w:t xml:space="preserve"> 1848</w:t>
      </w:r>
      <w:r w:rsidR="003F55A1" w:rsidRPr="001F069D">
        <w:rPr>
          <w:rFonts w:asciiTheme="majorBidi" w:hAnsiTheme="majorBidi" w:cstheme="majorBidi"/>
          <w:lang w:val="es-ES"/>
        </w:rPr>
        <w:t>, in</w:t>
      </w:r>
      <w:r w:rsidRPr="001F069D">
        <w:rPr>
          <w:rFonts w:asciiTheme="majorBidi" w:hAnsiTheme="majorBidi" w:cstheme="majorBidi"/>
          <w:lang w:val="es-ES"/>
        </w:rPr>
        <w:t xml:space="preserve"> Justo Zaragoza, </w:t>
      </w:r>
      <w:r w:rsidRPr="001F069D">
        <w:rPr>
          <w:rFonts w:asciiTheme="majorBidi" w:hAnsiTheme="majorBidi" w:cstheme="majorBidi"/>
          <w:i/>
          <w:iCs/>
          <w:lang w:val="es-ES"/>
        </w:rPr>
        <w:t>Las insurrecciones en Cuba</w:t>
      </w:r>
      <w:r w:rsidRPr="001F069D">
        <w:rPr>
          <w:rFonts w:asciiTheme="majorBidi" w:hAnsiTheme="majorBidi" w:cstheme="majorBidi"/>
          <w:lang w:val="es-ES"/>
        </w:rPr>
        <w:t>, I (Madrid: Manuel G. Hernández, 1872), 589.</w:t>
      </w:r>
    </w:p>
  </w:footnote>
  <w:footnote w:id="661">
    <w:p w14:paraId="25E4BADB" w14:textId="59FC8B28"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In Vidal Morales y Morales, </w:t>
      </w:r>
      <w:r w:rsidRPr="001F069D">
        <w:rPr>
          <w:rFonts w:asciiTheme="majorBidi" w:hAnsiTheme="majorBidi" w:cstheme="majorBidi"/>
          <w:i/>
          <w:iCs/>
          <w:lang w:val="es-ES"/>
        </w:rPr>
        <w:t>Iniciadores y primeros mártires de la Revolución Cubana</w:t>
      </w:r>
      <w:r w:rsidRPr="001F069D">
        <w:rPr>
          <w:rFonts w:asciiTheme="majorBidi" w:hAnsiTheme="majorBidi" w:cstheme="majorBidi"/>
          <w:lang w:val="es-ES"/>
        </w:rPr>
        <w:t>, II (</w:t>
      </w:r>
      <w:proofErr w:type="spellStart"/>
      <w:r w:rsidRPr="001F069D">
        <w:rPr>
          <w:rFonts w:asciiTheme="majorBidi" w:hAnsiTheme="majorBidi" w:cstheme="majorBidi"/>
          <w:lang w:val="es-ES"/>
        </w:rPr>
        <w:t>Havana</w:t>
      </w:r>
      <w:proofErr w:type="spellEnd"/>
      <w:r w:rsidRPr="001F069D">
        <w:rPr>
          <w:rFonts w:asciiTheme="majorBidi" w:hAnsiTheme="majorBidi" w:cstheme="majorBidi"/>
          <w:lang w:val="es-ES"/>
        </w:rPr>
        <w:t>: Cultural, 1931), 165</w:t>
      </w:r>
    </w:p>
  </w:footnote>
  <w:footnote w:id="662">
    <w:p w14:paraId="52E13169" w14:textId="3D79C42A"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Stoler, </w:t>
      </w:r>
      <w:r w:rsidRPr="001F069D">
        <w:rPr>
          <w:rFonts w:asciiTheme="majorBidi" w:hAnsiTheme="majorBidi" w:cstheme="majorBidi"/>
          <w:i/>
          <w:iCs/>
        </w:rPr>
        <w:t>Race and the Education of Desire</w:t>
      </w:r>
      <w:r w:rsidRPr="001F069D">
        <w:rPr>
          <w:rFonts w:asciiTheme="majorBidi" w:hAnsiTheme="majorBidi" w:cstheme="majorBidi"/>
        </w:rPr>
        <w:t>, 7.</w:t>
      </w:r>
    </w:p>
  </w:footnote>
  <w:footnote w:id="663">
    <w:p w14:paraId="2431586C" w14:textId="77777777"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Captain general of Puerto Rico to foreign minister and minister of war, 10 June 1848. AMM 5595.6/18.</w:t>
      </w:r>
    </w:p>
  </w:footnote>
  <w:footnote w:id="664">
    <w:p w14:paraId="1419E175" w14:textId="77777777"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Pr="001F069D">
        <w:rPr>
          <w:rFonts w:asciiTheme="majorBidi" w:hAnsiTheme="majorBidi" w:cstheme="majorBidi"/>
          <w:color w:val="000000" w:themeColor="text1"/>
        </w:rPr>
        <w:t>Declamation of emergency powers by captain general of Puerto Rico, 31 May 1848. AMM 5595.5/38</w:t>
      </w:r>
    </w:p>
  </w:footnote>
  <w:footnote w:id="665">
    <w:p w14:paraId="3FEAFE26" w14:textId="77777777"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Captain general of Puerto Rico to foreign minister and minister of war, 10 June 1848. AMM 5595.6/18.</w:t>
      </w:r>
    </w:p>
  </w:footnote>
  <w:footnote w:id="666">
    <w:p w14:paraId="3524DDEF" w14:textId="77777777"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Minister of war to captain general of Puerto Rico, 24 September 1848. AMM 5594.2/1.</w:t>
      </w:r>
    </w:p>
  </w:footnote>
  <w:footnote w:id="667">
    <w:p w14:paraId="6262E367" w14:textId="098E9099"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color w:val="000000" w:themeColor="text1"/>
        </w:rPr>
        <w:t xml:space="preserve"> Declamation of emergency powers by captain general of Puerto Rico, 31 May 1848. AMM 5595.5/38</w:t>
      </w:r>
      <w:r w:rsidR="00AD3B66" w:rsidRPr="001F069D">
        <w:rPr>
          <w:rFonts w:asciiTheme="majorBidi" w:hAnsiTheme="majorBidi" w:cstheme="majorBidi"/>
          <w:color w:val="000000" w:themeColor="text1"/>
        </w:rPr>
        <w:t xml:space="preserve">; </w:t>
      </w:r>
      <w:r w:rsidRPr="001F069D">
        <w:rPr>
          <w:rFonts w:asciiTheme="majorBidi" w:hAnsiTheme="majorBidi" w:cstheme="majorBidi"/>
          <w:color w:val="000000" w:themeColor="text1"/>
        </w:rPr>
        <w:t>Declaration of punishments by captain general of Puerto Rico, 9 June 1848. AMM 5595.5/39.</w:t>
      </w:r>
    </w:p>
  </w:footnote>
  <w:footnote w:id="668">
    <w:p w14:paraId="06BACE7F" w14:textId="77777777"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Pr="001F069D">
        <w:rPr>
          <w:rFonts w:asciiTheme="majorBidi" w:hAnsiTheme="majorBidi" w:cstheme="majorBidi"/>
          <w:color w:val="000000" w:themeColor="text1"/>
        </w:rPr>
        <w:t xml:space="preserve">Declamation of emergency powers by captain general of Puerto Rico, 31 May 1848. </w:t>
      </w:r>
      <w:r w:rsidRPr="001F069D">
        <w:rPr>
          <w:rFonts w:asciiTheme="majorBidi" w:hAnsiTheme="majorBidi" w:cstheme="majorBidi"/>
          <w:color w:val="000000" w:themeColor="text1"/>
          <w:lang w:val="es-ES"/>
        </w:rPr>
        <w:t>AMM 5595.5/38.</w:t>
      </w:r>
    </w:p>
  </w:footnote>
  <w:footnote w:id="669">
    <w:p w14:paraId="47909D14" w14:textId="3D55A7BA"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Josep M. </w:t>
      </w:r>
      <w:proofErr w:type="spellStart"/>
      <w:r w:rsidRPr="001F069D">
        <w:rPr>
          <w:rFonts w:asciiTheme="majorBidi" w:hAnsiTheme="majorBidi" w:cstheme="majorBidi"/>
          <w:lang w:val="es-ES"/>
        </w:rPr>
        <w:t>Fradera</w:t>
      </w:r>
      <w:proofErr w:type="spellEnd"/>
      <w:r w:rsidRPr="001F069D">
        <w:rPr>
          <w:rFonts w:asciiTheme="majorBidi" w:hAnsiTheme="majorBidi" w:cstheme="majorBidi"/>
          <w:lang w:val="es-ES"/>
        </w:rPr>
        <w:t xml:space="preserve">, </w:t>
      </w:r>
      <w:r w:rsidRPr="001F069D">
        <w:rPr>
          <w:rFonts w:asciiTheme="majorBidi" w:hAnsiTheme="majorBidi" w:cstheme="majorBidi"/>
          <w:i/>
          <w:iCs/>
          <w:lang w:val="es-ES"/>
        </w:rPr>
        <w:t>Colonias para después de un imperio</w:t>
      </w:r>
      <w:r w:rsidRPr="001F069D">
        <w:rPr>
          <w:rFonts w:asciiTheme="majorBidi" w:hAnsiTheme="majorBidi" w:cstheme="majorBidi"/>
          <w:lang w:val="es-ES"/>
        </w:rPr>
        <w:t xml:space="preserve"> (Barcelona: </w:t>
      </w:r>
      <w:proofErr w:type="spellStart"/>
      <w:r w:rsidRPr="001F069D">
        <w:rPr>
          <w:rFonts w:asciiTheme="majorBidi" w:hAnsiTheme="majorBidi" w:cstheme="majorBidi"/>
          <w:lang w:val="es-ES"/>
        </w:rPr>
        <w:t>Edicions</w:t>
      </w:r>
      <w:proofErr w:type="spellEnd"/>
      <w:r w:rsidRPr="001F069D">
        <w:rPr>
          <w:rFonts w:asciiTheme="majorBidi" w:hAnsiTheme="majorBidi" w:cstheme="majorBidi"/>
          <w:lang w:val="es-ES"/>
        </w:rPr>
        <w:t xml:space="preserve"> Bellaterra, 2005), 295.</w:t>
      </w:r>
    </w:p>
  </w:footnote>
  <w:footnote w:id="670">
    <w:p w14:paraId="11E6D1EC" w14:textId="77777777"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Captain general of Puerto Rico to minister of war, 1 August 1848. AHN 5068.28/2</w:t>
      </w:r>
    </w:p>
  </w:footnote>
  <w:footnote w:id="671">
    <w:p w14:paraId="5F10136A" w14:textId="77777777"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rPr>
        <w:t xml:space="preserve"> Captain general of Puerto Rico to minister of war, 26 August 1848. </w:t>
      </w:r>
      <w:r w:rsidRPr="001F069D">
        <w:rPr>
          <w:rFonts w:asciiTheme="majorBidi" w:hAnsiTheme="majorBidi" w:cstheme="majorBidi"/>
          <w:lang w:val="es-ES"/>
        </w:rPr>
        <w:t>AHN 5068.29/2</w:t>
      </w:r>
    </w:p>
  </w:footnote>
  <w:footnote w:id="672">
    <w:p w14:paraId="06C5AAB2" w14:textId="5B1169B8"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color w:val="000000" w:themeColor="text1"/>
          <w:lang w:val="es-ES"/>
        </w:rPr>
        <w:t>Morales Carrión, ‘El 1848 en Puerto Rico</w:t>
      </w:r>
      <w:r w:rsidR="00126546" w:rsidRPr="001F069D">
        <w:rPr>
          <w:rFonts w:asciiTheme="majorBidi" w:hAnsiTheme="majorBidi" w:cstheme="majorBidi"/>
          <w:color w:val="000000" w:themeColor="text1"/>
          <w:lang w:val="es-ES"/>
        </w:rPr>
        <w:t>’</w:t>
      </w:r>
      <w:r w:rsidRPr="001F069D">
        <w:rPr>
          <w:rFonts w:asciiTheme="majorBidi" w:hAnsiTheme="majorBidi" w:cstheme="majorBidi"/>
          <w:color w:val="000000" w:themeColor="text1"/>
          <w:lang w:val="es-ES"/>
        </w:rPr>
        <w:t>,</w:t>
      </w:r>
      <w:r w:rsidR="001D0AB4" w:rsidRPr="001F069D">
        <w:rPr>
          <w:rFonts w:asciiTheme="majorBidi" w:hAnsiTheme="majorBidi" w:cstheme="majorBidi"/>
          <w:color w:val="000000" w:themeColor="text1"/>
          <w:lang w:val="es-ES"/>
        </w:rPr>
        <w:t xml:space="preserve"> </w:t>
      </w:r>
      <w:r w:rsidRPr="001F069D">
        <w:rPr>
          <w:rFonts w:asciiTheme="majorBidi" w:hAnsiTheme="majorBidi" w:cstheme="majorBidi"/>
          <w:color w:val="000000" w:themeColor="text1"/>
          <w:lang w:val="es-ES"/>
        </w:rPr>
        <w:t>216.</w:t>
      </w:r>
    </w:p>
  </w:footnote>
  <w:footnote w:id="673">
    <w:p w14:paraId="68321254" w14:textId="24FD33A0"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Fradera</w:t>
      </w:r>
      <w:proofErr w:type="spellEnd"/>
      <w:r w:rsidRPr="001F069D">
        <w:rPr>
          <w:rFonts w:asciiTheme="majorBidi" w:hAnsiTheme="majorBidi" w:cstheme="majorBidi"/>
          <w:lang w:val="es-ES"/>
        </w:rPr>
        <w:t xml:space="preserve">, </w:t>
      </w:r>
      <w:r w:rsidRPr="001F069D">
        <w:rPr>
          <w:rFonts w:asciiTheme="majorBidi" w:hAnsiTheme="majorBidi" w:cstheme="majorBidi"/>
          <w:i/>
          <w:iCs/>
          <w:lang w:val="es-ES"/>
        </w:rPr>
        <w:t>Colonias</w:t>
      </w:r>
      <w:r w:rsidRPr="001F069D">
        <w:rPr>
          <w:rFonts w:asciiTheme="majorBidi" w:hAnsiTheme="majorBidi" w:cstheme="majorBidi"/>
          <w:lang w:val="es-ES"/>
        </w:rPr>
        <w:t>, 293-294.</w:t>
      </w:r>
    </w:p>
  </w:footnote>
  <w:footnote w:id="674">
    <w:p w14:paraId="63F60C09" w14:textId="3B8AFE8C"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Rafael Olivar Bertrand, </w:t>
      </w:r>
      <w:r w:rsidRPr="001F069D">
        <w:rPr>
          <w:rFonts w:asciiTheme="majorBidi" w:hAnsiTheme="majorBidi" w:cstheme="majorBidi"/>
          <w:i/>
          <w:iCs/>
          <w:lang w:val="es-ES"/>
        </w:rPr>
        <w:t xml:space="preserve">El caballero Prim: Vida </w:t>
      </w:r>
      <w:proofErr w:type="spellStart"/>
      <w:r w:rsidRPr="001F069D">
        <w:rPr>
          <w:rFonts w:asciiTheme="majorBidi" w:hAnsiTheme="majorBidi" w:cstheme="majorBidi"/>
          <w:i/>
          <w:iCs/>
          <w:lang w:val="es-ES"/>
        </w:rPr>
        <w:t>intima</w:t>
      </w:r>
      <w:proofErr w:type="spellEnd"/>
      <w:r w:rsidRPr="001F069D">
        <w:rPr>
          <w:rFonts w:asciiTheme="majorBidi" w:hAnsiTheme="majorBidi" w:cstheme="majorBidi"/>
          <w:i/>
          <w:iCs/>
          <w:lang w:val="es-ES"/>
        </w:rPr>
        <w:t>, amorosa y militar</w:t>
      </w:r>
      <w:r w:rsidR="00126546" w:rsidRPr="001F069D">
        <w:rPr>
          <w:rFonts w:asciiTheme="majorBidi" w:hAnsiTheme="majorBidi" w:cstheme="majorBidi"/>
          <w:lang w:val="es-ES"/>
        </w:rPr>
        <w:t xml:space="preserve">, </w:t>
      </w:r>
      <w:r w:rsidRPr="001F069D">
        <w:rPr>
          <w:rFonts w:asciiTheme="majorBidi" w:hAnsiTheme="majorBidi" w:cstheme="majorBidi"/>
          <w:lang w:val="es-ES"/>
        </w:rPr>
        <w:t xml:space="preserve">I (Barcelona: Luis </w:t>
      </w:r>
      <w:proofErr w:type="spellStart"/>
      <w:r w:rsidRPr="001F069D">
        <w:rPr>
          <w:rFonts w:asciiTheme="majorBidi" w:hAnsiTheme="majorBidi" w:cstheme="majorBidi"/>
          <w:lang w:val="es-ES"/>
        </w:rPr>
        <w:t>Miracle</w:t>
      </w:r>
      <w:proofErr w:type="spellEnd"/>
      <w:r w:rsidRPr="001F069D">
        <w:rPr>
          <w:rFonts w:asciiTheme="majorBidi" w:hAnsiTheme="majorBidi" w:cstheme="majorBidi"/>
          <w:lang w:val="es-ES"/>
        </w:rPr>
        <w:t>, 1952), 313.</w:t>
      </w:r>
    </w:p>
  </w:footnote>
  <w:footnote w:id="675">
    <w:p w14:paraId="7138A835" w14:textId="77777777"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Direccion</w:t>
      </w:r>
      <w:proofErr w:type="spellEnd"/>
      <w:r w:rsidRPr="001F069D">
        <w:rPr>
          <w:rFonts w:asciiTheme="majorBidi" w:hAnsiTheme="majorBidi" w:cstheme="majorBidi"/>
          <w:lang w:val="es-ES"/>
        </w:rPr>
        <w:t xml:space="preserve"> de gobierno Ultramar </w:t>
      </w:r>
      <w:proofErr w:type="spellStart"/>
      <w:r w:rsidRPr="001F069D">
        <w:rPr>
          <w:rFonts w:asciiTheme="majorBidi" w:hAnsiTheme="majorBidi" w:cstheme="majorBidi"/>
          <w:lang w:val="es-ES"/>
        </w:rPr>
        <w:t>to</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captain</w:t>
      </w:r>
      <w:proofErr w:type="spellEnd"/>
      <w:r w:rsidRPr="001F069D">
        <w:rPr>
          <w:rFonts w:asciiTheme="majorBidi" w:hAnsiTheme="majorBidi" w:cstheme="majorBidi"/>
          <w:lang w:val="es-ES"/>
        </w:rPr>
        <w:t xml:space="preserve"> general </w:t>
      </w:r>
      <w:proofErr w:type="spellStart"/>
      <w:r w:rsidRPr="001F069D">
        <w:rPr>
          <w:rFonts w:asciiTheme="majorBidi" w:hAnsiTheme="majorBidi" w:cstheme="majorBidi"/>
          <w:lang w:val="es-ES"/>
        </w:rPr>
        <w:t>elect</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of</w:t>
      </w:r>
      <w:proofErr w:type="spellEnd"/>
      <w:r w:rsidRPr="001F069D">
        <w:rPr>
          <w:rFonts w:asciiTheme="majorBidi" w:hAnsiTheme="majorBidi" w:cstheme="majorBidi"/>
          <w:lang w:val="es-ES"/>
        </w:rPr>
        <w:t xml:space="preserve"> Puerto Rico, 13 </w:t>
      </w:r>
      <w:proofErr w:type="spellStart"/>
      <w:r w:rsidRPr="001F069D">
        <w:rPr>
          <w:rFonts w:asciiTheme="majorBidi" w:hAnsiTheme="majorBidi" w:cstheme="majorBidi"/>
          <w:lang w:val="es-ES"/>
        </w:rPr>
        <w:t>July</w:t>
      </w:r>
      <w:proofErr w:type="spellEnd"/>
      <w:r w:rsidRPr="001F069D">
        <w:rPr>
          <w:rFonts w:asciiTheme="majorBidi" w:hAnsiTheme="majorBidi" w:cstheme="majorBidi"/>
          <w:lang w:val="es-ES"/>
        </w:rPr>
        <w:t xml:space="preserve"> 1848. AHN (Ultramar) 5069.3/1; </w:t>
      </w:r>
      <w:proofErr w:type="spellStart"/>
      <w:r w:rsidRPr="001F069D">
        <w:rPr>
          <w:rFonts w:asciiTheme="majorBidi" w:hAnsiTheme="majorBidi" w:cstheme="majorBidi"/>
          <w:lang w:val="es-ES"/>
        </w:rPr>
        <w:t>Direccion</w:t>
      </w:r>
      <w:proofErr w:type="spellEnd"/>
      <w:r w:rsidRPr="001F069D">
        <w:rPr>
          <w:rFonts w:asciiTheme="majorBidi" w:hAnsiTheme="majorBidi" w:cstheme="majorBidi"/>
          <w:lang w:val="es-ES"/>
        </w:rPr>
        <w:t xml:space="preserve"> de gobierno Ultramar </w:t>
      </w:r>
      <w:proofErr w:type="spellStart"/>
      <w:r w:rsidRPr="001F069D">
        <w:rPr>
          <w:rFonts w:asciiTheme="majorBidi" w:hAnsiTheme="majorBidi" w:cstheme="majorBidi"/>
          <w:lang w:val="es-ES"/>
        </w:rPr>
        <w:t>to</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captain</w:t>
      </w:r>
      <w:proofErr w:type="spellEnd"/>
      <w:r w:rsidRPr="001F069D">
        <w:rPr>
          <w:rFonts w:asciiTheme="majorBidi" w:hAnsiTheme="majorBidi" w:cstheme="majorBidi"/>
          <w:lang w:val="es-ES"/>
        </w:rPr>
        <w:t xml:space="preserve"> general </w:t>
      </w:r>
      <w:proofErr w:type="spellStart"/>
      <w:r w:rsidRPr="001F069D">
        <w:rPr>
          <w:rFonts w:asciiTheme="majorBidi" w:hAnsiTheme="majorBidi" w:cstheme="majorBidi"/>
          <w:lang w:val="es-ES"/>
        </w:rPr>
        <w:t>elect</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of</w:t>
      </w:r>
      <w:proofErr w:type="spellEnd"/>
      <w:r w:rsidRPr="001F069D">
        <w:rPr>
          <w:rFonts w:asciiTheme="majorBidi" w:hAnsiTheme="majorBidi" w:cstheme="majorBidi"/>
          <w:lang w:val="es-ES"/>
        </w:rPr>
        <w:t xml:space="preserve"> Puerto Rico, 20 </w:t>
      </w:r>
      <w:proofErr w:type="spellStart"/>
      <w:r w:rsidRPr="001F069D">
        <w:rPr>
          <w:rFonts w:asciiTheme="majorBidi" w:hAnsiTheme="majorBidi" w:cstheme="majorBidi"/>
          <w:lang w:val="es-ES"/>
        </w:rPr>
        <w:t>July</w:t>
      </w:r>
      <w:proofErr w:type="spellEnd"/>
      <w:r w:rsidRPr="001F069D">
        <w:rPr>
          <w:rFonts w:asciiTheme="majorBidi" w:hAnsiTheme="majorBidi" w:cstheme="majorBidi"/>
          <w:lang w:val="es-ES"/>
        </w:rPr>
        <w:t xml:space="preserve"> 1848. AMM 5595.6/57.</w:t>
      </w:r>
    </w:p>
  </w:footnote>
  <w:footnote w:id="676">
    <w:p w14:paraId="2599EB86" w14:textId="01895E35"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Schmidt-</w:t>
      </w:r>
      <w:proofErr w:type="spellStart"/>
      <w:r w:rsidRPr="001F069D">
        <w:rPr>
          <w:rFonts w:asciiTheme="majorBidi" w:hAnsiTheme="majorBidi" w:cstheme="majorBidi"/>
          <w:lang w:val="es-ES"/>
        </w:rPr>
        <w:t>Nowara</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i/>
          <w:iCs/>
          <w:lang w:val="es-ES"/>
        </w:rPr>
        <w:t>Conquest</w:t>
      </w:r>
      <w:proofErr w:type="spellEnd"/>
      <w:r w:rsidRPr="001F069D">
        <w:rPr>
          <w:rFonts w:asciiTheme="majorBidi" w:hAnsiTheme="majorBidi" w:cstheme="majorBidi"/>
          <w:i/>
          <w:iCs/>
          <w:lang w:val="es-ES"/>
        </w:rPr>
        <w:t xml:space="preserve"> </w:t>
      </w:r>
      <w:proofErr w:type="spellStart"/>
      <w:r w:rsidRPr="001F069D">
        <w:rPr>
          <w:rFonts w:asciiTheme="majorBidi" w:hAnsiTheme="majorBidi" w:cstheme="majorBidi"/>
          <w:i/>
          <w:iCs/>
          <w:lang w:val="es-ES"/>
        </w:rPr>
        <w:t>of</w:t>
      </w:r>
      <w:proofErr w:type="spellEnd"/>
      <w:r w:rsidRPr="001F069D">
        <w:rPr>
          <w:rFonts w:asciiTheme="majorBidi" w:hAnsiTheme="majorBidi" w:cstheme="majorBidi"/>
          <w:i/>
          <w:iCs/>
          <w:lang w:val="es-ES"/>
        </w:rPr>
        <w:t xml:space="preserve"> </w:t>
      </w:r>
      <w:proofErr w:type="spellStart"/>
      <w:r w:rsidRPr="001F069D">
        <w:rPr>
          <w:rFonts w:asciiTheme="majorBidi" w:hAnsiTheme="majorBidi" w:cstheme="majorBidi"/>
          <w:i/>
          <w:iCs/>
          <w:lang w:val="es-ES"/>
        </w:rPr>
        <w:t>History</w:t>
      </w:r>
      <w:proofErr w:type="spellEnd"/>
      <w:r w:rsidRPr="001F069D">
        <w:rPr>
          <w:rFonts w:asciiTheme="majorBidi" w:hAnsiTheme="majorBidi" w:cstheme="majorBidi"/>
          <w:lang w:val="es-ES"/>
        </w:rPr>
        <w:t>, 3.</w:t>
      </w:r>
    </w:p>
  </w:footnote>
  <w:footnote w:id="677">
    <w:p w14:paraId="1CED274F" w14:textId="77777777"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Rafael Díaz Arenas, </w:t>
      </w:r>
      <w:r w:rsidRPr="001F069D">
        <w:rPr>
          <w:rFonts w:asciiTheme="majorBidi" w:hAnsiTheme="majorBidi" w:cstheme="majorBidi"/>
          <w:i/>
          <w:iCs/>
          <w:lang w:val="es-ES"/>
        </w:rPr>
        <w:t>Memorias históricas y estadísticas de Filipinas</w:t>
      </w:r>
      <w:r w:rsidRPr="001F069D">
        <w:rPr>
          <w:rFonts w:asciiTheme="majorBidi" w:hAnsiTheme="majorBidi" w:cstheme="majorBidi"/>
          <w:lang w:val="es-ES"/>
        </w:rPr>
        <w:t xml:space="preserve"> (Manila: Diario de Manila, 1850), ch.5.</w:t>
      </w:r>
    </w:p>
  </w:footnote>
  <w:footnote w:id="678">
    <w:p w14:paraId="5109BAF2" w14:textId="77777777"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rPr>
        <w:t xml:space="preserve"> Captain general of the Philippines to minister of finance, 16 March 1847. </w:t>
      </w:r>
      <w:r w:rsidRPr="001F069D">
        <w:rPr>
          <w:rFonts w:asciiTheme="majorBidi" w:hAnsiTheme="majorBidi" w:cstheme="majorBidi"/>
          <w:lang w:val="es-ES"/>
        </w:rPr>
        <w:t>AHN (Ultramar) 432/14.2.</w:t>
      </w:r>
    </w:p>
  </w:footnote>
  <w:footnote w:id="679">
    <w:p w14:paraId="7D55A70F" w14:textId="15ECA866"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Real decreto</w:t>
      </w:r>
      <w:r w:rsidRPr="001F069D">
        <w:rPr>
          <w:rFonts w:asciiTheme="majorBidi" w:hAnsiTheme="majorBidi" w:cstheme="majorBidi"/>
          <w:lang w:val="es-ES"/>
        </w:rPr>
        <w:t xml:space="preserve"> 1 May 1848</w:t>
      </w:r>
    </w:p>
  </w:footnote>
  <w:footnote w:id="680">
    <w:p w14:paraId="59F6DFC9" w14:textId="493D2BA5"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in Miguel Luque Talaván, ‘Narciso Clavería y Zaldúa: Gobernador y Capitán General de las Islas Filipinas (1844-1849)’, in </w:t>
      </w:r>
      <w:r w:rsidRPr="001F069D">
        <w:rPr>
          <w:rFonts w:asciiTheme="majorBidi" w:hAnsiTheme="majorBidi" w:cstheme="majorBidi"/>
          <w:i/>
          <w:iCs/>
          <w:lang w:val="es-ES"/>
        </w:rPr>
        <w:t>Revista Complutense De Historia De América</w:t>
      </w:r>
      <w:r w:rsidRPr="001F069D">
        <w:rPr>
          <w:rFonts w:asciiTheme="majorBidi" w:hAnsiTheme="majorBidi" w:cstheme="majorBidi"/>
          <w:lang w:val="es-ES"/>
        </w:rPr>
        <w:t xml:space="preserve"> 23 (1997), 209-246, 244.</w:t>
      </w:r>
    </w:p>
  </w:footnote>
  <w:footnote w:id="681">
    <w:p w14:paraId="6EF40D3D" w14:textId="64E428DE"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Robert </w:t>
      </w:r>
      <w:proofErr w:type="spellStart"/>
      <w:r w:rsidRPr="001F069D">
        <w:rPr>
          <w:rFonts w:asciiTheme="majorBidi" w:hAnsiTheme="majorBidi" w:cstheme="majorBidi"/>
        </w:rPr>
        <w:t>MacMicking</w:t>
      </w:r>
      <w:proofErr w:type="spellEnd"/>
      <w:r w:rsidRPr="001F069D">
        <w:rPr>
          <w:rFonts w:asciiTheme="majorBidi" w:hAnsiTheme="majorBidi" w:cstheme="majorBidi"/>
        </w:rPr>
        <w:t xml:space="preserve">, </w:t>
      </w:r>
      <w:r w:rsidRPr="001F069D">
        <w:rPr>
          <w:rFonts w:asciiTheme="majorBidi" w:hAnsiTheme="majorBidi" w:cstheme="majorBidi"/>
          <w:i/>
          <w:iCs/>
        </w:rPr>
        <w:t>Recollections of Manilla and the Philippines</w:t>
      </w:r>
      <w:r w:rsidRPr="001F069D">
        <w:rPr>
          <w:rFonts w:asciiTheme="majorBidi" w:hAnsiTheme="majorBidi" w:cstheme="majorBidi"/>
        </w:rPr>
        <w:t xml:space="preserve"> (London: Richard Bentley, 1851), 53-54.</w:t>
      </w:r>
    </w:p>
  </w:footnote>
  <w:footnote w:id="682">
    <w:p w14:paraId="102D9966" w14:textId="59273FB8" w:rsidR="002666DE" w:rsidRPr="001F069D" w:rsidRDefault="002666DE"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Taylor, ‘1848 Revolutions and the British Empire’, 175.</w:t>
      </w:r>
    </w:p>
  </w:footnote>
  <w:footnote w:id="683">
    <w:p w14:paraId="23ACDA98" w14:textId="57E40F42"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Luis, ‘Aproximación cuantitativa</w:t>
      </w:r>
      <w:r w:rsidR="00554BAA" w:rsidRPr="001F069D">
        <w:rPr>
          <w:rFonts w:asciiTheme="majorBidi" w:hAnsiTheme="majorBidi" w:cstheme="majorBidi"/>
          <w:lang w:val="es-ES"/>
        </w:rPr>
        <w:t>’</w:t>
      </w:r>
      <w:r w:rsidRPr="001F069D">
        <w:rPr>
          <w:rFonts w:asciiTheme="majorBidi" w:hAnsiTheme="majorBidi" w:cstheme="majorBidi"/>
          <w:lang w:val="es-ES"/>
        </w:rPr>
        <w:t>, 81.</w:t>
      </w:r>
    </w:p>
  </w:footnote>
  <w:footnote w:id="684">
    <w:p w14:paraId="013775AF" w14:textId="0C1CF794"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El Clamor público</w:t>
      </w:r>
      <w:r w:rsidRPr="001F069D">
        <w:rPr>
          <w:rFonts w:asciiTheme="majorBidi" w:hAnsiTheme="majorBidi" w:cstheme="majorBidi"/>
          <w:lang w:val="es-ES"/>
        </w:rPr>
        <w:t xml:space="preserve"> 1</w:t>
      </w:r>
      <w:r w:rsidR="001D0AB4" w:rsidRPr="001F069D">
        <w:rPr>
          <w:rFonts w:asciiTheme="majorBidi" w:hAnsiTheme="majorBidi" w:cstheme="majorBidi"/>
          <w:lang w:val="es-ES"/>
        </w:rPr>
        <w:t>1</w:t>
      </w:r>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January</w:t>
      </w:r>
      <w:proofErr w:type="spellEnd"/>
      <w:r w:rsidRPr="001F069D">
        <w:rPr>
          <w:rFonts w:asciiTheme="majorBidi" w:hAnsiTheme="majorBidi" w:cstheme="majorBidi"/>
          <w:lang w:val="es-ES"/>
        </w:rPr>
        <w:t xml:space="preserve"> 1848</w:t>
      </w:r>
    </w:p>
  </w:footnote>
  <w:footnote w:id="685">
    <w:p w14:paraId="47AA72B2" w14:textId="77777777"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Captain general of Puerto Rico to governor general of the Danish Antilles, 31 May 1848. </w:t>
      </w:r>
      <w:r w:rsidRPr="001F069D">
        <w:rPr>
          <w:rFonts w:asciiTheme="majorBidi" w:hAnsiTheme="majorBidi" w:cstheme="majorBidi"/>
          <w:color w:val="000000" w:themeColor="text1"/>
        </w:rPr>
        <w:t>AMM 5595.5/</w:t>
      </w:r>
      <w:r w:rsidRPr="001F069D">
        <w:rPr>
          <w:rFonts w:asciiTheme="majorBidi" w:hAnsiTheme="majorBidi" w:cstheme="majorBidi"/>
        </w:rPr>
        <w:t>44.</w:t>
      </w:r>
    </w:p>
  </w:footnote>
  <w:footnote w:id="686">
    <w:p w14:paraId="70FEF260" w14:textId="77777777"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Governor general of the Danish Antilles to captain general of Puerto Rico, 4 June 1848. AMM 5595.5/46.</w:t>
      </w:r>
    </w:p>
  </w:footnote>
  <w:footnote w:id="687">
    <w:p w14:paraId="7FA53EC3" w14:textId="77777777"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Governor general of the Danish Antilles to captain general of Puerto Rico, 4 June 1848. AMM 5595.6/40.</w:t>
      </w:r>
    </w:p>
  </w:footnote>
  <w:footnote w:id="688">
    <w:p w14:paraId="0165C2A5" w14:textId="77777777"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Captain general of Puerto Rico to minister of war, 10 July 1848. AMM 5595.7/31</w:t>
      </w:r>
    </w:p>
  </w:footnote>
  <w:footnote w:id="689">
    <w:p w14:paraId="37E8D489" w14:textId="469ACA0E"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Ivan Scott, </w:t>
      </w:r>
      <w:r w:rsidRPr="001F069D">
        <w:rPr>
          <w:rFonts w:asciiTheme="majorBidi" w:hAnsiTheme="majorBidi" w:cstheme="majorBidi"/>
          <w:i/>
          <w:iCs/>
        </w:rPr>
        <w:t>The Roman Question and the Powers, 1848–1865</w:t>
      </w:r>
      <w:r w:rsidRPr="001F069D">
        <w:rPr>
          <w:rFonts w:asciiTheme="majorBidi" w:hAnsiTheme="majorBidi" w:cstheme="majorBidi"/>
        </w:rPr>
        <w:t xml:space="preserve"> (The Hague: Martinus </w:t>
      </w:r>
      <w:proofErr w:type="spellStart"/>
      <w:r w:rsidRPr="001F069D">
        <w:rPr>
          <w:rFonts w:asciiTheme="majorBidi" w:hAnsiTheme="majorBidi" w:cstheme="majorBidi"/>
        </w:rPr>
        <w:t>Nijhoff</w:t>
      </w:r>
      <w:proofErr w:type="spellEnd"/>
      <w:r w:rsidRPr="001F069D">
        <w:rPr>
          <w:rFonts w:asciiTheme="majorBidi" w:hAnsiTheme="majorBidi" w:cstheme="majorBidi"/>
        </w:rPr>
        <w:t>, 1969), 35.</w:t>
      </w:r>
    </w:p>
  </w:footnote>
  <w:footnote w:id="690">
    <w:p w14:paraId="37EE4492" w14:textId="190563BA" w:rsidR="005920D3" w:rsidRPr="001F069D" w:rsidRDefault="005920D3">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Ibid.</w:t>
      </w:r>
    </w:p>
  </w:footnote>
  <w:footnote w:id="691">
    <w:p w14:paraId="7A2E6622" w14:textId="275C5779"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Herminio </w:t>
      </w:r>
      <w:proofErr w:type="spellStart"/>
      <w:r w:rsidRPr="001F069D">
        <w:rPr>
          <w:rFonts w:asciiTheme="majorBidi" w:hAnsiTheme="majorBidi" w:cstheme="majorBidi"/>
          <w:lang w:val="es-ES"/>
        </w:rPr>
        <w:t>Portell</w:t>
      </w:r>
      <w:proofErr w:type="spellEnd"/>
      <w:r w:rsidRPr="001F069D">
        <w:rPr>
          <w:rFonts w:asciiTheme="majorBidi" w:hAnsiTheme="majorBidi" w:cstheme="majorBidi"/>
          <w:lang w:val="es-ES"/>
        </w:rPr>
        <w:t xml:space="preserve">-Vilá, </w:t>
      </w:r>
      <w:r w:rsidRPr="001F069D">
        <w:rPr>
          <w:rFonts w:asciiTheme="majorBidi" w:hAnsiTheme="majorBidi" w:cstheme="majorBidi"/>
          <w:i/>
          <w:iCs/>
          <w:lang w:val="es-ES"/>
        </w:rPr>
        <w:t>Narciso López y su época</w:t>
      </w:r>
      <w:r w:rsidRPr="001F069D">
        <w:rPr>
          <w:rFonts w:asciiTheme="majorBidi" w:hAnsiTheme="majorBidi" w:cstheme="majorBidi"/>
          <w:lang w:val="es-ES"/>
        </w:rPr>
        <w:t>, III (</w:t>
      </w:r>
      <w:proofErr w:type="spellStart"/>
      <w:r w:rsidRPr="001F069D">
        <w:rPr>
          <w:rFonts w:asciiTheme="majorBidi" w:hAnsiTheme="majorBidi" w:cstheme="majorBidi"/>
          <w:lang w:val="es-ES"/>
        </w:rPr>
        <w:t>Havana</w:t>
      </w:r>
      <w:proofErr w:type="spellEnd"/>
      <w:r w:rsidRPr="001F069D">
        <w:rPr>
          <w:rFonts w:asciiTheme="majorBidi" w:hAnsiTheme="majorBidi" w:cstheme="majorBidi"/>
          <w:lang w:val="es-ES"/>
        </w:rPr>
        <w:t>: Compañía Editora de Libros y Folletos, 1958), 483-495.</w:t>
      </w:r>
    </w:p>
  </w:footnote>
  <w:footnote w:id="692">
    <w:p w14:paraId="664F31F4" w14:textId="22D802DB"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Gianfranco Poggi, </w:t>
      </w:r>
      <w:r w:rsidRPr="001F069D">
        <w:rPr>
          <w:rFonts w:asciiTheme="majorBidi" w:hAnsiTheme="majorBidi" w:cstheme="majorBidi"/>
          <w:i/>
          <w:iCs/>
        </w:rPr>
        <w:t>The State: Its nature, development and prospects</w:t>
      </w:r>
      <w:r w:rsidRPr="001F069D">
        <w:rPr>
          <w:rFonts w:asciiTheme="majorBidi" w:hAnsiTheme="majorBidi" w:cstheme="majorBidi"/>
        </w:rPr>
        <w:t xml:space="preserve"> (Cambridge: Polity Press, 1990), 5-6</w:t>
      </w:r>
    </w:p>
  </w:footnote>
  <w:footnote w:id="693">
    <w:p w14:paraId="073C5215" w14:textId="1862A1C8"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Dan Royle, ‘The Deportation of Political Prisoners to Fernando Po and the Spanish State (1866-68)’, in </w:t>
      </w:r>
      <w:r w:rsidRPr="001F069D">
        <w:rPr>
          <w:rFonts w:asciiTheme="majorBidi" w:hAnsiTheme="majorBidi" w:cstheme="majorBidi"/>
          <w:i/>
          <w:iCs/>
        </w:rPr>
        <w:t>Journal of Colonialism and Colonial History</w:t>
      </w:r>
      <w:r w:rsidRPr="001F069D">
        <w:rPr>
          <w:rFonts w:asciiTheme="majorBidi" w:hAnsiTheme="majorBidi" w:cstheme="majorBidi"/>
        </w:rPr>
        <w:t xml:space="preserve"> 21/3 (2020), 17.</w:t>
      </w:r>
    </w:p>
  </w:footnote>
  <w:footnote w:id="694">
    <w:p w14:paraId="3025AD72" w14:textId="4268E44D"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Jean René </w:t>
      </w:r>
      <w:proofErr w:type="spellStart"/>
      <w:r w:rsidRPr="001F069D">
        <w:rPr>
          <w:rFonts w:asciiTheme="majorBidi" w:hAnsiTheme="majorBidi" w:cstheme="majorBidi"/>
          <w:lang w:val="es-ES"/>
        </w:rPr>
        <w:t>Aymes</w:t>
      </w:r>
      <w:proofErr w:type="spellEnd"/>
      <w:r w:rsidRPr="001F069D">
        <w:rPr>
          <w:rFonts w:asciiTheme="majorBidi" w:hAnsiTheme="majorBidi" w:cstheme="majorBidi"/>
          <w:lang w:val="es-ES"/>
        </w:rPr>
        <w:t xml:space="preserve">, </w:t>
      </w:r>
      <w:r w:rsidRPr="001F069D">
        <w:rPr>
          <w:rFonts w:asciiTheme="majorBidi" w:hAnsiTheme="majorBidi" w:cstheme="majorBidi"/>
          <w:i/>
          <w:iCs/>
          <w:lang w:val="es-ES"/>
        </w:rPr>
        <w:t>Españoles en París en la época romántica, 1808-1848</w:t>
      </w:r>
      <w:r w:rsidRPr="001F069D">
        <w:rPr>
          <w:rFonts w:asciiTheme="majorBidi" w:hAnsiTheme="majorBidi" w:cstheme="majorBidi"/>
          <w:lang w:val="es-ES"/>
        </w:rPr>
        <w:t xml:space="preserve"> (Madrid: Alianza, 2008), 109-115.</w:t>
      </w:r>
    </w:p>
  </w:footnote>
  <w:footnote w:id="695">
    <w:p w14:paraId="307BC2A2" w14:textId="5396C271" w:rsidR="00B70782" w:rsidRPr="001F069D" w:rsidRDefault="00B70782" w:rsidP="001554BC">
      <w:pPr>
        <w:pStyle w:val="FootnoteText"/>
        <w:rPr>
          <w:rFonts w:asciiTheme="majorBidi" w:hAnsiTheme="majorBidi" w:cstheme="majorBidi"/>
          <w:lang w:val="de-DE"/>
        </w:rPr>
      </w:pPr>
      <w:r w:rsidRPr="001F069D">
        <w:rPr>
          <w:rStyle w:val="FootnoteReference"/>
          <w:rFonts w:asciiTheme="majorBidi" w:hAnsiTheme="majorBidi" w:cstheme="majorBidi"/>
        </w:rPr>
        <w:footnoteRef/>
      </w:r>
      <w:r w:rsidRPr="001F069D">
        <w:rPr>
          <w:rFonts w:asciiTheme="majorBidi" w:hAnsiTheme="majorBidi" w:cstheme="majorBidi"/>
          <w:lang w:val="de-DE"/>
        </w:rPr>
        <w:t xml:space="preserve"> Fanny Lewald, </w:t>
      </w:r>
      <w:r w:rsidRPr="001F069D">
        <w:rPr>
          <w:rFonts w:asciiTheme="majorBidi" w:hAnsiTheme="majorBidi" w:cstheme="majorBidi"/>
          <w:i/>
          <w:iCs/>
          <w:lang w:val="de-DE"/>
        </w:rPr>
        <w:t>Erinnerungen aus dem Jahre 1848</w:t>
      </w:r>
      <w:r w:rsidRPr="001F069D">
        <w:rPr>
          <w:rFonts w:asciiTheme="majorBidi" w:hAnsiTheme="majorBidi" w:cstheme="majorBidi"/>
          <w:lang w:val="de-DE"/>
        </w:rPr>
        <w:t>, I (Braunschweig: Friedrich Vieweg und Sohn, 1850),</w:t>
      </w:r>
      <w:r w:rsidR="00EA2262" w:rsidRPr="001F069D">
        <w:rPr>
          <w:rFonts w:asciiTheme="majorBidi" w:hAnsiTheme="majorBidi" w:cstheme="majorBidi"/>
          <w:lang w:val="de-DE"/>
        </w:rPr>
        <w:t xml:space="preserve"> </w:t>
      </w:r>
      <w:r w:rsidRPr="001F069D">
        <w:rPr>
          <w:rFonts w:asciiTheme="majorBidi" w:hAnsiTheme="majorBidi" w:cstheme="majorBidi"/>
          <w:lang w:val="de-DE"/>
        </w:rPr>
        <w:t>137.</w:t>
      </w:r>
    </w:p>
  </w:footnote>
  <w:footnote w:id="696">
    <w:p w14:paraId="16E6A0FD" w14:textId="59AE41FD"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El Espectador</w:t>
      </w:r>
      <w:r w:rsidRPr="001F069D">
        <w:rPr>
          <w:rFonts w:asciiTheme="majorBidi" w:hAnsiTheme="majorBidi" w:cstheme="majorBidi"/>
          <w:lang w:val="es-ES"/>
        </w:rPr>
        <w:t xml:space="preserve"> 3 May 1848; </w:t>
      </w:r>
      <w:r w:rsidRPr="001F069D">
        <w:rPr>
          <w:rFonts w:asciiTheme="majorBidi" w:hAnsiTheme="majorBidi" w:cstheme="majorBidi"/>
          <w:i/>
          <w:iCs/>
          <w:lang w:val="es-ES"/>
        </w:rPr>
        <w:t>El Clamor público</w:t>
      </w:r>
      <w:r w:rsidRPr="001F069D">
        <w:rPr>
          <w:rFonts w:asciiTheme="majorBidi" w:hAnsiTheme="majorBidi" w:cstheme="majorBidi"/>
          <w:lang w:val="es-ES"/>
        </w:rPr>
        <w:t xml:space="preserve"> 4 April 1848</w:t>
      </w:r>
    </w:p>
  </w:footnote>
  <w:footnote w:id="697">
    <w:p w14:paraId="28BABF1C" w14:textId="52B11945" w:rsidR="00B70782" w:rsidRPr="001F069D" w:rsidRDefault="00B70782" w:rsidP="001554BC">
      <w:pPr>
        <w:pStyle w:val="FootnoteText"/>
        <w:rPr>
          <w:rFonts w:asciiTheme="majorBidi" w:hAnsiTheme="majorBidi" w:cstheme="majorBidi"/>
          <w:lang w:val="fr-FR"/>
        </w:rPr>
      </w:pPr>
      <w:r w:rsidRPr="001F069D">
        <w:rPr>
          <w:rStyle w:val="FootnoteReference"/>
          <w:rFonts w:asciiTheme="majorBidi" w:hAnsiTheme="majorBidi" w:cstheme="majorBidi"/>
        </w:rPr>
        <w:footnoteRef/>
      </w:r>
      <w:r w:rsidRPr="001F069D">
        <w:rPr>
          <w:rFonts w:asciiTheme="majorBidi" w:hAnsiTheme="majorBidi" w:cstheme="majorBidi"/>
          <w:lang w:val="fr-FR"/>
        </w:rPr>
        <w:t xml:space="preserve"> Garnier-Pagès, </w:t>
      </w:r>
      <w:r w:rsidRPr="001F069D">
        <w:rPr>
          <w:rFonts w:asciiTheme="majorBidi" w:hAnsiTheme="majorBidi" w:cstheme="majorBidi"/>
          <w:i/>
          <w:iCs/>
          <w:lang w:val="fr-FR"/>
        </w:rPr>
        <w:t>Histoire de la révolution</w:t>
      </w:r>
      <w:r w:rsidRPr="001F069D">
        <w:rPr>
          <w:rFonts w:asciiTheme="majorBidi" w:hAnsiTheme="majorBidi" w:cstheme="majorBidi"/>
          <w:lang w:val="fr-FR"/>
        </w:rPr>
        <w:t xml:space="preserve">, 305; </w:t>
      </w:r>
      <w:proofErr w:type="spellStart"/>
      <w:r w:rsidRPr="001F069D">
        <w:rPr>
          <w:rFonts w:asciiTheme="majorBidi" w:hAnsiTheme="majorBidi" w:cstheme="majorBidi"/>
          <w:lang w:val="fr-FR"/>
        </w:rPr>
        <w:t>Bachero</w:t>
      </w:r>
      <w:proofErr w:type="spellEnd"/>
      <w:r w:rsidRPr="001F069D">
        <w:rPr>
          <w:rFonts w:asciiTheme="majorBidi" w:hAnsiTheme="majorBidi" w:cstheme="majorBidi"/>
          <w:lang w:val="fr-FR"/>
        </w:rPr>
        <w:t xml:space="preserve"> </w:t>
      </w:r>
      <w:proofErr w:type="spellStart"/>
      <w:r w:rsidRPr="001F069D">
        <w:rPr>
          <w:rFonts w:asciiTheme="majorBidi" w:hAnsiTheme="majorBidi" w:cstheme="majorBidi"/>
          <w:lang w:val="fr-FR"/>
        </w:rPr>
        <w:t>Bachero</w:t>
      </w:r>
      <w:proofErr w:type="spellEnd"/>
      <w:r w:rsidRPr="001F069D">
        <w:rPr>
          <w:rFonts w:asciiTheme="majorBidi" w:hAnsiTheme="majorBidi" w:cstheme="majorBidi"/>
          <w:lang w:val="fr-FR"/>
        </w:rPr>
        <w:t>, ‘</w:t>
      </w:r>
      <w:r w:rsidR="00194CD1" w:rsidRPr="001F069D">
        <w:rPr>
          <w:rFonts w:asciiTheme="majorBidi" w:hAnsiTheme="majorBidi" w:cstheme="majorBidi"/>
          <w:lang w:val="fr-FR"/>
        </w:rPr>
        <w:t xml:space="preserve">La </w:t>
      </w:r>
      <w:proofErr w:type="spellStart"/>
      <w:r w:rsidR="00194CD1" w:rsidRPr="001F069D">
        <w:rPr>
          <w:rFonts w:asciiTheme="majorBidi" w:hAnsiTheme="majorBidi" w:cstheme="majorBidi"/>
          <w:lang w:val="fr-FR"/>
        </w:rPr>
        <w:t>d</w:t>
      </w:r>
      <w:r w:rsidRPr="001F069D">
        <w:rPr>
          <w:rFonts w:asciiTheme="majorBidi" w:hAnsiTheme="majorBidi" w:cstheme="majorBidi"/>
          <w:lang w:val="fr-FR"/>
        </w:rPr>
        <w:t>eportación</w:t>
      </w:r>
      <w:proofErr w:type="spellEnd"/>
      <w:r w:rsidRPr="001F069D">
        <w:rPr>
          <w:rFonts w:asciiTheme="majorBidi" w:hAnsiTheme="majorBidi" w:cstheme="majorBidi"/>
          <w:lang w:val="fr-FR"/>
        </w:rPr>
        <w:t>’, 110-111.</w:t>
      </w:r>
    </w:p>
  </w:footnote>
  <w:footnote w:id="698">
    <w:p w14:paraId="1F426DAA" w14:textId="20944DD9"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Javier Paredes, </w:t>
      </w:r>
      <w:r w:rsidRPr="001F069D">
        <w:rPr>
          <w:rFonts w:asciiTheme="majorBidi" w:hAnsiTheme="majorBidi" w:cstheme="majorBidi"/>
          <w:i/>
          <w:iCs/>
          <w:lang w:val="es-ES"/>
        </w:rPr>
        <w:t>La organización de la justicia en la España liberal: los orígenes de la carrera judicial, 1834-1870</w:t>
      </w:r>
      <w:r w:rsidRPr="001F069D">
        <w:rPr>
          <w:rFonts w:asciiTheme="majorBidi" w:hAnsiTheme="majorBidi" w:cstheme="majorBidi"/>
          <w:lang w:val="es-ES"/>
        </w:rPr>
        <w:t xml:space="preserve"> (Madrid: </w:t>
      </w:r>
      <w:proofErr w:type="spellStart"/>
      <w:r w:rsidRPr="001F069D">
        <w:rPr>
          <w:rFonts w:asciiTheme="majorBidi" w:hAnsiTheme="majorBidi" w:cstheme="majorBidi"/>
          <w:lang w:val="es-ES"/>
        </w:rPr>
        <w:t>Cívitas</w:t>
      </w:r>
      <w:proofErr w:type="spellEnd"/>
      <w:r w:rsidRPr="001F069D">
        <w:rPr>
          <w:rFonts w:asciiTheme="majorBidi" w:hAnsiTheme="majorBidi" w:cstheme="majorBidi"/>
          <w:lang w:val="es-ES"/>
        </w:rPr>
        <w:t>, 1991), 134.</w:t>
      </w:r>
    </w:p>
  </w:footnote>
  <w:footnote w:id="699">
    <w:p w14:paraId="5275DA17" w14:textId="1917C120"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rPr>
        <w:t xml:space="preserve"> The uncertainty surrounding this story stems from </w:t>
      </w:r>
      <w:proofErr w:type="spellStart"/>
      <w:r w:rsidRPr="001F069D">
        <w:rPr>
          <w:rFonts w:asciiTheme="majorBidi" w:hAnsiTheme="majorBidi" w:cstheme="majorBidi"/>
        </w:rPr>
        <w:t>Asquerino</w:t>
      </w:r>
      <w:proofErr w:type="spellEnd"/>
      <w:r w:rsidRPr="001F069D">
        <w:rPr>
          <w:rFonts w:asciiTheme="majorBidi" w:hAnsiTheme="majorBidi" w:cstheme="majorBidi"/>
        </w:rPr>
        <w:t xml:space="preserve"> having been already incarcerated in the </w:t>
      </w:r>
      <w:proofErr w:type="spellStart"/>
      <w:r w:rsidRPr="001F069D">
        <w:rPr>
          <w:rFonts w:asciiTheme="majorBidi" w:hAnsiTheme="majorBidi" w:cstheme="majorBidi"/>
        </w:rPr>
        <w:t>Saladero</w:t>
      </w:r>
      <w:proofErr w:type="spellEnd"/>
      <w:r w:rsidRPr="001F069D">
        <w:rPr>
          <w:rFonts w:asciiTheme="majorBidi" w:hAnsiTheme="majorBidi" w:cstheme="majorBidi"/>
        </w:rPr>
        <w:t xml:space="preserve"> in 1846 during a crackdown on political opponents after the Galicia uprising. But, given his involvement in events, it is likely that he was sent there again in 1848. </w:t>
      </w:r>
      <w:proofErr w:type="spellStart"/>
      <w:r w:rsidRPr="001F069D">
        <w:rPr>
          <w:rFonts w:asciiTheme="majorBidi" w:hAnsiTheme="majorBidi" w:cstheme="majorBidi"/>
          <w:lang w:val="es-ES"/>
        </w:rPr>
        <w:t>Certainly</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this</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model</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was</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typical</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of</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post-revolutionary</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sentences</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See</w:t>
      </w:r>
      <w:proofErr w:type="spellEnd"/>
      <w:r w:rsidRPr="001F069D">
        <w:rPr>
          <w:rFonts w:asciiTheme="majorBidi" w:hAnsiTheme="majorBidi" w:cstheme="majorBidi"/>
          <w:lang w:val="es-ES"/>
        </w:rPr>
        <w:t xml:space="preserve"> Leoncio López-Ocón Cabrera, </w:t>
      </w:r>
      <w:proofErr w:type="spellStart"/>
      <w:r w:rsidRPr="001F069D">
        <w:rPr>
          <w:rFonts w:asciiTheme="majorBidi" w:hAnsiTheme="majorBidi" w:cstheme="majorBidi"/>
          <w:i/>
          <w:iCs/>
          <w:lang w:val="es-ES"/>
        </w:rPr>
        <w:t>Biografia</w:t>
      </w:r>
      <w:proofErr w:type="spellEnd"/>
      <w:r w:rsidRPr="001F069D">
        <w:rPr>
          <w:rFonts w:asciiTheme="majorBidi" w:hAnsiTheme="majorBidi" w:cstheme="majorBidi"/>
          <w:i/>
          <w:iCs/>
          <w:lang w:val="es-ES"/>
        </w:rPr>
        <w:t xml:space="preserve"> de la </w:t>
      </w:r>
      <w:r w:rsidR="00B32A18" w:rsidRPr="001F069D">
        <w:rPr>
          <w:rFonts w:asciiTheme="majorBidi" w:hAnsiTheme="majorBidi" w:cstheme="majorBidi"/>
          <w:i/>
          <w:iCs/>
          <w:lang w:val="es-ES"/>
        </w:rPr>
        <w:t>“</w:t>
      </w:r>
      <w:r w:rsidRPr="001F069D">
        <w:rPr>
          <w:rFonts w:asciiTheme="majorBidi" w:hAnsiTheme="majorBidi" w:cstheme="majorBidi"/>
          <w:i/>
          <w:iCs/>
          <w:lang w:val="es-ES"/>
        </w:rPr>
        <w:t>América</w:t>
      </w:r>
      <w:r w:rsidR="00B32A18" w:rsidRPr="001F069D">
        <w:rPr>
          <w:rFonts w:asciiTheme="majorBidi" w:hAnsiTheme="majorBidi" w:cstheme="majorBidi"/>
          <w:i/>
          <w:iCs/>
          <w:lang w:val="es-ES"/>
        </w:rPr>
        <w:t>”</w:t>
      </w:r>
      <w:r w:rsidRPr="001F069D">
        <w:rPr>
          <w:rFonts w:asciiTheme="majorBidi" w:hAnsiTheme="majorBidi" w:cstheme="majorBidi"/>
          <w:i/>
          <w:iCs/>
          <w:lang w:val="es-ES"/>
        </w:rPr>
        <w:t xml:space="preserve">: una crónica hispano-americana del liberalismo </w:t>
      </w:r>
      <w:proofErr w:type="spellStart"/>
      <w:r w:rsidRPr="001F069D">
        <w:rPr>
          <w:rFonts w:asciiTheme="majorBidi" w:hAnsiTheme="majorBidi" w:cstheme="majorBidi"/>
          <w:i/>
          <w:iCs/>
          <w:lang w:val="es-ES"/>
        </w:rPr>
        <w:t>democratico</w:t>
      </w:r>
      <w:proofErr w:type="spellEnd"/>
      <w:r w:rsidRPr="001F069D">
        <w:rPr>
          <w:rFonts w:asciiTheme="majorBidi" w:hAnsiTheme="majorBidi" w:cstheme="majorBidi"/>
          <w:i/>
          <w:iCs/>
          <w:lang w:val="es-ES"/>
        </w:rPr>
        <w:t xml:space="preserve"> </w:t>
      </w:r>
      <w:proofErr w:type="spellStart"/>
      <w:r w:rsidRPr="001F069D">
        <w:rPr>
          <w:rFonts w:asciiTheme="majorBidi" w:hAnsiTheme="majorBidi" w:cstheme="majorBidi"/>
          <w:i/>
          <w:iCs/>
          <w:lang w:val="es-ES"/>
        </w:rPr>
        <w:t>espanol</w:t>
      </w:r>
      <w:proofErr w:type="spellEnd"/>
      <w:r w:rsidRPr="001F069D">
        <w:rPr>
          <w:rFonts w:asciiTheme="majorBidi" w:hAnsiTheme="majorBidi" w:cstheme="majorBidi"/>
          <w:i/>
          <w:iCs/>
          <w:lang w:val="es-ES"/>
        </w:rPr>
        <w:t xml:space="preserve"> (1857-1886)</w:t>
      </w:r>
      <w:r w:rsidRPr="001F069D">
        <w:rPr>
          <w:rFonts w:asciiTheme="majorBidi" w:hAnsiTheme="majorBidi" w:cstheme="majorBidi"/>
          <w:lang w:val="es-ES"/>
        </w:rPr>
        <w:t xml:space="preserve"> (Madrid: Consejo superior de investigaciones </w:t>
      </w:r>
      <w:proofErr w:type="spellStart"/>
      <w:r w:rsidRPr="001F069D">
        <w:rPr>
          <w:rFonts w:asciiTheme="majorBidi" w:hAnsiTheme="majorBidi" w:cstheme="majorBidi"/>
          <w:lang w:val="es-ES"/>
        </w:rPr>
        <w:t>cientificas</w:t>
      </w:r>
      <w:proofErr w:type="spellEnd"/>
      <w:r w:rsidRPr="001F069D">
        <w:rPr>
          <w:rFonts w:asciiTheme="majorBidi" w:hAnsiTheme="majorBidi" w:cstheme="majorBidi"/>
          <w:lang w:val="es-ES"/>
        </w:rPr>
        <w:t>, 1987), 32.</w:t>
      </w:r>
    </w:p>
  </w:footnote>
  <w:footnote w:id="700">
    <w:p w14:paraId="0E3C7B33" w14:textId="19C4CCDE"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Ferdinand de Lesseps, </w:t>
      </w:r>
      <w:r w:rsidRPr="001F069D">
        <w:rPr>
          <w:rFonts w:asciiTheme="majorBidi" w:hAnsiTheme="majorBidi" w:cstheme="majorBidi"/>
          <w:i/>
        </w:rPr>
        <w:t xml:space="preserve">Recollections of Forty Years, </w:t>
      </w:r>
      <w:r w:rsidRPr="001F069D">
        <w:rPr>
          <w:rFonts w:asciiTheme="majorBidi" w:hAnsiTheme="majorBidi" w:cstheme="majorBidi"/>
          <w:iCs/>
        </w:rPr>
        <w:t xml:space="preserve">I </w:t>
      </w:r>
      <w:r w:rsidRPr="001F069D">
        <w:rPr>
          <w:rFonts w:asciiTheme="majorBidi" w:hAnsiTheme="majorBidi" w:cstheme="majorBidi"/>
        </w:rPr>
        <w:t>(London: Chapman and Hall, 1887), 124.</w:t>
      </w:r>
    </w:p>
  </w:footnote>
  <w:footnote w:id="701">
    <w:p w14:paraId="414F1B02" w14:textId="2DF426C8"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El Genio de la libertad</w:t>
      </w:r>
      <w:r w:rsidRPr="001F069D">
        <w:rPr>
          <w:rFonts w:asciiTheme="majorBidi" w:hAnsiTheme="majorBidi" w:cstheme="majorBidi"/>
          <w:lang w:val="es-ES"/>
        </w:rPr>
        <w:t xml:space="preserve"> 25 June 1848</w:t>
      </w:r>
    </w:p>
  </w:footnote>
  <w:footnote w:id="702">
    <w:p w14:paraId="12CC0082" w14:textId="63A73066"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 xml:space="preserve">El Observador </w:t>
      </w:r>
      <w:r w:rsidRPr="001F069D">
        <w:rPr>
          <w:rFonts w:asciiTheme="majorBidi" w:hAnsiTheme="majorBidi" w:cstheme="majorBidi"/>
          <w:lang w:val="es-ES"/>
        </w:rPr>
        <w:t xml:space="preserve">8 April 1848; </w:t>
      </w:r>
      <w:r w:rsidRPr="001F069D">
        <w:rPr>
          <w:rFonts w:asciiTheme="majorBidi" w:hAnsiTheme="majorBidi" w:cstheme="majorBidi"/>
          <w:i/>
          <w:iCs/>
          <w:lang w:val="es-ES"/>
        </w:rPr>
        <w:t>DSC</w:t>
      </w:r>
      <w:r w:rsidRPr="001F069D">
        <w:rPr>
          <w:rFonts w:asciiTheme="majorBidi" w:hAnsiTheme="majorBidi" w:cstheme="majorBidi"/>
          <w:lang w:val="es-ES"/>
        </w:rPr>
        <w:t xml:space="preserve"> (418, </w:t>
      </w:r>
      <w:proofErr w:type="spellStart"/>
      <w:r w:rsidRPr="001F069D">
        <w:rPr>
          <w:rFonts w:asciiTheme="majorBidi" w:hAnsiTheme="majorBidi" w:cstheme="majorBidi"/>
          <w:lang w:val="es-ES"/>
        </w:rPr>
        <w:t>Appendix</w:t>
      </w:r>
      <w:proofErr w:type="spellEnd"/>
      <w:r w:rsidRPr="001F069D">
        <w:rPr>
          <w:rFonts w:asciiTheme="majorBidi" w:hAnsiTheme="majorBidi" w:cstheme="majorBidi"/>
          <w:lang w:val="es-ES"/>
        </w:rPr>
        <w:t xml:space="preserve"> V), </w:t>
      </w:r>
      <w:proofErr w:type="spellStart"/>
      <w:r w:rsidRPr="001F069D">
        <w:rPr>
          <w:rFonts w:asciiTheme="majorBidi" w:hAnsiTheme="majorBidi" w:cstheme="majorBidi"/>
          <w:i/>
          <w:iCs/>
          <w:lang w:val="es-ES"/>
        </w:rPr>
        <w:t>Dictámen</w:t>
      </w:r>
      <w:proofErr w:type="spellEnd"/>
      <w:r w:rsidRPr="001F069D">
        <w:rPr>
          <w:rFonts w:asciiTheme="majorBidi" w:hAnsiTheme="majorBidi" w:cstheme="majorBidi"/>
          <w:i/>
          <w:iCs/>
          <w:lang w:val="es-ES"/>
        </w:rPr>
        <w:t xml:space="preserve"> de la </w:t>
      </w:r>
      <w:proofErr w:type="spellStart"/>
      <w:r w:rsidRPr="001F069D">
        <w:rPr>
          <w:rFonts w:asciiTheme="majorBidi" w:hAnsiTheme="majorBidi" w:cstheme="majorBidi"/>
          <w:i/>
          <w:iCs/>
          <w:lang w:val="es-ES"/>
        </w:rPr>
        <w:t>comision</w:t>
      </w:r>
      <w:proofErr w:type="spellEnd"/>
      <w:r w:rsidRPr="001F069D">
        <w:rPr>
          <w:rFonts w:asciiTheme="majorBidi" w:hAnsiTheme="majorBidi" w:cstheme="majorBidi"/>
          <w:i/>
          <w:iCs/>
          <w:lang w:val="es-ES"/>
        </w:rPr>
        <w:t xml:space="preserve"> declarando benemérito de la patria á D. Mauricio Rengifo</w:t>
      </w:r>
      <w:r w:rsidRPr="001F069D">
        <w:rPr>
          <w:rFonts w:asciiTheme="majorBidi" w:hAnsiTheme="majorBidi" w:cstheme="majorBidi"/>
          <w:lang w:val="es-ES"/>
        </w:rPr>
        <w:t>.</w:t>
      </w:r>
    </w:p>
  </w:footnote>
  <w:footnote w:id="703">
    <w:p w14:paraId="373C3A78" w14:textId="2F9FDB8A" w:rsidR="00B70782" w:rsidRPr="001F069D" w:rsidRDefault="00B70782" w:rsidP="001554BC">
      <w:pPr>
        <w:pStyle w:val="FootnoteText"/>
        <w:rPr>
          <w:rFonts w:asciiTheme="majorBidi" w:hAnsiTheme="majorBidi" w:cstheme="majorBidi"/>
          <w:lang w:val="fr-FR"/>
        </w:rPr>
      </w:pPr>
      <w:r w:rsidRPr="001F069D">
        <w:rPr>
          <w:rStyle w:val="FootnoteReference"/>
          <w:rFonts w:asciiTheme="majorBidi" w:hAnsiTheme="majorBidi" w:cstheme="majorBidi"/>
        </w:rPr>
        <w:footnoteRef/>
      </w:r>
      <w:r w:rsidRPr="001F069D">
        <w:rPr>
          <w:rFonts w:asciiTheme="majorBidi" w:hAnsiTheme="majorBidi" w:cstheme="majorBidi"/>
          <w:lang w:val="fr-FR"/>
        </w:rPr>
        <w:t xml:space="preserve"> </w:t>
      </w:r>
      <w:proofErr w:type="spellStart"/>
      <w:r w:rsidRPr="001F069D">
        <w:rPr>
          <w:rFonts w:asciiTheme="majorBidi" w:hAnsiTheme="majorBidi" w:cstheme="majorBidi"/>
          <w:lang w:val="fr-FR"/>
        </w:rPr>
        <w:t>Peyrou</w:t>
      </w:r>
      <w:proofErr w:type="spellEnd"/>
      <w:r w:rsidRPr="001F069D">
        <w:rPr>
          <w:rFonts w:asciiTheme="majorBidi" w:hAnsiTheme="majorBidi" w:cstheme="majorBidi"/>
          <w:lang w:val="fr-FR"/>
        </w:rPr>
        <w:t>, ‘1848 et le Parti démocratique’,</w:t>
      </w:r>
      <w:r w:rsidR="0069241A" w:rsidRPr="001F069D">
        <w:rPr>
          <w:rFonts w:asciiTheme="majorBidi" w:hAnsiTheme="majorBidi" w:cstheme="majorBidi"/>
          <w:lang w:val="fr-FR"/>
        </w:rPr>
        <w:t xml:space="preserve"> </w:t>
      </w:r>
      <w:r w:rsidRPr="001F069D">
        <w:rPr>
          <w:rFonts w:asciiTheme="majorBidi" w:hAnsiTheme="majorBidi" w:cstheme="majorBidi"/>
          <w:lang w:val="fr-FR"/>
        </w:rPr>
        <w:t>26.</w:t>
      </w:r>
    </w:p>
  </w:footnote>
  <w:footnote w:id="704">
    <w:p w14:paraId="1C9BCCC3" w14:textId="122D7FD1"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Ángel Fernández de los Ríos, </w:t>
      </w:r>
      <w:r w:rsidRPr="001F069D">
        <w:rPr>
          <w:rFonts w:asciiTheme="majorBidi" w:hAnsiTheme="majorBidi" w:cstheme="majorBidi"/>
          <w:i/>
          <w:iCs/>
          <w:lang w:val="es-ES"/>
        </w:rPr>
        <w:t>Estudio histórico de las luchas políticas en la España del siglo XIX</w:t>
      </w:r>
      <w:r w:rsidRPr="001F069D">
        <w:rPr>
          <w:rFonts w:asciiTheme="majorBidi" w:hAnsiTheme="majorBidi" w:cstheme="majorBidi"/>
          <w:lang w:val="es-ES"/>
        </w:rPr>
        <w:t>, II (Madrid: English y Gras, 1880), 216.</w:t>
      </w:r>
    </w:p>
  </w:footnote>
  <w:footnote w:id="705">
    <w:p w14:paraId="200B0D0A" w14:textId="60C37ED2"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Florencia </w:t>
      </w:r>
      <w:proofErr w:type="spellStart"/>
      <w:r w:rsidRPr="001F069D">
        <w:rPr>
          <w:rFonts w:asciiTheme="majorBidi" w:hAnsiTheme="majorBidi" w:cstheme="majorBidi"/>
          <w:lang w:val="es-ES"/>
        </w:rPr>
        <w:t>Peyrou</w:t>
      </w:r>
      <w:proofErr w:type="spellEnd"/>
      <w:r w:rsidRPr="001F069D">
        <w:rPr>
          <w:rFonts w:asciiTheme="majorBidi" w:hAnsiTheme="majorBidi" w:cstheme="majorBidi"/>
          <w:lang w:val="es-ES"/>
        </w:rPr>
        <w:t xml:space="preserve">, ‘José María Orense: un aristócrata entre republicanos’, in Manuel Pérez Ledesma and Isabel </w:t>
      </w:r>
      <w:proofErr w:type="spellStart"/>
      <w:r w:rsidRPr="001F069D">
        <w:rPr>
          <w:rFonts w:asciiTheme="majorBidi" w:hAnsiTheme="majorBidi" w:cstheme="majorBidi"/>
          <w:lang w:val="es-ES"/>
        </w:rPr>
        <w:t>Burdiel</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eds</w:t>
      </w:r>
      <w:proofErr w:type="spellEnd"/>
      <w:r w:rsidRPr="001F069D">
        <w:rPr>
          <w:rFonts w:asciiTheme="majorBidi" w:hAnsiTheme="majorBidi" w:cstheme="majorBidi"/>
          <w:lang w:val="es-ES"/>
        </w:rPr>
        <w:t xml:space="preserve">), </w:t>
      </w:r>
      <w:r w:rsidRPr="001F069D">
        <w:rPr>
          <w:rFonts w:asciiTheme="majorBidi" w:hAnsiTheme="majorBidi" w:cstheme="majorBidi"/>
          <w:i/>
          <w:iCs/>
          <w:lang w:val="es-ES"/>
        </w:rPr>
        <w:t>Liberales eminentes</w:t>
      </w:r>
      <w:r w:rsidRPr="001F069D">
        <w:rPr>
          <w:rFonts w:asciiTheme="majorBidi" w:hAnsiTheme="majorBidi" w:cstheme="majorBidi"/>
          <w:lang w:val="es-ES"/>
        </w:rPr>
        <w:t xml:space="preserve"> (Madrid: Marcial Pons, 2008), 179-212, 195.</w:t>
      </w:r>
    </w:p>
  </w:footnote>
  <w:footnote w:id="706">
    <w:p w14:paraId="62FFF4F3" w14:textId="4C848F68" w:rsidR="00B70782" w:rsidRPr="001F069D" w:rsidRDefault="00B70782" w:rsidP="001554BC">
      <w:pPr>
        <w:pStyle w:val="FootnoteText"/>
        <w:rPr>
          <w:rFonts w:asciiTheme="majorBidi" w:hAnsiTheme="majorBidi" w:cstheme="majorBidi"/>
          <w:iCs/>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quoted</w:t>
      </w:r>
      <w:proofErr w:type="spellEnd"/>
      <w:r w:rsidRPr="001F069D">
        <w:rPr>
          <w:rFonts w:asciiTheme="majorBidi" w:hAnsiTheme="majorBidi" w:cstheme="majorBidi"/>
          <w:lang w:val="es-ES"/>
        </w:rPr>
        <w:t xml:space="preserve"> in </w:t>
      </w:r>
      <w:proofErr w:type="spellStart"/>
      <w:r w:rsidRPr="001F069D">
        <w:rPr>
          <w:rFonts w:asciiTheme="majorBidi" w:hAnsiTheme="majorBidi" w:cstheme="majorBidi"/>
          <w:lang w:val="es-ES"/>
        </w:rPr>
        <w:t>Shubert</w:t>
      </w:r>
      <w:proofErr w:type="spellEnd"/>
      <w:r w:rsidRPr="001F069D">
        <w:rPr>
          <w:rFonts w:asciiTheme="majorBidi" w:hAnsiTheme="majorBidi" w:cstheme="majorBidi"/>
          <w:lang w:val="es-ES"/>
        </w:rPr>
        <w:t xml:space="preserve">, </w:t>
      </w:r>
      <w:r w:rsidRPr="001F069D">
        <w:rPr>
          <w:rFonts w:asciiTheme="majorBidi" w:hAnsiTheme="majorBidi" w:cstheme="majorBidi"/>
          <w:i/>
          <w:lang w:val="es-ES"/>
        </w:rPr>
        <w:t>El Pacificador</w:t>
      </w:r>
      <w:r w:rsidR="001C58D3" w:rsidRPr="001F069D">
        <w:rPr>
          <w:rFonts w:asciiTheme="majorBidi" w:hAnsiTheme="majorBidi" w:cstheme="majorBidi"/>
          <w:iCs/>
          <w:lang w:val="es-ES"/>
        </w:rPr>
        <w:t>.</w:t>
      </w:r>
    </w:p>
  </w:footnote>
  <w:footnote w:id="707">
    <w:p w14:paraId="1064F096" w14:textId="28F78B90"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El Heraldo</w:t>
      </w:r>
      <w:r w:rsidRPr="001F069D">
        <w:rPr>
          <w:rFonts w:asciiTheme="majorBidi" w:hAnsiTheme="majorBidi" w:cstheme="majorBidi"/>
          <w:lang w:val="es-ES"/>
        </w:rPr>
        <w:t xml:space="preserve"> 12 May 1848</w:t>
      </w:r>
    </w:p>
  </w:footnote>
  <w:footnote w:id="708">
    <w:p w14:paraId="0B6E69F6" w14:textId="33228E2E"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Pirala</w:t>
      </w:r>
      <w:proofErr w:type="spellEnd"/>
      <w:r w:rsidRPr="001F069D">
        <w:rPr>
          <w:rFonts w:asciiTheme="majorBidi" w:hAnsiTheme="majorBidi" w:cstheme="majorBidi"/>
          <w:lang w:val="es-ES"/>
        </w:rPr>
        <w:t xml:space="preserve">, </w:t>
      </w:r>
      <w:r w:rsidRPr="001F069D">
        <w:rPr>
          <w:rFonts w:asciiTheme="majorBidi" w:hAnsiTheme="majorBidi" w:cstheme="majorBidi"/>
          <w:i/>
          <w:iCs/>
          <w:lang w:val="es-ES"/>
        </w:rPr>
        <w:t>Historia contemporánea</w:t>
      </w:r>
      <w:r w:rsidRPr="001F069D">
        <w:rPr>
          <w:rFonts w:asciiTheme="majorBidi" w:hAnsiTheme="majorBidi" w:cstheme="majorBidi"/>
          <w:lang w:val="es-ES"/>
        </w:rPr>
        <w:t>,</w:t>
      </w:r>
      <w:r w:rsidR="003A617D" w:rsidRPr="001F069D">
        <w:rPr>
          <w:rFonts w:asciiTheme="majorBidi" w:hAnsiTheme="majorBidi" w:cstheme="majorBidi"/>
          <w:lang w:val="es-ES"/>
        </w:rPr>
        <w:t xml:space="preserve"> I,</w:t>
      </w:r>
      <w:r w:rsidRPr="001F069D">
        <w:rPr>
          <w:rFonts w:asciiTheme="majorBidi" w:hAnsiTheme="majorBidi" w:cstheme="majorBidi"/>
          <w:lang w:val="es-ES"/>
        </w:rPr>
        <w:t xml:space="preserve"> 280-284; </w:t>
      </w:r>
      <w:r w:rsidRPr="001F069D">
        <w:rPr>
          <w:rFonts w:asciiTheme="majorBidi" w:hAnsiTheme="majorBidi" w:cstheme="majorBidi"/>
          <w:i/>
          <w:iCs/>
          <w:lang w:val="es-ES"/>
        </w:rPr>
        <w:t>El Católico</w:t>
      </w:r>
      <w:r w:rsidRPr="001F069D">
        <w:rPr>
          <w:rFonts w:asciiTheme="majorBidi" w:hAnsiTheme="majorBidi" w:cstheme="majorBidi"/>
          <w:lang w:val="es-ES"/>
        </w:rPr>
        <w:t xml:space="preserve"> 7 </w:t>
      </w:r>
      <w:proofErr w:type="spellStart"/>
      <w:r w:rsidRPr="001F069D">
        <w:rPr>
          <w:rFonts w:asciiTheme="majorBidi" w:hAnsiTheme="majorBidi" w:cstheme="majorBidi"/>
          <w:lang w:val="es-ES"/>
        </w:rPr>
        <w:t>December</w:t>
      </w:r>
      <w:proofErr w:type="spellEnd"/>
      <w:r w:rsidRPr="001F069D">
        <w:rPr>
          <w:rFonts w:asciiTheme="majorBidi" w:hAnsiTheme="majorBidi" w:cstheme="majorBidi"/>
          <w:lang w:val="es-ES"/>
        </w:rPr>
        <w:t xml:space="preserve"> 1844</w:t>
      </w:r>
    </w:p>
  </w:footnote>
  <w:footnote w:id="709">
    <w:p w14:paraId="25E3B013" w14:textId="44948B2D"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El Clamor público</w:t>
      </w:r>
      <w:r w:rsidRPr="001F069D">
        <w:rPr>
          <w:rFonts w:asciiTheme="majorBidi" w:hAnsiTheme="majorBidi" w:cstheme="majorBidi"/>
          <w:lang w:val="es-ES"/>
        </w:rPr>
        <w:t xml:space="preserve"> 28 August 1848; </w:t>
      </w:r>
      <w:proofErr w:type="spellStart"/>
      <w:r w:rsidRPr="001F069D">
        <w:rPr>
          <w:rFonts w:asciiTheme="majorBidi" w:hAnsiTheme="majorBidi" w:cstheme="majorBidi"/>
          <w:lang w:val="es-ES"/>
        </w:rPr>
        <w:t>This</w:t>
      </w:r>
      <w:proofErr w:type="spellEnd"/>
      <w:r w:rsidRPr="001F069D">
        <w:rPr>
          <w:rFonts w:asciiTheme="majorBidi" w:hAnsiTheme="majorBidi" w:cstheme="majorBidi"/>
          <w:lang w:val="es-ES"/>
        </w:rPr>
        <w:t xml:space="preserve"> total </w:t>
      </w:r>
      <w:proofErr w:type="spellStart"/>
      <w:r w:rsidRPr="001F069D">
        <w:rPr>
          <w:rFonts w:asciiTheme="majorBidi" w:hAnsiTheme="majorBidi" w:cstheme="majorBidi"/>
          <w:lang w:val="es-ES"/>
        </w:rPr>
        <w:t>was</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calculated</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by</w:t>
      </w:r>
      <w:proofErr w:type="spellEnd"/>
      <w:r w:rsidRPr="001F069D">
        <w:rPr>
          <w:rFonts w:asciiTheme="majorBidi" w:hAnsiTheme="majorBidi" w:cstheme="majorBidi"/>
          <w:lang w:val="es-ES"/>
        </w:rPr>
        <w:t xml:space="preserve"> Juan Luis Bachero </w:t>
      </w:r>
      <w:proofErr w:type="spellStart"/>
      <w:r w:rsidRPr="001F069D">
        <w:rPr>
          <w:rFonts w:asciiTheme="majorBidi" w:hAnsiTheme="majorBidi" w:cstheme="majorBidi"/>
          <w:lang w:val="es-ES"/>
        </w:rPr>
        <w:t>Bachero</w:t>
      </w:r>
      <w:proofErr w:type="spellEnd"/>
      <w:r w:rsidRPr="001F069D">
        <w:rPr>
          <w:rFonts w:asciiTheme="majorBidi" w:hAnsiTheme="majorBidi" w:cstheme="majorBidi"/>
          <w:lang w:val="es-ES"/>
        </w:rPr>
        <w:t xml:space="preserve"> in ‘La deportación</w:t>
      </w:r>
      <w:r w:rsidR="00194CD1" w:rsidRPr="001F069D">
        <w:rPr>
          <w:rFonts w:asciiTheme="majorBidi" w:hAnsiTheme="majorBidi" w:cstheme="majorBidi"/>
          <w:lang w:val="es-ES"/>
        </w:rPr>
        <w:t>’</w:t>
      </w:r>
      <w:r w:rsidRPr="001F069D">
        <w:rPr>
          <w:rFonts w:asciiTheme="majorBidi" w:hAnsiTheme="majorBidi" w:cstheme="majorBidi"/>
          <w:lang w:val="es-ES"/>
        </w:rPr>
        <w:t>, 119.</w:t>
      </w:r>
    </w:p>
  </w:footnote>
  <w:footnote w:id="710">
    <w:p w14:paraId="2AE69B1A" w14:textId="57C4ADD5"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Captain general </w:t>
      </w:r>
      <w:proofErr w:type="spellStart"/>
      <w:r w:rsidRPr="001F069D">
        <w:rPr>
          <w:rFonts w:asciiTheme="majorBidi" w:hAnsiTheme="majorBidi" w:cstheme="majorBidi"/>
          <w:lang w:val="es-ES"/>
        </w:rPr>
        <w:t>of</w:t>
      </w:r>
      <w:proofErr w:type="spellEnd"/>
      <w:r w:rsidRPr="001F069D">
        <w:rPr>
          <w:rFonts w:asciiTheme="majorBidi" w:hAnsiTheme="majorBidi" w:cstheme="majorBidi"/>
          <w:lang w:val="es-ES"/>
        </w:rPr>
        <w:t xml:space="preserve"> Castilla la Nueva </w:t>
      </w:r>
      <w:proofErr w:type="spellStart"/>
      <w:r w:rsidRPr="001F069D">
        <w:rPr>
          <w:rFonts w:asciiTheme="majorBidi" w:hAnsiTheme="majorBidi" w:cstheme="majorBidi"/>
          <w:lang w:val="es-ES"/>
        </w:rPr>
        <w:t>to</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minister</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of</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war</w:t>
      </w:r>
      <w:proofErr w:type="spellEnd"/>
      <w:r w:rsidR="003F19F8" w:rsidRPr="001F069D">
        <w:rPr>
          <w:rFonts w:asciiTheme="majorBidi" w:hAnsiTheme="majorBidi" w:cstheme="majorBidi"/>
          <w:lang w:val="es-ES"/>
        </w:rPr>
        <w:t>,</w:t>
      </w:r>
      <w:r w:rsidRPr="001F069D">
        <w:rPr>
          <w:rFonts w:asciiTheme="majorBidi" w:hAnsiTheme="majorBidi" w:cstheme="majorBidi"/>
          <w:lang w:val="es-ES"/>
        </w:rPr>
        <w:t xml:space="preserve"> 20 May 1848. </w:t>
      </w:r>
      <w:r w:rsidRPr="001F069D">
        <w:rPr>
          <w:rFonts w:asciiTheme="majorBidi" w:hAnsiTheme="majorBidi" w:cstheme="majorBidi"/>
        </w:rPr>
        <w:t>AMM 5934.2/143.</w:t>
      </w:r>
    </w:p>
  </w:footnote>
  <w:footnote w:id="711">
    <w:p w14:paraId="6BD8F1E2" w14:textId="2C81E093"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Pr="001F069D">
        <w:rPr>
          <w:rFonts w:asciiTheme="majorBidi" w:hAnsiTheme="majorBidi" w:cstheme="majorBidi"/>
          <w:i/>
          <w:iCs/>
        </w:rPr>
        <w:t>El Independiente</w:t>
      </w:r>
      <w:r w:rsidRPr="001F069D">
        <w:rPr>
          <w:rFonts w:asciiTheme="majorBidi" w:hAnsiTheme="majorBidi" w:cstheme="majorBidi"/>
        </w:rPr>
        <w:t xml:space="preserve"> 19 May 1848</w:t>
      </w:r>
    </w:p>
  </w:footnote>
  <w:footnote w:id="712">
    <w:p w14:paraId="7CC46934" w14:textId="0D9139C0"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Pr="001F069D">
        <w:rPr>
          <w:rFonts w:asciiTheme="majorBidi" w:hAnsiTheme="majorBidi" w:cstheme="majorBidi"/>
          <w:i/>
          <w:iCs/>
        </w:rPr>
        <w:t>El Heraldo</w:t>
      </w:r>
      <w:r w:rsidRPr="001F069D">
        <w:rPr>
          <w:rFonts w:asciiTheme="majorBidi" w:hAnsiTheme="majorBidi" w:cstheme="majorBidi"/>
        </w:rPr>
        <w:t xml:space="preserve"> 1 August 1848</w:t>
      </w:r>
    </w:p>
  </w:footnote>
  <w:footnote w:id="713">
    <w:p w14:paraId="1604E4B5" w14:textId="3F5BF09A"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Pr="001F069D">
        <w:rPr>
          <w:rFonts w:asciiTheme="majorBidi" w:hAnsiTheme="majorBidi" w:cstheme="majorBidi"/>
          <w:color w:val="000000" w:themeColor="text1"/>
        </w:rPr>
        <w:t>After being described as an absolutist in</w:t>
      </w:r>
      <w:r w:rsidRPr="001F069D">
        <w:rPr>
          <w:rFonts w:asciiTheme="majorBidi" w:hAnsiTheme="majorBidi" w:cstheme="majorBidi"/>
          <w:i/>
          <w:iCs/>
          <w:color w:val="000000" w:themeColor="text1"/>
        </w:rPr>
        <w:t xml:space="preserve"> Eco del </w:t>
      </w:r>
      <w:proofErr w:type="spellStart"/>
      <w:r w:rsidR="00BF4784" w:rsidRPr="001F069D">
        <w:rPr>
          <w:rFonts w:asciiTheme="majorBidi" w:hAnsiTheme="majorBidi" w:cstheme="majorBidi"/>
          <w:i/>
          <w:iCs/>
          <w:color w:val="000000" w:themeColor="text1"/>
        </w:rPr>
        <w:t>c</w:t>
      </w:r>
      <w:r w:rsidRPr="001F069D">
        <w:rPr>
          <w:rFonts w:asciiTheme="majorBidi" w:hAnsiTheme="majorBidi" w:cstheme="majorBidi"/>
          <w:i/>
          <w:iCs/>
          <w:color w:val="000000" w:themeColor="text1"/>
        </w:rPr>
        <w:t>omercio</w:t>
      </w:r>
      <w:proofErr w:type="spellEnd"/>
      <w:r w:rsidRPr="001F069D">
        <w:rPr>
          <w:rFonts w:asciiTheme="majorBidi" w:hAnsiTheme="majorBidi" w:cstheme="majorBidi"/>
          <w:color w:val="000000" w:themeColor="text1"/>
        </w:rPr>
        <w:t xml:space="preserve">, he wrote to the editors in an attempt to emphasise his liberal credentials. </w:t>
      </w:r>
      <w:r w:rsidRPr="001F069D">
        <w:rPr>
          <w:rFonts w:asciiTheme="majorBidi" w:hAnsiTheme="majorBidi" w:cstheme="majorBidi"/>
          <w:i/>
          <w:iCs/>
          <w:color w:val="000000" w:themeColor="text1"/>
        </w:rPr>
        <w:t xml:space="preserve">Eco del </w:t>
      </w:r>
      <w:proofErr w:type="spellStart"/>
      <w:r w:rsidR="00BF4784" w:rsidRPr="001F069D">
        <w:rPr>
          <w:rFonts w:asciiTheme="majorBidi" w:hAnsiTheme="majorBidi" w:cstheme="majorBidi"/>
          <w:i/>
          <w:iCs/>
          <w:color w:val="000000" w:themeColor="text1"/>
        </w:rPr>
        <w:t>c</w:t>
      </w:r>
      <w:r w:rsidRPr="001F069D">
        <w:rPr>
          <w:rFonts w:asciiTheme="majorBidi" w:hAnsiTheme="majorBidi" w:cstheme="majorBidi"/>
          <w:i/>
          <w:iCs/>
          <w:color w:val="000000" w:themeColor="text1"/>
        </w:rPr>
        <w:t>omercio</w:t>
      </w:r>
      <w:proofErr w:type="spellEnd"/>
      <w:r w:rsidRPr="001F069D">
        <w:rPr>
          <w:rFonts w:asciiTheme="majorBidi" w:hAnsiTheme="majorBidi" w:cstheme="majorBidi"/>
          <w:color w:val="000000" w:themeColor="text1"/>
        </w:rPr>
        <w:t xml:space="preserve"> 13 August 1847; </w:t>
      </w:r>
      <w:r w:rsidRPr="001F069D">
        <w:rPr>
          <w:rFonts w:asciiTheme="majorBidi" w:hAnsiTheme="majorBidi" w:cstheme="majorBidi"/>
          <w:i/>
          <w:iCs/>
        </w:rPr>
        <w:t xml:space="preserve">El </w:t>
      </w:r>
      <w:proofErr w:type="spellStart"/>
      <w:r w:rsidRPr="001F069D">
        <w:rPr>
          <w:rFonts w:asciiTheme="majorBidi" w:hAnsiTheme="majorBidi" w:cstheme="majorBidi"/>
          <w:i/>
          <w:iCs/>
        </w:rPr>
        <w:t>Archivo</w:t>
      </w:r>
      <w:proofErr w:type="spellEnd"/>
      <w:r w:rsidRPr="001F069D">
        <w:rPr>
          <w:rFonts w:asciiTheme="majorBidi" w:hAnsiTheme="majorBidi" w:cstheme="majorBidi"/>
          <w:i/>
          <w:iCs/>
        </w:rPr>
        <w:t xml:space="preserve"> Militar</w:t>
      </w:r>
      <w:r w:rsidRPr="001F069D">
        <w:rPr>
          <w:rFonts w:asciiTheme="majorBidi" w:hAnsiTheme="majorBidi" w:cstheme="majorBidi"/>
        </w:rPr>
        <w:t xml:space="preserve"> 6 May 1849</w:t>
      </w:r>
    </w:p>
  </w:footnote>
  <w:footnote w:id="714">
    <w:p w14:paraId="54C6AE1F" w14:textId="46139F3E"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000D611A" w:rsidRPr="001F069D">
        <w:rPr>
          <w:rFonts w:asciiTheme="majorBidi" w:hAnsiTheme="majorBidi" w:cstheme="majorBidi"/>
          <w:kern w:val="36"/>
          <w:lang w:eastAsia="en-GB"/>
        </w:rPr>
        <w:t xml:space="preserve">Captain general of Aragon to minister of war, 6 November 1848. </w:t>
      </w:r>
      <w:r w:rsidRPr="001F069D">
        <w:rPr>
          <w:rFonts w:asciiTheme="majorBidi" w:hAnsiTheme="majorBidi" w:cstheme="majorBidi"/>
        </w:rPr>
        <w:t>AM</w:t>
      </w:r>
      <w:r w:rsidR="000D611A" w:rsidRPr="001F069D">
        <w:rPr>
          <w:rFonts w:asciiTheme="majorBidi" w:hAnsiTheme="majorBidi" w:cstheme="majorBidi"/>
        </w:rPr>
        <w:t>M</w:t>
      </w:r>
      <w:r w:rsidRPr="001F069D">
        <w:rPr>
          <w:rFonts w:asciiTheme="majorBidi" w:hAnsiTheme="majorBidi" w:cstheme="majorBidi"/>
        </w:rPr>
        <w:t xml:space="preserve"> </w:t>
      </w:r>
      <w:r w:rsidRPr="001F069D">
        <w:rPr>
          <w:rFonts w:asciiTheme="majorBidi" w:hAnsiTheme="majorBidi" w:cstheme="majorBidi"/>
          <w:kern w:val="36"/>
          <w:lang w:eastAsia="en-GB"/>
        </w:rPr>
        <w:t>5878.3</w:t>
      </w:r>
      <w:r w:rsidR="000D611A" w:rsidRPr="001F069D">
        <w:rPr>
          <w:rFonts w:asciiTheme="majorBidi" w:hAnsiTheme="majorBidi" w:cstheme="majorBidi"/>
          <w:kern w:val="36"/>
          <w:lang w:eastAsia="en-GB"/>
        </w:rPr>
        <w:t>/</w:t>
      </w:r>
      <w:r w:rsidRPr="001F069D">
        <w:rPr>
          <w:rFonts w:asciiTheme="majorBidi" w:hAnsiTheme="majorBidi" w:cstheme="majorBidi"/>
          <w:kern w:val="36"/>
          <w:lang w:eastAsia="en-GB"/>
        </w:rPr>
        <w:t>40</w:t>
      </w:r>
    </w:p>
  </w:footnote>
  <w:footnote w:id="715">
    <w:p w14:paraId="6512C835" w14:textId="40C94CBF"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000D611A" w:rsidRPr="001F069D">
        <w:rPr>
          <w:rFonts w:asciiTheme="majorBidi" w:hAnsiTheme="majorBidi" w:cstheme="majorBidi"/>
          <w:kern w:val="36"/>
          <w:lang w:eastAsia="en-GB"/>
        </w:rPr>
        <w:t xml:space="preserve">Commandant General of Cádiz to Minister of War, 7 January 1848. </w:t>
      </w:r>
      <w:r w:rsidRPr="001F069D">
        <w:rPr>
          <w:rFonts w:asciiTheme="majorBidi" w:hAnsiTheme="majorBidi" w:cstheme="majorBidi"/>
        </w:rPr>
        <w:t xml:space="preserve">AMM </w:t>
      </w:r>
      <w:r w:rsidRPr="001F069D">
        <w:rPr>
          <w:rFonts w:asciiTheme="majorBidi" w:hAnsiTheme="majorBidi" w:cstheme="majorBidi"/>
          <w:kern w:val="36"/>
          <w:lang w:eastAsia="en-GB"/>
        </w:rPr>
        <w:t>5878.3</w:t>
      </w:r>
      <w:r w:rsidR="00017A97" w:rsidRPr="001F069D">
        <w:rPr>
          <w:rFonts w:asciiTheme="majorBidi" w:hAnsiTheme="majorBidi" w:cstheme="majorBidi"/>
          <w:kern w:val="36"/>
          <w:lang w:eastAsia="en-GB"/>
        </w:rPr>
        <w:t>/</w:t>
      </w:r>
      <w:r w:rsidRPr="001F069D">
        <w:rPr>
          <w:rFonts w:asciiTheme="majorBidi" w:hAnsiTheme="majorBidi" w:cstheme="majorBidi"/>
          <w:kern w:val="36"/>
          <w:lang w:eastAsia="en-GB"/>
        </w:rPr>
        <w:t>40</w:t>
      </w:r>
    </w:p>
  </w:footnote>
  <w:footnote w:id="716">
    <w:p w14:paraId="1C977724" w14:textId="2A31C72B"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00017A97" w:rsidRPr="001F069D">
        <w:rPr>
          <w:rFonts w:asciiTheme="majorBidi" w:hAnsiTheme="majorBidi" w:cstheme="majorBidi"/>
          <w:kern w:val="36"/>
          <w:lang w:eastAsia="en-GB"/>
        </w:rPr>
        <w:t xml:space="preserve">Letter from residents of </w:t>
      </w:r>
      <w:proofErr w:type="spellStart"/>
      <w:r w:rsidR="00017A97" w:rsidRPr="001F069D">
        <w:rPr>
          <w:rFonts w:asciiTheme="majorBidi" w:hAnsiTheme="majorBidi" w:cstheme="majorBidi"/>
          <w:kern w:val="36"/>
          <w:lang w:eastAsia="en-GB"/>
        </w:rPr>
        <w:t>Sábada</w:t>
      </w:r>
      <w:proofErr w:type="spellEnd"/>
      <w:r w:rsidR="00017A97" w:rsidRPr="001F069D">
        <w:rPr>
          <w:rFonts w:asciiTheme="majorBidi" w:hAnsiTheme="majorBidi" w:cstheme="majorBidi"/>
          <w:kern w:val="36"/>
          <w:lang w:eastAsia="en-GB"/>
        </w:rPr>
        <w:t xml:space="preserve"> to Queen Isabel II</w:t>
      </w:r>
      <w:r w:rsidR="00017A97" w:rsidRPr="001F069D">
        <w:rPr>
          <w:rFonts w:asciiTheme="majorBidi" w:hAnsiTheme="majorBidi" w:cstheme="majorBidi"/>
        </w:rPr>
        <w:t xml:space="preserve">, </w:t>
      </w:r>
      <w:r w:rsidR="00017A97" w:rsidRPr="001F069D">
        <w:rPr>
          <w:rFonts w:asciiTheme="majorBidi" w:hAnsiTheme="majorBidi" w:cstheme="majorBidi"/>
          <w:kern w:val="36"/>
          <w:lang w:eastAsia="en-GB"/>
        </w:rPr>
        <w:t>7 January 1848.</w:t>
      </w:r>
      <w:r w:rsidR="00017A97" w:rsidRPr="001F069D">
        <w:rPr>
          <w:rFonts w:asciiTheme="majorBidi" w:hAnsiTheme="majorBidi" w:cstheme="majorBidi"/>
        </w:rPr>
        <w:t xml:space="preserve"> </w:t>
      </w:r>
      <w:r w:rsidRPr="001F069D">
        <w:rPr>
          <w:rFonts w:asciiTheme="majorBidi" w:hAnsiTheme="majorBidi" w:cstheme="majorBidi"/>
          <w:lang w:val="es-ES"/>
        </w:rPr>
        <w:t>AM</w:t>
      </w:r>
      <w:r w:rsidR="00017A97" w:rsidRPr="001F069D">
        <w:rPr>
          <w:rFonts w:asciiTheme="majorBidi" w:hAnsiTheme="majorBidi" w:cstheme="majorBidi"/>
          <w:lang w:val="es-ES"/>
        </w:rPr>
        <w:t>M</w:t>
      </w:r>
      <w:r w:rsidRPr="001F069D">
        <w:rPr>
          <w:rFonts w:asciiTheme="majorBidi" w:hAnsiTheme="majorBidi" w:cstheme="majorBidi"/>
          <w:lang w:val="es-ES"/>
        </w:rPr>
        <w:t xml:space="preserve"> </w:t>
      </w:r>
      <w:r w:rsidRPr="001F069D">
        <w:rPr>
          <w:rFonts w:asciiTheme="majorBidi" w:hAnsiTheme="majorBidi" w:cstheme="majorBidi"/>
          <w:kern w:val="36"/>
          <w:lang w:val="es-ES" w:eastAsia="en-GB"/>
        </w:rPr>
        <w:t>5878.3</w:t>
      </w:r>
      <w:r w:rsidR="00017A97" w:rsidRPr="001F069D">
        <w:rPr>
          <w:rFonts w:asciiTheme="majorBidi" w:hAnsiTheme="majorBidi" w:cstheme="majorBidi"/>
          <w:kern w:val="36"/>
          <w:lang w:val="es-ES" w:eastAsia="en-GB"/>
        </w:rPr>
        <w:t>/</w:t>
      </w:r>
      <w:r w:rsidRPr="001F069D">
        <w:rPr>
          <w:rFonts w:asciiTheme="majorBidi" w:hAnsiTheme="majorBidi" w:cstheme="majorBidi"/>
          <w:kern w:val="36"/>
          <w:lang w:val="es-ES" w:eastAsia="en-GB"/>
        </w:rPr>
        <w:t>40</w:t>
      </w:r>
    </w:p>
  </w:footnote>
  <w:footnote w:id="717">
    <w:p w14:paraId="79C26A67" w14:textId="18EA2F0D"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El Clamor público</w:t>
      </w:r>
      <w:r w:rsidRPr="001F069D">
        <w:rPr>
          <w:rFonts w:asciiTheme="majorBidi" w:hAnsiTheme="majorBidi" w:cstheme="majorBidi"/>
          <w:lang w:val="es-ES"/>
        </w:rPr>
        <w:t xml:space="preserve"> 28 August 1848; Bachero </w:t>
      </w:r>
      <w:proofErr w:type="spellStart"/>
      <w:r w:rsidRPr="001F069D">
        <w:rPr>
          <w:rFonts w:asciiTheme="majorBidi" w:hAnsiTheme="majorBidi" w:cstheme="majorBidi"/>
          <w:lang w:val="es-ES"/>
        </w:rPr>
        <w:t>Bachero</w:t>
      </w:r>
      <w:proofErr w:type="spellEnd"/>
      <w:r w:rsidRPr="001F069D">
        <w:rPr>
          <w:rFonts w:asciiTheme="majorBidi" w:hAnsiTheme="majorBidi" w:cstheme="majorBidi"/>
          <w:lang w:val="es-ES"/>
        </w:rPr>
        <w:t xml:space="preserve">, </w:t>
      </w:r>
      <w:r w:rsidR="0069241A" w:rsidRPr="001F069D">
        <w:rPr>
          <w:rFonts w:asciiTheme="majorBidi" w:hAnsiTheme="majorBidi" w:cstheme="majorBidi"/>
          <w:lang w:val="es-ES"/>
        </w:rPr>
        <w:t>‘</w:t>
      </w:r>
      <w:r w:rsidR="00194CD1" w:rsidRPr="001F069D">
        <w:rPr>
          <w:rFonts w:asciiTheme="majorBidi" w:hAnsiTheme="majorBidi" w:cstheme="majorBidi"/>
          <w:lang w:val="es-ES"/>
        </w:rPr>
        <w:t>La d</w:t>
      </w:r>
      <w:r w:rsidRPr="001F069D">
        <w:rPr>
          <w:rFonts w:asciiTheme="majorBidi" w:hAnsiTheme="majorBidi" w:cstheme="majorBidi"/>
          <w:lang w:val="es-ES"/>
        </w:rPr>
        <w:t>eportación’, 115.</w:t>
      </w:r>
    </w:p>
  </w:footnote>
  <w:footnote w:id="718">
    <w:p w14:paraId="3278F8D1" w14:textId="37D89ACE"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Vallverdú</w:t>
      </w:r>
      <w:proofErr w:type="spellEnd"/>
      <w:r w:rsidRPr="001F069D">
        <w:rPr>
          <w:rFonts w:asciiTheme="majorBidi" w:hAnsiTheme="majorBidi" w:cstheme="majorBidi"/>
          <w:lang w:val="es-ES"/>
        </w:rPr>
        <w:t xml:space="preserve">, </w:t>
      </w:r>
      <w:r w:rsidRPr="001F069D">
        <w:rPr>
          <w:rFonts w:asciiTheme="majorBidi" w:hAnsiTheme="majorBidi" w:cstheme="majorBidi"/>
          <w:i/>
          <w:iCs/>
          <w:lang w:val="es-ES"/>
        </w:rPr>
        <w:t xml:space="preserve">La Guerra </w:t>
      </w:r>
      <w:proofErr w:type="spellStart"/>
      <w:r w:rsidRPr="001F069D">
        <w:rPr>
          <w:rFonts w:asciiTheme="majorBidi" w:hAnsiTheme="majorBidi" w:cstheme="majorBidi"/>
          <w:i/>
          <w:iCs/>
          <w:lang w:val="es-ES"/>
        </w:rPr>
        <w:t>dels</w:t>
      </w:r>
      <w:proofErr w:type="spellEnd"/>
      <w:r w:rsidRPr="001F069D">
        <w:rPr>
          <w:rFonts w:asciiTheme="majorBidi" w:hAnsiTheme="majorBidi" w:cstheme="majorBidi"/>
          <w:i/>
          <w:iCs/>
          <w:lang w:val="es-ES"/>
        </w:rPr>
        <w:t xml:space="preserve"> </w:t>
      </w:r>
      <w:proofErr w:type="spellStart"/>
      <w:r w:rsidRPr="001F069D">
        <w:rPr>
          <w:rFonts w:asciiTheme="majorBidi" w:hAnsiTheme="majorBidi" w:cstheme="majorBidi"/>
          <w:i/>
          <w:iCs/>
          <w:lang w:val="es-ES"/>
        </w:rPr>
        <w:t>Matiners</w:t>
      </w:r>
      <w:proofErr w:type="spellEnd"/>
      <w:r w:rsidRPr="001F069D">
        <w:rPr>
          <w:rFonts w:asciiTheme="majorBidi" w:hAnsiTheme="majorBidi" w:cstheme="majorBidi"/>
          <w:lang w:val="es-ES"/>
        </w:rPr>
        <w:t>, 348.</w:t>
      </w:r>
    </w:p>
  </w:footnote>
  <w:footnote w:id="719">
    <w:p w14:paraId="65EE2617" w14:textId="1A6147B2"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Gaceta de Madrid</w:t>
      </w:r>
      <w:r w:rsidRPr="001F069D">
        <w:rPr>
          <w:rFonts w:asciiTheme="majorBidi" w:hAnsiTheme="majorBidi" w:cstheme="majorBidi"/>
          <w:lang w:val="es-ES"/>
        </w:rPr>
        <w:t xml:space="preserve"> 18 April 1848</w:t>
      </w:r>
    </w:p>
  </w:footnote>
  <w:footnote w:id="720">
    <w:p w14:paraId="7C383B16" w14:textId="558DA628"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See</w:t>
      </w:r>
      <w:proofErr w:type="spellEnd"/>
      <w:r w:rsidRPr="001F069D">
        <w:rPr>
          <w:rFonts w:asciiTheme="majorBidi" w:hAnsiTheme="majorBidi" w:cstheme="majorBidi"/>
          <w:lang w:val="es-ES"/>
        </w:rPr>
        <w:t xml:space="preserve"> Rafael </w:t>
      </w:r>
      <w:proofErr w:type="spellStart"/>
      <w:r w:rsidRPr="001F069D">
        <w:rPr>
          <w:rFonts w:asciiTheme="majorBidi" w:hAnsiTheme="majorBidi" w:cstheme="majorBidi"/>
          <w:lang w:val="es-ES"/>
        </w:rPr>
        <w:t>Rodriguez-Moñino</w:t>
      </w:r>
      <w:proofErr w:type="spellEnd"/>
      <w:r w:rsidRPr="001F069D">
        <w:rPr>
          <w:rFonts w:asciiTheme="majorBidi" w:hAnsiTheme="majorBidi" w:cstheme="majorBidi"/>
          <w:lang w:val="es-ES"/>
        </w:rPr>
        <w:t xml:space="preserve"> Soriano, </w:t>
      </w:r>
      <w:r w:rsidRPr="001F069D">
        <w:rPr>
          <w:rFonts w:asciiTheme="majorBidi" w:hAnsiTheme="majorBidi" w:cstheme="majorBidi"/>
          <w:i/>
          <w:iCs/>
          <w:lang w:val="es-ES"/>
        </w:rPr>
        <w:t>El exilio carlista en la España del siglo XIX: Carlistas y 'demócratas' revolucionarios</w:t>
      </w:r>
      <w:r w:rsidRPr="001F069D">
        <w:rPr>
          <w:rFonts w:asciiTheme="majorBidi" w:hAnsiTheme="majorBidi" w:cstheme="majorBidi"/>
          <w:lang w:val="es-ES"/>
        </w:rPr>
        <w:t xml:space="preserve"> (Madrid: Castalia, 1984), 93.</w:t>
      </w:r>
    </w:p>
  </w:footnote>
  <w:footnote w:id="721">
    <w:p w14:paraId="143FA911" w14:textId="34E4EABC"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Josep Sánchez Cervelló, ‘</w:t>
      </w:r>
      <w:proofErr w:type="spellStart"/>
      <w:r w:rsidRPr="001F069D">
        <w:rPr>
          <w:rFonts w:asciiTheme="majorBidi" w:hAnsiTheme="majorBidi" w:cstheme="majorBidi"/>
          <w:lang w:val="es-ES"/>
        </w:rPr>
        <w:t>Espanya</w:t>
      </w:r>
      <w:proofErr w:type="spellEnd"/>
      <w:r w:rsidRPr="001F069D">
        <w:rPr>
          <w:rFonts w:asciiTheme="majorBidi" w:hAnsiTheme="majorBidi" w:cstheme="majorBidi"/>
          <w:lang w:val="es-ES"/>
        </w:rPr>
        <w:t xml:space="preserve">, país </w:t>
      </w:r>
      <w:proofErr w:type="spellStart"/>
      <w:r w:rsidRPr="001F069D">
        <w:rPr>
          <w:rFonts w:asciiTheme="majorBidi" w:hAnsiTheme="majorBidi" w:cstheme="majorBidi"/>
          <w:lang w:val="es-ES"/>
        </w:rPr>
        <w:t>d'exilis</w:t>
      </w:r>
      <w:proofErr w:type="spellEnd"/>
      <w:r w:rsidRPr="001F069D">
        <w:rPr>
          <w:rFonts w:asciiTheme="majorBidi" w:hAnsiTheme="majorBidi" w:cstheme="majorBidi"/>
          <w:lang w:val="es-ES"/>
        </w:rPr>
        <w:t>’, in Josep Sánchez Cervelló and Alberto Reig Tapia (</w:t>
      </w:r>
      <w:proofErr w:type="spellStart"/>
      <w:r w:rsidRPr="001F069D">
        <w:rPr>
          <w:rFonts w:asciiTheme="majorBidi" w:hAnsiTheme="majorBidi" w:cstheme="majorBidi"/>
          <w:lang w:val="es-ES"/>
        </w:rPr>
        <w:t>eds</w:t>
      </w:r>
      <w:proofErr w:type="spellEnd"/>
      <w:r w:rsidRPr="001F069D">
        <w:rPr>
          <w:rFonts w:asciiTheme="majorBidi" w:hAnsiTheme="majorBidi" w:cstheme="majorBidi"/>
          <w:lang w:val="es-ES"/>
        </w:rPr>
        <w:t xml:space="preserve">), </w:t>
      </w:r>
      <w:r w:rsidRPr="001F069D">
        <w:rPr>
          <w:rFonts w:asciiTheme="majorBidi" w:hAnsiTheme="majorBidi" w:cstheme="majorBidi"/>
          <w:i/>
          <w:lang w:val="es-ES"/>
        </w:rPr>
        <w:t>Exilios en el mundo contemporáneo: vida y destino</w:t>
      </w:r>
      <w:r w:rsidRPr="001F069D">
        <w:rPr>
          <w:rFonts w:asciiTheme="majorBidi" w:hAnsiTheme="majorBidi" w:cstheme="majorBidi"/>
          <w:lang w:val="es-ES"/>
        </w:rPr>
        <w:t xml:space="preserve"> (Tarragona: </w:t>
      </w:r>
      <w:proofErr w:type="spellStart"/>
      <w:r w:rsidRPr="001F069D">
        <w:rPr>
          <w:rFonts w:asciiTheme="majorBidi" w:hAnsiTheme="majorBidi" w:cstheme="majorBidi"/>
          <w:lang w:val="es-ES"/>
        </w:rPr>
        <w:t>Publicacions</w:t>
      </w:r>
      <w:proofErr w:type="spellEnd"/>
      <w:r w:rsidRPr="001F069D">
        <w:rPr>
          <w:rFonts w:asciiTheme="majorBidi" w:hAnsiTheme="majorBidi" w:cstheme="majorBidi"/>
          <w:lang w:val="es-ES"/>
        </w:rPr>
        <w:t xml:space="preserve"> de la </w:t>
      </w:r>
      <w:proofErr w:type="spellStart"/>
      <w:r w:rsidRPr="001F069D">
        <w:rPr>
          <w:rFonts w:asciiTheme="majorBidi" w:hAnsiTheme="majorBidi" w:cstheme="majorBidi"/>
          <w:lang w:val="es-ES"/>
        </w:rPr>
        <w:t>Universitat</w:t>
      </w:r>
      <w:proofErr w:type="spellEnd"/>
      <w:r w:rsidRPr="001F069D">
        <w:rPr>
          <w:rFonts w:asciiTheme="majorBidi" w:hAnsiTheme="majorBidi" w:cstheme="majorBidi"/>
          <w:lang w:val="es-ES"/>
        </w:rPr>
        <w:t xml:space="preserve"> Rovira i Virgili, 2016), 30-31</w:t>
      </w:r>
      <w:r w:rsidR="00B72FB7" w:rsidRPr="001F069D">
        <w:rPr>
          <w:rFonts w:asciiTheme="majorBidi" w:hAnsiTheme="majorBidi" w:cstheme="majorBidi"/>
          <w:lang w:val="es-ES"/>
        </w:rPr>
        <w:t>.</w:t>
      </w:r>
    </w:p>
  </w:footnote>
  <w:footnote w:id="722">
    <w:p w14:paraId="69459E35" w14:textId="17481C3F"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005918D7" w:rsidRPr="001F069D">
        <w:rPr>
          <w:rFonts w:asciiTheme="majorBidi" w:hAnsiTheme="majorBidi" w:cstheme="majorBidi"/>
          <w:i/>
          <w:iCs/>
          <w:lang w:val="es-ES"/>
        </w:rPr>
        <w:t>Boletín</w:t>
      </w:r>
      <w:r w:rsidRPr="001F069D">
        <w:rPr>
          <w:rFonts w:asciiTheme="majorBidi" w:hAnsiTheme="majorBidi" w:cstheme="majorBidi"/>
          <w:i/>
          <w:iCs/>
          <w:lang w:val="es-ES"/>
        </w:rPr>
        <w:t xml:space="preserve"> oficial del ej</w:t>
      </w:r>
      <w:r w:rsidR="00834B9B" w:rsidRPr="001F069D">
        <w:rPr>
          <w:rFonts w:asciiTheme="majorBidi" w:hAnsiTheme="majorBidi" w:cstheme="majorBidi"/>
          <w:i/>
          <w:iCs/>
          <w:lang w:val="es-ES"/>
        </w:rPr>
        <w:t>é</w:t>
      </w:r>
      <w:r w:rsidRPr="001F069D">
        <w:rPr>
          <w:rFonts w:asciiTheme="majorBidi" w:hAnsiTheme="majorBidi" w:cstheme="majorBidi"/>
          <w:i/>
          <w:iCs/>
          <w:lang w:val="es-ES"/>
        </w:rPr>
        <w:t>rcito</w:t>
      </w:r>
      <w:r w:rsidRPr="001F069D">
        <w:rPr>
          <w:rFonts w:asciiTheme="majorBidi" w:hAnsiTheme="majorBidi" w:cstheme="majorBidi"/>
          <w:lang w:val="es-ES"/>
        </w:rPr>
        <w:t xml:space="preserve"> 10 August 1848</w:t>
      </w:r>
    </w:p>
  </w:footnote>
  <w:footnote w:id="723">
    <w:p w14:paraId="2ED33777" w14:textId="4D0DF913"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El Heraldo</w:t>
      </w:r>
      <w:r w:rsidRPr="001F069D">
        <w:rPr>
          <w:rFonts w:asciiTheme="majorBidi" w:hAnsiTheme="majorBidi" w:cstheme="majorBidi"/>
          <w:lang w:val="es-ES"/>
        </w:rPr>
        <w:t xml:space="preserve"> 3 May 1848</w:t>
      </w:r>
    </w:p>
  </w:footnote>
  <w:footnote w:id="724">
    <w:p w14:paraId="78038C65" w14:textId="2C193262"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Sánchez Cervelló, ‘</w:t>
      </w:r>
      <w:proofErr w:type="spellStart"/>
      <w:r w:rsidRPr="001F069D">
        <w:rPr>
          <w:rFonts w:asciiTheme="majorBidi" w:hAnsiTheme="majorBidi" w:cstheme="majorBidi"/>
          <w:lang w:val="es-ES"/>
        </w:rPr>
        <w:t>Espanya</w:t>
      </w:r>
      <w:proofErr w:type="spellEnd"/>
      <w:r w:rsidRPr="001F069D">
        <w:rPr>
          <w:rFonts w:asciiTheme="majorBidi" w:hAnsiTheme="majorBidi" w:cstheme="majorBidi"/>
          <w:lang w:val="es-ES"/>
        </w:rPr>
        <w:t xml:space="preserve">, país </w:t>
      </w:r>
      <w:proofErr w:type="spellStart"/>
      <w:r w:rsidRPr="001F069D">
        <w:rPr>
          <w:rFonts w:asciiTheme="majorBidi" w:hAnsiTheme="majorBidi" w:cstheme="majorBidi"/>
          <w:lang w:val="es-ES"/>
        </w:rPr>
        <w:t>d'exilis</w:t>
      </w:r>
      <w:proofErr w:type="spellEnd"/>
      <w:r w:rsidRPr="001F069D">
        <w:rPr>
          <w:rFonts w:asciiTheme="majorBidi" w:hAnsiTheme="majorBidi" w:cstheme="majorBidi"/>
          <w:lang w:val="es-ES"/>
        </w:rPr>
        <w:t>’, 31</w:t>
      </w:r>
      <w:r w:rsidR="00B72FB7" w:rsidRPr="001F069D">
        <w:rPr>
          <w:rFonts w:asciiTheme="majorBidi" w:hAnsiTheme="majorBidi" w:cstheme="majorBidi"/>
          <w:lang w:val="es-ES"/>
        </w:rPr>
        <w:t>.</w:t>
      </w:r>
    </w:p>
  </w:footnote>
  <w:footnote w:id="725">
    <w:p w14:paraId="3B2DF96D" w14:textId="5D78D986"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Hortelano, </w:t>
      </w:r>
      <w:proofErr w:type="spellStart"/>
      <w:r w:rsidRPr="001F069D">
        <w:rPr>
          <w:rFonts w:asciiTheme="majorBidi" w:hAnsiTheme="majorBidi" w:cstheme="majorBidi"/>
          <w:i/>
        </w:rPr>
        <w:t>Memorias</w:t>
      </w:r>
      <w:proofErr w:type="spellEnd"/>
      <w:r w:rsidRPr="001F069D">
        <w:rPr>
          <w:rFonts w:asciiTheme="majorBidi" w:hAnsiTheme="majorBidi" w:cstheme="majorBidi"/>
        </w:rPr>
        <w:t>, 172.</w:t>
      </w:r>
    </w:p>
  </w:footnote>
  <w:footnote w:id="726">
    <w:p w14:paraId="6DC69274" w14:textId="37904647"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Jill Harsin, </w:t>
      </w:r>
      <w:r w:rsidRPr="001F069D">
        <w:rPr>
          <w:rFonts w:asciiTheme="majorBidi" w:hAnsiTheme="majorBidi" w:cstheme="majorBidi"/>
          <w:i/>
        </w:rPr>
        <w:t>Barricades: The War of the Streets in Revolutionary Paris, 1830-1848</w:t>
      </w:r>
      <w:r w:rsidRPr="001F069D">
        <w:rPr>
          <w:rFonts w:asciiTheme="majorBidi" w:hAnsiTheme="majorBidi" w:cstheme="majorBidi"/>
        </w:rPr>
        <w:t xml:space="preserve"> (Basingstoke, Palgrave Macmillan, 2002), 320</w:t>
      </w:r>
      <w:r w:rsidR="00B72FB7" w:rsidRPr="001F069D">
        <w:rPr>
          <w:rFonts w:asciiTheme="majorBidi" w:hAnsiTheme="majorBidi" w:cstheme="majorBidi"/>
        </w:rPr>
        <w:t>.</w:t>
      </w:r>
    </w:p>
  </w:footnote>
  <w:footnote w:id="727">
    <w:p w14:paraId="75ED4D65" w14:textId="3DCADFBC"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Sylvie Aprile, ‘Voices of Exile: French Newspapers in England’, in Sabine Freitag (ed.), </w:t>
      </w:r>
      <w:r w:rsidRPr="001F069D">
        <w:rPr>
          <w:rFonts w:asciiTheme="majorBidi" w:hAnsiTheme="majorBidi" w:cstheme="majorBidi"/>
          <w:i/>
        </w:rPr>
        <w:t>Exiles from European Revolutions: Refugees in Mid-Victorian England</w:t>
      </w:r>
      <w:r w:rsidRPr="001F069D">
        <w:rPr>
          <w:rFonts w:asciiTheme="majorBidi" w:hAnsiTheme="majorBidi" w:cstheme="majorBidi"/>
        </w:rPr>
        <w:t xml:space="preserve"> (Oxford: </w:t>
      </w:r>
      <w:proofErr w:type="spellStart"/>
      <w:r w:rsidRPr="001F069D">
        <w:rPr>
          <w:rFonts w:asciiTheme="majorBidi" w:hAnsiTheme="majorBidi" w:cstheme="majorBidi"/>
        </w:rPr>
        <w:t>Berghahn</w:t>
      </w:r>
      <w:proofErr w:type="spellEnd"/>
      <w:r w:rsidRPr="001F069D">
        <w:rPr>
          <w:rFonts w:asciiTheme="majorBidi" w:hAnsiTheme="majorBidi" w:cstheme="majorBidi"/>
        </w:rPr>
        <w:t>, 2003), 149-163, 151</w:t>
      </w:r>
      <w:r w:rsidR="00B72FB7" w:rsidRPr="001F069D">
        <w:rPr>
          <w:rFonts w:asciiTheme="majorBidi" w:hAnsiTheme="majorBidi" w:cstheme="majorBidi"/>
        </w:rPr>
        <w:t>.</w:t>
      </w:r>
    </w:p>
  </w:footnote>
  <w:footnote w:id="728">
    <w:p w14:paraId="2BBF1334" w14:textId="5201E227"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See Marc Mulholland, </w:t>
      </w:r>
      <w:r w:rsidRPr="001F069D">
        <w:rPr>
          <w:rFonts w:asciiTheme="majorBidi" w:hAnsiTheme="majorBidi" w:cstheme="majorBidi"/>
          <w:i/>
        </w:rPr>
        <w:t>The Murderer of Warren Street: The True Story of a Nineteenth-Century Revolutionary</w:t>
      </w:r>
      <w:r w:rsidRPr="001F069D">
        <w:rPr>
          <w:rFonts w:asciiTheme="majorBidi" w:hAnsiTheme="majorBidi" w:cstheme="majorBidi"/>
        </w:rPr>
        <w:t xml:space="preserve"> (London: Hutchinson, 2018), 127.</w:t>
      </w:r>
    </w:p>
  </w:footnote>
  <w:footnote w:id="729">
    <w:p w14:paraId="5C5080F0" w14:textId="1DDA2BEB" w:rsidR="00B70782" w:rsidRPr="001F069D" w:rsidRDefault="00B70782" w:rsidP="001554BC">
      <w:pPr>
        <w:pStyle w:val="FootnoteText"/>
        <w:rPr>
          <w:rFonts w:asciiTheme="majorBidi" w:hAnsiTheme="majorBidi" w:cstheme="majorBidi"/>
          <w:lang w:val="fr-FR"/>
        </w:rPr>
      </w:pPr>
      <w:r w:rsidRPr="001F069D">
        <w:rPr>
          <w:rStyle w:val="FootnoteReference"/>
          <w:rFonts w:asciiTheme="majorBidi" w:hAnsiTheme="majorBidi" w:cstheme="majorBidi"/>
        </w:rPr>
        <w:footnoteRef/>
      </w:r>
      <w:r w:rsidRPr="001F069D">
        <w:rPr>
          <w:rFonts w:asciiTheme="majorBidi" w:hAnsiTheme="majorBidi" w:cstheme="majorBidi"/>
          <w:lang w:val="fr-FR"/>
        </w:rPr>
        <w:t xml:space="preserve"> Cyrille </w:t>
      </w:r>
      <w:proofErr w:type="spellStart"/>
      <w:r w:rsidRPr="001F069D">
        <w:rPr>
          <w:rFonts w:asciiTheme="majorBidi" w:hAnsiTheme="majorBidi" w:cstheme="majorBidi"/>
          <w:lang w:val="fr-FR"/>
        </w:rPr>
        <w:t>Lacambre</w:t>
      </w:r>
      <w:proofErr w:type="spellEnd"/>
      <w:r w:rsidRPr="001F069D">
        <w:rPr>
          <w:rFonts w:asciiTheme="majorBidi" w:hAnsiTheme="majorBidi" w:cstheme="majorBidi"/>
          <w:lang w:val="fr-FR"/>
        </w:rPr>
        <w:t xml:space="preserve">, </w:t>
      </w:r>
      <w:r w:rsidRPr="001F069D">
        <w:rPr>
          <w:rFonts w:asciiTheme="majorBidi" w:hAnsiTheme="majorBidi" w:cstheme="majorBidi"/>
          <w:i/>
          <w:iCs/>
          <w:lang w:val="fr-FR"/>
        </w:rPr>
        <w:t>Évasion des prisons du Conseil de guerre: épisode de juin 1848</w:t>
      </w:r>
      <w:r w:rsidRPr="001F069D">
        <w:rPr>
          <w:rFonts w:asciiTheme="majorBidi" w:hAnsiTheme="majorBidi" w:cstheme="majorBidi"/>
          <w:lang w:val="fr-FR"/>
        </w:rPr>
        <w:t xml:space="preserve"> (Brussels: V. </w:t>
      </w:r>
      <w:proofErr w:type="spellStart"/>
      <w:r w:rsidRPr="001F069D">
        <w:rPr>
          <w:rFonts w:asciiTheme="majorBidi" w:hAnsiTheme="majorBidi" w:cstheme="majorBidi"/>
          <w:lang w:val="fr-FR"/>
        </w:rPr>
        <w:t>Verteneuil</w:t>
      </w:r>
      <w:proofErr w:type="spellEnd"/>
      <w:r w:rsidRPr="001F069D">
        <w:rPr>
          <w:rFonts w:asciiTheme="majorBidi" w:hAnsiTheme="majorBidi" w:cstheme="majorBidi"/>
          <w:lang w:val="fr-FR"/>
        </w:rPr>
        <w:t>, 1865), 109.</w:t>
      </w:r>
    </w:p>
  </w:footnote>
  <w:footnote w:id="730">
    <w:p w14:paraId="176F693B" w14:textId="14883462"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007A5F01" w:rsidRPr="001F069D">
        <w:rPr>
          <w:rFonts w:asciiTheme="majorBidi" w:hAnsiTheme="majorBidi" w:cstheme="majorBidi"/>
          <w:lang w:val="fr-FR"/>
        </w:rPr>
        <w:t xml:space="preserve"> </w:t>
      </w:r>
      <w:r w:rsidRPr="001F069D">
        <w:rPr>
          <w:rFonts w:asciiTheme="majorBidi" w:hAnsiTheme="majorBidi" w:cstheme="majorBidi"/>
          <w:lang w:val="fr-FR"/>
        </w:rPr>
        <w:t xml:space="preserve">Participation à l'insurrection de juin 1848 : recours en grâce du Sr Charlier, transporté en Afrique, évadé en </w:t>
      </w:r>
      <w:r w:rsidR="00DF00D0" w:rsidRPr="001F069D">
        <w:rPr>
          <w:rFonts w:asciiTheme="majorBidi" w:hAnsiTheme="majorBidi" w:cstheme="majorBidi"/>
          <w:lang w:val="fr-FR"/>
        </w:rPr>
        <w:t>Espagne, AN (Justice)</w:t>
      </w:r>
      <w:r w:rsidR="009B7B42" w:rsidRPr="001F069D">
        <w:rPr>
          <w:rFonts w:asciiTheme="majorBidi" w:hAnsiTheme="majorBidi" w:cstheme="majorBidi"/>
          <w:lang w:val="fr-FR"/>
        </w:rPr>
        <w:t xml:space="preserve">, </w:t>
      </w:r>
      <w:r w:rsidRPr="001F069D">
        <w:rPr>
          <w:rFonts w:asciiTheme="majorBidi" w:hAnsiTheme="majorBidi" w:cstheme="majorBidi"/>
          <w:lang w:val="fr-FR"/>
        </w:rPr>
        <w:t xml:space="preserve">BB/24/1-BB/24/890 </w:t>
      </w:r>
      <w:r w:rsidR="00DF00D0" w:rsidRPr="001F069D">
        <w:rPr>
          <w:rFonts w:asciiTheme="majorBidi" w:hAnsiTheme="majorBidi" w:cstheme="majorBidi"/>
          <w:lang w:val="fr-FR"/>
        </w:rPr>
        <w:t>-</w:t>
      </w:r>
      <w:r w:rsidRPr="001F069D">
        <w:rPr>
          <w:rFonts w:asciiTheme="majorBidi" w:hAnsiTheme="majorBidi" w:cstheme="majorBidi"/>
          <w:lang w:val="fr-FR"/>
        </w:rPr>
        <w:t xml:space="preserve"> 4478</w:t>
      </w:r>
      <w:r w:rsidR="00DF00D0" w:rsidRPr="001F069D">
        <w:rPr>
          <w:rFonts w:asciiTheme="majorBidi" w:hAnsiTheme="majorBidi" w:cstheme="majorBidi"/>
          <w:lang w:val="fr-FR"/>
        </w:rPr>
        <w:t>;</w:t>
      </w:r>
      <w:r w:rsidRPr="001F069D">
        <w:rPr>
          <w:rFonts w:asciiTheme="majorBidi" w:hAnsiTheme="majorBidi" w:cstheme="majorBidi"/>
          <w:lang w:val="fr-FR"/>
        </w:rPr>
        <w:t xml:space="preserve"> Evènements de juin 1848 : participation du Sr Mauny, évadé des prisons de Bône, réfugié en Espagne.</w:t>
      </w:r>
      <w:r w:rsidR="00DF00D0" w:rsidRPr="001F069D">
        <w:rPr>
          <w:rFonts w:asciiTheme="majorBidi" w:hAnsiTheme="majorBidi" w:cstheme="majorBidi"/>
          <w:lang w:val="fr-FR"/>
        </w:rPr>
        <w:t xml:space="preserve"> </w:t>
      </w:r>
      <w:r w:rsidR="00DF00D0" w:rsidRPr="001F069D">
        <w:rPr>
          <w:rFonts w:asciiTheme="majorBidi" w:hAnsiTheme="majorBidi" w:cstheme="majorBidi"/>
        </w:rPr>
        <w:t>AN (Justice), BB/24/1-BB/24/890 - S.52 4157</w:t>
      </w:r>
    </w:p>
  </w:footnote>
  <w:footnote w:id="731">
    <w:p w14:paraId="2824C172" w14:textId="20E7C44B"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Pr="001F069D">
        <w:rPr>
          <w:rFonts w:asciiTheme="majorBidi" w:hAnsiTheme="majorBidi" w:cstheme="majorBidi"/>
          <w:i/>
          <w:iCs/>
        </w:rPr>
        <w:t xml:space="preserve">Real </w:t>
      </w:r>
      <w:proofErr w:type="spellStart"/>
      <w:r w:rsidRPr="001F069D">
        <w:rPr>
          <w:rFonts w:asciiTheme="majorBidi" w:hAnsiTheme="majorBidi" w:cstheme="majorBidi"/>
          <w:i/>
          <w:iCs/>
        </w:rPr>
        <w:t>decreto</w:t>
      </w:r>
      <w:r w:rsidR="00D24281" w:rsidRPr="001F069D">
        <w:rPr>
          <w:rFonts w:asciiTheme="majorBidi" w:hAnsiTheme="majorBidi" w:cstheme="majorBidi"/>
          <w:i/>
          <w:iCs/>
        </w:rPr>
        <w:t>s</w:t>
      </w:r>
      <w:proofErr w:type="spellEnd"/>
      <w:r w:rsidRPr="001F069D">
        <w:rPr>
          <w:rFonts w:asciiTheme="majorBidi" w:hAnsiTheme="majorBidi" w:cstheme="majorBidi"/>
        </w:rPr>
        <w:t xml:space="preserve"> 7</w:t>
      </w:r>
      <w:r w:rsidR="00E667FA" w:rsidRPr="001F069D">
        <w:rPr>
          <w:rFonts w:asciiTheme="majorBidi" w:hAnsiTheme="majorBidi" w:cstheme="majorBidi"/>
        </w:rPr>
        <w:t xml:space="preserve">, </w:t>
      </w:r>
      <w:r w:rsidRPr="001F069D">
        <w:rPr>
          <w:rFonts w:asciiTheme="majorBidi" w:hAnsiTheme="majorBidi" w:cstheme="majorBidi"/>
        </w:rPr>
        <w:t>8</w:t>
      </w:r>
      <w:r w:rsidR="00E667FA" w:rsidRPr="001F069D">
        <w:rPr>
          <w:rFonts w:asciiTheme="majorBidi" w:hAnsiTheme="majorBidi" w:cstheme="majorBidi"/>
        </w:rPr>
        <w:t xml:space="preserve">, </w:t>
      </w:r>
      <w:r w:rsidRPr="001F069D">
        <w:rPr>
          <w:rFonts w:asciiTheme="majorBidi" w:hAnsiTheme="majorBidi" w:cstheme="majorBidi"/>
        </w:rPr>
        <w:t>14 June 1849</w:t>
      </w:r>
      <w:r w:rsidR="00152DB3" w:rsidRPr="001F069D">
        <w:rPr>
          <w:rFonts w:asciiTheme="majorBidi" w:hAnsiTheme="majorBidi" w:cstheme="majorBidi"/>
        </w:rPr>
        <w:t xml:space="preserve">. </w:t>
      </w:r>
    </w:p>
  </w:footnote>
  <w:footnote w:id="732">
    <w:p w14:paraId="251DF10E" w14:textId="7E702C68"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Daniel Beer, ‘The Exile, the Patron and the Pardon: The Voyage of the Dawn (1877) and the Politics of Punishment in an Age of Nationalism and Empire’, in </w:t>
      </w:r>
      <w:r w:rsidRPr="001F069D">
        <w:rPr>
          <w:rFonts w:asciiTheme="majorBidi" w:hAnsiTheme="majorBidi" w:cstheme="majorBidi"/>
          <w:i/>
        </w:rPr>
        <w:t>Kritika: Explorations in Russian and Eurasian History</w:t>
      </w:r>
      <w:r w:rsidRPr="001F069D">
        <w:rPr>
          <w:rFonts w:asciiTheme="majorBidi" w:hAnsiTheme="majorBidi" w:cstheme="majorBidi"/>
        </w:rPr>
        <w:t xml:space="preserve"> 14/1 (2013), </w:t>
      </w:r>
      <w:r w:rsidR="00380AFF" w:rsidRPr="001F069D">
        <w:rPr>
          <w:rFonts w:asciiTheme="majorBidi" w:hAnsiTheme="majorBidi" w:cstheme="majorBidi"/>
        </w:rPr>
        <w:t xml:space="preserve">5-30, </w:t>
      </w:r>
      <w:r w:rsidRPr="001F069D">
        <w:rPr>
          <w:rFonts w:asciiTheme="majorBidi" w:hAnsiTheme="majorBidi" w:cstheme="majorBidi"/>
        </w:rPr>
        <w:t>27.</w:t>
      </w:r>
    </w:p>
  </w:footnote>
  <w:footnote w:id="733">
    <w:p w14:paraId="08B57A3C" w14:textId="7421B616"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Pr="001F069D">
        <w:rPr>
          <w:rFonts w:asciiTheme="majorBidi" w:hAnsiTheme="majorBidi" w:cstheme="majorBidi"/>
          <w:i/>
          <w:iCs/>
        </w:rPr>
        <w:t xml:space="preserve">Real </w:t>
      </w:r>
      <w:proofErr w:type="spellStart"/>
      <w:r w:rsidRPr="001F069D">
        <w:rPr>
          <w:rFonts w:asciiTheme="majorBidi" w:hAnsiTheme="majorBidi" w:cstheme="majorBidi"/>
          <w:i/>
          <w:iCs/>
        </w:rPr>
        <w:t>decreto</w:t>
      </w:r>
      <w:proofErr w:type="spellEnd"/>
      <w:r w:rsidRPr="001F069D">
        <w:rPr>
          <w:rFonts w:asciiTheme="majorBidi" w:hAnsiTheme="majorBidi" w:cstheme="majorBidi"/>
        </w:rPr>
        <w:t xml:space="preserve"> 18 May 1848</w:t>
      </w:r>
    </w:p>
  </w:footnote>
  <w:footnote w:id="734">
    <w:p w14:paraId="351F0299" w14:textId="5CAAB602"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006F4CF2" w:rsidRPr="001F069D">
        <w:rPr>
          <w:rFonts w:asciiTheme="majorBidi" w:hAnsiTheme="majorBidi" w:cstheme="majorBidi"/>
        </w:rPr>
        <w:t>José Portal to Bulwer</w:t>
      </w:r>
      <w:r w:rsidR="00DC44E7" w:rsidRPr="001F069D">
        <w:rPr>
          <w:rFonts w:asciiTheme="majorBidi" w:hAnsiTheme="majorBidi" w:cstheme="majorBidi"/>
        </w:rPr>
        <w:t xml:space="preserve">, </w:t>
      </w:r>
      <w:r w:rsidR="006F4CF2" w:rsidRPr="001F069D">
        <w:rPr>
          <w:rFonts w:asciiTheme="majorBidi" w:hAnsiTheme="majorBidi" w:cstheme="majorBidi"/>
        </w:rPr>
        <w:t>November 1852</w:t>
      </w:r>
      <w:r w:rsidR="00DC44E7" w:rsidRPr="001F069D">
        <w:rPr>
          <w:rFonts w:asciiTheme="majorBidi" w:hAnsiTheme="majorBidi" w:cstheme="majorBidi"/>
        </w:rPr>
        <w:t xml:space="preserve">. </w:t>
      </w:r>
      <w:r w:rsidR="00DC44E7" w:rsidRPr="001F069D">
        <w:rPr>
          <w:rFonts w:asciiTheme="majorBidi" w:hAnsiTheme="majorBidi" w:cstheme="majorBidi"/>
          <w:lang w:val="es-ES"/>
        </w:rPr>
        <w:t>NCA</w:t>
      </w:r>
      <w:r w:rsidR="006F4CF2" w:rsidRPr="001F069D">
        <w:rPr>
          <w:rFonts w:asciiTheme="majorBidi" w:hAnsiTheme="majorBidi" w:cstheme="majorBidi"/>
          <w:lang w:val="es-ES"/>
        </w:rPr>
        <w:t xml:space="preserve"> </w:t>
      </w:r>
      <w:r w:rsidRPr="001F069D">
        <w:rPr>
          <w:rFonts w:asciiTheme="majorBidi" w:hAnsiTheme="majorBidi" w:cstheme="majorBidi"/>
          <w:lang w:val="es-ES"/>
        </w:rPr>
        <w:t>BUL1/448/1</w:t>
      </w:r>
      <w:r w:rsidR="006F4CF2" w:rsidRPr="001F069D">
        <w:rPr>
          <w:rFonts w:asciiTheme="majorBidi" w:hAnsiTheme="majorBidi" w:cstheme="majorBidi"/>
          <w:lang w:val="es-ES"/>
        </w:rPr>
        <w:t>.</w:t>
      </w:r>
      <w:r w:rsidRPr="001F069D">
        <w:rPr>
          <w:rFonts w:asciiTheme="majorBidi" w:hAnsiTheme="majorBidi" w:cstheme="majorBidi"/>
          <w:lang w:val="es-ES"/>
        </w:rPr>
        <w:t xml:space="preserve"> </w:t>
      </w:r>
    </w:p>
  </w:footnote>
  <w:footnote w:id="735">
    <w:p w14:paraId="01B38745" w14:textId="0CD13A37"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Agustín </w:t>
      </w:r>
      <w:proofErr w:type="spellStart"/>
      <w:r w:rsidRPr="001F069D">
        <w:rPr>
          <w:rFonts w:asciiTheme="majorBidi" w:hAnsiTheme="majorBidi" w:cstheme="majorBidi"/>
          <w:lang w:val="es-ES"/>
        </w:rPr>
        <w:t>Revertér</w:t>
      </w:r>
      <w:proofErr w:type="spellEnd"/>
      <w:r w:rsidRPr="001F069D">
        <w:rPr>
          <w:rFonts w:asciiTheme="majorBidi" w:hAnsiTheme="majorBidi" w:cstheme="majorBidi"/>
          <w:lang w:val="es-ES"/>
        </w:rPr>
        <w:t xml:space="preserve">, </w:t>
      </w:r>
      <w:r w:rsidRPr="001F069D">
        <w:rPr>
          <w:rFonts w:asciiTheme="majorBidi" w:hAnsiTheme="majorBidi" w:cstheme="majorBidi"/>
          <w:i/>
          <w:iCs/>
          <w:lang w:val="es-ES"/>
        </w:rPr>
        <w:t>Carta que ha dirigido a sus amigos y enemigos</w:t>
      </w:r>
      <w:r w:rsidRPr="001F069D">
        <w:rPr>
          <w:rFonts w:asciiTheme="majorBidi" w:hAnsiTheme="majorBidi" w:cstheme="majorBidi"/>
          <w:lang w:val="es-ES"/>
        </w:rPr>
        <w:t xml:space="preserve"> (Tarragona: Antonio </w:t>
      </w:r>
      <w:proofErr w:type="spellStart"/>
      <w:r w:rsidRPr="001F069D">
        <w:rPr>
          <w:rFonts w:asciiTheme="majorBidi" w:hAnsiTheme="majorBidi" w:cstheme="majorBidi"/>
          <w:lang w:val="es-ES"/>
        </w:rPr>
        <w:t>Puigrubí</w:t>
      </w:r>
      <w:proofErr w:type="spellEnd"/>
      <w:r w:rsidRPr="001F069D">
        <w:rPr>
          <w:rFonts w:asciiTheme="majorBidi" w:hAnsiTheme="majorBidi" w:cstheme="majorBidi"/>
          <w:lang w:val="es-ES"/>
        </w:rPr>
        <w:t>, 1855), 9.</w:t>
      </w:r>
    </w:p>
  </w:footnote>
  <w:footnote w:id="736">
    <w:p w14:paraId="5F5913D1" w14:textId="57BDE5ED"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0046141F" w:rsidRPr="001F069D">
        <w:rPr>
          <w:rFonts w:asciiTheme="majorBidi" w:hAnsiTheme="majorBidi" w:cstheme="majorBidi"/>
        </w:rPr>
        <w:t>Ibid</w:t>
      </w:r>
      <w:r w:rsidR="006B0987" w:rsidRPr="001F069D">
        <w:rPr>
          <w:rFonts w:asciiTheme="majorBidi" w:hAnsiTheme="majorBidi" w:cstheme="majorBidi"/>
        </w:rPr>
        <w:t>.</w:t>
      </w:r>
      <w:r w:rsidRPr="001F069D">
        <w:rPr>
          <w:rFonts w:asciiTheme="majorBidi" w:hAnsiTheme="majorBidi" w:cstheme="majorBidi"/>
        </w:rPr>
        <w:t>, 23-24.</w:t>
      </w:r>
    </w:p>
  </w:footnote>
  <w:footnote w:id="737">
    <w:p w14:paraId="775A2A24" w14:textId="128AC904"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Christian G. De Vito</w:t>
      </w:r>
      <w:r w:rsidR="008F026C" w:rsidRPr="001F069D">
        <w:rPr>
          <w:rFonts w:asciiTheme="majorBidi" w:hAnsiTheme="majorBidi" w:cstheme="majorBidi"/>
        </w:rPr>
        <w:t xml:space="preserve"> et al.,</w:t>
      </w:r>
      <w:r w:rsidRPr="001F069D">
        <w:rPr>
          <w:rFonts w:asciiTheme="majorBidi" w:hAnsiTheme="majorBidi" w:cstheme="majorBidi"/>
        </w:rPr>
        <w:t xml:space="preserve"> ‘Transportation, Deportation and Exile: Perspectives from the colonies in the nineteenth and twentieth centuries’, in </w:t>
      </w:r>
      <w:r w:rsidRPr="001F069D">
        <w:rPr>
          <w:rFonts w:asciiTheme="majorBidi" w:hAnsiTheme="majorBidi" w:cstheme="majorBidi"/>
          <w:i/>
          <w:iCs/>
        </w:rPr>
        <w:t>International Review of Social History</w:t>
      </w:r>
      <w:r w:rsidRPr="001F069D">
        <w:rPr>
          <w:rFonts w:asciiTheme="majorBidi" w:hAnsiTheme="majorBidi" w:cstheme="majorBidi"/>
        </w:rPr>
        <w:t xml:space="preserve"> 63 (2018),</w:t>
      </w:r>
      <w:r w:rsidR="008F026C" w:rsidRPr="001F069D">
        <w:rPr>
          <w:rFonts w:asciiTheme="majorBidi" w:hAnsiTheme="majorBidi" w:cstheme="majorBidi"/>
        </w:rPr>
        <w:t xml:space="preserve"> 1-24,</w:t>
      </w:r>
      <w:r w:rsidRPr="001F069D">
        <w:rPr>
          <w:rFonts w:asciiTheme="majorBidi" w:hAnsiTheme="majorBidi" w:cstheme="majorBidi"/>
        </w:rPr>
        <w:t xml:space="preserve"> 8.</w:t>
      </w:r>
    </w:p>
  </w:footnote>
  <w:footnote w:id="738">
    <w:p w14:paraId="590FA987" w14:textId="31077727"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Javier Morillo-Alicea, ‘Unchartered landscapes of “Latin America”: The Philippines in the Spanish imperial archipelago’, in Christopher Schmidt-</w:t>
      </w:r>
      <w:proofErr w:type="spellStart"/>
      <w:r w:rsidRPr="001F069D">
        <w:rPr>
          <w:rFonts w:asciiTheme="majorBidi" w:hAnsiTheme="majorBidi" w:cstheme="majorBidi"/>
        </w:rPr>
        <w:t>Nowara</w:t>
      </w:r>
      <w:proofErr w:type="spellEnd"/>
      <w:r w:rsidRPr="001F069D">
        <w:rPr>
          <w:rFonts w:asciiTheme="majorBidi" w:hAnsiTheme="majorBidi" w:cstheme="majorBidi"/>
        </w:rPr>
        <w:t xml:space="preserve"> and John M. Nieto-Phillips (eds), </w:t>
      </w:r>
      <w:r w:rsidRPr="001F069D">
        <w:rPr>
          <w:rFonts w:asciiTheme="majorBidi" w:hAnsiTheme="majorBidi" w:cstheme="majorBidi"/>
          <w:i/>
          <w:iCs/>
        </w:rPr>
        <w:t>Interpreting Spanish Colonialism: Empires, Nations, and Legends</w:t>
      </w:r>
      <w:r w:rsidRPr="001F069D">
        <w:rPr>
          <w:rFonts w:asciiTheme="majorBidi" w:hAnsiTheme="majorBidi" w:cstheme="majorBidi"/>
        </w:rPr>
        <w:t xml:space="preserve"> (Albuquerque: University of New Mexico Press, 2005), 25-54,</w:t>
      </w:r>
      <w:r w:rsidR="00F67835" w:rsidRPr="001F069D">
        <w:rPr>
          <w:rFonts w:asciiTheme="majorBidi" w:hAnsiTheme="majorBidi" w:cstheme="majorBidi"/>
        </w:rPr>
        <w:t xml:space="preserve"> </w:t>
      </w:r>
      <w:r w:rsidRPr="001F069D">
        <w:rPr>
          <w:rFonts w:asciiTheme="majorBidi" w:hAnsiTheme="majorBidi" w:cstheme="majorBidi"/>
        </w:rPr>
        <w:t>28</w:t>
      </w:r>
    </w:p>
  </w:footnote>
  <w:footnote w:id="739">
    <w:p w14:paraId="3E4AC0C2" w14:textId="42E32DBA" w:rsidR="00F67835" w:rsidRPr="001F069D" w:rsidRDefault="00F67835">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Christian G. De Vito, ‘Punitive Entanglements: Connected histories of penal transportation, deportation, and incarceration in the Spanish Empire (1830s–1898),’ in </w:t>
      </w:r>
      <w:r w:rsidRPr="001F069D">
        <w:rPr>
          <w:rFonts w:asciiTheme="majorBidi" w:hAnsiTheme="majorBidi" w:cstheme="majorBidi"/>
          <w:i/>
          <w:iCs/>
        </w:rPr>
        <w:t>International Review of Social History</w:t>
      </w:r>
      <w:r w:rsidRPr="001F069D">
        <w:rPr>
          <w:rFonts w:asciiTheme="majorBidi" w:hAnsiTheme="majorBidi" w:cstheme="majorBidi"/>
        </w:rPr>
        <w:t xml:space="preserve"> 63 (2018), 169-189.</w:t>
      </w:r>
    </w:p>
  </w:footnote>
  <w:footnote w:id="740">
    <w:p w14:paraId="749A54FE" w14:textId="776D248E"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Pere Gabriel, ‘Más allá de los exilios políticos: proscritos y deportados en el siglo XIX’, in Santiago Castillo </w:t>
      </w:r>
      <w:r w:rsidR="00C14C0B" w:rsidRPr="001F069D">
        <w:rPr>
          <w:rFonts w:asciiTheme="majorBidi" w:hAnsiTheme="majorBidi" w:cstheme="majorBidi"/>
          <w:lang w:val="es-ES"/>
        </w:rPr>
        <w:t>and</w:t>
      </w:r>
      <w:r w:rsidRPr="001F069D">
        <w:rPr>
          <w:rFonts w:asciiTheme="majorBidi" w:hAnsiTheme="majorBidi" w:cstheme="majorBidi"/>
          <w:lang w:val="es-ES"/>
        </w:rPr>
        <w:t xml:space="preserve"> Pedro Oliver (</w:t>
      </w:r>
      <w:proofErr w:type="spellStart"/>
      <w:r w:rsidRPr="001F069D">
        <w:rPr>
          <w:rFonts w:asciiTheme="majorBidi" w:hAnsiTheme="majorBidi" w:cstheme="majorBidi"/>
          <w:lang w:val="es-ES"/>
        </w:rPr>
        <w:t>eds</w:t>
      </w:r>
      <w:proofErr w:type="spellEnd"/>
      <w:r w:rsidRPr="001F069D">
        <w:rPr>
          <w:rFonts w:asciiTheme="majorBidi" w:hAnsiTheme="majorBidi" w:cstheme="majorBidi"/>
          <w:lang w:val="es-ES"/>
        </w:rPr>
        <w:t xml:space="preserve">), </w:t>
      </w:r>
      <w:r w:rsidRPr="001F069D">
        <w:rPr>
          <w:rFonts w:asciiTheme="majorBidi" w:hAnsiTheme="majorBidi" w:cstheme="majorBidi"/>
          <w:i/>
          <w:iCs/>
          <w:lang w:val="es-ES"/>
        </w:rPr>
        <w:t>Las figuras del desorden: heterodoxos, proscritos y marginados</w:t>
      </w:r>
      <w:r w:rsidRPr="001F069D">
        <w:rPr>
          <w:rFonts w:asciiTheme="majorBidi" w:hAnsiTheme="majorBidi" w:cstheme="majorBidi"/>
          <w:lang w:val="es-ES"/>
        </w:rPr>
        <w:t xml:space="preserve"> (Madrid: Siglo XXI, 2006), </w:t>
      </w:r>
      <w:r w:rsidR="00C14C0B" w:rsidRPr="001F069D">
        <w:rPr>
          <w:rFonts w:asciiTheme="majorBidi" w:hAnsiTheme="majorBidi" w:cstheme="majorBidi"/>
          <w:lang w:val="es-ES"/>
        </w:rPr>
        <w:t xml:space="preserve">197-221, </w:t>
      </w:r>
      <w:r w:rsidRPr="001F069D">
        <w:rPr>
          <w:rFonts w:asciiTheme="majorBidi" w:hAnsiTheme="majorBidi" w:cstheme="majorBidi"/>
          <w:lang w:val="es-ES"/>
        </w:rPr>
        <w:t>202.</w:t>
      </w:r>
    </w:p>
  </w:footnote>
  <w:footnote w:id="741">
    <w:p w14:paraId="5FBB8FFA" w14:textId="78E1D364"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See Royle, ‘Deportation of political prisoners’ </w:t>
      </w:r>
    </w:p>
  </w:footnote>
  <w:footnote w:id="742">
    <w:p w14:paraId="398F65D4" w14:textId="7A63A8AE"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004A7549" w:rsidRPr="001F069D">
        <w:rPr>
          <w:rFonts w:asciiTheme="majorBidi" w:hAnsiTheme="majorBidi" w:cstheme="majorBidi"/>
        </w:rPr>
        <w:t xml:space="preserve"> </w:t>
      </w:r>
      <w:proofErr w:type="spellStart"/>
      <w:r w:rsidRPr="001F069D">
        <w:rPr>
          <w:rFonts w:asciiTheme="majorBidi" w:hAnsiTheme="majorBidi" w:cstheme="majorBidi"/>
        </w:rPr>
        <w:t>Namier</w:t>
      </w:r>
      <w:proofErr w:type="spellEnd"/>
      <w:r w:rsidRPr="001F069D">
        <w:rPr>
          <w:rFonts w:asciiTheme="majorBidi" w:hAnsiTheme="majorBidi" w:cstheme="majorBidi"/>
        </w:rPr>
        <w:t xml:space="preserve">, </w:t>
      </w:r>
      <w:r w:rsidRPr="001F069D">
        <w:rPr>
          <w:rFonts w:asciiTheme="majorBidi" w:hAnsiTheme="majorBidi" w:cstheme="majorBidi"/>
          <w:i/>
        </w:rPr>
        <w:t>1848: Revolution of the Intellectuals</w:t>
      </w:r>
      <w:r w:rsidRPr="001F069D">
        <w:rPr>
          <w:rFonts w:asciiTheme="majorBidi" w:hAnsiTheme="majorBidi" w:cstheme="majorBidi"/>
        </w:rPr>
        <w:t>, 31.</w:t>
      </w:r>
    </w:p>
  </w:footnote>
  <w:footnote w:id="743">
    <w:p w14:paraId="4D424118" w14:textId="69F71811"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0013346F" w:rsidRPr="001F069D">
        <w:rPr>
          <w:rFonts w:asciiTheme="majorBidi" w:hAnsiTheme="majorBidi" w:cstheme="majorBidi"/>
        </w:rPr>
        <w:t xml:space="preserve">Geoffrey </w:t>
      </w:r>
      <w:r w:rsidRPr="001F069D">
        <w:rPr>
          <w:rFonts w:asciiTheme="majorBidi" w:hAnsiTheme="majorBidi" w:cstheme="majorBidi"/>
        </w:rPr>
        <w:t>Ellis</w:t>
      </w:r>
      <w:r w:rsidR="0013346F" w:rsidRPr="001F069D">
        <w:rPr>
          <w:rFonts w:asciiTheme="majorBidi" w:hAnsiTheme="majorBidi" w:cstheme="majorBidi"/>
        </w:rPr>
        <w:t>, ‘The Revolution of 1848-1849 in France’,</w:t>
      </w:r>
      <w:r w:rsidRPr="001F069D">
        <w:rPr>
          <w:rFonts w:asciiTheme="majorBidi" w:hAnsiTheme="majorBidi" w:cstheme="majorBidi"/>
        </w:rPr>
        <w:t xml:space="preserve"> in </w:t>
      </w:r>
      <w:r w:rsidR="00A474F3" w:rsidRPr="001F069D">
        <w:rPr>
          <w:rFonts w:asciiTheme="majorBidi" w:hAnsiTheme="majorBidi" w:cstheme="majorBidi"/>
        </w:rPr>
        <w:t xml:space="preserve">Evans and Pogge von </w:t>
      </w:r>
      <w:proofErr w:type="spellStart"/>
      <w:r w:rsidR="00A474F3" w:rsidRPr="001F069D">
        <w:rPr>
          <w:rFonts w:asciiTheme="majorBidi" w:hAnsiTheme="majorBidi" w:cstheme="majorBidi"/>
        </w:rPr>
        <w:t>Strandmann</w:t>
      </w:r>
      <w:proofErr w:type="spellEnd"/>
      <w:r w:rsidR="00A474F3" w:rsidRPr="001F069D">
        <w:rPr>
          <w:rFonts w:asciiTheme="majorBidi" w:hAnsiTheme="majorBidi" w:cstheme="majorBidi"/>
        </w:rPr>
        <w:t xml:space="preserve"> (eds), </w:t>
      </w:r>
      <w:r w:rsidR="00A474F3" w:rsidRPr="001F069D">
        <w:rPr>
          <w:rFonts w:asciiTheme="majorBidi" w:hAnsiTheme="majorBidi" w:cstheme="majorBidi"/>
          <w:i/>
        </w:rPr>
        <w:t>Revolutions in Europe</w:t>
      </w:r>
      <w:r w:rsidR="00A474F3" w:rsidRPr="001F069D">
        <w:rPr>
          <w:rFonts w:asciiTheme="majorBidi" w:hAnsiTheme="majorBidi" w:cstheme="majorBidi"/>
        </w:rPr>
        <w:t>,</w:t>
      </w:r>
      <w:r w:rsidRPr="001F069D">
        <w:rPr>
          <w:rFonts w:asciiTheme="majorBidi" w:hAnsiTheme="majorBidi" w:cstheme="majorBidi"/>
        </w:rPr>
        <w:t xml:space="preserve"> 27-53, 27.</w:t>
      </w:r>
    </w:p>
  </w:footnote>
  <w:footnote w:id="744">
    <w:p w14:paraId="01C80FB6" w14:textId="23F99BA7"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Weyland, ‘Diffusion of Revolution</w:t>
      </w:r>
      <w:r w:rsidR="00DC5D5C" w:rsidRPr="001F069D">
        <w:rPr>
          <w:rFonts w:asciiTheme="majorBidi" w:hAnsiTheme="majorBidi" w:cstheme="majorBidi"/>
        </w:rPr>
        <w:t>’</w:t>
      </w:r>
      <w:r w:rsidRPr="001F069D">
        <w:rPr>
          <w:rFonts w:asciiTheme="majorBidi" w:hAnsiTheme="majorBidi" w:cstheme="majorBidi"/>
        </w:rPr>
        <w:t>, 391-392.</w:t>
      </w:r>
    </w:p>
  </w:footnote>
  <w:footnote w:id="745">
    <w:p w14:paraId="32A32AF0" w14:textId="315A337B"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Martin </w:t>
      </w:r>
      <w:proofErr w:type="spellStart"/>
      <w:r w:rsidRPr="001F069D">
        <w:rPr>
          <w:rFonts w:asciiTheme="majorBidi" w:hAnsiTheme="majorBidi" w:cstheme="majorBidi"/>
        </w:rPr>
        <w:t>Mulsow</w:t>
      </w:r>
      <w:proofErr w:type="spellEnd"/>
      <w:r w:rsidR="00953DDB" w:rsidRPr="001F069D">
        <w:rPr>
          <w:rFonts w:asciiTheme="majorBidi" w:hAnsiTheme="majorBidi" w:cstheme="majorBidi"/>
        </w:rPr>
        <w:t>,</w:t>
      </w:r>
      <w:r w:rsidRPr="001F069D">
        <w:rPr>
          <w:rFonts w:asciiTheme="majorBidi" w:hAnsiTheme="majorBidi" w:cstheme="majorBidi"/>
        </w:rPr>
        <w:t xml:space="preserve"> ‘A reference theory of globalized ideas’, in </w:t>
      </w:r>
      <w:r w:rsidRPr="001F069D">
        <w:rPr>
          <w:rFonts w:asciiTheme="majorBidi" w:hAnsiTheme="majorBidi" w:cstheme="majorBidi"/>
          <w:i/>
          <w:iCs/>
        </w:rPr>
        <w:t>Global Intellectual History</w:t>
      </w:r>
      <w:r w:rsidRPr="001F069D">
        <w:rPr>
          <w:rFonts w:asciiTheme="majorBidi" w:hAnsiTheme="majorBidi" w:cstheme="majorBidi"/>
        </w:rPr>
        <w:t xml:space="preserve"> 2/1 (2017), 67-87,</w:t>
      </w:r>
      <w:r w:rsidR="0066757D" w:rsidRPr="001F069D">
        <w:rPr>
          <w:rFonts w:asciiTheme="majorBidi" w:hAnsiTheme="majorBidi" w:cstheme="majorBidi"/>
        </w:rPr>
        <w:t xml:space="preserve"> </w:t>
      </w:r>
      <w:r w:rsidRPr="001F069D">
        <w:rPr>
          <w:rFonts w:asciiTheme="majorBidi" w:hAnsiTheme="majorBidi" w:cstheme="majorBidi"/>
        </w:rPr>
        <w:t>68-69.</w:t>
      </w:r>
    </w:p>
  </w:footnote>
  <w:footnote w:id="746">
    <w:p w14:paraId="38B2F8CD" w14:textId="2B45E5DE"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Møller Jørgensen, ‘Transurban interconnectivities</w:t>
      </w:r>
      <w:r w:rsidR="00E14026" w:rsidRPr="001F069D">
        <w:rPr>
          <w:rFonts w:asciiTheme="majorBidi" w:hAnsiTheme="majorBidi" w:cstheme="majorBidi"/>
        </w:rPr>
        <w:t>’</w:t>
      </w:r>
      <w:r w:rsidRPr="001F069D">
        <w:rPr>
          <w:rFonts w:asciiTheme="majorBidi" w:hAnsiTheme="majorBidi" w:cstheme="majorBidi"/>
        </w:rPr>
        <w:t>, 201-227</w:t>
      </w:r>
    </w:p>
  </w:footnote>
  <w:footnote w:id="747">
    <w:p w14:paraId="44FFB27B" w14:textId="77777777"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See, for example, William H. Sewell Jr., </w:t>
      </w:r>
      <w:r w:rsidRPr="001F069D">
        <w:rPr>
          <w:rFonts w:asciiTheme="majorBidi" w:hAnsiTheme="majorBidi" w:cstheme="majorBidi"/>
          <w:i/>
          <w:iCs/>
        </w:rPr>
        <w:t xml:space="preserve">Work and Revolution in France: The Language of Labor from the Old Regime to 1848 </w:t>
      </w:r>
      <w:r w:rsidRPr="001F069D">
        <w:rPr>
          <w:rFonts w:asciiTheme="majorBidi" w:hAnsiTheme="majorBidi" w:cstheme="majorBidi"/>
        </w:rPr>
        <w:t>(Cambridge: Cambridge University Press, 1980)</w:t>
      </w:r>
    </w:p>
  </w:footnote>
  <w:footnote w:id="748">
    <w:p w14:paraId="206EE2A4" w14:textId="0D5BCD9A"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Juan Luis Simal, ‘Letters from Spain: The 1820 Revolution and the Liberal International’, in Maurizio Isabella and Konstantina </w:t>
      </w:r>
      <w:proofErr w:type="spellStart"/>
      <w:r w:rsidRPr="001F069D">
        <w:rPr>
          <w:rFonts w:asciiTheme="majorBidi" w:hAnsiTheme="majorBidi" w:cstheme="majorBidi"/>
        </w:rPr>
        <w:t>Zanou</w:t>
      </w:r>
      <w:proofErr w:type="spellEnd"/>
      <w:r w:rsidRPr="001F069D">
        <w:rPr>
          <w:rFonts w:asciiTheme="majorBidi" w:hAnsiTheme="majorBidi" w:cstheme="majorBidi"/>
        </w:rPr>
        <w:t xml:space="preserve"> (eds), </w:t>
      </w:r>
      <w:r w:rsidRPr="001F069D">
        <w:rPr>
          <w:rFonts w:asciiTheme="majorBidi" w:hAnsiTheme="majorBidi" w:cstheme="majorBidi"/>
          <w:i/>
          <w:iCs/>
        </w:rPr>
        <w:t>Mediterranean Diasporas: Politics and Ideas in the Long 19th Century</w:t>
      </w:r>
      <w:r w:rsidRPr="001F069D">
        <w:rPr>
          <w:rFonts w:asciiTheme="majorBidi" w:hAnsiTheme="majorBidi" w:cstheme="majorBidi"/>
        </w:rPr>
        <w:t xml:space="preserve"> (London: Bloomsbury, 2016), 25-42, 25.</w:t>
      </w:r>
    </w:p>
  </w:footnote>
  <w:footnote w:id="749">
    <w:p w14:paraId="58F96BC4" w14:textId="77777777" w:rsidR="00B70782" w:rsidRPr="001F069D" w:rsidRDefault="00B70782" w:rsidP="001554BC">
      <w:pPr>
        <w:pStyle w:val="FootnoteText"/>
        <w:rPr>
          <w:rFonts w:asciiTheme="majorBidi" w:hAnsiTheme="majorBidi" w:cstheme="majorBidi"/>
          <w:lang w:val="de-DE"/>
        </w:rPr>
      </w:pPr>
      <w:r w:rsidRPr="001F069D">
        <w:rPr>
          <w:rStyle w:val="FootnoteReference"/>
          <w:rFonts w:asciiTheme="majorBidi" w:hAnsiTheme="majorBidi" w:cstheme="majorBidi"/>
        </w:rPr>
        <w:footnoteRef/>
      </w:r>
      <w:r w:rsidRPr="001F069D">
        <w:rPr>
          <w:rFonts w:asciiTheme="majorBidi" w:hAnsiTheme="majorBidi" w:cstheme="majorBidi"/>
          <w:lang w:val="de-DE"/>
        </w:rPr>
        <w:t xml:space="preserve"> Kerstin Singer, </w:t>
      </w:r>
      <w:r w:rsidRPr="001F069D">
        <w:rPr>
          <w:rFonts w:asciiTheme="majorBidi" w:hAnsiTheme="majorBidi" w:cstheme="majorBidi"/>
          <w:i/>
          <w:iCs/>
          <w:lang w:val="de-DE"/>
        </w:rPr>
        <w:t>Konstitutionalismus auf Italienisch: Italiens politische und soziale Führungsschichten und die oktroyierten Verfassungen von 1848</w:t>
      </w:r>
      <w:r w:rsidRPr="001F069D">
        <w:rPr>
          <w:rFonts w:asciiTheme="majorBidi" w:hAnsiTheme="majorBidi" w:cstheme="majorBidi"/>
          <w:lang w:val="de-DE"/>
        </w:rPr>
        <w:t xml:space="preserve"> (Tübingen: Niemeyer, 2008)</w:t>
      </w:r>
    </w:p>
  </w:footnote>
  <w:footnote w:id="750">
    <w:p w14:paraId="73A83543" w14:textId="7CBA24E9"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Karl Marx, ‘Revolutionary Spain’, in </w:t>
      </w:r>
      <w:r w:rsidRPr="001F069D">
        <w:rPr>
          <w:rFonts w:asciiTheme="majorBidi" w:hAnsiTheme="majorBidi" w:cstheme="majorBidi"/>
          <w:i/>
          <w:iCs/>
        </w:rPr>
        <w:t>New York Tribune</w:t>
      </w:r>
      <w:r w:rsidRPr="001F069D">
        <w:rPr>
          <w:rFonts w:asciiTheme="majorBidi" w:hAnsiTheme="majorBidi" w:cstheme="majorBidi"/>
        </w:rPr>
        <w:t xml:space="preserve"> (24 November 1854); Antonio Gramsci, </w:t>
      </w:r>
      <w:r w:rsidRPr="001F069D">
        <w:rPr>
          <w:rFonts w:asciiTheme="majorBidi" w:hAnsiTheme="majorBidi" w:cstheme="majorBidi"/>
          <w:i/>
          <w:iCs/>
        </w:rPr>
        <w:t>Prison Notebooks</w:t>
      </w:r>
      <w:r w:rsidRPr="001F069D">
        <w:rPr>
          <w:rFonts w:asciiTheme="majorBidi" w:hAnsiTheme="majorBidi" w:cstheme="majorBidi"/>
        </w:rPr>
        <w:t>, III (New York, NY: Columbia University Press, 1992), 142.</w:t>
      </w:r>
    </w:p>
  </w:footnote>
  <w:footnote w:id="751">
    <w:p w14:paraId="17103D3C" w14:textId="63FE7E14"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Francisco Fuentes, ‘Mito y concepto de pueblo</w:t>
      </w:r>
      <w:r w:rsidR="0031486A" w:rsidRPr="001F069D">
        <w:rPr>
          <w:rFonts w:asciiTheme="majorBidi" w:hAnsiTheme="majorBidi" w:cstheme="majorBidi"/>
          <w:lang w:val="es-ES"/>
        </w:rPr>
        <w:t>’</w:t>
      </w:r>
      <w:r w:rsidRPr="001F069D">
        <w:rPr>
          <w:rFonts w:asciiTheme="majorBidi" w:hAnsiTheme="majorBidi" w:cstheme="majorBidi"/>
          <w:lang w:val="es-ES"/>
        </w:rPr>
        <w:t>, 98.</w:t>
      </w:r>
    </w:p>
  </w:footnote>
  <w:footnote w:id="752">
    <w:p w14:paraId="6509DDDE" w14:textId="68A4FDC8"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La Organización del trabajo</w:t>
      </w:r>
      <w:r w:rsidRPr="001F069D">
        <w:rPr>
          <w:rFonts w:asciiTheme="majorBidi" w:hAnsiTheme="majorBidi" w:cstheme="majorBidi"/>
          <w:lang w:val="es-ES"/>
        </w:rPr>
        <w:t xml:space="preserve"> 18 May 1848, in Marie-Claude </w:t>
      </w:r>
      <w:proofErr w:type="spellStart"/>
      <w:r w:rsidRPr="001F069D">
        <w:rPr>
          <w:rFonts w:asciiTheme="majorBidi" w:hAnsiTheme="majorBidi" w:cstheme="majorBidi"/>
          <w:lang w:val="es-ES"/>
        </w:rPr>
        <w:t>Lécuyer</w:t>
      </w:r>
      <w:proofErr w:type="spellEnd"/>
      <w:r w:rsidRPr="001F069D">
        <w:rPr>
          <w:rFonts w:asciiTheme="majorBidi" w:hAnsiTheme="majorBidi" w:cstheme="majorBidi"/>
          <w:lang w:val="es-ES"/>
        </w:rPr>
        <w:t xml:space="preserve">, ‘Ramón de la Sagra et la France’, in Jean-René </w:t>
      </w:r>
      <w:proofErr w:type="spellStart"/>
      <w:r w:rsidRPr="001F069D">
        <w:rPr>
          <w:rFonts w:asciiTheme="majorBidi" w:hAnsiTheme="majorBidi" w:cstheme="majorBidi"/>
          <w:lang w:val="es-ES"/>
        </w:rPr>
        <w:t>Aymes</w:t>
      </w:r>
      <w:proofErr w:type="spellEnd"/>
      <w:r w:rsidRPr="001F069D">
        <w:rPr>
          <w:rFonts w:asciiTheme="majorBidi" w:hAnsiTheme="majorBidi" w:cstheme="majorBidi"/>
          <w:lang w:val="es-ES"/>
        </w:rPr>
        <w:t xml:space="preserve"> and Javier </w:t>
      </w:r>
      <w:proofErr w:type="spellStart"/>
      <w:r w:rsidRPr="001F069D">
        <w:rPr>
          <w:rFonts w:asciiTheme="majorBidi" w:hAnsiTheme="majorBidi" w:cstheme="majorBidi"/>
          <w:lang w:val="es-ES"/>
        </w:rPr>
        <w:t>Fernandez</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Sebastian</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eds</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i/>
          <w:iCs/>
          <w:lang w:val="es-ES"/>
        </w:rPr>
        <w:t>L'image</w:t>
      </w:r>
      <w:proofErr w:type="spellEnd"/>
      <w:r w:rsidRPr="001F069D">
        <w:rPr>
          <w:rFonts w:asciiTheme="majorBidi" w:hAnsiTheme="majorBidi" w:cstheme="majorBidi"/>
          <w:i/>
          <w:iCs/>
          <w:lang w:val="es-ES"/>
        </w:rPr>
        <w:t xml:space="preserve"> de la France en </w:t>
      </w:r>
      <w:proofErr w:type="spellStart"/>
      <w:r w:rsidRPr="001F069D">
        <w:rPr>
          <w:rFonts w:asciiTheme="majorBidi" w:hAnsiTheme="majorBidi" w:cstheme="majorBidi"/>
          <w:i/>
          <w:iCs/>
          <w:lang w:val="es-ES"/>
        </w:rPr>
        <w:t>Espangne</w:t>
      </w:r>
      <w:proofErr w:type="spellEnd"/>
      <w:r w:rsidRPr="001F069D">
        <w:rPr>
          <w:rFonts w:asciiTheme="majorBidi" w:hAnsiTheme="majorBidi" w:cstheme="majorBidi"/>
          <w:i/>
          <w:iCs/>
          <w:lang w:val="es-ES"/>
        </w:rPr>
        <w:t xml:space="preserve"> (1808-1850)</w:t>
      </w:r>
      <w:r w:rsidRPr="001F069D">
        <w:rPr>
          <w:rFonts w:asciiTheme="majorBidi" w:hAnsiTheme="majorBidi" w:cstheme="majorBidi"/>
          <w:lang w:val="es-ES"/>
        </w:rPr>
        <w:t xml:space="preserve"> (Paris: </w:t>
      </w:r>
      <w:proofErr w:type="spellStart"/>
      <w:r w:rsidRPr="001F069D">
        <w:rPr>
          <w:rFonts w:asciiTheme="majorBidi" w:hAnsiTheme="majorBidi" w:cstheme="majorBidi"/>
          <w:lang w:val="es-ES"/>
        </w:rPr>
        <w:t>Presses</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Sorbonne</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Nouvelle</w:t>
      </w:r>
      <w:proofErr w:type="spellEnd"/>
      <w:r w:rsidRPr="001F069D">
        <w:rPr>
          <w:rFonts w:asciiTheme="majorBidi" w:hAnsiTheme="majorBidi" w:cstheme="majorBidi"/>
          <w:lang w:val="es-ES"/>
        </w:rPr>
        <w:t>, 1997)</w:t>
      </w:r>
      <w:r w:rsidR="0031486A" w:rsidRPr="001F069D">
        <w:rPr>
          <w:rFonts w:asciiTheme="majorBidi" w:hAnsiTheme="majorBidi" w:cstheme="majorBidi"/>
          <w:lang w:val="es-ES"/>
        </w:rPr>
        <w:t>,</w:t>
      </w:r>
      <w:r w:rsidRPr="001F069D">
        <w:rPr>
          <w:rFonts w:asciiTheme="majorBidi" w:hAnsiTheme="majorBidi" w:cstheme="majorBidi"/>
          <w:lang w:val="es-ES"/>
        </w:rPr>
        <w:t xml:space="preserve"> 163-176, 174.</w:t>
      </w:r>
    </w:p>
  </w:footnote>
  <w:footnote w:id="753">
    <w:p w14:paraId="46917AE5" w14:textId="7D56B355"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In Priscilla Smith Robertson, </w:t>
      </w:r>
      <w:r w:rsidRPr="001F069D">
        <w:rPr>
          <w:rFonts w:asciiTheme="majorBidi" w:hAnsiTheme="majorBidi" w:cstheme="majorBidi"/>
          <w:i/>
        </w:rPr>
        <w:t>The Revolutions of 1848, a social history</w:t>
      </w:r>
      <w:r w:rsidRPr="001F069D">
        <w:rPr>
          <w:rFonts w:asciiTheme="majorBidi" w:hAnsiTheme="majorBidi" w:cstheme="majorBidi"/>
        </w:rPr>
        <w:t xml:space="preserve"> (Princeton: University Press, 1952),</w:t>
      </w:r>
      <w:r w:rsidR="00801DBC" w:rsidRPr="001F069D">
        <w:rPr>
          <w:rFonts w:asciiTheme="majorBidi" w:hAnsiTheme="majorBidi" w:cstheme="majorBidi"/>
        </w:rPr>
        <w:t xml:space="preserve"> </w:t>
      </w:r>
      <w:r w:rsidRPr="001F069D">
        <w:rPr>
          <w:rFonts w:asciiTheme="majorBidi" w:hAnsiTheme="majorBidi" w:cstheme="majorBidi"/>
        </w:rPr>
        <w:t>415.</w:t>
      </w:r>
    </w:p>
  </w:footnote>
  <w:footnote w:id="754">
    <w:p w14:paraId="56247696" w14:textId="0015A7D2" w:rsidR="00B70782" w:rsidRPr="001F069D" w:rsidRDefault="00B70782" w:rsidP="001554BC">
      <w:pPr>
        <w:pStyle w:val="FootnoteText"/>
        <w:jc w:val="both"/>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Sperber, </w:t>
      </w:r>
      <w:r w:rsidRPr="001F069D">
        <w:rPr>
          <w:rFonts w:asciiTheme="majorBidi" w:hAnsiTheme="majorBidi" w:cstheme="majorBidi"/>
          <w:i/>
        </w:rPr>
        <w:t>European Revolutions</w:t>
      </w:r>
      <w:r w:rsidR="00CD4082" w:rsidRPr="001F069D">
        <w:rPr>
          <w:rFonts w:asciiTheme="majorBidi" w:hAnsiTheme="majorBidi" w:cstheme="majorBidi"/>
        </w:rPr>
        <w:t>,</w:t>
      </w:r>
      <w:r w:rsidRPr="001F069D">
        <w:rPr>
          <w:rFonts w:asciiTheme="majorBidi" w:hAnsiTheme="majorBidi" w:cstheme="majorBidi"/>
        </w:rPr>
        <w:t xml:space="preserve"> 193, 195</w:t>
      </w:r>
    </w:p>
  </w:footnote>
  <w:footnote w:id="755">
    <w:p w14:paraId="4FE638B3" w14:textId="3F719156"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proofErr w:type="spellStart"/>
      <w:r w:rsidRPr="001F069D">
        <w:rPr>
          <w:rFonts w:asciiTheme="majorBidi" w:hAnsiTheme="majorBidi" w:cstheme="majorBidi"/>
        </w:rPr>
        <w:t>Rudé</w:t>
      </w:r>
      <w:proofErr w:type="spellEnd"/>
      <w:r w:rsidRPr="001F069D">
        <w:rPr>
          <w:rFonts w:asciiTheme="majorBidi" w:hAnsiTheme="majorBidi" w:cstheme="majorBidi"/>
        </w:rPr>
        <w:t>,</w:t>
      </w:r>
      <w:r w:rsidRPr="001F069D">
        <w:rPr>
          <w:rFonts w:asciiTheme="majorBidi" w:hAnsiTheme="majorBidi" w:cstheme="majorBidi"/>
          <w:i/>
          <w:iCs/>
        </w:rPr>
        <w:t xml:space="preserve"> Crowd in History</w:t>
      </w:r>
      <w:r w:rsidRPr="001F069D">
        <w:rPr>
          <w:rFonts w:asciiTheme="majorBidi" w:hAnsiTheme="majorBidi" w:cstheme="majorBidi"/>
        </w:rPr>
        <w:t>, 211-212.</w:t>
      </w:r>
    </w:p>
  </w:footnote>
  <w:footnote w:id="756">
    <w:p w14:paraId="4E1A0D8F" w14:textId="64B7FCA2"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El Clamor público</w:t>
      </w:r>
      <w:r w:rsidRPr="001F069D">
        <w:rPr>
          <w:rFonts w:asciiTheme="majorBidi" w:hAnsiTheme="majorBidi" w:cstheme="majorBidi"/>
          <w:lang w:val="es-ES"/>
        </w:rPr>
        <w:t xml:space="preserve"> 16 August 1848.</w:t>
      </w:r>
    </w:p>
  </w:footnote>
  <w:footnote w:id="757">
    <w:p w14:paraId="5886FB51" w14:textId="5D83921F"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La España</w:t>
      </w:r>
      <w:r w:rsidRPr="001F069D">
        <w:rPr>
          <w:rFonts w:asciiTheme="majorBidi" w:hAnsiTheme="majorBidi" w:cstheme="majorBidi"/>
          <w:lang w:val="es-ES"/>
        </w:rPr>
        <w:t xml:space="preserve"> 17 August 1848</w:t>
      </w:r>
    </w:p>
  </w:footnote>
  <w:footnote w:id="758">
    <w:p w14:paraId="4D64407F" w14:textId="64865070"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Clare Pettitt, </w:t>
      </w:r>
      <w:r w:rsidRPr="001F069D">
        <w:rPr>
          <w:rFonts w:asciiTheme="majorBidi" w:hAnsiTheme="majorBidi" w:cstheme="majorBidi"/>
          <w:i/>
          <w:iCs/>
        </w:rPr>
        <w:t>Serial Forms: The Unfinished Project of Modernity, 1815-1848</w:t>
      </w:r>
      <w:r w:rsidRPr="001F069D">
        <w:rPr>
          <w:rFonts w:asciiTheme="majorBidi" w:hAnsiTheme="majorBidi" w:cstheme="majorBidi"/>
        </w:rPr>
        <w:t xml:space="preserve"> (Oxford: University Press, 2020), 292-293.</w:t>
      </w:r>
    </w:p>
  </w:footnote>
  <w:footnote w:id="759">
    <w:p w14:paraId="1A0B1B76" w14:textId="77777777"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Andrés Borrego, </w:t>
      </w:r>
      <w:r w:rsidRPr="001F069D">
        <w:rPr>
          <w:rFonts w:asciiTheme="majorBidi" w:hAnsiTheme="majorBidi" w:cstheme="majorBidi"/>
          <w:i/>
          <w:iCs/>
          <w:lang w:val="es-ES"/>
        </w:rPr>
        <w:t xml:space="preserve">Representación hecha a S.M.C. la Reina Doña Isabel II </w:t>
      </w:r>
      <w:r w:rsidRPr="001F069D">
        <w:rPr>
          <w:rFonts w:asciiTheme="majorBidi" w:hAnsiTheme="majorBidi" w:cstheme="majorBidi"/>
          <w:lang w:val="es-ES"/>
        </w:rPr>
        <w:t>(Madrid: Julián Peña, 1852)</w:t>
      </w:r>
    </w:p>
  </w:footnote>
  <w:footnote w:id="760">
    <w:p w14:paraId="372930BF" w14:textId="5B185388"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Rafael María Baralt y Nemesio Fernández Cuesta, </w:t>
      </w:r>
      <w:r w:rsidRPr="001F069D">
        <w:rPr>
          <w:rFonts w:asciiTheme="majorBidi" w:hAnsiTheme="majorBidi" w:cstheme="majorBidi"/>
          <w:i/>
          <w:iCs/>
          <w:lang w:val="es-ES"/>
        </w:rPr>
        <w:t>Historia de las cortes de 1848 a 1849</w:t>
      </w:r>
      <w:r w:rsidRPr="001F069D">
        <w:rPr>
          <w:rFonts w:asciiTheme="majorBidi" w:hAnsiTheme="majorBidi" w:cstheme="majorBidi"/>
          <w:lang w:val="es-ES"/>
        </w:rPr>
        <w:t xml:space="preserve"> (Madrid: </w:t>
      </w:r>
      <w:proofErr w:type="spellStart"/>
      <w:r w:rsidRPr="001F069D">
        <w:rPr>
          <w:rFonts w:asciiTheme="majorBidi" w:hAnsiTheme="majorBidi" w:cstheme="majorBidi"/>
          <w:lang w:val="es-ES"/>
        </w:rPr>
        <w:t>Alvarez</w:t>
      </w:r>
      <w:proofErr w:type="spellEnd"/>
      <w:r w:rsidRPr="001F069D">
        <w:rPr>
          <w:rFonts w:asciiTheme="majorBidi" w:hAnsiTheme="majorBidi" w:cstheme="majorBidi"/>
          <w:lang w:val="es-ES"/>
        </w:rPr>
        <w:t>, 1849), 22-30.</w:t>
      </w:r>
    </w:p>
  </w:footnote>
  <w:footnote w:id="761">
    <w:p w14:paraId="423FCFAD" w14:textId="1BDD05E2"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This is often dated to 1850 and the collapse of Chartism in the historiography of Britain, but the point is largely the same one. See, for example, Jon Lawrence, </w:t>
      </w:r>
      <w:r w:rsidRPr="001F069D">
        <w:rPr>
          <w:rFonts w:asciiTheme="majorBidi" w:hAnsiTheme="majorBidi" w:cstheme="majorBidi"/>
          <w:i/>
          <w:iCs/>
        </w:rPr>
        <w:t>Speaking for the People. Party, Language and Popular Politics in England, 1867-1914</w:t>
      </w:r>
      <w:r w:rsidRPr="001F069D">
        <w:rPr>
          <w:rFonts w:asciiTheme="majorBidi" w:hAnsiTheme="majorBidi" w:cstheme="majorBidi"/>
        </w:rPr>
        <w:t xml:space="preserve"> (Cambridge: University Press, 1998), 14-16.</w:t>
      </w:r>
    </w:p>
  </w:footnote>
  <w:footnote w:id="762">
    <w:p w14:paraId="250EF3D8" w14:textId="2E0F8AF4"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Jörg Neuheiser, </w:t>
      </w:r>
      <w:r w:rsidRPr="001F069D">
        <w:rPr>
          <w:rFonts w:asciiTheme="majorBidi" w:hAnsiTheme="majorBidi" w:cstheme="majorBidi"/>
          <w:i/>
          <w:iCs/>
        </w:rPr>
        <w:t>Crown, Church and Constitution: Popular Conservatism in England, 1815-1867</w:t>
      </w:r>
      <w:r w:rsidRPr="001F069D">
        <w:rPr>
          <w:rFonts w:asciiTheme="majorBidi" w:hAnsiTheme="majorBidi" w:cstheme="majorBidi"/>
        </w:rPr>
        <w:t xml:space="preserve"> (Oxford: </w:t>
      </w:r>
      <w:proofErr w:type="spellStart"/>
      <w:r w:rsidRPr="001F069D">
        <w:rPr>
          <w:rFonts w:asciiTheme="majorBidi" w:hAnsiTheme="majorBidi" w:cstheme="majorBidi"/>
        </w:rPr>
        <w:t>Berghahn</w:t>
      </w:r>
      <w:proofErr w:type="spellEnd"/>
      <w:r w:rsidRPr="001F069D">
        <w:rPr>
          <w:rFonts w:asciiTheme="majorBidi" w:hAnsiTheme="majorBidi" w:cstheme="majorBidi"/>
        </w:rPr>
        <w:t>, 2016 [2010]), 2.</w:t>
      </w:r>
    </w:p>
  </w:footnote>
  <w:footnote w:id="763">
    <w:p w14:paraId="49AD70B2" w14:textId="52138EDA"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Nicomedes Pastor Díaz, ‘Los problemas del socialismo’, in </w:t>
      </w:r>
      <w:r w:rsidRPr="001F069D">
        <w:rPr>
          <w:rFonts w:asciiTheme="majorBidi" w:hAnsiTheme="majorBidi" w:cstheme="majorBidi"/>
          <w:i/>
          <w:iCs/>
          <w:lang w:val="es-ES"/>
        </w:rPr>
        <w:t>Obras</w:t>
      </w:r>
      <w:r w:rsidRPr="001F069D">
        <w:rPr>
          <w:rFonts w:asciiTheme="majorBidi" w:hAnsiTheme="majorBidi" w:cstheme="majorBidi"/>
          <w:lang w:val="es-ES"/>
        </w:rPr>
        <w:t>, IV (Madrid: Manuel Tello, 1867), 141-142.</w:t>
      </w:r>
    </w:p>
  </w:footnote>
  <w:footnote w:id="764">
    <w:p w14:paraId="1DC94498" w14:textId="3144263B"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James Livesey, ‘Speaking the Nation: Radical Republicans and the Failure of Political Communication in 1848’, in </w:t>
      </w:r>
      <w:r w:rsidRPr="001F069D">
        <w:rPr>
          <w:rFonts w:asciiTheme="majorBidi" w:hAnsiTheme="majorBidi" w:cstheme="majorBidi"/>
          <w:i/>
        </w:rPr>
        <w:t>French Historical Studies</w:t>
      </w:r>
      <w:r w:rsidRPr="001F069D">
        <w:rPr>
          <w:rFonts w:asciiTheme="majorBidi" w:hAnsiTheme="majorBidi" w:cstheme="majorBidi"/>
        </w:rPr>
        <w:t xml:space="preserve"> 20/3 (1997), 459-480, 459.</w:t>
      </w:r>
    </w:p>
  </w:footnote>
  <w:footnote w:id="765">
    <w:p w14:paraId="4D592C39" w14:textId="5C806693"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00784480" w:rsidRPr="001F069D">
        <w:rPr>
          <w:rFonts w:asciiTheme="majorBidi" w:hAnsiTheme="majorBidi" w:cstheme="majorBidi"/>
        </w:rPr>
        <w:t>Livesey, ‘Speaking the Nation</w:t>
      </w:r>
      <w:r w:rsidR="00756EE9" w:rsidRPr="001F069D">
        <w:rPr>
          <w:rFonts w:asciiTheme="majorBidi" w:hAnsiTheme="majorBidi" w:cstheme="majorBidi"/>
        </w:rPr>
        <w:t>’</w:t>
      </w:r>
      <w:r w:rsidRPr="001F069D">
        <w:rPr>
          <w:rFonts w:asciiTheme="majorBidi" w:hAnsiTheme="majorBidi" w:cstheme="majorBidi"/>
        </w:rPr>
        <w:t>, 418.</w:t>
      </w:r>
    </w:p>
  </w:footnote>
  <w:footnote w:id="766">
    <w:p w14:paraId="7102589A" w14:textId="77777777"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Pius IX, </w:t>
      </w:r>
      <w:r w:rsidRPr="001F069D">
        <w:rPr>
          <w:rFonts w:asciiTheme="majorBidi" w:hAnsiTheme="majorBidi" w:cstheme="majorBidi"/>
          <w:i/>
          <w:iCs/>
        </w:rPr>
        <w:t>Qui pluribus</w:t>
      </w:r>
      <w:r w:rsidRPr="001F069D">
        <w:rPr>
          <w:rFonts w:asciiTheme="majorBidi" w:hAnsiTheme="majorBidi" w:cstheme="majorBidi"/>
        </w:rPr>
        <w:t xml:space="preserve"> (9 November 1846)</w:t>
      </w:r>
    </w:p>
  </w:footnote>
  <w:footnote w:id="767">
    <w:p w14:paraId="020DFA3E" w14:textId="5A76BE95"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García Hernández, </w:t>
      </w:r>
      <w:r w:rsidRPr="001F069D">
        <w:rPr>
          <w:rFonts w:asciiTheme="majorBidi" w:hAnsiTheme="majorBidi" w:cstheme="majorBidi"/>
          <w:i/>
          <w:iCs/>
          <w:lang w:val="es-ES"/>
        </w:rPr>
        <w:t xml:space="preserve">España y el vizconde </w:t>
      </w:r>
      <w:proofErr w:type="spellStart"/>
      <w:r w:rsidRPr="001F069D">
        <w:rPr>
          <w:rFonts w:asciiTheme="majorBidi" w:hAnsiTheme="majorBidi" w:cstheme="majorBidi"/>
          <w:i/>
          <w:iCs/>
          <w:lang w:val="es-ES"/>
        </w:rPr>
        <w:t>Palmerston</w:t>
      </w:r>
      <w:proofErr w:type="spellEnd"/>
      <w:r w:rsidRPr="001F069D">
        <w:rPr>
          <w:rFonts w:asciiTheme="majorBidi" w:hAnsiTheme="majorBidi" w:cstheme="majorBidi"/>
          <w:lang w:val="es-ES"/>
        </w:rPr>
        <w:t>, 185.</w:t>
      </w:r>
    </w:p>
  </w:footnote>
  <w:footnote w:id="768">
    <w:p w14:paraId="6D45DE62" w14:textId="38D40D0C"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Rosenblatt, ‘</w:t>
      </w:r>
      <w:proofErr w:type="spellStart"/>
      <w:r w:rsidRPr="001F069D">
        <w:rPr>
          <w:rFonts w:asciiTheme="majorBidi" w:hAnsiTheme="majorBidi" w:cstheme="majorBidi"/>
          <w:lang w:val="es-ES"/>
        </w:rPr>
        <w:t>Church</w:t>
      </w:r>
      <w:proofErr w:type="spellEnd"/>
      <w:r w:rsidRPr="001F069D">
        <w:rPr>
          <w:rFonts w:asciiTheme="majorBidi" w:hAnsiTheme="majorBidi" w:cstheme="majorBidi"/>
          <w:lang w:val="es-ES"/>
        </w:rPr>
        <w:t xml:space="preserve"> and </w:t>
      </w:r>
      <w:proofErr w:type="spellStart"/>
      <w:r w:rsidRPr="001F069D">
        <w:rPr>
          <w:rFonts w:asciiTheme="majorBidi" w:hAnsiTheme="majorBidi" w:cstheme="majorBidi"/>
          <w:lang w:val="es-ES"/>
        </w:rPr>
        <w:t>State</w:t>
      </w:r>
      <w:proofErr w:type="spellEnd"/>
      <w:r w:rsidR="007803CE" w:rsidRPr="001F069D">
        <w:rPr>
          <w:rFonts w:asciiTheme="majorBidi" w:hAnsiTheme="majorBidi" w:cstheme="majorBidi"/>
          <w:lang w:val="es-ES"/>
        </w:rPr>
        <w:t>’</w:t>
      </w:r>
      <w:r w:rsidRPr="001F069D">
        <w:rPr>
          <w:rFonts w:asciiTheme="majorBidi" w:hAnsiTheme="majorBidi" w:cstheme="majorBidi"/>
          <w:lang w:val="es-ES"/>
        </w:rPr>
        <w:t>, 603.</w:t>
      </w:r>
    </w:p>
  </w:footnote>
  <w:footnote w:id="769">
    <w:p w14:paraId="2C7148D8" w14:textId="77777777"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Alois </w:t>
      </w:r>
      <w:proofErr w:type="spellStart"/>
      <w:r w:rsidRPr="001F069D">
        <w:rPr>
          <w:rFonts w:asciiTheme="majorBidi" w:hAnsiTheme="majorBidi" w:cstheme="majorBidi"/>
          <w:lang w:val="es-ES"/>
        </w:rPr>
        <w:t>Dempf</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i/>
          <w:iCs/>
          <w:lang w:val="es-ES"/>
        </w:rPr>
        <w:t>Christliche</w:t>
      </w:r>
      <w:proofErr w:type="spellEnd"/>
      <w:r w:rsidRPr="001F069D">
        <w:rPr>
          <w:rFonts w:asciiTheme="majorBidi" w:hAnsiTheme="majorBidi" w:cstheme="majorBidi"/>
          <w:i/>
          <w:iCs/>
          <w:lang w:val="es-ES"/>
        </w:rPr>
        <w:t xml:space="preserve"> </w:t>
      </w:r>
      <w:proofErr w:type="spellStart"/>
      <w:r w:rsidRPr="001F069D">
        <w:rPr>
          <w:rFonts w:asciiTheme="majorBidi" w:hAnsiTheme="majorBidi" w:cstheme="majorBidi"/>
          <w:i/>
          <w:iCs/>
          <w:lang w:val="es-ES"/>
        </w:rPr>
        <w:t>Staatsphilosophie</w:t>
      </w:r>
      <w:proofErr w:type="spellEnd"/>
      <w:r w:rsidRPr="001F069D">
        <w:rPr>
          <w:rFonts w:asciiTheme="majorBidi" w:hAnsiTheme="majorBidi" w:cstheme="majorBidi"/>
          <w:i/>
          <w:iCs/>
          <w:lang w:val="es-ES"/>
        </w:rPr>
        <w:t xml:space="preserve"> in </w:t>
      </w:r>
      <w:proofErr w:type="spellStart"/>
      <w:r w:rsidRPr="001F069D">
        <w:rPr>
          <w:rFonts w:asciiTheme="majorBidi" w:hAnsiTheme="majorBidi" w:cstheme="majorBidi"/>
          <w:i/>
          <w:iCs/>
          <w:lang w:val="es-ES"/>
        </w:rPr>
        <w:t>Spanien</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Salzburg</w:t>
      </w:r>
      <w:proofErr w:type="spellEnd"/>
      <w:r w:rsidRPr="001F069D">
        <w:rPr>
          <w:rFonts w:asciiTheme="majorBidi" w:hAnsiTheme="majorBidi" w:cstheme="majorBidi"/>
          <w:lang w:val="es-ES"/>
        </w:rPr>
        <w:t xml:space="preserve">: Arno </w:t>
      </w:r>
      <w:proofErr w:type="spellStart"/>
      <w:r w:rsidRPr="001F069D">
        <w:rPr>
          <w:rFonts w:asciiTheme="majorBidi" w:hAnsiTheme="majorBidi" w:cstheme="majorBidi"/>
          <w:lang w:val="es-ES"/>
        </w:rPr>
        <w:t>Press</w:t>
      </w:r>
      <w:proofErr w:type="spellEnd"/>
      <w:r w:rsidRPr="001F069D">
        <w:rPr>
          <w:rFonts w:asciiTheme="majorBidi" w:hAnsiTheme="majorBidi" w:cstheme="majorBidi"/>
          <w:lang w:val="es-ES"/>
        </w:rPr>
        <w:t xml:space="preserve">, 1937), </w:t>
      </w:r>
      <w:proofErr w:type="spellStart"/>
      <w:r w:rsidRPr="001F069D">
        <w:rPr>
          <w:rFonts w:asciiTheme="majorBidi" w:hAnsiTheme="majorBidi" w:cstheme="majorBidi"/>
          <w:lang w:val="es-ES"/>
        </w:rPr>
        <w:t>especially</w:t>
      </w:r>
      <w:proofErr w:type="spellEnd"/>
      <w:r w:rsidRPr="001F069D">
        <w:rPr>
          <w:rFonts w:asciiTheme="majorBidi" w:hAnsiTheme="majorBidi" w:cstheme="majorBidi"/>
          <w:lang w:val="es-ES"/>
        </w:rPr>
        <w:t xml:space="preserve"> ch.1-2.</w:t>
      </w:r>
    </w:p>
  </w:footnote>
  <w:footnote w:id="770">
    <w:p w14:paraId="11045EF6" w14:textId="17E7CF6A"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Andrea Acle-</w:t>
      </w:r>
      <w:proofErr w:type="spellStart"/>
      <w:r w:rsidRPr="001F069D">
        <w:rPr>
          <w:rFonts w:asciiTheme="majorBidi" w:hAnsiTheme="majorBidi" w:cstheme="majorBidi"/>
          <w:lang w:val="es-ES"/>
        </w:rPr>
        <w:t>Kreysing</w:t>
      </w:r>
      <w:proofErr w:type="spellEnd"/>
      <w:r w:rsidRPr="001F069D">
        <w:rPr>
          <w:rFonts w:asciiTheme="majorBidi" w:hAnsiTheme="majorBidi" w:cstheme="majorBidi"/>
          <w:lang w:val="es-ES"/>
        </w:rPr>
        <w:t xml:space="preserve">, ‘Revolución, contrarrevolución... evolución: catolicismo y nuevas formas de legitimidad política en la España del siglo XIX.  Los casos de Jaime Balmes y Juan Donoso Cortés’, in </w:t>
      </w:r>
      <w:r w:rsidRPr="001F069D">
        <w:rPr>
          <w:rFonts w:asciiTheme="majorBidi" w:hAnsiTheme="majorBidi" w:cstheme="majorBidi"/>
          <w:i/>
          <w:iCs/>
          <w:lang w:val="es-ES"/>
        </w:rPr>
        <w:t>Hispania Sacra</w:t>
      </w:r>
      <w:r w:rsidRPr="001F069D">
        <w:rPr>
          <w:rFonts w:asciiTheme="majorBidi" w:hAnsiTheme="majorBidi" w:cstheme="majorBidi"/>
          <w:lang w:val="es-ES"/>
        </w:rPr>
        <w:t xml:space="preserve"> 137 (2016), 91-103, 100.</w:t>
      </w:r>
    </w:p>
  </w:footnote>
  <w:footnote w:id="771">
    <w:p w14:paraId="6FBBCAB2" w14:textId="2784CF74"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DSC</w:t>
      </w:r>
      <w:r w:rsidRPr="001F069D">
        <w:rPr>
          <w:rFonts w:asciiTheme="majorBidi" w:hAnsiTheme="majorBidi" w:cstheme="majorBidi"/>
          <w:lang w:val="es-ES"/>
        </w:rPr>
        <w:t xml:space="preserve"> 3 </w:t>
      </w:r>
      <w:proofErr w:type="spellStart"/>
      <w:r w:rsidRPr="001F069D">
        <w:rPr>
          <w:rFonts w:asciiTheme="majorBidi" w:hAnsiTheme="majorBidi" w:cstheme="majorBidi"/>
          <w:lang w:val="es-ES"/>
        </w:rPr>
        <w:t>January</w:t>
      </w:r>
      <w:proofErr w:type="spellEnd"/>
      <w:r w:rsidRPr="001F069D">
        <w:rPr>
          <w:rFonts w:asciiTheme="majorBidi" w:hAnsiTheme="majorBidi" w:cstheme="majorBidi"/>
          <w:lang w:val="es-ES"/>
        </w:rPr>
        <w:t xml:space="preserve"> 1849</w:t>
      </w:r>
    </w:p>
  </w:footnote>
  <w:footnote w:id="772">
    <w:p w14:paraId="125C0BDF" w14:textId="170EED7F"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For</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example</w:t>
      </w:r>
      <w:proofErr w:type="spellEnd"/>
      <w:r w:rsidRPr="001F069D">
        <w:rPr>
          <w:rFonts w:asciiTheme="majorBidi" w:hAnsiTheme="majorBidi" w:cstheme="majorBidi"/>
          <w:lang w:val="es-ES"/>
        </w:rPr>
        <w:t xml:space="preserve">, Antonio Alcalá Galiano </w:t>
      </w:r>
      <w:proofErr w:type="spellStart"/>
      <w:r w:rsidRPr="001F069D">
        <w:rPr>
          <w:rFonts w:asciiTheme="majorBidi" w:hAnsiTheme="majorBidi" w:cstheme="majorBidi"/>
          <w:lang w:val="es-ES"/>
        </w:rPr>
        <w:t>had</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considered</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it</w:t>
      </w:r>
      <w:proofErr w:type="spellEnd"/>
      <w:r w:rsidRPr="001F069D">
        <w:rPr>
          <w:rFonts w:asciiTheme="majorBidi" w:hAnsiTheme="majorBidi" w:cstheme="majorBidi"/>
          <w:lang w:val="es-ES"/>
        </w:rPr>
        <w:t xml:space="preserve"> a </w:t>
      </w:r>
      <w:proofErr w:type="spellStart"/>
      <w:r w:rsidRPr="001F069D">
        <w:rPr>
          <w:rFonts w:asciiTheme="majorBidi" w:hAnsiTheme="majorBidi" w:cstheme="majorBidi"/>
          <w:lang w:val="es-ES"/>
        </w:rPr>
        <w:t>necessary</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evil</w:t>
      </w:r>
      <w:proofErr w:type="spellEnd"/>
      <w:r w:rsidRPr="001F069D">
        <w:rPr>
          <w:rFonts w:asciiTheme="majorBidi" w:hAnsiTheme="majorBidi" w:cstheme="majorBidi"/>
          <w:lang w:val="es-ES"/>
        </w:rPr>
        <w:t xml:space="preserve"> in </w:t>
      </w:r>
      <w:r w:rsidRPr="001F069D">
        <w:rPr>
          <w:rFonts w:asciiTheme="majorBidi" w:hAnsiTheme="majorBidi" w:cstheme="majorBidi"/>
          <w:i/>
          <w:iCs/>
          <w:lang w:val="es-ES"/>
        </w:rPr>
        <w:t>Lecciones de derecho político constitucional</w:t>
      </w:r>
      <w:r w:rsidRPr="001F069D">
        <w:rPr>
          <w:rFonts w:asciiTheme="majorBidi" w:hAnsiTheme="majorBidi" w:cstheme="majorBidi"/>
          <w:lang w:val="es-ES"/>
        </w:rPr>
        <w:t xml:space="preserve"> (Madrid: D.I. Boix, 1843), 468-469.</w:t>
      </w:r>
    </w:p>
  </w:footnote>
  <w:footnote w:id="773">
    <w:p w14:paraId="70403191" w14:textId="0FDDDB4B"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Francis G. Wilson, ‘Donoso Cortes: The Continuing Crisis’, in </w:t>
      </w:r>
      <w:r w:rsidRPr="001F069D">
        <w:rPr>
          <w:rFonts w:asciiTheme="majorBidi" w:hAnsiTheme="majorBidi" w:cstheme="majorBidi"/>
          <w:i/>
          <w:iCs/>
        </w:rPr>
        <w:t>Journal of Inter-American Studies</w:t>
      </w:r>
      <w:r w:rsidRPr="001F069D">
        <w:rPr>
          <w:rFonts w:asciiTheme="majorBidi" w:hAnsiTheme="majorBidi" w:cstheme="majorBidi"/>
        </w:rPr>
        <w:t xml:space="preserve"> 2/1 (1960), 45-63, 46-47.</w:t>
      </w:r>
    </w:p>
  </w:footnote>
  <w:footnote w:id="774">
    <w:p w14:paraId="69BA736C" w14:textId="57B40B45"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Javier Fernández Sebastián, </w:t>
      </w:r>
      <w:r w:rsidR="00236E76" w:rsidRPr="001F069D">
        <w:rPr>
          <w:rFonts w:asciiTheme="majorBidi" w:hAnsiTheme="majorBidi" w:cstheme="majorBidi"/>
        </w:rPr>
        <w:t>‘</w:t>
      </w:r>
      <w:r w:rsidRPr="001F069D">
        <w:rPr>
          <w:rFonts w:asciiTheme="majorBidi" w:hAnsiTheme="majorBidi" w:cstheme="majorBidi"/>
        </w:rPr>
        <w:t>Riding the Devil's Steed</w:t>
      </w:r>
      <w:r w:rsidR="00236E76" w:rsidRPr="001F069D">
        <w:rPr>
          <w:rFonts w:asciiTheme="majorBidi" w:hAnsiTheme="majorBidi" w:cstheme="majorBidi"/>
        </w:rPr>
        <w:t>’</w:t>
      </w:r>
      <w:r w:rsidRPr="001F069D">
        <w:rPr>
          <w:rFonts w:asciiTheme="majorBidi" w:hAnsiTheme="majorBidi" w:cstheme="majorBidi"/>
        </w:rPr>
        <w:t xml:space="preserve">, in id. (ed.), </w:t>
      </w:r>
      <w:r w:rsidRPr="001F069D">
        <w:rPr>
          <w:rFonts w:asciiTheme="majorBidi" w:hAnsiTheme="majorBidi" w:cstheme="majorBidi"/>
          <w:i/>
          <w:iCs/>
        </w:rPr>
        <w:t>Political concepts and time: New Approaches to conceptual History</w:t>
      </w:r>
      <w:r w:rsidRPr="001F069D">
        <w:rPr>
          <w:rFonts w:asciiTheme="majorBidi" w:hAnsiTheme="majorBidi" w:cstheme="majorBidi"/>
        </w:rPr>
        <w:t xml:space="preserve"> (Santander: Cantabria University Press/ McGraw-Hill, 2011), 363-394, 391.</w:t>
      </w:r>
    </w:p>
  </w:footnote>
  <w:footnote w:id="775">
    <w:p w14:paraId="30EAD7DE" w14:textId="251B474E"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quoted</w:t>
      </w:r>
      <w:proofErr w:type="spellEnd"/>
      <w:r w:rsidRPr="001F069D">
        <w:rPr>
          <w:rFonts w:asciiTheme="majorBidi" w:hAnsiTheme="majorBidi" w:cstheme="majorBidi"/>
          <w:lang w:val="es-ES"/>
        </w:rPr>
        <w:t xml:space="preserve"> in Jesús Pabón y Suarez de Urbino, </w:t>
      </w:r>
      <w:r w:rsidRPr="001F069D">
        <w:rPr>
          <w:rFonts w:asciiTheme="majorBidi" w:hAnsiTheme="majorBidi" w:cstheme="majorBidi"/>
          <w:i/>
          <w:lang w:val="es-ES"/>
        </w:rPr>
        <w:t>Narváez y su época</w:t>
      </w:r>
      <w:r w:rsidRPr="001F069D">
        <w:rPr>
          <w:rFonts w:asciiTheme="majorBidi" w:hAnsiTheme="majorBidi" w:cstheme="majorBidi"/>
          <w:lang w:val="es-ES"/>
        </w:rPr>
        <w:t xml:space="preserve"> (Madrid, </w:t>
      </w:r>
      <w:proofErr w:type="spellStart"/>
      <w:r w:rsidRPr="001F069D">
        <w:rPr>
          <w:rFonts w:asciiTheme="majorBidi" w:hAnsiTheme="majorBidi" w:cstheme="majorBidi"/>
          <w:lang w:val="es-ES"/>
        </w:rPr>
        <w:t>Spain</w:t>
      </w:r>
      <w:proofErr w:type="spellEnd"/>
      <w:r w:rsidRPr="001F069D">
        <w:rPr>
          <w:rFonts w:asciiTheme="majorBidi" w:hAnsiTheme="majorBidi" w:cstheme="majorBidi"/>
          <w:lang w:val="es-ES"/>
        </w:rPr>
        <w:t>: Calpe, 1983), 51.</w:t>
      </w:r>
    </w:p>
  </w:footnote>
  <w:footnote w:id="776">
    <w:p w14:paraId="3C682D20" w14:textId="0A3ABA24"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00FF721A" w:rsidRPr="001F069D">
        <w:rPr>
          <w:rFonts w:asciiTheme="majorBidi" w:hAnsiTheme="majorBidi" w:cstheme="majorBidi"/>
          <w:lang w:val="es-ES"/>
        </w:rPr>
        <w:t xml:space="preserve">José </w:t>
      </w:r>
      <w:r w:rsidRPr="001F069D">
        <w:rPr>
          <w:rFonts w:asciiTheme="majorBidi" w:hAnsiTheme="majorBidi" w:cstheme="majorBidi"/>
          <w:lang w:val="es-ES"/>
        </w:rPr>
        <w:t xml:space="preserve">Luis </w:t>
      </w:r>
      <w:proofErr w:type="spellStart"/>
      <w:r w:rsidRPr="001F069D">
        <w:rPr>
          <w:rFonts w:asciiTheme="majorBidi" w:hAnsiTheme="majorBidi" w:cstheme="majorBidi"/>
          <w:lang w:val="es-ES"/>
        </w:rPr>
        <w:t>Comellas</w:t>
      </w:r>
      <w:proofErr w:type="spellEnd"/>
      <w:r w:rsidRPr="001F069D">
        <w:rPr>
          <w:rFonts w:asciiTheme="majorBidi" w:hAnsiTheme="majorBidi" w:cstheme="majorBidi"/>
          <w:lang w:val="es-ES"/>
        </w:rPr>
        <w:t xml:space="preserve">, </w:t>
      </w:r>
      <w:r w:rsidRPr="001F069D">
        <w:rPr>
          <w:rFonts w:asciiTheme="majorBidi" w:hAnsiTheme="majorBidi" w:cstheme="majorBidi"/>
          <w:i/>
          <w:lang w:val="es-ES"/>
        </w:rPr>
        <w:t>La teoría del régimen liberal español</w:t>
      </w:r>
      <w:r w:rsidRPr="001F069D">
        <w:rPr>
          <w:rFonts w:asciiTheme="majorBidi" w:hAnsiTheme="majorBidi" w:cstheme="majorBidi"/>
          <w:lang w:val="es-ES"/>
        </w:rPr>
        <w:t xml:space="preserve"> (Madrid: Instituto de Estudios Políticos, 1962),</w:t>
      </w:r>
      <w:r w:rsidR="00902237" w:rsidRPr="001F069D">
        <w:rPr>
          <w:rFonts w:asciiTheme="majorBidi" w:hAnsiTheme="majorBidi" w:cstheme="majorBidi"/>
          <w:lang w:val="es-ES"/>
        </w:rPr>
        <w:t xml:space="preserve"> </w:t>
      </w:r>
      <w:r w:rsidRPr="001F069D">
        <w:rPr>
          <w:rFonts w:asciiTheme="majorBidi" w:hAnsiTheme="majorBidi" w:cstheme="majorBidi"/>
          <w:lang w:val="es-ES"/>
        </w:rPr>
        <w:t>53-58.</w:t>
      </w:r>
    </w:p>
  </w:footnote>
  <w:footnote w:id="777">
    <w:p w14:paraId="0397F76D" w14:textId="60C14CB1"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Jaime Balmes, </w:t>
      </w:r>
      <w:r w:rsidRPr="001F069D">
        <w:rPr>
          <w:rFonts w:asciiTheme="majorBidi" w:hAnsiTheme="majorBidi" w:cstheme="majorBidi"/>
          <w:i/>
          <w:iCs/>
          <w:lang w:val="es-ES"/>
        </w:rPr>
        <w:t>Pio IX</w:t>
      </w:r>
      <w:r w:rsidRPr="001F069D">
        <w:rPr>
          <w:rFonts w:asciiTheme="majorBidi" w:hAnsiTheme="majorBidi" w:cstheme="majorBidi"/>
          <w:lang w:val="es-ES"/>
        </w:rPr>
        <w:t xml:space="preserve"> (Madrid: Eusebio Aguado, 1847), 82.</w:t>
      </w:r>
    </w:p>
  </w:footnote>
  <w:footnote w:id="778">
    <w:p w14:paraId="77FBB90E" w14:textId="5D030EBB"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Jaime Balmes, </w:t>
      </w:r>
      <w:r w:rsidRPr="001F069D">
        <w:rPr>
          <w:rFonts w:asciiTheme="majorBidi" w:hAnsiTheme="majorBidi" w:cstheme="majorBidi"/>
          <w:i/>
          <w:iCs/>
          <w:lang w:val="es-ES"/>
        </w:rPr>
        <w:t>Escritos políticos</w:t>
      </w:r>
      <w:r w:rsidRPr="001F069D">
        <w:rPr>
          <w:rFonts w:asciiTheme="majorBidi" w:hAnsiTheme="majorBidi" w:cstheme="majorBidi"/>
          <w:lang w:val="es-ES"/>
        </w:rPr>
        <w:t xml:space="preserve"> (Madrid: Sociedad de operarios del mismo arte, 1847), 278-285.</w:t>
      </w:r>
    </w:p>
  </w:footnote>
  <w:footnote w:id="779">
    <w:p w14:paraId="0EF75197" w14:textId="7947EDB7" w:rsidR="00B70782" w:rsidRPr="001F069D" w:rsidRDefault="00B70782" w:rsidP="001554BC">
      <w:pPr>
        <w:pStyle w:val="FootnoteText"/>
        <w:rPr>
          <w:rFonts w:asciiTheme="majorBidi" w:hAnsiTheme="majorBidi" w:cstheme="majorBidi"/>
          <w:lang w:val="pt-PT"/>
        </w:rPr>
      </w:pPr>
      <w:r w:rsidRPr="001F069D">
        <w:rPr>
          <w:rStyle w:val="FootnoteReference"/>
          <w:rFonts w:asciiTheme="majorBidi" w:hAnsiTheme="majorBidi" w:cstheme="majorBidi"/>
        </w:rPr>
        <w:footnoteRef/>
      </w:r>
      <w:r w:rsidRPr="001F069D">
        <w:rPr>
          <w:rFonts w:asciiTheme="majorBidi" w:hAnsiTheme="majorBidi" w:cstheme="majorBidi"/>
          <w:lang w:val="pt-PT"/>
        </w:rPr>
        <w:t xml:space="preserve"> Gerónimo </w:t>
      </w:r>
      <w:proofErr w:type="spellStart"/>
      <w:r w:rsidRPr="001F069D">
        <w:rPr>
          <w:rFonts w:asciiTheme="majorBidi" w:hAnsiTheme="majorBidi" w:cstheme="majorBidi"/>
          <w:lang w:val="pt-PT"/>
        </w:rPr>
        <w:t>Bibiloni</w:t>
      </w:r>
      <w:proofErr w:type="spellEnd"/>
      <w:r w:rsidRPr="001F069D">
        <w:rPr>
          <w:rFonts w:asciiTheme="majorBidi" w:hAnsiTheme="majorBidi" w:cstheme="majorBidi"/>
          <w:lang w:val="pt-PT"/>
        </w:rPr>
        <w:t xml:space="preserve">, </w:t>
      </w:r>
      <w:r w:rsidRPr="001F069D">
        <w:rPr>
          <w:rFonts w:asciiTheme="majorBidi" w:hAnsiTheme="majorBidi" w:cstheme="majorBidi"/>
          <w:i/>
          <w:iCs/>
          <w:lang w:val="pt-PT"/>
        </w:rPr>
        <w:t>Cristianos-socialistas</w:t>
      </w:r>
      <w:r w:rsidRPr="001F069D">
        <w:rPr>
          <w:rFonts w:asciiTheme="majorBidi" w:hAnsiTheme="majorBidi" w:cstheme="majorBidi"/>
          <w:lang w:val="pt-PT"/>
        </w:rPr>
        <w:t xml:space="preserve"> (Palma</w:t>
      </w:r>
      <w:r w:rsidR="00F93CCE" w:rsidRPr="001F069D">
        <w:rPr>
          <w:rFonts w:asciiTheme="majorBidi" w:hAnsiTheme="majorBidi" w:cstheme="majorBidi"/>
          <w:lang w:val="pt-PT"/>
        </w:rPr>
        <w:t>:</w:t>
      </w:r>
      <w:r w:rsidRPr="001F069D">
        <w:rPr>
          <w:rFonts w:asciiTheme="majorBidi" w:hAnsiTheme="majorBidi" w:cstheme="majorBidi"/>
          <w:lang w:val="pt-PT"/>
        </w:rPr>
        <w:t xml:space="preserve"> Pedro José </w:t>
      </w:r>
      <w:proofErr w:type="spellStart"/>
      <w:r w:rsidRPr="001F069D">
        <w:rPr>
          <w:rFonts w:asciiTheme="majorBidi" w:hAnsiTheme="majorBidi" w:cstheme="majorBidi"/>
          <w:lang w:val="pt-PT"/>
        </w:rPr>
        <w:t>Gelabert</w:t>
      </w:r>
      <w:proofErr w:type="spellEnd"/>
      <w:r w:rsidRPr="001F069D">
        <w:rPr>
          <w:rFonts w:asciiTheme="majorBidi" w:hAnsiTheme="majorBidi" w:cstheme="majorBidi"/>
          <w:lang w:val="pt-PT"/>
        </w:rPr>
        <w:t>, 1848)</w:t>
      </w:r>
    </w:p>
  </w:footnote>
  <w:footnote w:id="780">
    <w:p w14:paraId="4101B8F1" w14:textId="57EF747D" w:rsidR="00B70782" w:rsidRPr="001F069D" w:rsidRDefault="00B70782" w:rsidP="001554BC">
      <w:pPr>
        <w:pStyle w:val="FootnoteText"/>
        <w:rPr>
          <w:rFonts w:asciiTheme="majorBidi" w:hAnsiTheme="majorBidi" w:cstheme="majorBidi"/>
          <w:lang w:val="pt-PT"/>
        </w:rPr>
      </w:pPr>
      <w:r w:rsidRPr="001F069D">
        <w:rPr>
          <w:rStyle w:val="FootnoteReference"/>
          <w:rFonts w:asciiTheme="majorBidi" w:hAnsiTheme="majorBidi" w:cstheme="majorBidi"/>
        </w:rPr>
        <w:footnoteRef/>
      </w:r>
      <w:r w:rsidRPr="001F069D">
        <w:rPr>
          <w:rFonts w:asciiTheme="majorBidi" w:hAnsiTheme="majorBidi" w:cstheme="majorBidi"/>
          <w:lang w:val="pt-PT"/>
        </w:rPr>
        <w:t xml:space="preserve"> Eiras Roel, </w:t>
      </w:r>
      <w:r w:rsidR="005120BB" w:rsidRPr="001F069D">
        <w:rPr>
          <w:rFonts w:asciiTheme="majorBidi" w:hAnsiTheme="majorBidi" w:cstheme="majorBidi"/>
          <w:i/>
          <w:lang w:val="pt-PT"/>
        </w:rPr>
        <w:t>P</w:t>
      </w:r>
      <w:r w:rsidRPr="001F069D">
        <w:rPr>
          <w:rFonts w:asciiTheme="majorBidi" w:hAnsiTheme="majorBidi" w:cstheme="majorBidi"/>
          <w:i/>
          <w:lang w:val="pt-PT"/>
        </w:rPr>
        <w:t xml:space="preserve">artido </w:t>
      </w:r>
      <w:proofErr w:type="spellStart"/>
      <w:r w:rsidRPr="001F069D">
        <w:rPr>
          <w:rFonts w:asciiTheme="majorBidi" w:hAnsiTheme="majorBidi" w:cstheme="majorBidi"/>
          <w:i/>
          <w:lang w:val="pt-PT"/>
        </w:rPr>
        <w:t>demócrata</w:t>
      </w:r>
      <w:proofErr w:type="spellEnd"/>
      <w:r w:rsidRPr="001F069D">
        <w:rPr>
          <w:rFonts w:asciiTheme="majorBidi" w:hAnsiTheme="majorBidi" w:cstheme="majorBidi"/>
          <w:lang w:val="pt-PT"/>
        </w:rPr>
        <w:t xml:space="preserve">, </w:t>
      </w:r>
      <w:r w:rsidR="00704CA2" w:rsidRPr="001F069D">
        <w:rPr>
          <w:rFonts w:asciiTheme="majorBidi" w:hAnsiTheme="majorBidi" w:cstheme="majorBidi"/>
          <w:lang w:val="pt-PT"/>
        </w:rPr>
        <w:t>1</w:t>
      </w:r>
      <w:r w:rsidRPr="001F069D">
        <w:rPr>
          <w:rFonts w:asciiTheme="majorBidi" w:hAnsiTheme="majorBidi" w:cstheme="majorBidi"/>
          <w:lang w:val="pt-PT"/>
        </w:rPr>
        <w:t>61.</w:t>
      </w:r>
    </w:p>
  </w:footnote>
  <w:footnote w:id="781">
    <w:p w14:paraId="7A20BA08" w14:textId="2D1EFDA2" w:rsidR="00B70782" w:rsidRPr="001F069D" w:rsidRDefault="00B70782" w:rsidP="001554BC">
      <w:pPr>
        <w:pStyle w:val="FootnoteText"/>
        <w:rPr>
          <w:rFonts w:asciiTheme="majorBidi" w:hAnsiTheme="majorBidi" w:cstheme="majorBidi"/>
          <w:lang w:val="pt-PT"/>
        </w:rPr>
      </w:pPr>
      <w:r w:rsidRPr="001F069D">
        <w:rPr>
          <w:rStyle w:val="FootnoteReference"/>
          <w:rFonts w:asciiTheme="majorBidi" w:hAnsiTheme="majorBidi" w:cstheme="majorBidi"/>
        </w:rPr>
        <w:footnoteRef/>
      </w:r>
      <w:r w:rsidRPr="001F069D">
        <w:rPr>
          <w:rFonts w:asciiTheme="majorBidi" w:hAnsiTheme="majorBidi" w:cstheme="majorBidi"/>
          <w:lang w:val="pt-PT"/>
        </w:rPr>
        <w:t xml:space="preserve"> Artola, </w:t>
      </w:r>
      <w:r w:rsidRPr="001F069D">
        <w:rPr>
          <w:rFonts w:asciiTheme="majorBidi" w:hAnsiTheme="majorBidi" w:cstheme="majorBidi"/>
          <w:i/>
          <w:iCs/>
          <w:lang w:val="pt-PT"/>
        </w:rPr>
        <w:t>Partidos y programas políticos</w:t>
      </w:r>
      <w:r w:rsidRPr="001F069D">
        <w:rPr>
          <w:rFonts w:asciiTheme="majorBidi" w:hAnsiTheme="majorBidi" w:cstheme="majorBidi"/>
          <w:lang w:val="pt-PT"/>
        </w:rPr>
        <w:t>, 250-251</w:t>
      </w:r>
    </w:p>
  </w:footnote>
  <w:footnote w:id="782">
    <w:p w14:paraId="548DC5DB" w14:textId="39CDDF91" w:rsidR="00B70782" w:rsidRPr="001F069D" w:rsidRDefault="00B70782" w:rsidP="001554BC">
      <w:pPr>
        <w:pStyle w:val="FootnoteText"/>
        <w:rPr>
          <w:rFonts w:asciiTheme="majorBidi" w:hAnsiTheme="majorBidi" w:cstheme="majorBidi"/>
          <w:lang w:val="pt-PT"/>
        </w:rPr>
      </w:pPr>
      <w:r w:rsidRPr="001F069D">
        <w:rPr>
          <w:rStyle w:val="FootnoteReference"/>
          <w:rFonts w:asciiTheme="majorBidi" w:hAnsiTheme="majorBidi" w:cstheme="majorBidi"/>
        </w:rPr>
        <w:footnoteRef/>
      </w:r>
      <w:r w:rsidRPr="001F069D">
        <w:rPr>
          <w:rFonts w:asciiTheme="majorBidi" w:hAnsiTheme="majorBidi" w:cstheme="majorBidi"/>
          <w:lang w:val="pt-PT"/>
        </w:rPr>
        <w:t xml:space="preserve"> </w:t>
      </w:r>
      <w:proofErr w:type="spellStart"/>
      <w:r w:rsidRPr="001F069D">
        <w:rPr>
          <w:rFonts w:asciiTheme="majorBidi" w:hAnsiTheme="majorBidi" w:cstheme="majorBidi"/>
          <w:lang w:val="pt-PT"/>
        </w:rPr>
        <w:t>Valero</w:t>
      </w:r>
      <w:proofErr w:type="spellEnd"/>
      <w:r w:rsidRPr="001F069D">
        <w:rPr>
          <w:rFonts w:asciiTheme="majorBidi" w:hAnsiTheme="majorBidi" w:cstheme="majorBidi"/>
          <w:lang w:val="pt-PT"/>
        </w:rPr>
        <w:t xml:space="preserve">, </w:t>
      </w:r>
      <w:r w:rsidR="00A84A54" w:rsidRPr="001F069D">
        <w:rPr>
          <w:rFonts w:asciiTheme="majorBidi" w:hAnsiTheme="majorBidi" w:cstheme="majorBidi"/>
          <w:lang w:val="pt-PT"/>
        </w:rPr>
        <w:t>‘</w:t>
      </w:r>
      <w:proofErr w:type="spellStart"/>
      <w:r w:rsidRPr="001F069D">
        <w:rPr>
          <w:rFonts w:asciiTheme="majorBidi" w:hAnsiTheme="majorBidi" w:cstheme="majorBidi"/>
          <w:lang w:val="pt-PT"/>
        </w:rPr>
        <w:t>Intellectuals</w:t>
      </w:r>
      <w:proofErr w:type="spellEnd"/>
      <w:r w:rsidRPr="001F069D">
        <w:rPr>
          <w:rFonts w:asciiTheme="majorBidi" w:hAnsiTheme="majorBidi" w:cstheme="majorBidi"/>
          <w:lang w:val="pt-PT"/>
        </w:rPr>
        <w:t xml:space="preserve">, </w:t>
      </w:r>
      <w:proofErr w:type="spellStart"/>
      <w:r w:rsidRPr="001F069D">
        <w:rPr>
          <w:rFonts w:asciiTheme="majorBidi" w:hAnsiTheme="majorBidi" w:cstheme="majorBidi"/>
          <w:lang w:val="pt-PT"/>
        </w:rPr>
        <w:t>the</w:t>
      </w:r>
      <w:proofErr w:type="spellEnd"/>
      <w:r w:rsidRPr="001F069D">
        <w:rPr>
          <w:rFonts w:asciiTheme="majorBidi" w:hAnsiTheme="majorBidi" w:cstheme="majorBidi"/>
          <w:lang w:val="pt-PT"/>
        </w:rPr>
        <w:t xml:space="preserve"> </w:t>
      </w:r>
      <w:proofErr w:type="spellStart"/>
      <w:r w:rsidRPr="001F069D">
        <w:rPr>
          <w:rFonts w:asciiTheme="majorBidi" w:hAnsiTheme="majorBidi" w:cstheme="majorBidi"/>
          <w:lang w:val="pt-PT"/>
        </w:rPr>
        <w:t>State</w:t>
      </w:r>
      <w:proofErr w:type="spellEnd"/>
      <w:r w:rsidRPr="001F069D">
        <w:rPr>
          <w:rFonts w:asciiTheme="majorBidi" w:hAnsiTheme="majorBidi" w:cstheme="majorBidi"/>
          <w:lang w:val="pt-PT"/>
        </w:rPr>
        <w:t xml:space="preserve">, </w:t>
      </w:r>
      <w:proofErr w:type="spellStart"/>
      <w:r w:rsidRPr="001F069D">
        <w:rPr>
          <w:rFonts w:asciiTheme="majorBidi" w:hAnsiTheme="majorBidi" w:cstheme="majorBidi"/>
          <w:lang w:val="pt-PT"/>
        </w:rPr>
        <w:t>and</w:t>
      </w:r>
      <w:proofErr w:type="spellEnd"/>
      <w:r w:rsidRPr="001F069D">
        <w:rPr>
          <w:rFonts w:asciiTheme="majorBidi" w:hAnsiTheme="majorBidi" w:cstheme="majorBidi"/>
          <w:lang w:val="pt-PT"/>
        </w:rPr>
        <w:t xml:space="preserve"> </w:t>
      </w:r>
      <w:proofErr w:type="spellStart"/>
      <w:r w:rsidRPr="001F069D">
        <w:rPr>
          <w:rFonts w:asciiTheme="majorBidi" w:hAnsiTheme="majorBidi" w:cstheme="majorBidi"/>
          <w:lang w:val="pt-PT"/>
        </w:rPr>
        <w:t>the</w:t>
      </w:r>
      <w:proofErr w:type="spellEnd"/>
      <w:r w:rsidRPr="001F069D">
        <w:rPr>
          <w:rFonts w:asciiTheme="majorBidi" w:hAnsiTheme="majorBidi" w:cstheme="majorBidi"/>
          <w:lang w:val="pt-PT"/>
        </w:rPr>
        <w:t xml:space="preserve"> </w:t>
      </w:r>
      <w:proofErr w:type="spellStart"/>
      <w:r w:rsidRPr="001F069D">
        <w:rPr>
          <w:rFonts w:asciiTheme="majorBidi" w:hAnsiTheme="majorBidi" w:cstheme="majorBidi"/>
          <w:lang w:val="pt-PT"/>
        </w:rPr>
        <w:t>Public</w:t>
      </w:r>
      <w:proofErr w:type="spellEnd"/>
      <w:r w:rsidRPr="001F069D">
        <w:rPr>
          <w:rFonts w:asciiTheme="majorBidi" w:hAnsiTheme="majorBidi" w:cstheme="majorBidi"/>
          <w:lang w:val="pt-PT"/>
        </w:rPr>
        <w:t xml:space="preserve"> </w:t>
      </w:r>
      <w:proofErr w:type="spellStart"/>
      <w:r w:rsidRPr="001F069D">
        <w:rPr>
          <w:rFonts w:asciiTheme="majorBidi" w:hAnsiTheme="majorBidi" w:cstheme="majorBidi"/>
          <w:lang w:val="pt-PT"/>
        </w:rPr>
        <w:t>Sphere</w:t>
      </w:r>
      <w:proofErr w:type="spellEnd"/>
      <w:r w:rsidRPr="001F069D">
        <w:rPr>
          <w:rFonts w:asciiTheme="majorBidi" w:hAnsiTheme="majorBidi" w:cstheme="majorBidi"/>
          <w:lang w:val="pt-PT"/>
        </w:rPr>
        <w:t xml:space="preserve"> in </w:t>
      </w:r>
      <w:proofErr w:type="spellStart"/>
      <w:r w:rsidRPr="001F069D">
        <w:rPr>
          <w:rFonts w:asciiTheme="majorBidi" w:hAnsiTheme="majorBidi" w:cstheme="majorBidi"/>
          <w:lang w:val="pt-PT"/>
        </w:rPr>
        <w:t>Spain</w:t>
      </w:r>
      <w:proofErr w:type="spellEnd"/>
      <w:r w:rsidR="00A84A54" w:rsidRPr="001F069D">
        <w:rPr>
          <w:rFonts w:asciiTheme="majorBidi" w:hAnsiTheme="majorBidi" w:cstheme="majorBidi"/>
          <w:lang w:val="pt-PT"/>
        </w:rPr>
        <w:t>’</w:t>
      </w:r>
      <w:r w:rsidRPr="001F069D">
        <w:rPr>
          <w:rFonts w:asciiTheme="majorBidi" w:hAnsiTheme="majorBidi" w:cstheme="majorBidi"/>
          <w:lang w:val="pt-PT"/>
        </w:rPr>
        <w:t>, 215.</w:t>
      </w:r>
    </w:p>
  </w:footnote>
  <w:footnote w:id="783">
    <w:p w14:paraId="5DEC53A0" w14:textId="74453639" w:rsidR="00B70782" w:rsidRPr="001F069D" w:rsidRDefault="00B70782" w:rsidP="001554BC">
      <w:pPr>
        <w:pStyle w:val="FootnoteText"/>
        <w:rPr>
          <w:rFonts w:asciiTheme="majorBidi" w:hAnsiTheme="majorBidi" w:cstheme="majorBidi"/>
          <w:lang w:val="pt-PT"/>
        </w:rPr>
      </w:pPr>
      <w:r w:rsidRPr="001F069D">
        <w:rPr>
          <w:rStyle w:val="FootnoteReference"/>
          <w:rFonts w:asciiTheme="majorBidi" w:hAnsiTheme="majorBidi" w:cstheme="majorBidi"/>
        </w:rPr>
        <w:footnoteRef/>
      </w:r>
      <w:r w:rsidRPr="001F069D">
        <w:rPr>
          <w:rFonts w:asciiTheme="majorBidi" w:hAnsiTheme="majorBidi" w:cstheme="majorBidi"/>
          <w:lang w:val="pt-PT"/>
        </w:rPr>
        <w:t xml:space="preserve"> </w:t>
      </w:r>
      <w:r w:rsidRPr="001F069D">
        <w:rPr>
          <w:rFonts w:asciiTheme="majorBidi" w:hAnsiTheme="majorBidi" w:cstheme="majorBidi"/>
          <w:i/>
          <w:iCs/>
          <w:lang w:val="pt-PT"/>
        </w:rPr>
        <w:t xml:space="preserve">La </w:t>
      </w:r>
      <w:proofErr w:type="spellStart"/>
      <w:r w:rsidRPr="001F069D">
        <w:rPr>
          <w:rFonts w:asciiTheme="majorBidi" w:hAnsiTheme="majorBidi" w:cstheme="majorBidi"/>
          <w:i/>
          <w:iCs/>
          <w:lang w:val="pt-PT"/>
        </w:rPr>
        <w:t>España</w:t>
      </w:r>
      <w:proofErr w:type="spellEnd"/>
      <w:r w:rsidRPr="001F069D">
        <w:rPr>
          <w:rFonts w:asciiTheme="majorBidi" w:hAnsiTheme="majorBidi" w:cstheme="majorBidi"/>
          <w:lang w:val="pt-PT"/>
        </w:rPr>
        <w:t xml:space="preserve"> 29 </w:t>
      </w:r>
      <w:proofErr w:type="spellStart"/>
      <w:r w:rsidRPr="001F069D">
        <w:rPr>
          <w:rFonts w:asciiTheme="majorBidi" w:hAnsiTheme="majorBidi" w:cstheme="majorBidi"/>
          <w:lang w:val="pt-PT"/>
        </w:rPr>
        <w:t>July</w:t>
      </w:r>
      <w:proofErr w:type="spellEnd"/>
      <w:r w:rsidRPr="001F069D">
        <w:rPr>
          <w:rFonts w:asciiTheme="majorBidi" w:hAnsiTheme="majorBidi" w:cstheme="majorBidi"/>
          <w:lang w:val="pt-PT"/>
        </w:rPr>
        <w:t xml:space="preserve"> 1848</w:t>
      </w:r>
    </w:p>
  </w:footnote>
  <w:footnote w:id="784">
    <w:p w14:paraId="4E50FEA3" w14:textId="68EE7435"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Fray Gerundio: Revista Europea</w:t>
      </w:r>
      <w:r w:rsidRPr="001F069D">
        <w:rPr>
          <w:rFonts w:asciiTheme="majorBidi" w:hAnsiTheme="majorBidi" w:cstheme="majorBidi"/>
          <w:lang w:val="es-ES"/>
        </w:rPr>
        <w:t>, III (Madrid: Mellado, 1849), 126-128.</w:t>
      </w:r>
    </w:p>
  </w:footnote>
  <w:footnote w:id="785">
    <w:p w14:paraId="14458111" w14:textId="3FC7BF08"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Antonio Elorza, </w:t>
      </w:r>
      <w:r w:rsidR="009170E4" w:rsidRPr="001F069D">
        <w:rPr>
          <w:rFonts w:asciiTheme="majorBidi" w:hAnsiTheme="majorBidi" w:cstheme="majorBidi"/>
          <w:lang w:val="es-ES"/>
        </w:rPr>
        <w:t>‘</w:t>
      </w:r>
      <w:r w:rsidRPr="001F069D">
        <w:rPr>
          <w:rFonts w:asciiTheme="majorBidi" w:hAnsiTheme="majorBidi" w:cstheme="majorBidi"/>
          <w:lang w:val="es-ES"/>
        </w:rPr>
        <w:t>Feminismo y socialismo en España (1840-68)</w:t>
      </w:r>
      <w:r w:rsidR="009170E4" w:rsidRPr="001F069D">
        <w:rPr>
          <w:rFonts w:asciiTheme="majorBidi" w:hAnsiTheme="majorBidi" w:cstheme="majorBidi"/>
          <w:lang w:val="es-ES"/>
        </w:rPr>
        <w:t>’</w:t>
      </w:r>
      <w:r w:rsidRPr="001F069D">
        <w:rPr>
          <w:rFonts w:asciiTheme="majorBidi" w:hAnsiTheme="majorBidi" w:cstheme="majorBidi"/>
          <w:lang w:val="es-ES"/>
        </w:rPr>
        <w:t xml:space="preserve">, in </w:t>
      </w:r>
      <w:r w:rsidRPr="001F069D">
        <w:rPr>
          <w:rFonts w:asciiTheme="majorBidi" w:hAnsiTheme="majorBidi" w:cstheme="majorBidi"/>
          <w:i/>
          <w:lang w:val="es-ES"/>
        </w:rPr>
        <w:t>Tiempo de Historia</w:t>
      </w:r>
      <w:r w:rsidRPr="001F069D">
        <w:rPr>
          <w:rFonts w:asciiTheme="majorBidi" w:hAnsiTheme="majorBidi" w:cstheme="majorBidi"/>
          <w:lang w:val="es-ES"/>
        </w:rPr>
        <w:t xml:space="preserve"> 1/3 (1975),</w:t>
      </w:r>
      <w:r w:rsidR="00DF1271" w:rsidRPr="001F069D">
        <w:rPr>
          <w:rFonts w:asciiTheme="majorBidi" w:hAnsiTheme="majorBidi" w:cstheme="majorBidi"/>
          <w:lang w:val="es-ES"/>
        </w:rPr>
        <w:t xml:space="preserve"> 46-63,</w:t>
      </w:r>
      <w:r w:rsidRPr="001F069D">
        <w:rPr>
          <w:rFonts w:asciiTheme="majorBidi" w:hAnsiTheme="majorBidi" w:cstheme="majorBidi"/>
          <w:lang w:val="es-ES"/>
        </w:rPr>
        <w:t xml:space="preserve"> 52.</w:t>
      </w:r>
    </w:p>
  </w:footnote>
  <w:footnote w:id="786">
    <w:p w14:paraId="49753873" w14:textId="4BBF8E7B"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Olena </w:t>
      </w:r>
      <w:proofErr w:type="spellStart"/>
      <w:r w:rsidRPr="001F069D">
        <w:rPr>
          <w:rFonts w:asciiTheme="majorBidi" w:hAnsiTheme="majorBidi" w:cstheme="majorBidi"/>
        </w:rPr>
        <w:t>Shkatulo</w:t>
      </w:r>
      <w:proofErr w:type="spellEnd"/>
      <w:r w:rsidRPr="001F069D">
        <w:rPr>
          <w:rFonts w:asciiTheme="majorBidi" w:hAnsiTheme="majorBidi" w:cstheme="majorBidi"/>
        </w:rPr>
        <w:t>, ‘Nation, Gender, and Modernity in Coronado</w:t>
      </w:r>
      <w:r w:rsidR="009170E4" w:rsidRPr="001F069D">
        <w:rPr>
          <w:rFonts w:asciiTheme="majorBidi" w:hAnsiTheme="majorBidi" w:cstheme="majorBidi"/>
        </w:rPr>
        <w:t>’</w:t>
      </w:r>
      <w:r w:rsidRPr="001F069D">
        <w:rPr>
          <w:rFonts w:asciiTheme="majorBidi" w:hAnsiTheme="majorBidi" w:cstheme="majorBidi"/>
        </w:rPr>
        <w:t xml:space="preserve">s “Un </w:t>
      </w:r>
      <w:proofErr w:type="spellStart"/>
      <w:r w:rsidRPr="001F069D">
        <w:rPr>
          <w:rFonts w:asciiTheme="majorBidi" w:hAnsiTheme="majorBidi" w:cstheme="majorBidi"/>
        </w:rPr>
        <w:t>paseo</w:t>
      </w:r>
      <w:proofErr w:type="spellEnd"/>
      <w:r w:rsidRPr="001F069D">
        <w:rPr>
          <w:rFonts w:asciiTheme="majorBidi" w:hAnsiTheme="majorBidi" w:cstheme="majorBidi"/>
        </w:rPr>
        <w:t xml:space="preserve">”’, in </w:t>
      </w:r>
      <w:proofErr w:type="spellStart"/>
      <w:r w:rsidRPr="001F069D">
        <w:rPr>
          <w:rFonts w:asciiTheme="majorBidi" w:hAnsiTheme="majorBidi" w:cstheme="majorBidi"/>
          <w:i/>
          <w:iCs/>
        </w:rPr>
        <w:t>Confluencia</w:t>
      </w:r>
      <w:proofErr w:type="spellEnd"/>
      <w:r w:rsidRPr="001F069D">
        <w:rPr>
          <w:rFonts w:asciiTheme="majorBidi" w:hAnsiTheme="majorBidi" w:cstheme="majorBidi"/>
        </w:rPr>
        <w:t xml:space="preserve"> 32/1 (2016), 13-24, 22-23.</w:t>
      </w:r>
    </w:p>
  </w:footnote>
  <w:footnote w:id="787">
    <w:p w14:paraId="3103745C" w14:textId="0123BA78"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Florencia </w:t>
      </w:r>
      <w:proofErr w:type="spellStart"/>
      <w:r w:rsidRPr="001F069D">
        <w:rPr>
          <w:rFonts w:asciiTheme="majorBidi" w:hAnsiTheme="majorBidi" w:cstheme="majorBidi"/>
        </w:rPr>
        <w:t>Peyrou</w:t>
      </w:r>
      <w:proofErr w:type="spellEnd"/>
      <w:r w:rsidRPr="001F069D">
        <w:rPr>
          <w:rFonts w:asciiTheme="majorBidi" w:hAnsiTheme="majorBidi" w:cstheme="majorBidi"/>
        </w:rPr>
        <w:t xml:space="preserve">, </w:t>
      </w:r>
      <w:r w:rsidR="00A63C61" w:rsidRPr="001F069D">
        <w:rPr>
          <w:rFonts w:asciiTheme="majorBidi" w:hAnsiTheme="majorBidi" w:cstheme="majorBidi"/>
        </w:rPr>
        <w:t>‘</w:t>
      </w:r>
      <w:r w:rsidRPr="001F069D">
        <w:rPr>
          <w:rFonts w:asciiTheme="majorBidi" w:hAnsiTheme="majorBidi" w:cstheme="majorBidi"/>
        </w:rPr>
        <w:t>The role of Spain and the Spanish in the creation of Europe's transnational democratic political culture, 1840–70</w:t>
      </w:r>
      <w:r w:rsidR="00A63C61" w:rsidRPr="001F069D">
        <w:rPr>
          <w:rFonts w:asciiTheme="majorBidi" w:hAnsiTheme="majorBidi" w:cstheme="majorBidi"/>
        </w:rPr>
        <w:t>’</w:t>
      </w:r>
      <w:r w:rsidRPr="001F069D">
        <w:rPr>
          <w:rFonts w:asciiTheme="majorBidi" w:hAnsiTheme="majorBidi" w:cstheme="majorBidi"/>
        </w:rPr>
        <w:t xml:space="preserve">, in </w:t>
      </w:r>
      <w:r w:rsidRPr="001F069D">
        <w:rPr>
          <w:rFonts w:asciiTheme="majorBidi" w:hAnsiTheme="majorBidi" w:cstheme="majorBidi"/>
          <w:i/>
          <w:iCs/>
        </w:rPr>
        <w:t>Social History</w:t>
      </w:r>
      <w:r w:rsidRPr="001F069D">
        <w:rPr>
          <w:rFonts w:asciiTheme="majorBidi" w:hAnsiTheme="majorBidi" w:cstheme="majorBidi"/>
        </w:rPr>
        <w:t xml:space="preserve"> 40/4 (2015), 497-517.</w:t>
      </w:r>
    </w:p>
  </w:footnote>
  <w:footnote w:id="788">
    <w:p w14:paraId="6C93CC6E" w14:textId="66BBC860"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fr-FR"/>
        </w:rPr>
        <w:t xml:space="preserve"> Maria </w:t>
      </w:r>
      <w:proofErr w:type="spellStart"/>
      <w:r w:rsidRPr="001F069D">
        <w:rPr>
          <w:rFonts w:asciiTheme="majorBidi" w:hAnsiTheme="majorBidi" w:cstheme="majorBidi"/>
          <w:lang w:val="fr-FR"/>
        </w:rPr>
        <w:t>Inmaculada</w:t>
      </w:r>
      <w:proofErr w:type="spellEnd"/>
      <w:r w:rsidRPr="001F069D">
        <w:rPr>
          <w:rFonts w:asciiTheme="majorBidi" w:hAnsiTheme="majorBidi" w:cstheme="majorBidi"/>
          <w:lang w:val="fr-FR"/>
        </w:rPr>
        <w:t xml:space="preserve"> </w:t>
      </w:r>
      <w:proofErr w:type="spellStart"/>
      <w:r w:rsidRPr="001F069D">
        <w:rPr>
          <w:rFonts w:asciiTheme="majorBidi" w:hAnsiTheme="majorBidi" w:cstheme="majorBidi"/>
          <w:lang w:val="fr-FR"/>
        </w:rPr>
        <w:t>Rius</w:t>
      </w:r>
      <w:proofErr w:type="spellEnd"/>
      <w:r w:rsidRPr="001F069D">
        <w:rPr>
          <w:rFonts w:asciiTheme="majorBidi" w:hAnsiTheme="majorBidi" w:cstheme="majorBidi"/>
          <w:lang w:val="fr-FR"/>
        </w:rPr>
        <w:t xml:space="preserve"> Dalmau, ‘La diffusion de la langue et la culture françaises au sein des athénées espagnols: une approche historique’, in Esperanza Bermejo </w:t>
      </w:r>
      <w:proofErr w:type="spellStart"/>
      <w:r w:rsidRPr="001F069D">
        <w:rPr>
          <w:rFonts w:asciiTheme="majorBidi" w:hAnsiTheme="majorBidi" w:cstheme="majorBidi"/>
          <w:lang w:val="fr-FR"/>
        </w:rPr>
        <w:t>Larrea</w:t>
      </w:r>
      <w:proofErr w:type="spellEnd"/>
      <w:r w:rsidR="00E67D36" w:rsidRPr="001F069D">
        <w:rPr>
          <w:rFonts w:asciiTheme="majorBidi" w:hAnsiTheme="majorBidi" w:cstheme="majorBidi"/>
          <w:lang w:val="fr-FR"/>
        </w:rPr>
        <w:t xml:space="preserve"> et al.</w:t>
      </w:r>
      <w:r w:rsidRPr="001F069D">
        <w:rPr>
          <w:rFonts w:asciiTheme="majorBidi" w:hAnsiTheme="majorBidi" w:cstheme="majorBidi"/>
          <w:lang w:val="fr-FR"/>
        </w:rPr>
        <w:t xml:space="preserve"> </w:t>
      </w:r>
      <w:r w:rsidRPr="001F069D">
        <w:rPr>
          <w:rFonts w:asciiTheme="majorBidi" w:hAnsiTheme="majorBidi" w:cstheme="majorBidi"/>
          <w:lang w:val="es-ES"/>
        </w:rPr>
        <w:t>(</w:t>
      </w:r>
      <w:proofErr w:type="spellStart"/>
      <w:r w:rsidRPr="001F069D">
        <w:rPr>
          <w:rFonts w:asciiTheme="majorBidi" w:hAnsiTheme="majorBidi" w:cstheme="majorBidi"/>
          <w:lang w:val="es-ES"/>
        </w:rPr>
        <w:t>eds</w:t>
      </w:r>
      <w:proofErr w:type="spellEnd"/>
      <w:r w:rsidRPr="001F069D">
        <w:rPr>
          <w:rFonts w:asciiTheme="majorBidi" w:hAnsiTheme="majorBidi" w:cstheme="majorBidi"/>
          <w:lang w:val="es-ES"/>
        </w:rPr>
        <w:t xml:space="preserve">), </w:t>
      </w:r>
      <w:r w:rsidRPr="001F069D">
        <w:rPr>
          <w:rFonts w:asciiTheme="majorBidi" w:hAnsiTheme="majorBidi" w:cstheme="majorBidi"/>
          <w:i/>
          <w:iCs/>
          <w:lang w:val="es-ES"/>
        </w:rPr>
        <w:t xml:space="preserve">Comunicación y escrituras: En torno a la </w:t>
      </w:r>
      <w:proofErr w:type="spellStart"/>
      <w:r w:rsidRPr="001F069D">
        <w:rPr>
          <w:rFonts w:asciiTheme="majorBidi" w:hAnsiTheme="majorBidi" w:cstheme="majorBidi"/>
          <w:i/>
          <w:iCs/>
          <w:lang w:val="es-ES"/>
        </w:rPr>
        <w:t>linguistica</w:t>
      </w:r>
      <w:proofErr w:type="spellEnd"/>
      <w:r w:rsidRPr="001F069D">
        <w:rPr>
          <w:rFonts w:asciiTheme="majorBidi" w:hAnsiTheme="majorBidi" w:cstheme="majorBidi"/>
          <w:i/>
          <w:iCs/>
          <w:lang w:val="es-ES"/>
        </w:rPr>
        <w:t xml:space="preserve"> y la literatura francesas</w:t>
      </w:r>
      <w:r w:rsidRPr="001F069D">
        <w:rPr>
          <w:rFonts w:asciiTheme="majorBidi" w:hAnsiTheme="majorBidi" w:cstheme="majorBidi"/>
          <w:lang w:val="es-ES"/>
        </w:rPr>
        <w:t xml:space="preserve"> (Zaragoza: Prensas de la universidad, 2012), 167-178, 171-172.</w:t>
      </w:r>
    </w:p>
  </w:footnote>
  <w:footnote w:id="789">
    <w:p w14:paraId="7D167E16" w14:textId="571D2041"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Ferguson, </w:t>
      </w:r>
      <w:r w:rsidRPr="001F069D">
        <w:rPr>
          <w:rFonts w:asciiTheme="majorBidi" w:hAnsiTheme="majorBidi" w:cstheme="majorBidi"/>
          <w:i/>
          <w:iCs/>
        </w:rPr>
        <w:t>The Square and the Tower</w:t>
      </w:r>
      <w:r w:rsidRPr="001F069D">
        <w:rPr>
          <w:rFonts w:asciiTheme="majorBidi" w:hAnsiTheme="majorBidi" w:cstheme="majorBidi"/>
        </w:rPr>
        <w:t>, 33-35.</w:t>
      </w:r>
    </w:p>
  </w:footnote>
  <w:footnote w:id="790">
    <w:p w14:paraId="62F00202" w14:textId="733D11D3"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proofErr w:type="spellStart"/>
      <w:r w:rsidRPr="001F069D">
        <w:rPr>
          <w:rFonts w:asciiTheme="majorBidi" w:hAnsiTheme="majorBidi" w:cstheme="majorBidi"/>
        </w:rPr>
        <w:t>Peyrou</w:t>
      </w:r>
      <w:proofErr w:type="spellEnd"/>
      <w:r w:rsidRPr="001F069D">
        <w:rPr>
          <w:rFonts w:asciiTheme="majorBidi" w:hAnsiTheme="majorBidi" w:cstheme="majorBidi"/>
        </w:rPr>
        <w:t>,</w:t>
      </w:r>
      <w:r w:rsidR="005558F2" w:rsidRPr="001F069D">
        <w:rPr>
          <w:rFonts w:asciiTheme="majorBidi" w:hAnsiTheme="majorBidi" w:cstheme="majorBidi"/>
        </w:rPr>
        <w:t xml:space="preserve"> ‘The role of Spain’,</w:t>
      </w:r>
      <w:r w:rsidRPr="001F069D">
        <w:rPr>
          <w:rFonts w:asciiTheme="majorBidi" w:hAnsiTheme="majorBidi" w:cstheme="majorBidi"/>
        </w:rPr>
        <w:t xml:space="preserve"> 511.</w:t>
      </w:r>
    </w:p>
  </w:footnote>
  <w:footnote w:id="791">
    <w:p w14:paraId="2C89F5D9" w14:textId="2B2AA09F"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005558F2" w:rsidRPr="001F069D">
        <w:rPr>
          <w:rFonts w:asciiTheme="majorBidi" w:hAnsiTheme="majorBidi" w:cstheme="majorBidi"/>
        </w:rPr>
        <w:t>Ibid</w:t>
      </w:r>
      <w:r w:rsidR="006B0987" w:rsidRPr="001F069D">
        <w:rPr>
          <w:rFonts w:asciiTheme="majorBidi" w:hAnsiTheme="majorBidi" w:cstheme="majorBidi"/>
        </w:rPr>
        <w:t>.</w:t>
      </w:r>
      <w:r w:rsidRPr="001F069D">
        <w:rPr>
          <w:rFonts w:asciiTheme="majorBidi" w:hAnsiTheme="majorBidi" w:cstheme="majorBidi"/>
        </w:rPr>
        <w:t>, 513.</w:t>
      </w:r>
    </w:p>
  </w:footnote>
  <w:footnote w:id="792">
    <w:p w14:paraId="43A9479F" w14:textId="32BE81B1"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Douglas </w:t>
      </w:r>
      <w:proofErr w:type="spellStart"/>
      <w:r w:rsidRPr="001F069D">
        <w:rPr>
          <w:rFonts w:asciiTheme="majorBidi" w:hAnsiTheme="majorBidi" w:cstheme="majorBidi"/>
        </w:rPr>
        <w:t>Moggach</w:t>
      </w:r>
      <w:proofErr w:type="spellEnd"/>
      <w:r w:rsidRPr="001F069D">
        <w:rPr>
          <w:rFonts w:asciiTheme="majorBidi" w:hAnsiTheme="majorBidi" w:cstheme="majorBidi"/>
        </w:rPr>
        <w:t xml:space="preserve"> and Gareth Stedman Jones, ‘Introduction’, in Idem (eds), </w:t>
      </w:r>
      <w:r w:rsidRPr="001F069D">
        <w:rPr>
          <w:rFonts w:asciiTheme="majorBidi" w:hAnsiTheme="majorBidi" w:cstheme="majorBidi"/>
          <w:i/>
        </w:rPr>
        <w:t>The 1848 Revolutions and European Political Thought</w:t>
      </w:r>
      <w:r w:rsidRPr="001F069D">
        <w:rPr>
          <w:rFonts w:asciiTheme="majorBidi" w:hAnsiTheme="majorBidi" w:cstheme="majorBidi"/>
        </w:rPr>
        <w:t xml:space="preserve"> (Cambridge: Cambridge University Press, 2018), 9.</w:t>
      </w:r>
    </w:p>
  </w:footnote>
  <w:footnote w:id="793">
    <w:p w14:paraId="502D64AB" w14:textId="5C402A55"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John Hutchinson, </w:t>
      </w:r>
      <w:r w:rsidRPr="001F069D">
        <w:rPr>
          <w:rFonts w:asciiTheme="majorBidi" w:hAnsiTheme="majorBidi" w:cstheme="majorBidi"/>
          <w:i/>
          <w:iCs/>
        </w:rPr>
        <w:t>Dynamics of Cultural Nationalism: The Gaelic Revival and the Creation of the Irish Nation State</w:t>
      </w:r>
      <w:r w:rsidRPr="001F069D">
        <w:rPr>
          <w:rFonts w:asciiTheme="majorBidi" w:hAnsiTheme="majorBidi" w:cstheme="majorBidi"/>
        </w:rPr>
        <w:t xml:space="preserve"> (London: Allen &amp; Unwin, 1987), 1-3.</w:t>
      </w:r>
    </w:p>
  </w:footnote>
  <w:footnote w:id="794">
    <w:p w14:paraId="787BE004" w14:textId="2F0747FA" w:rsidR="00B70782" w:rsidRPr="001F069D" w:rsidRDefault="00B70782"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Carmelo de Lucas del Ser, ‘Bernardo Iglesias, el gobernador enviado por Sagasta a Barcelona para frenar el avance del federalismo y de la internacional’, in </w:t>
      </w:r>
      <w:proofErr w:type="spellStart"/>
      <w:r w:rsidRPr="001F069D">
        <w:rPr>
          <w:rFonts w:asciiTheme="majorBidi" w:hAnsiTheme="majorBidi" w:cstheme="majorBidi"/>
          <w:i/>
          <w:iCs/>
          <w:lang w:val="es-ES"/>
        </w:rPr>
        <w:t>Argutorio</w:t>
      </w:r>
      <w:proofErr w:type="spellEnd"/>
      <w:r w:rsidRPr="001F069D">
        <w:rPr>
          <w:rFonts w:asciiTheme="majorBidi" w:hAnsiTheme="majorBidi" w:cstheme="majorBidi"/>
          <w:lang w:val="es-ES"/>
        </w:rPr>
        <w:t xml:space="preserve"> 16/30 (2013), 83-92</w:t>
      </w:r>
      <w:r w:rsidR="00CA1ADA" w:rsidRPr="001F069D">
        <w:rPr>
          <w:rFonts w:asciiTheme="majorBidi" w:hAnsiTheme="majorBidi" w:cstheme="majorBidi"/>
          <w:lang w:val="es-ES"/>
        </w:rPr>
        <w:t>.</w:t>
      </w:r>
    </w:p>
  </w:footnote>
  <w:footnote w:id="795">
    <w:p w14:paraId="434DE8DF" w14:textId="7A6BEF1D"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Livesey, ‘Speaking the Nation</w:t>
      </w:r>
      <w:r w:rsidR="002B2297" w:rsidRPr="001F069D">
        <w:rPr>
          <w:rFonts w:asciiTheme="majorBidi" w:hAnsiTheme="majorBidi" w:cstheme="majorBidi"/>
        </w:rPr>
        <w:t>’</w:t>
      </w:r>
      <w:r w:rsidRPr="001F069D">
        <w:rPr>
          <w:rFonts w:asciiTheme="majorBidi" w:hAnsiTheme="majorBidi" w:cstheme="majorBidi"/>
        </w:rPr>
        <w:t>, 480.</w:t>
      </w:r>
    </w:p>
  </w:footnote>
  <w:footnote w:id="796">
    <w:p w14:paraId="1EEB90C0" w14:textId="5A666070"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Baralt </w:t>
      </w:r>
      <w:r w:rsidR="00546DBE" w:rsidRPr="001F069D">
        <w:rPr>
          <w:rFonts w:asciiTheme="majorBidi" w:hAnsiTheme="majorBidi" w:cstheme="majorBidi"/>
        </w:rPr>
        <w:t xml:space="preserve">and </w:t>
      </w:r>
      <w:r w:rsidRPr="001F069D">
        <w:rPr>
          <w:rFonts w:asciiTheme="majorBidi" w:hAnsiTheme="majorBidi" w:cstheme="majorBidi"/>
        </w:rPr>
        <w:t xml:space="preserve">Fernández Cuesta, </w:t>
      </w:r>
      <w:proofErr w:type="spellStart"/>
      <w:r w:rsidRPr="001F069D">
        <w:rPr>
          <w:rFonts w:asciiTheme="majorBidi" w:hAnsiTheme="majorBidi" w:cstheme="majorBidi"/>
          <w:i/>
          <w:iCs/>
        </w:rPr>
        <w:t>Programas</w:t>
      </w:r>
      <w:proofErr w:type="spellEnd"/>
      <w:r w:rsidRPr="001F069D">
        <w:rPr>
          <w:rFonts w:asciiTheme="majorBidi" w:hAnsiTheme="majorBidi" w:cstheme="majorBidi"/>
          <w:i/>
          <w:iCs/>
        </w:rPr>
        <w:t xml:space="preserve"> </w:t>
      </w:r>
      <w:proofErr w:type="spellStart"/>
      <w:r w:rsidRPr="001F069D">
        <w:rPr>
          <w:rFonts w:asciiTheme="majorBidi" w:hAnsiTheme="majorBidi" w:cstheme="majorBidi"/>
          <w:i/>
          <w:iCs/>
        </w:rPr>
        <w:t>políticos</w:t>
      </w:r>
      <w:proofErr w:type="spellEnd"/>
      <w:r w:rsidRPr="001F069D">
        <w:rPr>
          <w:rFonts w:asciiTheme="majorBidi" w:hAnsiTheme="majorBidi" w:cstheme="majorBidi"/>
        </w:rPr>
        <w:t>, especially 17.</w:t>
      </w:r>
    </w:p>
  </w:footnote>
  <w:footnote w:id="797">
    <w:p w14:paraId="4E1CD224" w14:textId="1B5CD753" w:rsidR="00B70782" w:rsidRPr="001F069D" w:rsidRDefault="00B70782"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Foucault, </w:t>
      </w:r>
      <w:r w:rsidRPr="001F069D">
        <w:rPr>
          <w:rFonts w:asciiTheme="majorBidi" w:hAnsiTheme="majorBidi" w:cstheme="majorBidi"/>
          <w:i/>
          <w:iCs/>
        </w:rPr>
        <w:t>Society must be defended</w:t>
      </w:r>
      <w:r w:rsidRPr="001F069D">
        <w:rPr>
          <w:rFonts w:asciiTheme="majorBidi" w:hAnsiTheme="majorBidi" w:cstheme="majorBidi"/>
        </w:rPr>
        <w:t>, 61-62.</w:t>
      </w:r>
    </w:p>
  </w:footnote>
  <w:footnote w:id="798">
    <w:p w14:paraId="1F9EE47F" w14:textId="0245DBC2"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Robert Gildea, ‘1848 in European Collective Memory’, in </w:t>
      </w:r>
      <w:r w:rsidR="00A474F3" w:rsidRPr="001F069D">
        <w:rPr>
          <w:rFonts w:asciiTheme="majorBidi" w:hAnsiTheme="majorBidi" w:cstheme="majorBidi"/>
        </w:rPr>
        <w:t>Evans</w:t>
      </w:r>
      <w:r w:rsidRPr="001F069D">
        <w:rPr>
          <w:rFonts w:asciiTheme="majorBidi" w:hAnsiTheme="majorBidi" w:cstheme="majorBidi"/>
        </w:rPr>
        <w:t xml:space="preserve"> and Pogge von </w:t>
      </w:r>
      <w:proofErr w:type="spellStart"/>
      <w:r w:rsidRPr="001F069D">
        <w:rPr>
          <w:rFonts w:asciiTheme="majorBidi" w:hAnsiTheme="majorBidi" w:cstheme="majorBidi"/>
        </w:rPr>
        <w:t>Strandmann</w:t>
      </w:r>
      <w:proofErr w:type="spellEnd"/>
      <w:r w:rsidRPr="001F069D">
        <w:rPr>
          <w:rFonts w:asciiTheme="majorBidi" w:hAnsiTheme="majorBidi" w:cstheme="majorBidi"/>
        </w:rPr>
        <w:t xml:space="preserve"> (eds), </w:t>
      </w:r>
      <w:r w:rsidRPr="001F069D">
        <w:rPr>
          <w:rFonts w:asciiTheme="majorBidi" w:hAnsiTheme="majorBidi" w:cstheme="majorBidi"/>
          <w:i/>
        </w:rPr>
        <w:t>Revolutions in Europe 1848-1849</w:t>
      </w:r>
      <w:r w:rsidRPr="001F069D">
        <w:rPr>
          <w:rFonts w:asciiTheme="majorBidi" w:hAnsiTheme="majorBidi" w:cstheme="majorBidi"/>
        </w:rPr>
        <w:t>, 207-236, 207-208.</w:t>
      </w:r>
    </w:p>
  </w:footnote>
  <w:footnote w:id="799">
    <w:p w14:paraId="2DB098D5" w14:textId="65E569A6"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Pr="001F069D">
        <w:rPr>
          <w:rFonts w:asciiTheme="majorBidi" w:hAnsiTheme="majorBidi" w:cstheme="majorBidi"/>
          <w:i/>
          <w:iCs/>
        </w:rPr>
        <w:t>DSC</w:t>
      </w:r>
      <w:r w:rsidRPr="001F069D">
        <w:rPr>
          <w:rFonts w:asciiTheme="majorBidi" w:hAnsiTheme="majorBidi" w:cstheme="majorBidi"/>
        </w:rPr>
        <w:t>, 15 December</w:t>
      </w:r>
      <w:r w:rsidR="00126250" w:rsidRPr="001F069D">
        <w:rPr>
          <w:rFonts w:asciiTheme="majorBidi" w:hAnsiTheme="majorBidi" w:cstheme="majorBidi"/>
        </w:rPr>
        <w:t xml:space="preserve"> 1848</w:t>
      </w:r>
    </w:p>
  </w:footnote>
  <w:footnote w:id="800">
    <w:p w14:paraId="6AE3DBCC" w14:textId="7DC0BB7B" w:rsidR="00555954" w:rsidRPr="001F069D" w:rsidRDefault="00555954" w:rsidP="001554BC">
      <w:pPr>
        <w:pStyle w:val="FootnoteText"/>
        <w:rPr>
          <w:rFonts w:asciiTheme="majorBidi" w:hAnsiTheme="majorBidi" w:cstheme="majorBidi"/>
          <w:iCs/>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Pr="001F069D">
        <w:rPr>
          <w:rFonts w:asciiTheme="majorBidi" w:hAnsiTheme="majorBidi" w:cstheme="majorBidi"/>
          <w:iCs/>
        </w:rPr>
        <w:t xml:space="preserve">Aristotle, </w:t>
      </w:r>
      <w:r w:rsidRPr="001F069D">
        <w:rPr>
          <w:rFonts w:asciiTheme="majorBidi" w:hAnsiTheme="majorBidi" w:cstheme="majorBidi"/>
          <w:i/>
        </w:rPr>
        <w:t>Practical Philosophy</w:t>
      </w:r>
      <w:r w:rsidRPr="001F069D">
        <w:rPr>
          <w:rFonts w:asciiTheme="majorBidi" w:hAnsiTheme="majorBidi" w:cstheme="majorBidi"/>
          <w:iCs/>
        </w:rPr>
        <w:t xml:space="preserve">, III, in J. L. </w:t>
      </w:r>
      <w:proofErr w:type="spellStart"/>
      <w:r w:rsidRPr="001F069D">
        <w:rPr>
          <w:rFonts w:asciiTheme="majorBidi" w:hAnsiTheme="majorBidi" w:cstheme="majorBidi"/>
          <w:iCs/>
        </w:rPr>
        <w:t>Ackrill</w:t>
      </w:r>
      <w:proofErr w:type="spellEnd"/>
      <w:r w:rsidRPr="001F069D">
        <w:rPr>
          <w:rFonts w:asciiTheme="majorBidi" w:hAnsiTheme="majorBidi" w:cstheme="majorBidi"/>
          <w:iCs/>
        </w:rPr>
        <w:t xml:space="preserve"> (ed.), </w:t>
      </w:r>
      <w:r w:rsidRPr="001F069D">
        <w:rPr>
          <w:rFonts w:asciiTheme="majorBidi" w:hAnsiTheme="majorBidi" w:cstheme="majorBidi"/>
          <w:i/>
        </w:rPr>
        <w:t>A New Aristotle Reader</w:t>
      </w:r>
      <w:r w:rsidRPr="001F069D">
        <w:rPr>
          <w:rFonts w:asciiTheme="majorBidi" w:hAnsiTheme="majorBidi" w:cstheme="majorBidi"/>
          <w:iCs/>
        </w:rPr>
        <w:t xml:space="preserve"> (Princeton, NJ: Princeton University Press: 1987), 519.</w:t>
      </w:r>
    </w:p>
  </w:footnote>
  <w:footnote w:id="801">
    <w:p w14:paraId="427418B2" w14:textId="539AC21F"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proofErr w:type="spellStart"/>
      <w:r w:rsidRPr="001F069D">
        <w:rPr>
          <w:rFonts w:asciiTheme="majorBidi" w:hAnsiTheme="majorBidi" w:cstheme="majorBidi"/>
        </w:rPr>
        <w:t>Breuilly</w:t>
      </w:r>
      <w:proofErr w:type="spellEnd"/>
      <w:r w:rsidRPr="001F069D">
        <w:rPr>
          <w:rFonts w:asciiTheme="majorBidi" w:hAnsiTheme="majorBidi" w:cstheme="majorBidi"/>
        </w:rPr>
        <w:t>, ‘1848: Connected or Comparable Revolutions?’, 34-35.</w:t>
      </w:r>
    </w:p>
  </w:footnote>
  <w:footnote w:id="802">
    <w:p w14:paraId="7AE43A9B" w14:textId="1FE05EF5"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Paul Ginsborg, </w:t>
      </w:r>
      <w:r w:rsidRPr="001F069D">
        <w:rPr>
          <w:rFonts w:asciiTheme="majorBidi" w:hAnsiTheme="majorBidi" w:cstheme="majorBidi"/>
          <w:i/>
          <w:iCs/>
        </w:rPr>
        <w:t>Daniele Manin and the Venetian Revolution of 1848-49</w:t>
      </w:r>
      <w:r w:rsidRPr="001F069D">
        <w:rPr>
          <w:rFonts w:asciiTheme="majorBidi" w:hAnsiTheme="majorBidi" w:cstheme="majorBidi"/>
        </w:rPr>
        <w:t xml:space="preserve"> (Cambridge: University Press, 1979),</w:t>
      </w:r>
      <w:r w:rsidR="001E7A2C" w:rsidRPr="001F069D">
        <w:rPr>
          <w:rFonts w:asciiTheme="majorBidi" w:hAnsiTheme="majorBidi" w:cstheme="majorBidi"/>
        </w:rPr>
        <w:t xml:space="preserve"> </w:t>
      </w:r>
      <w:r w:rsidRPr="001F069D">
        <w:rPr>
          <w:rFonts w:asciiTheme="majorBidi" w:hAnsiTheme="majorBidi" w:cstheme="majorBidi"/>
        </w:rPr>
        <w:t>364.</w:t>
      </w:r>
    </w:p>
  </w:footnote>
  <w:footnote w:id="803">
    <w:p w14:paraId="20A93343" w14:textId="6B01221F"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Langer, </w:t>
      </w:r>
      <w:r w:rsidRPr="001F069D">
        <w:rPr>
          <w:rFonts w:asciiTheme="majorBidi" w:hAnsiTheme="majorBidi" w:cstheme="majorBidi"/>
          <w:i/>
          <w:iCs/>
        </w:rPr>
        <w:t>Revolutions of 1848</w:t>
      </w:r>
      <w:r w:rsidRPr="001F069D">
        <w:rPr>
          <w:rFonts w:asciiTheme="majorBidi" w:hAnsiTheme="majorBidi" w:cstheme="majorBidi"/>
        </w:rPr>
        <w:t>, 32.</w:t>
      </w:r>
    </w:p>
  </w:footnote>
  <w:footnote w:id="804">
    <w:p w14:paraId="16205AFF" w14:textId="46659C8D"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Pr="001F069D">
        <w:rPr>
          <w:rFonts w:asciiTheme="majorBidi" w:hAnsiTheme="majorBidi" w:cstheme="majorBidi"/>
          <w:i/>
          <w:iCs/>
        </w:rPr>
        <w:t>DSC</w:t>
      </w:r>
      <w:r w:rsidR="00AF4119" w:rsidRPr="001F069D">
        <w:rPr>
          <w:rFonts w:asciiTheme="majorBidi" w:hAnsiTheme="majorBidi" w:cstheme="majorBidi"/>
        </w:rPr>
        <w:t>, 15 December 1848</w:t>
      </w:r>
    </w:p>
  </w:footnote>
  <w:footnote w:id="805">
    <w:p w14:paraId="724FB150" w14:textId="730C1793"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Josep M. Fradera, ‘The Empire</w:t>
      </w:r>
      <w:r w:rsidR="00A15A15" w:rsidRPr="001F069D">
        <w:rPr>
          <w:rFonts w:asciiTheme="majorBidi" w:hAnsiTheme="majorBidi" w:cstheme="majorBidi"/>
        </w:rPr>
        <w:t>’</w:t>
      </w:r>
      <w:r w:rsidRPr="001F069D">
        <w:rPr>
          <w:rFonts w:asciiTheme="majorBidi" w:hAnsiTheme="majorBidi" w:cstheme="majorBidi"/>
        </w:rPr>
        <w:t>, 136.</w:t>
      </w:r>
    </w:p>
  </w:footnote>
  <w:footnote w:id="806">
    <w:p w14:paraId="7652519B" w14:textId="11CF962E"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Henry A. Kissinger, ‘The Conservative Dilemma: Reflections on the Political Thought of Metternich’, in </w:t>
      </w:r>
      <w:r w:rsidRPr="001F069D">
        <w:rPr>
          <w:rFonts w:asciiTheme="majorBidi" w:hAnsiTheme="majorBidi" w:cstheme="majorBidi"/>
          <w:i/>
          <w:iCs/>
        </w:rPr>
        <w:t>The American Political Science Review</w:t>
      </w:r>
      <w:r w:rsidRPr="001F069D">
        <w:rPr>
          <w:rFonts w:asciiTheme="majorBidi" w:hAnsiTheme="majorBidi" w:cstheme="majorBidi"/>
        </w:rPr>
        <w:t xml:space="preserve"> 48/4 (1954), 1017-1030, 1017.</w:t>
      </w:r>
    </w:p>
  </w:footnote>
  <w:footnote w:id="807">
    <w:p w14:paraId="4F1197C6" w14:textId="30B94F75"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00DC44E7" w:rsidRPr="001F069D">
        <w:rPr>
          <w:rFonts w:asciiTheme="majorBidi" w:hAnsiTheme="majorBidi" w:cstheme="majorBidi"/>
        </w:rPr>
        <w:t xml:space="preserve"> </w:t>
      </w:r>
      <w:r w:rsidR="00B26C13" w:rsidRPr="001F069D">
        <w:rPr>
          <w:rFonts w:asciiTheme="majorBidi" w:hAnsiTheme="majorBidi" w:cstheme="majorBidi"/>
        </w:rPr>
        <w:t>British c</w:t>
      </w:r>
      <w:r w:rsidRPr="001F069D">
        <w:rPr>
          <w:rFonts w:asciiTheme="majorBidi" w:hAnsiTheme="majorBidi" w:cstheme="majorBidi"/>
        </w:rPr>
        <w:t>onsul in A Coruña to Bulwer</w:t>
      </w:r>
      <w:r w:rsidR="00DC44E7" w:rsidRPr="001F069D">
        <w:rPr>
          <w:rFonts w:asciiTheme="majorBidi" w:hAnsiTheme="majorBidi" w:cstheme="majorBidi"/>
        </w:rPr>
        <w:t xml:space="preserve">, </w:t>
      </w:r>
      <w:r w:rsidRPr="001F069D">
        <w:rPr>
          <w:rFonts w:asciiTheme="majorBidi" w:hAnsiTheme="majorBidi" w:cstheme="majorBidi"/>
        </w:rPr>
        <w:t>29 June 1848</w:t>
      </w:r>
      <w:r w:rsidR="00DC44E7" w:rsidRPr="001F069D">
        <w:rPr>
          <w:rFonts w:asciiTheme="majorBidi" w:hAnsiTheme="majorBidi" w:cstheme="majorBidi"/>
        </w:rPr>
        <w:t xml:space="preserve">. </w:t>
      </w:r>
      <w:r w:rsidR="00DC44E7" w:rsidRPr="001F069D">
        <w:rPr>
          <w:rFonts w:asciiTheme="majorBidi" w:hAnsiTheme="majorBidi" w:cstheme="majorBidi"/>
          <w:lang w:val="es-ES"/>
        </w:rPr>
        <w:t>NCA BUL1/28/59</w:t>
      </w:r>
    </w:p>
  </w:footnote>
  <w:footnote w:id="808">
    <w:p w14:paraId="70F8797E" w14:textId="016D1727"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Bahamonde, </w:t>
      </w:r>
      <w:r w:rsidRPr="001F069D">
        <w:rPr>
          <w:rFonts w:asciiTheme="majorBidi" w:hAnsiTheme="majorBidi" w:cstheme="majorBidi"/>
          <w:i/>
          <w:iCs/>
          <w:lang w:val="es-ES"/>
        </w:rPr>
        <w:t>Historia de España</w:t>
      </w:r>
      <w:r w:rsidRPr="001F069D">
        <w:rPr>
          <w:rFonts w:asciiTheme="majorBidi" w:hAnsiTheme="majorBidi" w:cstheme="majorBidi"/>
          <w:lang w:val="es-ES"/>
        </w:rPr>
        <w:t xml:space="preserve">, 297-298; Francisco Javier Paredes Alonso, </w:t>
      </w:r>
      <w:r w:rsidRPr="001F069D">
        <w:rPr>
          <w:rFonts w:asciiTheme="majorBidi" w:hAnsiTheme="majorBidi" w:cstheme="majorBidi"/>
          <w:i/>
          <w:iCs/>
          <w:lang w:val="es-ES"/>
        </w:rPr>
        <w:t>Pascual Madoz, 1805-1870: Libertad y Progreso en la Monarquía Isabelina</w:t>
      </w:r>
      <w:r w:rsidRPr="001F069D">
        <w:rPr>
          <w:rFonts w:asciiTheme="majorBidi" w:hAnsiTheme="majorBidi" w:cstheme="majorBidi"/>
          <w:lang w:val="es-ES"/>
        </w:rPr>
        <w:t xml:space="preserve"> (Pamplona: Universidad de Navarra, 1982), 296.</w:t>
      </w:r>
    </w:p>
  </w:footnote>
  <w:footnote w:id="809">
    <w:p w14:paraId="0759CC91" w14:textId="5D0F4AAE"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bookmarkStart w:id="27" w:name="_Hlk9694976"/>
      <w:r w:rsidRPr="001F069D">
        <w:rPr>
          <w:rFonts w:asciiTheme="majorBidi" w:hAnsiTheme="majorBidi" w:cstheme="majorBidi"/>
        </w:rPr>
        <w:t>Clark, ‘After 1848</w:t>
      </w:r>
      <w:r w:rsidR="00D7068C" w:rsidRPr="001F069D">
        <w:rPr>
          <w:rFonts w:asciiTheme="majorBidi" w:hAnsiTheme="majorBidi" w:cstheme="majorBidi"/>
        </w:rPr>
        <w:t>’</w:t>
      </w:r>
      <w:bookmarkEnd w:id="27"/>
      <w:r w:rsidR="00D7068C" w:rsidRPr="001F069D">
        <w:rPr>
          <w:rFonts w:asciiTheme="majorBidi" w:hAnsiTheme="majorBidi" w:cstheme="majorBidi"/>
        </w:rPr>
        <w:t>,</w:t>
      </w:r>
      <w:r w:rsidRPr="001F069D">
        <w:rPr>
          <w:rFonts w:asciiTheme="majorBidi" w:hAnsiTheme="majorBidi" w:cstheme="majorBidi"/>
        </w:rPr>
        <w:t xml:space="preserve"> 177-178.</w:t>
      </w:r>
    </w:p>
  </w:footnote>
  <w:footnote w:id="810">
    <w:p w14:paraId="1B097879" w14:textId="7CCB2B9F"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Robert Gildea, </w:t>
      </w:r>
      <w:r w:rsidRPr="001F069D">
        <w:rPr>
          <w:rFonts w:asciiTheme="majorBidi" w:hAnsiTheme="majorBidi" w:cstheme="majorBidi"/>
          <w:i/>
          <w:iCs/>
        </w:rPr>
        <w:t>Barricades and Borders: Europe, 1800-1914</w:t>
      </w:r>
      <w:r w:rsidRPr="001F069D">
        <w:rPr>
          <w:rFonts w:asciiTheme="majorBidi" w:hAnsiTheme="majorBidi" w:cstheme="majorBidi"/>
        </w:rPr>
        <w:t xml:space="preserve"> (Oxford: University Press, 1996), 172.</w:t>
      </w:r>
    </w:p>
  </w:footnote>
  <w:footnote w:id="811">
    <w:p w14:paraId="555F6A5C" w14:textId="77777777" w:rsidR="00555954" w:rsidRPr="001F069D" w:rsidRDefault="00555954" w:rsidP="001554BC">
      <w:pPr>
        <w:pStyle w:val="FootnoteText"/>
        <w:rPr>
          <w:rFonts w:asciiTheme="majorBidi" w:hAnsiTheme="majorBidi" w:cstheme="majorBidi"/>
          <w:lang w:val="fr-FR"/>
        </w:rPr>
      </w:pPr>
      <w:r w:rsidRPr="001F069D">
        <w:rPr>
          <w:rStyle w:val="FootnoteReference"/>
          <w:rFonts w:asciiTheme="majorBidi" w:hAnsiTheme="majorBidi" w:cstheme="majorBidi"/>
        </w:rPr>
        <w:footnoteRef/>
      </w:r>
      <w:r w:rsidRPr="001F069D">
        <w:rPr>
          <w:rFonts w:asciiTheme="majorBidi" w:hAnsiTheme="majorBidi" w:cstheme="majorBidi"/>
          <w:lang w:val="fr-FR"/>
        </w:rPr>
        <w:t xml:space="preserve"> </w:t>
      </w:r>
      <w:r w:rsidRPr="001F069D">
        <w:rPr>
          <w:rFonts w:asciiTheme="majorBidi" w:hAnsiTheme="majorBidi" w:cstheme="majorBidi"/>
          <w:i/>
          <w:iCs/>
          <w:lang w:val="fr-FR"/>
        </w:rPr>
        <w:t>DSC</w:t>
      </w:r>
      <w:r w:rsidRPr="001F069D">
        <w:rPr>
          <w:rFonts w:asciiTheme="majorBidi" w:hAnsiTheme="majorBidi" w:cstheme="majorBidi"/>
          <w:lang w:val="fr-FR"/>
        </w:rPr>
        <w:t xml:space="preserve">, 4 </w:t>
      </w:r>
      <w:proofErr w:type="spellStart"/>
      <w:r w:rsidRPr="001F069D">
        <w:rPr>
          <w:rFonts w:asciiTheme="majorBidi" w:hAnsiTheme="majorBidi" w:cstheme="majorBidi"/>
          <w:lang w:val="fr-FR"/>
        </w:rPr>
        <w:t>January</w:t>
      </w:r>
      <w:proofErr w:type="spellEnd"/>
      <w:r w:rsidRPr="001F069D">
        <w:rPr>
          <w:rFonts w:asciiTheme="majorBidi" w:hAnsiTheme="majorBidi" w:cstheme="majorBidi"/>
          <w:lang w:val="fr-FR"/>
        </w:rPr>
        <w:t xml:space="preserve"> 1849</w:t>
      </w:r>
    </w:p>
  </w:footnote>
  <w:footnote w:id="812">
    <w:p w14:paraId="4880324C" w14:textId="2C407313" w:rsidR="00555954" w:rsidRPr="001F069D" w:rsidRDefault="00555954" w:rsidP="001554BC">
      <w:pPr>
        <w:pStyle w:val="FootnoteText"/>
        <w:rPr>
          <w:rFonts w:asciiTheme="majorBidi" w:hAnsiTheme="majorBidi" w:cstheme="majorBidi"/>
          <w:lang w:val="fr-FR"/>
        </w:rPr>
      </w:pPr>
      <w:r w:rsidRPr="001F069D">
        <w:rPr>
          <w:rStyle w:val="FootnoteReference"/>
          <w:rFonts w:asciiTheme="majorBidi" w:hAnsiTheme="majorBidi" w:cstheme="majorBidi"/>
        </w:rPr>
        <w:footnoteRef/>
      </w:r>
      <w:r w:rsidRPr="001F069D">
        <w:rPr>
          <w:rFonts w:asciiTheme="majorBidi" w:hAnsiTheme="majorBidi" w:cstheme="majorBidi"/>
          <w:lang w:val="fr-FR"/>
        </w:rPr>
        <w:t xml:space="preserve"> de Tocqueville, </w:t>
      </w:r>
      <w:r w:rsidRPr="001F069D">
        <w:rPr>
          <w:rFonts w:asciiTheme="majorBidi" w:hAnsiTheme="majorBidi" w:cstheme="majorBidi"/>
          <w:i/>
          <w:iCs/>
          <w:lang w:val="fr-FR"/>
        </w:rPr>
        <w:t>Souvenirs</w:t>
      </w:r>
      <w:r w:rsidRPr="001F069D">
        <w:rPr>
          <w:rFonts w:asciiTheme="majorBidi" w:hAnsiTheme="majorBidi" w:cstheme="majorBidi"/>
          <w:lang w:val="fr-FR"/>
        </w:rPr>
        <w:t>, 104.</w:t>
      </w:r>
    </w:p>
  </w:footnote>
  <w:footnote w:id="813">
    <w:p w14:paraId="79167681" w14:textId="24D02E12"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Sperber,</w:t>
      </w:r>
      <w:r w:rsidRPr="001F069D">
        <w:rPr>
          <w:rFonts w:asciiTheme="majorBidi" w:hAnsiTheme="majorBidi" w:cstheme="majorBidi"/>
          <w:i/>
          <w:iCs/>
        </w:rPr>
        <w:t xml:space="preserve"> European Revolutions</w:t>
      </w:r>
      <w:r w:rsidRPr="001F069D">
        <w:rPr>
          <w:rFonts w:asciiTheme="majorBidi" w:hAnsiTheme="majorBidi" w:cstheme="majorBidi"/>
        </w:rPr>
        <w:t>, 216.</w:t>
      </w:r>
    </w:p>
  </w:footnote>
  <w:footnote w:id="814">
    <w:p w14:paraId="6DCD3E74" w14:textId="2847082E"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‘French Revolution. M. Guizot. 16 March 1848’, </w:t>
      </w:r>
      <w:r w:rsidRPr="001F069D">
        <w:rPr>
          <w:rFonts w:asciiTheme="majorBidi" w:hAnsiTheme="majorBidi" w:cstheme="majorBidi"/>
          <w:i/>
          <w:iCs/>
        </w:rPr>
        <w:t>Reeve Memoirs</w:t>
      </w:r>
      <w:r w:rsidRPr="001F069D">
        <w:rPr>
          <w:rFonts w:asciiTheme="majorBidi" w:hAnsiTheme="majorBidi" w:cstheme="majorBidi"/>
        </w:rPr>
        <w:t>, BN5/HR/1, quoted in Matthew Ian Brand, R</w:t>
      </w:r>
      <w:r w:rsidRPr="001F069D">
        <w:rPr>
          <w:rFonts w:asciiTheme="majorBidi" w:hAnsiTheme="majorBidi" w:cstheme="majorBidi"/>
          <w:i/>
          <w:iCs/>
        </w:rPr>
        <w:t>ight-Wing Refugees and British Politics, 1830-1871</w:t>
      </w:r>
      <w:r w:rsidRPr="001F069D">
        <w:rPr>
          <w:rFonts w:asciiTheme="majorBidi" w:hAnsiTheme="majorBidi" w:cstheme="majorBidi"/>
        </w:rPr>
        <w:t xml:space="preserve"> (PhD thesis, 2016), 153.</w:t>
      </w:r>
    </w:p>
  </w:footnote>
  <w:footnote w:id="815">
    <w:p w14:paraId="75E1D143" w14:textId="68C47931" w:rsidR="00555954" w:rsidRPr="001F069D" w:rsidRDefault="00555954" w:rsidP="001554BC">
      <w:pPr>
        <w:pStyle w:val="FootnoteText"/>
        <w:rPr>
          <w:rFonts w:asciiTheme="majorBidi" w:hAnsiTheme="majorBidi" w:cstheme="majorBidi"/>
          <w:lang w:val="fr-FR"/>
        </w:rPr>
      </w:pPr>
      <w:r w:rsidRPr="001F069D">
        <w:rPr>
          <w:rStyle w:val="FootnoteReference"/>
          <w:rFonts w:asciiTheme="majorBidi" w:hAnsiTheme="majorBidi" w:cstheme="majorBidi"/>
        </w:rPr>
        <w:footnoteRef/>
      </w:r>
      <w:r w:rsidRPr="001F069D">
        <w:rPr>
          <w:rFonts w:asciiTheme="majorBidi" w:hAnsiTheme="majorBidi" w:cstheme="majorBidi"/>
          <w:lang w:val="fr-FR"/>
        </w:rPr>
        <w:t xml:space="preserve"> Ernest Hamel, </w:t>
      </w:r>
      <w:r w:rsidRPr="001F069D">
        <w:rPr>
          <w:rFonts w:asciiTheme="majorBidi" w:hAnsiTheme="majorBidi" w:cstheme="majorBidi"/>
          <w:i/>
          <w:iCs/>
          <w:lang w:val="fr-FR"/>
        </w:rPr>
        <w:t>Histoire illustrée du Second Empire: précédés des événements de 1848 à 1852</w:t>
      </w:r>
      <w:r w:rsidRPr="001F069D">
        <w:rPr>
          <w:rFonts w:asciiTheme="majorBidi" w:hAnsiTheme="majorBidi" w:cstheme="majorBidi"/>
          <w:lang w:val="fr-FR"/>
        </w:rPr>
        <w:t xml:space="preserve"> (</w:t>
      </w:r>
      <w:r w:rsidR="00940CA4" w:rsidRPr="001F069D">
        <w:rPr>
          <w:rFonts w:asciiTheme="majorBidi" w:hAnsiTheme="majorBidi" w:cstheme="majorBidi"/>
          <w:lang w:val="fr-FR"/>
        </w:rPr>
        <w:t xml:space="preserve">Paris: </w:t>
      </w:r>
      <w:proofErr w:type="spellStart"/>
      <w:r w:rsidRPr="001F069D">
        <w:rPr>
          <w:rFonts w:asciiTheme="majorBidi" w:hAnsiTheme="majorBidi" w:cstheme="majorBidi"/>
          <w:lang w:val="fr-FR"/>
        </w:rPr>
        <w:t>Degorce</w:t>
      </w:r>
      <w:proofErr w:type="spellEnd"/>
      <w:r w:rsidRPr="001F069D">
        <w:rPr>
          <w:rFonts w:asciiTheme="majorBidi" w:hAnsiTheme="majorBidi" w:cstheme="majorBidi"/>
          <w:lang w:val="fr-FR"/>
        </w:rPr>
        <w:t xml:space="preserve">-Cadot, 1873), 286; </w:t>
      </w:r>
      <w:proofErr w:type="spellStart"/>
      <w:r w:rsidRPr="001F069D">
        <w:rPr>
          <w:rFonts w:asciiTheme="majorBidi" w:hAnsiTheme="majorBidi" w:cstheme="majorBidi"/>
          <w:lang w:val="fr-FR"/>
        </w:rPr>
        <w:t>Pab</w:t>
      </w:r>
      <w:r w:rsidR="006D59A1" w:rsidRPr="001F069D">
        <w:rPr>
          <w:rFonts w:asciiTheme="majorBidi" w:hAnsiTheme="majorBidi" w:cstheme="majorBidi"/>
          <w:lang w:val="fr-FR"/>
        </w:rPr>
        <w:t>ó</w:t>
      </w:r>
      <w:r w:rsidRPr="001F069D">
        <w:rPr>
          <w:rFonts w:asciiTheme="majorBidi" w:hAnsiTheme="majorBidi" w:cstheme="majorBidi"/>
          <w:lang w:val="fr-FR"/>
        </w:rPr>
        <w:t>n</w:t>
      </w:r>
      <w:proofErr w:type="spellEnd"/>
      <w:r w:rsidRPr="001F069D">
        <w:rPr>
          <w:rFonts w:asciiTheme="majorBidi" w:hAnsiTheme="majorBidi" w:cstheme="majorBidi"/>
          <w:lang w:val="fr-FR"/>
        </w:rPr>
        <w:t xml:space="preserve">, </w:t>
      </w:r>
      <w:proofErr w:type="spellStart"/>
      <w:r w:rsidRPr="001F069D">
        <w:rPr>
          <w:rFonts w:asciiTheme="majorBidi" w:hAnsiTheme="majorBidi" w:cstheme="majorBidi"/>
          <w:i/>
          <w:iCs/>
          <w:lang w:val="fr-FR"/>
        </w:rPr>
        <w:t>Narváez</w:t>
      </w:r>
      <w:proofErr w:type="spellEnd"/>
      <w:r w:rsidRPr="001F069D">
        <w:rPr>
          <w:rFonts w:asciiTheme="majorBidi" w:hAnsiTheme="majorBidi" w:cstheme="majorBidi"/>
          <w:i/>
          <w:iCs/>
          <w:lang w:val="fr-FR"/>
        </w:rPr>
        <w:t xml:space="preserve"> y su </w:t>
      </w:r>
      <w:proofErr w:type="spellStart"/>
      <w:r w:rsidR="006D59A1" w:rsidRPr="001F069D">
        <w:rPr>
          <w:rFonts w:asciiTheme="majorBidi" w:hAnsiTheme="majorBidi" w:cstheme="majorBidi"/>
          <w:i/>
          <w:iCs/>
          <w:lang w:val="fr-FR"/>
        </w:rPr>
        <w:t>época</w:t>
      </w:r>
      <w:proofErr w:type="spellEnd"/>
      <w:r w:rsidRPr="001F069D">
        <w:rPr>
          <w:rFonts w:asciiTheme="majorBidi" w:hAnsiTheme="majorBidi" w:cstheme="majorBidi"/>
          <w:lang w:val="fr-FR"/>
        </w:rPr>
        <w:t>, 45.</w:t>
      </w:r>
    </w:p>
  </w:footnote>
  <w:footnote w:id="816">
    <w:p w14:paraId="7325F18C" w14:textId="3C15B09A" w:rsidR="00555954" w:rsidRPr="001A22C0" w:rsidRDefault="00555954" w:rsidP="001554BC">
      <w:pPr>
        <w:pStyle w:val="FootnoteText"/>
        <w:rPr>
          <w:rFonts w:asciiTheme="majorBidi" w:hAnsiTheme="majorBidi" w:cstheme="majorBidi"/>
          <w:iCs/>
        </w:rPr>
      </w:pPr>
      <w:r w:rsidRPr="001F069D">
        <w:rPr>
          <w:rStyle w:val="FootnoteReference"/>
          <w:rFonts w:asciiTheme="majorBidi" w:hAnsiTheme="majorBidi" w:cstheme="majorBidi"/>
        </w:rPr>
        <w:footnoteRef/>
      </w:r>
      <w:r w:rsidRPr="001F069D">
        <w:rPr>
          <w:rFonts w:asciiTheme="majorBidi" w:hAnsiTheme="majorBidi" w:cstheme="majorBidi"/>
        </w:rPr>
        <w:t xml:space="preserve"> For example,</w:t>
      </w:r>
      <w:r w:rsidR="007E1303" w:rsidRPr="001F069D">
        <w:rPr>
          <w:rFonts w:asciiTheme="majorBidi" w:hAnsiTheme="majorBidi" w:cstheme="majorBidi"/>
        </w:rPr>
        <w:t xml:space="preserve"> </w:t>
      </w:r>
      <w:r w:rsidRPr="001F069D">
        <w:rPr>
          <w:rFonts w:asciiTheme="majorBidi" w:hAnsiTheme="majorBidi" w:cstheme="majorBidi"/>
        </w:rPr>
        <w:t xml:space="preserve">Ross, </w:t>
      </w:r>
      <w:r w:rsidRPr="001F069D">
        <w:rPr>
          <w:rFonts w:asciiTheme="majorBidi" w:hAnsiTheme="majorBidi" w:cstheme="majorBidi"/>
          <w:i/>
        </w:rPr>
        <w:t>Beyond the Barricades</w:t>
      </w:r>
      <w:r w:rsidR="001A22C0">
        <w:rPr>
          <w:rFonts w:asciiTheme="majorBidi" w:hAnsiTheme="majorBidi" w:cstheme="majorBidi"/>
          <w:iCs/>
        </w:rPr>
        <w:t xml:space="preserve">, </w:t>
      </w:r>
      <w:r w:rsidR="008F5727">
        <w:rPr>
          <w:rFonts w:asciiTheme="majorBidi" w:hAnsiTheme="majorBidi" w:cstheme="majorBidi"/>
          <w:iCs/>
        </w:rPr>
        <w:t>especially 4.</w:t>
      </w:r>
    </w:p>
  </w:footnote>
  <w:footnote w:id="817">
    <w:p w14:paraId="11B06B98" w14:textId="33A5E8D2" w:rsidR="00555954" w:rsidRPr="001F069D" w:rsidRDefault="00555954" w:rsidP="001554BC">
      <w:pPr>
        <w:pStyle w:val="FootnoteText"/>
        <w:rPr>
          <w:rFonts w:asciiTheme="majorBidi" w:hAnsiTheme="majorBidi" w:cstheme="majorBidi"/>
          <w:lang w:val="fr-FR"/>
        </w:rPr>
      </w:pPr>
      <w:r w:rsidRPr="001F069D">
        <w:rPr>
          <w:rStyle w:val="FootnoteReference"/>
          <w:rFonts w:asciiTheme="majorBidi" w:hAnsiTheme="majorBidi" w:cstheme="majorBidi"/>
        </w:rPr>
        <w:footnoteRef/>
      </w:r>
      <w:r w:rsidRPr="001F069D">
        <w:rPr>
          <w:rFonts w:asciiTheme="majorBidi" w:hAnsiTheme="majorBidi" w:cstheme="majorBidi"/>
          <w:lang w:val="fr-FR"/>
        </w:rPr>
        <w:t xml:space="preserve"> Pierre-Joseph Proudhon,</w:t>
      </w:r>
      <w:r w:rsidRPr="001F069D">
        <w:rPr>
          <w:rFonts w:asciiTheme="majorBidi" w:hAnsiTheme="majorBidi" w:cstheme="majorBidi"/>
          <w:i/>
          <w:iCs/>
          <w:lang w:val="fr-FR"/>
        </w:rPr>
        <w:t xml:space="preserve"> Les confessions d’un révolutionnaire : pour servir à l’histoire de la Révolution de février</w:t>
      </w:r>
      <w:r w:rsidRPr="001F069D">
        <w:rPr>
          <w:rFonts w:asciiTheme="majorBidi" w:hAnsiTheme="majorBidi" w:cstheme="majorBidi"/>
          <w:lang w:val="fr-FR"/>
        </w:rPr>
        <w:t xml:space="preserve"> (Paris: Garnier frères, 1850), 2.</w:t>
      </w:r>
    </w:p>
  </w:footnote>
  <w:footnote w:id="818">
    <w:p w14:paraId="381C50B4" w14:textId="671F0418"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Carlos Seco Serrano, </w:t>
      </w:r>
      <w:r w:rsidRPr="001F069D">
        <w:rPr>
          <w:rFonts w:asciiTheme="majorBidi" w:hAnsiTheme="majorBidi" w:cstheme="majorBidi"/>
          <w:i/>
          <w:iCs/>
          <w:lang w:val="es-ES"/>
        </w:rPr>
        <w:t>Militarismo y civilismo en la España contemporánea</w:t>
      </w:r>
      <w:r w:rsidRPr="001F069D">
        <w:rPr>
          <w:rFonts w:asciiTheme="majorBidi" w:hAnsiTheme="majorBidi" w:cstheme="majorBidi"/>
          <w:lang w:val="es-ES"/>
        </w:rPr>
        <w:t xml:space="preserve"> (Madrid: Instituto de </w:t>
      </w:r>
      <w:r w:rsidR="00675F37" w:rsidRPr="001F069D">
        <w:rPr>
          <w:rFonts w:asciiTheme="majorBidi" w:hAnsiTheme="majorBidi" w:cstheme="majorBidi"/>
          <w:lang w:val="es-ES"/>
        </w:rPr>
        <w:t>e</w:t>
      </w:r>
      <w:r w:rsidRPr="001F069D">
        <w:rPr>
          <w:rFonts w:asciiTheme="majorBidi" w:hAnsiTheme="majorBidi" w:cstheme="majorBidi"/>
          <w:lang w:val="es-ES"/>
        </w:rPr>
        <w:t xml:space="preserve">studios </w:t>
      </w:r>
      <w:r w:rsidR="00675F37" w:rsidRPr="001F069D">
        <w:rPr>
          <w:rFonts w:asciiTheme="majorBidi" w:hAnsiTheme="majorBidi" w:cstheme="majorBidi"/>
          <w:lang w:val="es-ES"/>
        </w:rPr>
        <w:t>económicos</w:t>
      </w:r>
      <w:r w:rsidRPr="001F069D">
        <w:rPr>
          <w:rFonts w:asciiTheme="majorBidi" w:hAnsiTheme="majorBidi" w:cstheme="majorBidi"/>
          <w:lang w:val="es-ES"/>
        </w:rPr>
        <w:t>, 1984), 80.</w:t>
      </w:r>
    </w:p>
  </w:footnote>
  <w:footnote w:id="819">
    <w:p w14:paraId="3150E2DB" w14:textId="17C3CB19" w:rsidR="00555954" w:rsidRPr="001F069D" w:rsidRDefault="00555954" w:rsidP="001554BC">
      <w:pPr>
        <w:pStyle w:val="FootnoteText"/>
        <w:rPr>
          <w:rFonts w:asciiTheme="majorBidi" w:hAnsiTheme="majorBidi" w:cstheme="majorBidi"/>
          <w:lang w:val="fr-FR"/>
        </w:rPr>
      </w:pPr>
      <w:r w:rsidRPr="001F069D">
        <w:rPr>
          <w:rStyle w:val="FootnoteReference"/>
          <w:rFonts w:asciiTheme="majorBidi" w:hAnsiTheme="majorBidi" w:cstheme="majorBidi"/>
        </w:rPr>
        <w:footnoteRef/>
      </w:r>
      <w:r w:rsidRPr="001F069D">
        <w:rPr>
          <w:rFonts w:asciiTheme="majorBidi" w:hAnsiTheme="majorBidi" w:cstheme="majorBidi"/>
          <w:lang w:val="fr-FR"/>
        </w:rPr>
        <w:t xml:space="preserve"> Jacobson, </w:t>
      </w:r>
      <w:proofErr w:type="spellStart"/>
      <w:r w:rsidRPr="001F069D">
        <w:rPr>
          <w:rFonts w:asciiTheme="majorBidi" w:hAnsiTheme="majorBidi" w:cstheme="majorBidi"/>
          <w:i/>
          <w:lang w:val="fr-FR"/>
        </w:rPr>
        <w:t>Catalonia's</w:t>
      </w:r>
      <w:proofErr w:type="spellEnd"/>
      <w:r w:rsidRPr="001F069D">
        <w:rPr>
          <w:rFonts w:asciiTheme="majorBidi" w:hAnsiTheme="majorBidi" w:cstheme="majorBidi"/>
          <w:i/>
          <w:lang w:val="fr-FR"/>
        </w:rPr>
        <w:t xml:space="preserve"> </w:t>
      </w:r>
      <w:proofErr w:type="spellStart"/>
      <w:r w:rsidRPr="001F069D">
        <w:rPr>
          <w:rFonts w:asciiTheme="majorBidi" w:hAnsiTheme="majorBidi" w:cstheme="majorBidi"/>
          <w:i/>
          <w:lang w:val="fr-FR"/>
        </w:rPr>
        <w:t>Advocates</w:t>
      </w:r>
      <w:proofErr w:type="spellEnd"/>
      <w:r w:rsidRPr="001F069D">
        <w:rPr>
          <w:rFonts w:asciiTheme="majorBidi" w:hAnsiTheme="majorBidi" w:cstheme="majorBidi"/>
          <w:lang w:val="fr-FR"/>
        </w:rPr>
        <w:t>, 204-211.</w:t>
      </w:r>
    </w:p>
  </w:footnote>
  <w:footnote w:id="820">
    <w:p w14:paraId="6405AE50" w14:textId="15121990" w:rsidR="003558F9" w:rsidRPr="001F069D" w:rsidRDefault="003558F9" w:rsidP="001554BC">
      <w:pPr>
        <w:pStyle w:val="FootnoteText"/>
        <w:rPr>
          <w:rFonts w:asciiTheme="majorBidi" w:hAnsiTheme="majorBidi" w:cstheme="majorBidi"/>
          <w:lang w:val="fr-FR"/>
        </w:rPr>
      </w:pPr>
      <w:r w:rsidRPr="001F069D">
        <w:rPr>
          <w:rStyle w:val="FootnoteReference"/>
          <w:rFonts w:asciiTheme="majorBidi" w:hAnsiTheme="majorBidi" w:cstheme="majorBidi"/>
        </w:rPr>
        <w:footnoteRef/>
      </w:r>
      <w:r w:rsidRPr="001F069D">
        <w:rPr>
          <w:rFonts w:asciiTheme="majorBidi" w:hAnsiTheme="majorBidi" w:cstheme="majorBidi"/>
          <w:lang w:val="fr-FR"/>
        </w:rPr>
        <w:t xml:space="preserve"> </w:t>
      </w:r>
      <w:r w:rsidR="00AA2941" w:rsidRPr="001F069D">
        <w:rPr>
          <w:rFonts w:asciiTheme="majorBidi" w:hAnsiTheme="majorBidi" w:cstheme="majorBidi"/>
          <w:color w:val="000000" w:themeColor="text1"/>
          <w:lang w:val="fr-FR"/>
        </w:rPr>
        <w:t xml:space="preserve">Camps, </w:t>
      </w:r>
      <w:r w:rsidR="00AA2941" w:rsidRPr="001F069D">
        <w:rPr>
          <w:rFonts w:asciiTheme="majorBidi" w:hAnsiTheme="majorBidi" w:cstheme="majorBidi"/>
          <w:i/>
          <w:iCs/>
          <w:color w:val="000000" w:themeColor="text1"/>
          <w:lang w:val="fr-FR"/>
        </w:rPr>
        <w:t xml:space="preserve">La </w:t>
      </w:r>
      <w:proofErr w:type="spellStart"/>
      <w:r w:rsidR="00AA2941" w:rsidRPr="001F069D">
        <w:rPr>
          <w:rFonts w:asciiTheme="majorBidi" w:hAnsiTheme="majorBidi" w:cstheme="majorBidi"/>
          <w:i/>
          <w:iCs/>
          <w:color w:val="000000" w:themeColor="text1"/>
          <w:lang w:val="fr-FR"/>
        </w:rPr>
        <w:t>guerra</w:t>
      </w:r>
      <w:proofErr w:type="spellEnd"/>
      <w:r w:rsidR="00AA2941" w:rsidRPr="001F069D">
        <w:rPr>
          <w:rFonts w:asciiTheme="majorBidi" w:hAnsiTheme="majorBidi" w:cstheme="majorBidi"/>
          <w:i/>
          <w:iCs/>
          <w:color w:val="000000" w:themeColor="text1"/>
          <w:lang w:val="fr-FR"/>
        </w:rPr>
        <w:t xml:space="preserve"> </w:t>
      </w:r>
      <w:proofErr w:type="spellStart"/>
      <w:r w:rsidR="00AA2941" w:rsidRPr="001F069D">
        <w:rPr>
          <w:rFonts w:asciiTheme="majorBidi" w:hAnsiTheme="majorBidi" w:cstheme="majorBidi"/>
          <w:i/>
          <w:iCs/>
          <w:color w:val="000000" w:themeColor="text1"/>
          <w:lang w:val="fr-FR"/>
        </w:rPr>
        <w:t>dels</w:t>
      </w:r>
      <w:proofErr w:type="spellEnd"/>
      <w:r w:rsidR="00AA2941" w:rsidRPr="001F069D">
        <w:rPr>
          <w:rFonts w:asciiTheme="majorBidi" w:hAnsiTheme="majorBidi" w:cstheme="majorBidi"/>
          <w:i/>
          <w:iCs/>
          <w:color w:val="000000" w:themeColor="text1"/>
          <w:lang w:val="fr-FR"/>
        </w:rPr>
        <w:t xml:space="preserve"> </w:t>
      </w:r>
      <w:proofErr w:type="spellStart"/>
      <w:r w:rsidR="00AA2941" w:rsidRPr="001F069D">
        <w:rPr>
          <w:rFonts w:asciiTheme="majorBidi" w:hAnsiTheme="majorBidi" w:cstheme="majorBidi"/>
          <w:i/>
          <w:iCs/>
          <w:color w:val="000000" w:themeColor="text1"/>
          <w:lang w:val="fr-FR"/>
        </w:rPr>
        <w:t>Matiners</w:t>
      </w:r>
      <w:proofErr w:type="spellEnd"/>
      <w:r w:rsidR="007E1303" w:rsidRPr="001F069D">
        <w:rPr>
          <w:rFonts w:asciiTheme="majorBidi" w:hAnsiTheme="majorBidi" w:cstheme="majorBidi"/>
          <w:color w:val="000000" w:themeColor="text1"/>
          <w:lang w:val="fr-FR"/>
        </w:rPr>
        <w:t xml:space="preserve">, </w:t>
      </w:r>
      <w:r w:rsidR="00F24A78" w:rsidRPr="001F069D">
        <w:rPr>
          <w:rFonts w:asciiTheme="majorBidi" w:hAnsiTheme="majorBidi" w:cstheme="majorBidi"/>
          <w:color w:val="000000" w:themeColor="text1"/>
          <w:lang w:val="fr-FR"/>
        </w:rPr>
        <w:t>5-6.</w:t>
      </w:r>
    </w:p>
  </w:footnote>
  <w:footnote w:id="821">
    <w:p w14:paraId="071BC0C2" w14:textId="0DE2AC85"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00675F37" w:rsidRPr="001F069D">
        <w:rPr>
          <w:rFonts w:asciiTheme="majorBidi" w:hAnsiTheme="majorBidi" w:cstheme="majorBidi"/>
          <w:lang w:val="es-ES"/>
        </w:rPr>
        <w:t>Núñez</w:t>
      </w:r>
      <w:r w:rsidRPr="001F069D">
        <w:rPr>
          <w:rFonts w:asciiTheme="majorBidi" w:hAnsiTheme="majorBidi" w:cstheme="majorBidi"/>
          <w:lang w:val="es-ES"/>
        </w:rPr>
        <w:t xml:space="preserve">, </w:t>
      </w:r>
      <w:r w:rsidRPr="001F069D">
        <w:rPr>
          <w:rFonts w:asciiTheme="majorBidi" w:hAnsiTheme="majorBidi" w:cstheme="majorBidi"/>
          <w:i/>
          <w:iCs/>
          <w:lang w:val="es-ES"/>
        </w:rPr>
        <w:t>La fuente de la riqueza</w:t>
      </w:r>
      <w:r w:rsidRPr="001F069D">
        <w:rPr>
          <w:rFonts w:asciiTheme="majorBidi" w:hAnsiTheme="majorBidi" w:cstheme="majorBidi"/>
          <w:lang w:val="es-ES"/>
        </w:rPr>
        <w:t>, 304.</w:t>
      </w:r>
    </w:p>
  </w:footnote>
  <w:footnote w:id="822">
    <w:p w14:paraId="4EBE73BF" w14:textId="46687F1B"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Manuel Ruiz de Salazar y Fernández, </w:t>
      </w:r>
      <w:r w:rsidRPr="001F069D">
        <w:rPr>
          <w:rFonts w:asciiTheme="majorBidi" w:hAnsiTheme="majorBidi" w:cstheme="majorBidi"/>
          <w:i/>
          <w:iCs/>
          <w:lang w:val="es-ES"/>
        </w:rPr>
        <w:t>Descripción geográfica y topográfica del Valle de Toranzo, en la provincia de Santander</w:t>
      </w:r>
      <w:r w:rsidRPr="001F069D">
        <w:rPr>
          <w:rFonts w:asciiTheme="majorBidi" w:hAnsiTheme="majorBidi" w:cstheme="majorBidi"/>
          <w:lang w:val="es-ES"/>
        </w:rPr>
        <w:t xml:space="preserve"> (Madrid: Imprenta del semanario pintoresco español </w:t>
      </w:r>
      <w:proofErr w:type="spellStart"/>
      <w:r w:rsidRPr="001F069D">
        <w:rPr>
          <w:rFonts w:asciiTheme="majorBidi" w:hAnsiTheme="majorBidi" w:cstheme="majorBidi"/>
          <w:lang w:val="es-ES"/>
        </w:rPr>
        <w:t>é</w:t>
      </w:r>
      <w:proofErr w:type="spellEnd"/>
      <w:r w:rsidRPr="001F069D">
        <w:rPr>
          <w:rFonts w:asciiTheme="majorBidi" w:hAnsiTheme="majorBidi" w:cstheme="majorBidi"/>
          <w:lang w:val="es-ES"/>
        </w:rPr>
        <w:t xml:space="preserve"> ilustración</w:t>
      </w:r>
      <w:r w:rsidR="00072218" w:rsidRPr="001F069D">
        <w:rPr>
          <w:rFonts w:asciiTheme="majorBidi" w:hAnsiTheme="majorBidi" w:cstheme="majorBidi"/>
          <w:lang w:val="es-ES"/>
        </w:rPr>
        <w:t>, 1850</w:t>
      </w:r>
      <w:r w:rsidRPr="001F069D">
        <w:rPr>
          <w:rFonts w:asciiTheme="majorBidi" w:hAnsiTheme="majorBidi" w:cstheme="majorBidi"/>
          <w:lang w:val="es-ES"/>
        </w:rPr>
        <w:t>), 58.</w:t>
      </w:r>
    </w:p>
  </w:footnote>
  <w:footnote w:id="823">
    <w:p w14:paraId="7B6B32BC" w14:textId="2D4EEB4B"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Callahan, </w:t>
      </w:r>
      <w:r w:rsidRPr="001F069D">
        <w:rPr>
          <w:rFonts w:asciiTheme="majorBidi" w:hAnsiTheme="majorBidi" w:cstheme="majorBidi"/>
          <w:i/>
        </w:rPr>
        <w:t>Church, Politics, and Society</w:t>
      </w:r>
      <w:r w:rsidRPr="001F069D">
        <w:rPr>
          <w:rFonts w:asciiTheme="majorBidi" w:hAnsiTheme="majorBidi" w:cstheme="majorBidi"/>
        </w:rPr>
        <w:t>, 230.</w:t>
      </w:r>
    </w:p>
  </w:footnote>
  <w:footnote w:id="824">
    <w:p w14:paraId="5A865A05" w14:textId="2FA8F4D2"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00DE1CF2" w:rsidRPr="001F069D">
        <w:rPr>
          <w:rFonts w:asciiTheme="majorBidi" w:hAnsiTheme="majorBidi" w:cstheme="majorBidi"/>
        </w:rPr>
        <w:t>Ibid.</w:t>
      </w:r>
      <w:r w:rsidRPr="001F069D">
        <w:rPr>
          <w:rFonts w:asciiTheme="majorBidi" w:hAnsiTheme="majorBidi" w:cstheme="majorBidi"/>
        </w:rPr>
        <w:t>, 181-182.</w:t>
      </w:r>
    </w:p>
  </w:footnote>
  <w:footnote w:id="825">
    <w:p w14:paraId="6F38583E" w14:textId="25969704"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Christopher Clark, ‘From 1848 to Christian Democracy’, in Ira Katznelson and Gareth Stedman Jones (eds), </w:t>
      </w:r>
      <w:r w:rsidRPr="001F069D">
        <w:rPr>
          <w:rFonts w:asciiTheme="majorBidi" w:hAnsiTheme="majorBidi" w:cstheme="majorBidi"/>
          <w:i/>
        </w:rPr>
        <w:t>Religion and the Political Imagination</w:t>
      </w:r>
      <w:r w:rsidRPr="001F069D">
        <w:rPr>
          <w:rFonts w:asciiTheme="majorBidi" w:hAnsiTheme="majorBidi" w:cstheme="majorBidi"/>
        </w:rPr>
        <w:t xml:space="preserve"> (Cambridge: Cambridge University Press, 2010), 190-213, 192.</w:t>
      </w:r>
    </w:p>
  </w:footnote>
  <w:footnote w:id="826">
    <w:p w14:paraId="5F9E27FA" w14:textId="7F7392E5"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Ángel Bahamonde, </w:t>
      </w:r>
      <w:proofErr w:type="spellStart"/>
      <w:r w:rsidRPr="001F069D">
        <w:rPr>
          <w:rFonts w:asciiTheme="majorBidi" w:hAnsiTheme="majorBidi" w:cstheme="majorBidi"/>
          <w:i/>
          <w:iCs/>
        </w:rPr>
        <w:t>Burguesía</w:t>
      </w:r>
      <w:proofErr w:type="spellEnd"/>
      <w:r w:rsidRPr="001F069D">
        <w:rPr>
          <w:rFonts w:asciiTheme="majorBidi" w:hAnsiTheme="majorBidi" w:cstheme="majorBidi"/>
          <w:i/>
          <w:iCs/>
        </w:rPr>
        <w:t xml:space="preserve">, </w:t>
      </w:r>
      <w:proofErr w:type="spellStart"/>
      <w:r w:rsidRPr="001F069D">
        <w:rPr>
          <w:rFonts w:asciiTheme="majorBidi" w:hAnsiTheme="majorBidi" w:cstheme="majorBidi"/>
          <w:i/>
          <w:iCs/>
        </w:rPr>
        <w:t>especulación</w:t>
      </w:r>
      <w:proofErr w:type="spellEnd"/>
      <w:r w:rsidRPr="001F069D">
        <w:rPr>
          <w:rFonts w:asciiTheme="majorBidi" w:hAnsiTheme="majorBidi" w:cstheme="majorBidi"/>
          <w:i/>
          <w:iCs/>
        </w:rPr>
        <w:t xml:space="preserve"> y </w:t>
      </w:r>
      <w:proofErr w:type="spellStart"/>
      <w:r w:rsidRPr="001F069D">
        <w:rPr>
          <w:rFonts w:asciiTheme="majorBidi" w:hAnsiTheme="majorBidi" w:cstheme="majorBidi"/>
          <w:i/>
          <w:iCs/>
        </w:rPr>
        <w:t>cuestión</w:t>
      </w:r>
      <w:proofErr w:type="spellEnd"/>
      <w:r w:rsidRPr="001F069D">
        <w:rPr>
          <w:rFonts w:asciiTheme="majorBidi" w:hAnsiTheme="majorBidi" w:cstheme="majorBidi"/>
          <w:i/>
          <w:iCs/>
        </w:rPr>
        <w:t xml:space="preserve"> social </w:t>
      </w:r>
      <w:proofErr w:type="spellStart"/>
      <w:r w:rsidRPr="001F069D">
        <w:rPr>
          <w:rFonts w:asciiTheme="majorBidi" w:hAnsiTheme="majorBidi" w:cstheme="majorBidi"/>
          <w:i/>
          <w:iCs/>
        </w:rPr>
        <w:t>en</w:t>
      </w:r>
      <w:proofErr w:type="spellEnd"/>
      <w:r w:rsidRPr="001F069D">
        <w:rPr>
          <w:rFonts w:asciiTheme="majorBidi" w:hAnsiTheme="majorBidi" w:cstheme="majorBidi"/>
          <w:i/>
          <w:iCs/>
        </w:rPr>
        <w:t xml:space="preserve"> </w:t>
      </w:r>
      <w:proofErr w:type="spellStart"/>
      <w:r w:rsidRPr="001F069D">
        <w:rPr>
          <w:rFonts w:asciiTheme="majorBidi" w:hAnsiTheme="majorBidi" w:cstheme="majorBidi"/>
          <w:i/>
          <w:iCs/>
        </w:rPr>
        <w:t>el</w:t>
      </w:r>
      <w:proofErr w:type="spellEnd"/>
      <w:r w:rsidRPr="001F069D">
        <w:rPr>
          <w:rFonts w:asciiTheme="majorBidi" w:hAnsiTheme="majorBidi" w:cstheme="majorBidi"/>
          <w:i/>
          <w:iCs/>
        </w:rPr>
        <w:t xml:space="preserve"> Madrid del </w:t>
      </w:r>
      <w:proofErr w:type="spellStart"/>
      <w:r w:rsidRPr="001F069D">
        <w:rPr>
          <w:rFonts w:asciiTheme="majorBidi" w:hAnsiTheme="majorBidi" w:cstheme="majorBidi"/>
          <w:i/>
          <w:iCs/>
        </w:rPr>
        <w:t>siglo</w:t>
      </w:r>
      <w:proofErr w:type="spellEnd"/>
      <w:r w:rsidRPr="001F069D">
        <w:rPr>
          <w:rFonts w:asciiTheme="majorBidi" w:hAnsiTheme="majorBidi" w:cstheme="majorBidi"/>
          <w:i/>
          <w:iCs/>
        </w:rPr>
        <w:t xml:space="preserve"> XIX</w:t>
      </w:r>
      <w:r w:rsidRPr="001F069D">
        <w:rPr>
          <w:rFonts w:asciiTheme="majorBidi" w:hAnsiTheme="majorBidi" w:cstheme="majorBidi"/>
        </w:rPr>
        <w:t xml:space="preserve"> (Madrid: </w:t>
      </w:r>
      <w:proofErr w:type="spellStart"/>
      <w:r w:rsidRPr="001F069D">
        <w:rPr>
          <w:rFonts w:asciiTheme="majorBidi" w:hAnsiTheme="majorBidi" w:cstheme="majorBidi"/>
        </w:rPr>
        <w:t>Siglo</w:t>
      </w:r>
      <w:proofErr w:type="spellEnd"/>
      <w:r w:rsidRPr="001F069D">
        <w:rPr>
          <w:rFonts w:asciiTheme="majorBidi" w:hAnsiTheme="majorBidi" w:cstheme="majorBidi"/>
        </w:rPr>
        <w:t xml:space="preserve"> </w:t>
      </w:r>
      <w:proofErr w:type="spellStart"/>
      <w:r w:rsidRPr="001F069D">
        <w:rPr>
          <w:rFonts w:asciiTheme="majorBidi" w:hAnsiTheme="majorBidi" w:cstheme="majorBidi"/>
        </w:rPr>
        <w:t>Veintiuno</w:t>
      </w:r>
      <w:proofErr w:type="spellEnd"/>
      <w:r w:rsidRPr="001F069D">
        <w:rPr>
          <w:rFonts w:asciiTheme="majorBidi" w:hAnsiTheme="majorBidi" w:cstheme="majorBidi"/>
        </w:rPr>
        <w:t xml:space="preserve">, 1978), 23; Niall Ferguson, </w:t>
      </w:r>
      <w:r w:rsidRPr="001F069D">
        <w:rPr>
          <w:rFonts w:asciiTheme="majorBidi" w:hAnsiTheme="majorBidi" w:cstheme="majorBidi"/>
          <w:i/>
          <w:iCs/>
        </w:rPr>
        <w:t>The House of Rothschild: Money's Prophets 1798-1848</w:t>
      </w:r>
      <w:r w:rsidRPr="001F069D">
        <w:rPr>
          <w:rFonts w:asciiTheme="majorBidi" w:hAnsiTheme="majorBidi" w:cstheme="majorBidi"/>
        </w:rPr>
        <w:t xml:space="preserve"> (London: Penguin, 1998), 477.</w:t>
      </w:r>
    </w:p>
  </w:footnote>
  <w:footnote w:id="827">
    <w:p w14:paraId="51707990" w14:textId="5433366E"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José </w:t>
      </w:r>
      <w:proofErr w:type="spellStart"/>
      <w:r w:rsidRPr="001F069D">
        <w:rPr>
          <w:rFonts w:asciiTheme="majorBidi" w:hAnsiTheme="majorBidi" w:cstheme="majorBidi"/>
          <w:lang w:val="es-ES"/>
        </w:rPr>
        <w:t>Caveda</w:t>
      </w:r>
      <w:proofErr w:type="spellEnd"/>
      <w:r w:rsidRPr="001F069D">
        <w:rPr>
          <w:rFonts w:asciiTheme="majorBidi" w:hAnsiTheme="majorBidi" w:cstheme="majorBidi"/>
          <w:lang w:val="es-ES"/>
        </w:rPr>
        <w:t xml:space="preserve"> y Nava, </w:t>
      </w:r>
      <w:r w:rsidRPr="001F069D">
        <w:rPr>
          <w:rFonts w:asciiTheme="majorBidi" w:hAnsiTheme="majorBidi" w:cstheme="majorBidi"/>
          <w:i/>
          <w:iCs/>
          <w:lang w:val="es-ES"/>
        </w:rPr>
        <w:t>Memoria presentada al Ministro de Comercio Instrucción y Obras Públicas por la Junta Calificadora de los productos de la Industria Española reunidos en la Exposición pública de 1850</w:t>
      </w:r>
      <w:r w:rsidRPr="001F069D">
        <w:rPr>
          <w:rFonts w:asciiTheme="majorBidi" w:hAnsiTheme="majorBidi" w:cstheme="majorBidi"/>
          <w:lang w:val="es-ES"/>
        </w:rPr>
        <w:t xml:space="preserve"> (Madrid: Santiago </w:t>
      </w:r>
      <w:proofErr w:type="spellStart"/>
      <w:r w:rsidRPr="001F069D">
        <w:rPr>
          <w:rFonts w:asciiTheme="majorBidi" w:hAnsiTheme="majorBidi" w:cstheme="majorBidi"/>
          <w:lang w:val="es-ES"/>
        </w:rPr>
        <w:t>Saunaque</w:t>
      </w:r>
      <w:proofErr w:type="spellEnd"/>
      <w:r w:rsidRPr="001F069D">
        <w:rPr>
          <w:rFonts w:asciiTheme="majorBidi" w:hAnsiTheme="majorBidi" w:cstheme="majorBidi"/>
          <w:lang w:val="es-ES"/>
        </w:rPr>
        <w:t>, 1851), 8.</w:t>
      </w:r>
    </w:p>
  </w:footnote>
  <w:footnote w:id="828">
    <w:p w14:paraId="62F457B0" w14:textId="6537FD4F"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Cruz, </w:t>
      </w:r>
      <w:r w:rsidRPr="001F069D">
        <w:rPr>
          <w:rFonts w:asciiTheme="majorBidi" w:hAnsiTheme="majorBidi" w:cstheme="majorBidi"/>
          <w:i/>
          <w:iCs/>
        </w:rPr>
        <w:t>Gentlemen, bourgeois and revolutionaries</w:t>
      </w:r>
      <w:r w:rsidRPr="001F069D">
        <w:rPr>
          <w:rFonts w:asciiTheme="majorBidi" w:hAnsiTheme="majorBidi" w:cstheme="majorBidi"/>
        </w:rPr>
        <w:t>, 273-274.</w:t>
      </w:r>
    </w:p>
  </w:footnote>
  <w:footnote w:id="829">
    <w:p w14:paraId="52D4D4A0" w14:textId="3D98E0BB"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Pr="001F069D">
        <w:rPr>
          <w:rFonts w:asciiTheme="majorBidi" w:hAnsiTheme="majorBidi" w:cstheme="majorBidi"/>
          <w:i/>
          <w:iCs/>
        </w:rPr>
        <w:t>La España</w:t>
      </w:r>
      <w:r w:rsidRPr="001F069D">
        <w:rPr>
          <w:rFonts w:asciiTheme="majorBidi" w:hAnsiTheme="majorBidi" w:cstheme="majorBidi"/>
        </w:rPr>
        <w:t xml:space="preserve"> 10 July 1855</w:t>
      </w:r>
    </w:p>
  </w:footnote>
  <w:footnote w:id="830">
    <w:p w14:paraId="49EDE839" w14:textId="1B5F8B1A"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See Maurice </w:t>
      </w:r>
      <w:proofErr w:type="spellStart"/>
      <w:r w:rsidRPr="001F069D">
        <w:rPr>
          <w:rFonts w:asciiTheme="majorBidi" w:hAnsiTheme="majorBidi" w:cstheme="majorBidi"/>
        </w:rPr>
        <w:t>Agu</w:t>
      </w:r>
      <w:r w:rsidR="00F6551E">
        <w:rPr>
          <w:rFonts w:asciiTheme="majorBidi" w:hAnsiTheme="majorBidi" w:cstheme="majorBidi"/>
        </w:rPr>
        <w:t>l</w:t>
      </w:r>
      <w:r w:rsidRPr="001F069D">
        <w:rPr>
          <w:rFonts w:asciiTheme="majorBidi" w:hAnsiTheme="majorBidi" w:cstheme="majorBidi"/>
        </w:rPr>
        <w:t>hon</w:t>
      </w:r>
      <w:proofErr w:type="spellEnd"/>
      <w:r w:rsidRPr="001F069D">
        <w:rPr>
          <w:rFonts w:asciiTheme="majorBidi" w:hAnsiTheme="majorBidi" w:cstheme="majorBidi"/>
        </w:rPr>
        <w:t xml:space="preserve">, </w:t>
      </w:r>
      <w:r w:rsidRPr="001F069D">
        <w:rPr>
          <w:rFonts w:asciiTheme="majorBidi" w:hAnsiTheme="majorBidi" w:cstheme="majorBidi"/>
          <w:i/>
          <w:iCs/>
        </w:rPr>
        <w:t xml:space="preserve">La </w:t>
      </w:r>
      <w:proofErr w:type="spellStart"/>
      <w:r w:rsidRPr="001F069D">
        <w:rPr>
          <w:rFonts w:asciiTheme="majorBidi" w:hAnsiTheme="majorBidi" w:cstheme="majorBidi"/>
          <w:i/>
          <w:iCs/>
        </w:rPr>
        <w:t>république</w:t>
      </w:r>
      <w:proofErr w:type="spellEnd"/>
      <w:r w:rsidRPr="001F069D">
        <w:rPr>
          <w:rFonts w:asciiTheme="majorBidi" w:hAnsiTheme="majorBidi" w:cstheme="majorBidi"/>
          <w:i/>
          <w:iCs/>
        </w:rPr>
        <w:t xml:space="preserve"> au village</w:t>
      </w:r>
      <w:r w:rsidRPr="001F069D">
        <w:rPr>
          <w:rFonts w:asciiTheme="majorBidi" w:hAnsiTheme="majorBidi" w:cstheme="majorBidi"/>
        </w:rPr>
        <w:t xml:space="preserve"> (Paris: </w:t>
      </w:r>
      <w:proofErr w:type="spellStart"/>
      <w:r w:rsidRPr="001F069D">
        <w:rPr>
          <w:rFonts w:asciiTheme="majorBidi" w:hAnsiTheme="majorBidi" w:cstheme="majorBidi"/>
        </w:rPr>
        <w:t>Seuil</w:t>
      </w:r>
      <w:proofErr w:type="spellEnd"/>
      <w:r w:rsidRPr="001F069D">
        <w:rPr>
          <w:rFonts w:asciiTheme="majorBidi" w:hAnsiTheme="majorBidi" w:cstheme="majorBidi"/>
        </w:rPr>
        <w:t xml:space="preserve">, 1979) and Eugene Weber, ‘The Second Republic, Politics, and the Peasant’, in </w:t>
      </w:r>
      <w:r w:rsidRPr="001F069D">
        <w:rPr>
          <w:rFonts w:asciiTheme="majorBidi" w:hAnsiTheme="majorBidi" w:cstheme="majorBidi"/>
          <w:i/>
          <w:iCs/>
        </w:rPr>
        <w:t>French historical studies</w:t>
      </w:r>
      <w:r w:rsidRPr="001F069D">
        <w:rPr>
          <w:rFonts w:asciiTheme="majorBidi" w:hAnsiTheme="majorBidi" w:cstheme="majorBidi"/>
        </w:rPr>
        <w:t xml:space="preserve"> 11/4 (1980), 521-550.</w:t>
      </w:r>
    </w:p>
  </w:footnote>
  <w:footnote w:id="831">
    <w:p w14:paraId="46F2B457" w14:textId="3382B3F4"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James Simpson, ‘Economic Development in Spain, 1850-1936’, in </w:t>
      </w:r>
      <w:r w:rsidRPr="001F069D">
        <w:rPr>
          <w:rFonts w:asciiTheme="majorBidi" w:hAnsiTheme="majorBidi" w:cstheme="majorBidi"/>
          <w:i/>
          <w:iCs/>
        </w:rPr>
        <w:t>The Economic History Review</w:t>
      </w:r>
      <w:r w:rsidRPr="001F069D">
        <w:rPr>
          <w:rFonts w:asciiTheme="majorBidi" w:hAnsiTheme="majorBidi" w:cstheme="majorBidi"/>
        </w:rPr>
        <w:t xml:space="preserve"> 50/2 (1997), 348-359, 351.</w:t>
      </w:r>
    </w:p>
  </w:footnote>
  <w:footnote w:id="832">
    <w:p w14:paraId="67FD3B14" w14:textId="71713A33"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Pr="001F069D">
        <w:rPr>
          <w:rFonts w:asciiTheme="majorBidi" w:hAnsiTheme="majorBidi" w:cstheme="majorBidi"/>
          <w:i/>
          <w:iCs/>
        </w:rPr>
        <w:t>DSC</w:t>
      </w:r>
      <w:r w:rsidR="00605339" w:rsidRPr="001F069D">
        <w:rPr>
          <w:rFonts w:asciiTheme="majorBidi" w:hAnsiTheme="majorBidi" w:cstheme="majorBidi"/>
        </w:rPr>
        <w:t xml:space="preserve">, </w:t>
      </w:r>
      <w:r w:rsidRPr="001F069D">
        <w:rPr>
          <w:rFonts w:asciiTheme="majorBidi" w:hAnsiTheme="majorBidi" w:cstheme="majorBidi"/>
        </w:rPr>
        <w:t>29 January 1849</w:t>
      </w:r>
      <w:r w:rsidR="00605339" w:rsidRPr="001F069D">
        <w:rPr>
          <w:rFonts w:asciiTheme="majorBidi" w:hAnsiTheme="majorBidi" w:cstheme="majorBidi"/>
        </w:rPr>
        <w:t>.</w:t>
      </w:r>
    </w:p>
  </w:footnote>
  <w:footnote w:id="833">
    <w:p w14:paraId="78D0676C" w14:textId="583ED891"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Lawrence, </w:t>
      </w:r>
      <w:r w:rsidRPr="001F069D">
        <w:rPr>
          <w:rFonts w:asciiTheme="majorBidi" w:hAnsiTheme="majorBidi" w:cstheme="majorBidi"/>
          <w:i/>
          <w:iCs/>
        </w:rPr>
        <w:t>Nineteenth Century Spain</w:t>
      </w:r>
      <w:r w:rsidRPr="001F069D">
        <w:rPr>
          <w:rFonts w:asciiTheme="majorBidi" w:hAnsiTheme="majorBidi" w:cstheme="majorBidi"/>
        </w:rPr>
        <w:t>, 158.</w:t>
      </w:r>
    </w:p>
  </w:footnote>
  <w:footnote w:id="834">
    <w:p w14:paraId="6E1C8F6B" w14:textId="74A6EC19"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Xavier Andreu Miralles, ‘El pueblo y sus opresores: populismo y nacionalismo en la cultura política del radicalismo democrático, 1844-1848’, in </w:t>
      </w:r>
      <w:r w:rsidRPr="001F069D">
        <w:rPr>
          <w:rFonts w:asciiTheme="majorBidi" w:hAnsiTheme="majorBidi" w:cstheme="majorBidi"/>
          <w:i/>
          <w:iCs/>
          <w:lang w:val="es-ES"/>
        </w:rPr>
        <w:t>Historia y política: Ideas, procesos y movimientos sociales</w:t>
      </w:r>
      <w:r w:rsidRPr="001F069D">
        <w:rPr>
          <w:rFonts w:asciiTheme="majorBidi" w:hAnsiTheme="majorBidi" w:cstheme="majorBidi"/>
          <w:lang w:val="es-ES"/>
        </w:rPr>
        <w:t xml:space="preserve"> 25 (2011), 65-91, 77-84.</w:t>
      </w:r>
    </w:p>
  </w:footnote>
  <w:footnote w:id="835">
    <w:p w14:paraId="58B6FF5E" w14:textId="2D6AC108"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Scott, </w:t>
      </w:r>
      <w:r w:rsidRPr="001F069D">
        <w:rPr>
          <w:rFonts w:asciiTheme="majorBidi" w:hAnsiTheme="majorBidi" w:cstheme="majorBidi"/>
          <w:i/>
          <w:iCs/>
        </w:rPr>
        <w:t>The Roman Question</w:t>
      </w:r>
      <w:r w:rsidRPr="001F069D">
        <w:rPr>
          <w:rFonts w:asciiTheme="majorBidi" w:hAnsiTheme="majorBidi" w:cstheme="majorBidi"/>
        </w:rPr>
        <w:t>, 31-32.</w:t>
      </w:r>
    </w:p>
  </w:footnote>
  <w:footnote w:id="836">
    <w:p w14:paraId="7F6FB0F5" w14:textId="10AE8441"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In June, in the midst of the conflict, the heir to the Neapolitan throne wrote to the </w:t>
      </w:r>
      <w:proofErr w:type="spellStart"/>
      <w:r w:rsidRPr="001F069D">
        <w:rPr>
          <w:rFonts w:asciiTheme="majorBidi" w:hAnsiTheme="majorBidi" w:cstheme="majorBidi"/>
        </w:rPr>
        <w:t>Piedmontese</w:t>
      </w:r>
      <w:proofErr w:type="spellEnd"/>
      <w:r w:rsidRPr="001F069D">
        <w:rPr>
          <w:rFonts w:asciiTheme="majorBidi" w:hAnsiTheme="majorBidi" w:cstheme="majorBidi"/>
        </w:rPr>
        <w:t xml:space="preserve"> ambassador in London complaining of Spanish interference in Italian affairs and expressing concerns about Spanish designs on his father’s throne. </w:t>
      </w:r>
      <w:r w:rsidRPr="001F069D">
        <w:rPr>
          <w:rFonts w:asciiTheme="majorBidi" w:hAnsiTheme="majorBidi" w:cstheme="majorBidi"/>
          <w:lang w:val="it-IT"/>
        </w:rPr>
        <w:t xml:space="preserve">In </w:t>
      </w:r>
      <w:r w:rsidRPr="001F069D">
        <w:rPr>
          <w:rFonts w:asciiTheme="majorBidi" w:hAnsiTheme="majorBidi" w:cstheme="majorBidi"/>
          <w:i/>
          <w:iCs/>
          <w:lang w:val="it-IT"/>
        </w:rPr>
        <w:t>Gli avvenimenti d'Italia del 1860: cronache politico-militari dall'occupazione della Sicilia in poi</w:t>
      </w:r>
      <w:r w:rsidRPr="001F069D">
        <w:rPr>
          <w:rFonts w:asciiTheme="majorBidi" w:hAnsiTheme="majorBidi" w:cstheme="majorBidi"/>
          <w:lang w:val="it-IT"/>
        </w:rPr>
        <w:t>, I (</w:t>
      </w:r>
      <w:proofErr w:type="spellStart"/>
      <w:r w:rsidRPr="001F069D">
        <w:rPr>
          <w:rFonts w:asciiTheme="majorBidi" w:hAnsiTheme="majorBidi" w:cstheme="majorBidi"/>
          <w:lang w:val="it-IT"/>
        </w:rPr>
        <w:t>Venice</w:t>
      </w:r>
      <w:proofErr w:type="spellEnd"/>
      <w:r w:rsidRPr="001F069D">
        <w:rPr>
          <w:rFonts w:asciiTheme="majorBidi" w:hAnsiTheme="majorBidi" w:cstheme="majorBidi"/>
          <w:lang w:val="it-IT"/>
        </w:rPr>
        <w:t xml:space="preserve">: Gio. </w:t>
      </w:r>
      <w:r w:rsidRPr="001F069D">
        <w:rPr>
          <w:rFonts w:asciiTheme="majorBidi" w:hAnsiTheme="majorBidi" w:cstheme="majorBidi"/>
        </w:rPr>
        <w:t>Cecchini, 1860), 177-178.</w:t>
      </w:r>
    </w:p>
  </w:footnote>
  <w:footnote w:id="837">
    <w:p w14:paraId="7AE491D9" w14:textId="54DDA0E1"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Paul W. Schroeder, ‘The 19th-Century International System: Changes in the Structure’, in </w:t>
      </w:r>
      <w:r w:rsidRPr="001F069D">
        <w:rPr>
          <w:rFonts w:asciiTheme="majorBidi" w:hAnsiTheme="majorBidi" w:cstheme="majorBidi"/>
          <w:i/>
          <w:iCs/>
        </w:rPr>
        <w:t>World Politics</w:t>
      </w:r>
      <w:r w:rsidRPr="001F069D">
        <w:rPr>
          <w:rFonts w:asciiTheme="majorBidi" w:hAnsiTheme="majorBidi" w:cstheme="majorBidi"/>
        </w:rPr>
        <w:t xml:space="preserve"> 39/1 (1986), 1-26, 4-5.</w:t>
      </w:r>
    </w:p>
  </w:footnote>
  <w:footnote w:id="838">
    <w:p w14:paraId="2DBC32EF" w14:textId="2D9317B7" w:rsidR="00555954" w:rsidRPr="001F069D" w:rsidRDefault="00555954" w:rsidP="001554BC">
      <w:pPr>
        <w:spacing w:after="0" w:line="240" w:lineRule="auto"/>
        <w:jc w:val="both"/>
        <w:rPr>
          <w:rFonts w:asciiTheme="majorBidi" w:hAnsiTheme="majorBidi" w:cstheme="majorBidi"/>
          <w:sz w:val="20"/>
          <w:szCs w:val="20"/>
          <w:lang w:val="es-ES"/>
        </w:rPr>
      </w:pPr>
      <w:r w:rsidRPr="001F069D">
        <w:rPr>
          <w:rStyle w:val="FootnoteReference"/>
          <w:rFonts w:asciiTheme="majorBidi" w:hAnsiTheme="majorBidi" w:cstheme="majorBidi"/>
          <w:sz w:val="20"/>
          <w:szCs w:val="20"/>
        </w:rPr>
        <w:footnoteRef/>
      </w:r>
      <w:r w:rsidRPr="001F069D">
        <w:rPr>
          <w:rFonts w:asciiTheme="majorBidi" w:hAnsiTheme="majorBidi" w:cstheme="majorBidi"/>
          <w:sz w:val="20"/>
          <w:szCs w:val="20"/>
          <w:lang w:val="es-ES"/>
        </w:rPr>
        <w:t xml:space="preserve"> </w:t>
      </w:r>
      <w:r w:rsidR="00FF721A" w:rsidRPr="001F069D">
        <w:rPr>
          <w:rFonts w:asciiTheme="majorBidi" w:hAnsiTheme="majorBidi" w:cstheme="majorBidi"/>
          <w:sz w:val="20"/>
          <w:szCs w:val="20"/>
          <w:lang w:val="es-ES"/>
        </w:rPr>
        <w:t>José</w:t>
      </w:r>
      <w:r w:rsidRPr="001F069D">
        <w:rPr>
          <w:rFonts w:asciiTheme="majorBidi" w:hAnsiTheme="majorBidi" w:cstheme="majorBidi"/>
          <w:sz w:val="20"/>
          <w:szCs w:val="20"/>
          <w:lang w:val="es-ES"/>
        </w:rPr>
        <w:t xml:space="preserve"> Luis </w:t>
      </w:r>
      <w:proofErr w:type="spellStart"/>
      <w:r w:rsidRPr="001F069D">
        <w:rPr>
          <w:rFonts w:asciiTheme="majorBidi" w:hAnsiTheme="majorBidi" w:cstheme="majorBidi"/>
          <w:sz w:val="20"/>
          <w:szCs w:val="20"/>
          <w:lang w:val="es-ES"/>
        </w:rPr>
        <w:t>Comellas</w:t>
      </w:r>
      <w:proofErr w:type="spellEnd"/>
      <w:r w:rsidRPr="001F069D">
        <w:rPr>
          <w:rFonts w:asciiTheme="majorBidi" w:hAnsiTheme="majorBidi" w:cstheme="majorBidi"/>
          <w:sz w:val="20"/>
          <w:szCs w:val="20"/>
          <w:lang w:val="es-ES"/>
        </w:rPr>
        <w:t xml:space="preserve">, </w:t>
      </w:r>
      <w:r w:rsidRPr="001F069D">
        <w:rPr>
          <w:rFonts w:asciiTheme="majorBidi" w:hAnsiTheme="majorBidi" w:cstheme="majorBidi"/>
          <w:i/>
          <w:iCs/>
          <w:sz w:val="20"/>
          <w:szCs w:val="20"/>
          <w:lang w:val="es-ES"/>
        </w:rPr>
        <w:t>Historia de España moderna y contemporánea (1474-1965)</w:t>
      </w:r>
      <w:r w:rsidRPr="001F069D">
        <w:rPr>
          <w:rFonts w:asciiTheme="majorBidi" w:hAnsiTheme="majorBidi" w:cstheme="majorBidi"/>
          <w:sz w:val="20"/>
          <w:szCs w:val="20"/>
          <w:lang w:val="es-ES"/>
        </w:rPr>
        <w:t xml:space="preserve"> (Madrid: Rialp, 1972), 305.</w:t>
      </w:r>
    </w:p>
  </w:footnote>
  <w:footnote w:id="839">
    <w:p w14:paraId="27FAD377" w14:textId="6418D9E9" w:rsidR="00555954" w:rsidRPr="001F069D" w:rsidRDefault="00555954" w:rsidP="001554BC">
      <w:pPr>
        <w:pStyle w:val="FootnoteText"/>
        <w:rPr>
          <w:rFonts w:asciiTheme="majorBidi" w:hAnsiTheme="majorBidi" w:cstheme="majorBidi"/>
          <w:lang w:val="it-IT"/>
        </w:rPr>
      </w:pPr>
      <w:r w:rsidRPr="001F069D">
        <w:rPr>
          <w:rStyle w:val="FootnoteReference"/>
          <w:rFonts w:asciiTheme="majorBidi" w:hAnsiTheme="majorBidi" w:cstheme="majorBidi"/>
        </w:rPr>
        <w:footnoteRef/>
      </w:r>
      <w:r w:rsidRPr="001F069D">
        <w:rPr>
          <w:rFonts w:asciiTheme="majorBidi" w:hAnsiTheme="majorBidi" w:cstheme="majorBidi"/>
          <w:lang w:val="it-IT"/>
        </w:rPr>
        <w:t xml:space="preserve"> </w:t>
      </w:r>
      <w:r w:rsidR="001D7D5C" w:rsidRPr="001F069D">
        <w:rPr>
          <w:rFonts w:asciiTheme="majorBidi" w:hAnsiTheme="majorBidi" w:cstheme="majorBidi"/>
          <w:lang w:val="it-IT"/>
        </w:rPr>
        <w:t xml:space="preserve">Fuster </w:t>
      </w:r>
      <w:proofErr w:type="spellStart"/>
      <w:r w:rsidRPr="001F069D">
        <w:rPr>
          <w:rFonts w:asciiTheme="majorBidi" w:hAnsiTheme="majorBidi" w:cstheme="majorBidi"/>
          <w:lang w:val="it-IT"/>
        </w:rPr>
        <w:t>Sobrepere</w:t>
      </w:r>
      <w:proofErr w:type="spellEnd"/>
      <w:r w:rsidRPr="001F069D">
        <w:rPr>
          <w:rFonts w:asciiTheme="majorBidi" w:hAnsiTheme="majorBidi" w:cstheme="majorBidi"/>
          <w:lang w:val="it-IT"/>
        </w:rPr>
        <w:t xml:space="preserve">, </w:t>
      </w:r>
      <w:proofErr w:type="spellStart"/>
      <w:r w:rsidRPr="001F069D">
        <w:rPr>
          <w:rFonts w:asciiTheme="majorBidi" w:hAnsiTheme="majorBidi" w:cstheme="majorBidi"/>
          <w:i/>
          <w:iCs/>
          <w:lang w:val="it-IT"/>
        </w:rPr>
        <w:t>Barcelona</w:t>
      </w:r>
      <w:proofErr w:type="spellEnd"/>
      <w:r w:rsidRPr="001F069D">
        <w:rPr>
          <w:rFonts w:asciiTheme="majorBidi" w:hAnsiTheme="majorBidi" w:cstheme="majorBidi"/>
          <w:i/>
          <w:iCs/>
          <w:lang w:val="it-IT"/>
        </w:rPr>
        <w:t xml:space="preserve"> i l'</w:t>
      </w:r>
      <w:proofErr w:type="spellStart"/>
      <w:r w:rsidRPr="001F069D">
        <w:rPr>
          <w:rFonts w:asciiTheme="majorBidi" w:hAnsiTheme="majorBidi" w:cstheme="majorBidi"/>
          <w:i/>
          <w:iCs/>
          <w:lang w:val="it-IT"/>
        </w:rPr>
        <w:t>estat</w:t>
      </w:r>
      <w:proofErr w:type="spellEnd"/>
      <w:r w:rsidRPr="001F069D">
        <w:rPr>
          <w:rFonts w:asciiTheme="majorBidi" w:hAnsiTheme="majorBidi" w:cstheme="majorBidi"/>
          <w:i/>
          <w:iCs/>
          <w:lang w:val="it-IT"/>
        </w:rPr>
        <w:t xml:space="preserve"> centralista</w:t>
      </w:r>
      <w:r w:rsidR="009F4D99" w:rsidRPr="001F069D">
        <w:rPr>
          <w:rFonts w:asciiTheme="majorBidi" w:hAnsiTheme="majorBidi" w:cstheme="majorBidi"/>
          <w:lang w:val="it-IT"/>
        </w:rPr>
        <w:t>, 75.</w:t>
      </w:r>
    </w:p>
  </w:footnote>
  <w:footnote w:id="840">
    <w:p w14:paraId="41A8D533" w14:textId="4EEEB1D2" w:rsidR="00555954" w:rsidRPr="001F069D" w:rsidRDefault="00555954" w:rsidP="001554BC">
      <w:pPr>
        <w:pStyle w:val="FootnoteText"/>
        <w:rPr>
          <w:rFonts w:asciiTheme="majorBidi" w:hAnsiTheme="majorBidi" w:cstheme="majorBidi"/>
          <w:lang w:val="fr-FR"/>
        </w:rPr>
      </w:pPr>
      <w:r w:rsidRPr="001F069D">
        <w:rPr>
          <w:rStyle w:val="FootnoteReference"/>
          <w:rFonts w:asciiTheme="majorBidi" w:hAnsiTheme="majorBidi" w:cstheme="majorBidi"/>
        </w:rPr>
        <w:footnoteRef/>
      </w:r>
      <w:r w:rsidRPr="001F069D">
        <w:rPr>
          <w:rFonts w:asciiTheme="majorBidi" w:hAnsiTheme="majorBidi" w:cstheme="majorBidi"/>
          <w:lang w:val="fr-FR"/>
        </w:rPr>
        <w:t xml:space="preserve"> Ruiz de Morales, </w:t>
      </w:r>
      <w:r w:rsidRPr="001F069D">
        <w:rPr>
          <w:rFonts w:asciiTheme="majorBidi" w:hAnsiTheme="majorBidi" w:cstheme="majorBidi"/>
          <w:i/>
          <w:iCs/>
          <w:lang w:val="fr-FR"/>
        </w:rPr>
        <w:t xml:space="preserve">Historia de la </w:t>
      </w:r>
      <w:proofErr w:type="spellStart"/>
      <w:r w:rsidRPr="001F069D">
        <w:rPr>
          <w:rFonts w:asciiTheme="majorBidi" w:hAnsiTheme="majorBidi" w:cstheme="majorBidi"/>
          <w:i/>
          <w:iCs/>
          <w:lang w:val="fr-FR"/>
        </w:rPr>
        <w:t>Milicia</w:t>
      </w:r>
      <w:proofErr w:type="spellEnd"/>
      <w:r w:rsidRPr="001F069D">
        <w:rPr>
          <w:rFonts w:asciiTheme="majorBidi" w:hAnsiTheme="majorBidi" w:cstheme="majorBidi"/>
          <w:i/>
          <w:iCs/>
          <w:lang w:val="fr-FR"/>
        </w:rPr>
        <w:t xml:space="preserve"> </w:t>
      </w:r>
      <w:proofErr w:type="spellStart"/>
      <w:r w:rsidRPr="001F069D">
        <w:rPr>
          <w:rFonts w:asciiTheme="majorBidi" w:hAnsiTheme="majorBidi" w:cstheme="majorBidi"/>
          <w:i/>
          <w:iCs/>
          <w:lang w:val="fr-FR"/>
        </w:rPr>
        <w:t>Nacional</w:t>
      </w:r>
      <w:proofErr w:type="spellEnd"/>
      <w:r w:rsidRPr="001F069D">
        <w:rPr>
          <w:rFonts w:asciiTheme="majorBidi" w:hAnsiTheme="majorBidi" w:cstheme="majorBidi"/>
          <w:lang w:val="fr-FR"/>
        </w:rPr>
        <w:t>, 789.</w:t>
      </w:r>
    </w:p>
  </w:footnote>
  <w:footnote w:id="841">
    <w:p w14:paraId="0507E3DE" w14:textId="71C07681" w:rsidR="00555954" w:rsidRPr="001F069D" w:rsidRDefault="00555954" w:rsidP="001554BC">
      <w:pPr>
        <w:pStyle w:val="FootnoteText"/>
        <w:rPr>
          <w:rFonts w:asciiTheme="majorBidi" w:hAnsiTheme="majorBidi" w:cstheme="majorBidi"/>
          <w:lang w:val="fr-FR"/>
        </w:rPr>
      </w:pPr>
      <w:r w:rsidRPr="001F069D">
        <w:rPr>
          <w:rStyle w:val="FootnoteReference"/>
          <w:rFonts w:asciiTheme="majorBidi" w:hAnsiTheme="majorBidi" w:cstheme="majorBidi"/>
        </w:rPr>
        <w:footnoteRef/>
      </w:r>
      <w:r w:rsidRPr="001F069D">
        <w:rPr>
          <w:rFonts w:asciiTheme="majorBidi" w:hAnsiTheme="majorBidi" w:cstheme="majorBidi"/>
          <w:lang w:val="fr-FR"/>
        </w:rPr>
        <w:t xml:space="preserve"> Gustave Flaubert, </w:t>
      </w:r>
      <w:r w:rsidRPr="001F069D">
        <w:rPr>
          <w:rFonts w:asciiTheme="majorBidi" w:hAnsiTheme="majorBidi" w:cstheme="majorBidi"/>
          <w:i/>
          <w:iCs/>
          <w:lang w:val="fr-FR"/>
        </w:rPr>
        <w:t>L'éducation sentimentale</w:t>
      </w:r>
      <w:r w:rsidRPr="001F069D">
        <w:rPr>
          <w:rFonts w:asciiTheme="majorBidi" w:hAnsiTheme="majorBidi" w:cstheme="majorBidi"/>
          <w:lang w:val="fr-FR"/>
        </w:rPr>
        <w:t xml:space="preserve">, II (Paris: A. </w:t>
      </w:r>
      <w:proofErr w:type="spellStart"/>
      <w:r w:rsidRPr="001F069D">
        <w:rPr>
          <w:rFonts w:asciiTheme="majorBidi" w:hAnsiTheme="majorBidi" w:cstheme="majorBidi"/>
          <w:lang w:val="fr-FR"/>
        </w:rPr>
        <w:t>Quantin</w:t>
      </w:r>
      <w:proofErr w:type="spellEnd"/>
      <w:r w:rsidRPr="001F069D">
        <w:rPr>
          <w:rFonts w:asciiTheme="majorBidi" w:hAnsiTheme="majorBidi" w:cstheme="majorBidi"/>
          <w:lang w:val="fr-FR"/>
        </w:rPr>
        <w:t>, 1885), 161-162.</w:t>
      </w:r>
    </w:p>
  </w:footnote>
  <w:footnote w:id="842">
    <w:p w14:paraId="1ABD6310" w14:textId="202A3868" w:rsidR="00555954" w:rsidRPr="001F069D" w:rsidRDefault="00555954" w:rsidP="001554BC">
      <w:pPr>
        <w:pStyle w:val="FootnoteText"/>
        <w:rPr>
          <w:rFonts w:asciiTheme="majorBidi" w:hAnsiTheme="majorBidi" w:cstheme="majorBidi"/>
          <w:lang w:val="fr-FR"/>
        </w:rPr>
      </w:pPr>
      <w:r w:rsidRPr="001F069D">
        <w:rPr>
          <w:rStyle w:val="FootnoteReference"/>
          <w:rFonts w:asciiTheme="majorBidi" w:hAnsiTheme="majorBidi" w:cstheme="majorBidi"/>
        </w:rPr>
        <w:footnoteRef/>
      </w:r>
      <w:r w:rsidRPr="001F069D">
        <w:rPr>
          <w:rFonts w:asciiTheme="majorBidi" w:hAnsiTheme="majorBidi" w:cstheme="majorBidi"/>
          <w:lang w:val="fr-FR"/>
        </w:rPr>
        <w:t xml:space="preserve"> </w:t>
      </w:r>
      <w:r w:rsidR="00B01552" w:rsidRPr="001F069D">
        <w:rPr>
          <w:rFonts w:asciiTheme="majorBidi" w:hAnsiTheme="majorBidi" w:cstheme="majorBidi"/>
          <w:lang w:val="fr-FR"/>
        </w:rPr>
        <w:t>Smith</w:t>
      </w:r>
      <w:r w:rsidRPr="001F069D">
        <w:rPr>
          <w:rFonts w:asciiTheme="majorBidi" w:hAnsiTheme="majorBidi" w:cstheme="majorBidi"/>
          <w:lang w:val="fr-FR"/>
        </w:rPr>
        <w:t xml:space="preserve"> </w:t>
      </w:r>
      <w:proofErr w:type="spellStart"/>
      <w:r w:rsidRPr="001F069D">
        <w:rPr>
          <w:rFonts w:asciiTheme="majorBidi" w:hAnsiTheme="majorBidi" w:cstheme="majorBidi"/>
          <w:lang w:val="fr-FR"/>
        </w:rPr>
        <w:t>Roberston</w:t>
      </w:r>
      <w:proofErr w:type="spellEnd"/>
      <w:r w:rsidRPr="001F069D">
        <w:rPr>
          <w:rFonts w:asciiTheme="majorBidi" w:hAnsiTheme="majorBidi" w:cstheme="majorBidi"/>
          <w:lang w:val="fr-FR"/>
        </w:rPr>
        <w:t xml:space="preserve">, </w:t>
      </w:r>
      <w:proofErr w:type="spellStart"/>
      <w:r w:rsidRPr="001F069D">
        <w:rPr>
          <w:rFonts w:asciiTheme="majorBidi" w:hAnsiTheme="majorBidi" w:cstheme="majorBidi"/>
          <w:i/>
          <w:iCs/>
          <w:lang w:val="fr-FR"/>
        </w:rPr>
        <w:t>Revolutions</w:t>
      </w:r>
      <w:proofErr w:type="spellEnd"/>
      <w:r w:rsidRPr="001F069D">
        <w:rPr>
          <w:rFonts w:asciiTheme="majorBidi" w:hAnsiTheme="majorBidi" w:cstheme="majorBidi"/>
          <w:i/>
          <w:iCs/>
          <w:lang w:val="fr-FR"/>
        </w:rPr>
        <w:t xml:space="preserve"> of 1848</w:t>
      </w:r>
      <w:r w:rsidRPr="001F069D">
        <w:rPr>
          <w:rFonts w:asciiTheme="majorBidi" w:hAnsiTheme="majorBidi" w:cstheme="majorBidi"/>
          <w:lang w:val="fr-FR"/>
        </w:rPr>
        <w:t>, 419.</w:t>
      </w:r>
    </w:p>
  </w:footnote>
  <w:footnote w:id="843">
    <w:p w14:paraId="6E8E251E" w14:textId="55FB90AB"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Georges </w:t>
      </w:r>
      <w:proofErr w:type="spellStart"/>
      <w:r w:rsidRPr="001F069D">
        <w:rPr>
          <w:rFonts w:asciiTheme="majorBidi" w:hAnsiTheme="majorBidi" w:cstheme="majorBidi"/>
        </w:rPr>
        <w:t>Duveau</w:t>
      </w:r>
      <w:proofErr w:type="spellEnd"/>
      <w:r w:rsidRPr="001F069D">
        <w:rPr>
          <w:rFonts w:asciiTheme="majorBidi" w:hAnsiTheme="majorBidi" w:cstheme="majorBidi"/>
        </w:rPr>
        <w:t xml:space="preserve">, </w:t>
      </w:r>
      <w:r w:rsidRPr="001F069D">
        <w:rPr>
          <w:rFonts w:asciiTheme="majorBidi" w:hAnsiTheme="majorBidi" w:cstheme="majorBidi"/>
          <w:i/>
          <w:iCs/>
        </w:rPr>
        <w:t>1848, the Making of a Revolution</w:t>
      </w:r>
      <w:r w:rsidRPr="001F069D">
        <w:rPr>
          <w:rFonts w:asciiTheme="majorBidi" w:hAnsiTheme="majorBidi" w:cstheme="majorBidi"/>
        </w:rPr>
        <w:t xml:space="preserve"> (Cambridge, MA: Harvard University Press, 1984), 53-104.</w:t>
      </w:r>
    </w:p>
  </w:footnote>
  <w:footnote w:id="844">
    <w:p w14:paraId="5E32D49A" w14:textId="0B97D5A0" w:rsidR="00555954" w:rsidRPr="001F069D" w:rsidRDefault="00555954" w:rsidP="001554BC">
      <w:pPr>
        <w:pStyle w:val="FootnoteText"/>
        <w:rPr>
          <w:rFonts w:asciiTheme="majorBidi" w:hAnsiTheme="majorBidi" w:cstheme="majorBidi"/>
          <w:lang w:val="de-DE"/>
        </w:rPr>
      </w:pPr>
      <w:r w:rsidRPr="001F069D">
        <w:rPr>
          <w:rStyle w:val="FootnoteReference"/>
          <w:rFonts w:asciiTheme="majorBidi" w:hAnsiTheme="majorBidi" w:cstheme="majorBidi"/>
        </w:rPr>
        <w:footnoteRef/>
      </w:r>
      <w:r w:rsidRPr="001F069D">
        <w:rPr>
          <w:rFonts w:asciiTheme="majorBidi" w:hAnsiTheme="majorBidi" w:cstheme="majorBidi"/>
          <w:lang w:val="de-DE"/>
        </w:rPr>
        <w:t xml:space="preserve"> Leopold von Ranke, </w:t>
      </w:r>
      <w:r w:rsidRPr="001F069D">
        <w:rPr>
          <w:rFonts w:asciiTheme="majorBidi" w:hAnsiTheme="majorBidi" w:cstheme="majorBidi"/>
          <w:i/>
          <w:iCs/>
          <w:lang w:val="de-DE"/>
        </w:rPr>
        <w:t>Historische-Politische Zeitschrift</w:t>
      </w:r>
      <w:r w:rsidRPr="001F069D">
        <w:rPr>
          <w:rFonts w:asciiTheme="majorBidi" w:hAnsiTheme="majorBidi" w:cstheme="majorBidi"/>
          <w:lang w:val="de-DE"/>
        </w:rPr>
        <w:t>, I (Hamburg: Friedrich Perthes, 1832), 91-92.</w:t>
      </w:r>
    </w:p>
  </w:footnote>
  <w:footnote w:id="845">
    <w:p w14:paraId="5F12F694" w14:textId="77777777"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lang w:val="es-ES"/>
        </w:rPr>
        <w:t>Proyecto de ley sobre pensión a varias familias de los que habían muerto en los días 26 de Marzo y 7 de Mayo en Madrid, y 13 del mismo mes de año próximo pasado en Sevilla, defendiendo el Trono y el orden público</w:t>
      </w:r>
    </w:p>
  </w:footnote>
  <w:footnote w:id="846">
    <w:p w14:paraId="758A7569" w14:textId="48D4388D"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Quoted in Martin Van Creveld, </w:t>
      </w:r>
      <w:r w:rsidRPr="001F069D">
        <w:rPr>
          <w:rFonts w:asciiTheme="majorBidi" w:hAnsiTheme="majorBidi" w:cstheme="majorBidi"/>
          <w:i/>
          <w:iCs/>
        </w:rPr>
        <w:t>Command in war</w:t>
      </w:r>
      <w:r w:rsidRPr="001F069D">
        <w:rPr>
          <w:rFonts w:asciiTheme="majorBidi" w:hAnsiTheme="majorBidi" w:cstheme="majorBidi"/>
        </w:rPr>
        <w:t xml:space="preserve"> (Cambridge, MA: Harvard University Press, 1985), 13.</w:t>
      </w:r>
    </w:p>
  </w:footnote>
  <w:footnote w:id="847">
    <w:p w14:paraId="5BC741B1" w14:textId="6F12F18B"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Steven Shapin, ‘What’s your dust worth?’, in </w:t>
      </w:r>
      <w:r w:rsidRPr="001F069D">
        <w:rPr>
          <w:rFonts w:asciiTheme="majorBidi" w:hAnsiTheme="majorBidi" w:cstheme="majorBidi"/>
          <w:i/>
          <w:iCs/>
        </w:rPr>
        <w:t>London Review of Books</w:t>
      </w:r>
      <w:r w:rsidRPr="001F069D">
        <w:rPr>
          <w:rFonts w:asciiTheme="majorBidi" w:hAnsiTheme="majorBidi" w:cstheme="majorBidi"/>
        </w:rPr>
        <w:t xml:space="preserve"> 33/8 (14 April 2011), </w:t>
      </w:r>
      <w:r w:rsidR="00A64B4A" w:rsidRPr="001F069D">
        <w:rPr>
          <w:rFonts w:asciiTheme="majorBidi" w:hAnsiTheme="majorBidi" w:cstheme="majorBidi"/>
        </w:rPr>
        <w:t xml:space="preserve">10-12, </w:t>
      </w:r>
      <w:r w:rsidRPr="001F069D">
        <w:rPr>
          <w:rFonts w:asciiTheme="majorBidi" w:hAnsiTheme="majorBidi" w:cstheme="majorBidi"/>
        </w:rPr>
        <w:t>10.</w:t>
      </w:r>
    </w:p>
  </w:footnote>
  <w:footnote w:id="848">
    <w:p w14:paraId="06300995" w14:textId="77777777"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color w:val="000000" w:themeColor="text1"/>
          <w:lang w:val="es-ES"/>
        </w:rPr>
        <w:t xml:space="preserve">Pedro Antonio de Alarcón, </w:t>
      </w:r>
      <w:r w:rsidRPr="001F069D">
        <w:rPr>
          <w:rFonts w:asciiTheme="majorBidi" w:hAnsiTheme="majorBidi" w:cstheme="majorBidi"/>
          <w:i/>
          <w:iCs/>
          <w:color w:val="000000" w:themeColor="text1"/>
          <w:lang w:val="es-ES"/>
        </w:rPr>
        <w:t>El Capitán Veneno</w:t>
      </w:r>
      <w:r w:rsidRPr="001F069D">
        <w:rPr>
          <w:rFonts w:asciiTheme="majorBidi" w:hAnsiTheme="majorBidi" w:cstheme="majorBidi"/>
          <w:color w:val="000000" w:themeColor="text1"/>
          <w:lang w:val="es-ES"/>
        </w:rPr>
        <w:t xml:space="preserve"> (Manchester: </w:t>
      </w:r>
      <w:proofErr w:type="spellStart"/>
      <w:r w:rsidRPr="001F069D">
        <w:rPr>
          <w:rFonts w:asciiTheme="majorBidi" w:hAnsiTheme="majorBidi" w:cstheme="majorBidi"/>
          <w:color w:val="000000" w:themeColor="text1"/>
          <w:lang w:val="es-ES"/>
        </w:rPr>
        <w:t>University</w:t>
      </w:r>
      <w:proofErr w:type="spellEnd"/>
      <w:r w:rsidRPr="001F069D">
        <w:rPr>
          <w:rFonts w:asciiTheme="majorBidi" w:hAnsiTheme="majorBidi" w:cstheme="majorBidi"/>
          <w:color w:val="000000" w:themeColor="text1"/>
          <w:lang w:val="es-ES"/>
        </w:rPr>
        <w:t xml:space="preserve"> </w:t>
      </w:r>
      <w:proofErr w:type="spellStart"/>
      <w:r w:rsidRPr="001F069D">
        <w:rPr>
          <w:rFonts w:asciiTheme="majorBidi" w:hAnsiTheme="majorBidi" w:cstheme="majorBidi"/>
          <w:color w:val="000000" w:themeColor="text1"/>
          <w:lang w:val="es-ES"/>
        </w:rPr>
        <w:t>Press</w:t>
      </w:r>
      <w:proofErr w:type="spellEnd"/>
      <w:r w:rsidRPr="001F069D">
        <w:rPr>
          <w:rFonts w:asciiTheme="majorBidi" w:hAnsiTheme="majorBidi" w:cstheme="majorBidi"/>
          <w:color w:val="000000" w:themeColor="text1"/>
          <w:lang w:val="es-ES"/>
        </w:rPr>
        <w:t>, 1948)</w:t>
      </w:r>
    </w:p>
  </w:footnote>
  <w:footnote w:id="849">
    <w:p w14:paraId="7BEC4A47" w14:textId="3CB16351"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Benito Pérez Galdós, </w:t>
      </w:r>
      <w:r w:rsidRPr="001F069D">
        <w:rPr>
          <w:rFonts w:asciiTheme="majorBidi" w:hAnsiTheme="majorBidi" w:cstheme="majorBidi"/>
          <w:i/>
          <w:iCs/>
          <w:lang w:val="es-ES"/>
        </w:rPr>
        <w:t xml:space="preserve">Las tormentas del 48 </w:t>
      </w:r>
      <w:r w:rsidRPr="001F069D">
        <w:rPr>
          <w:rFonts w:asciiTheme="majorBidi" w:hAnsiTheme="majorBidi" w:cstheme="majorBidi"/>
          <w:lang w:val="es-ES"/>
        </w:rPr>
        <w:t xml:space="preserve">(Madrid: Viuda e Hijos de Tello, 1902), </w:t>
      </w:r>
      <w:r w:rsidR="00461CD0" w:rsidRPr="001F069D">
        <w:rPr>
          <w:rFonts w:asciiTheme="majorBidi" w:hAnsiTheme="majorBidi" w:cstheme="majorBidi"/>
          <w:lang w:val="es-ES"/>
        </w:rPr>
        <w:t xml:space="preserve">45; </w:t>
      </w:r>
      <w:r w:rsidRPr="001F069D">
        <w:rPr>
          <w:rFonts w:asciiTheme="majorBidi" w:hAnsiTheme="majorBidi" w:cstheme="majorBidi"/>
          <w:lang w:val="es-ES"/>
        </w:rPr>
        <w:t>95-96; 144.</w:t>
      </w:r>
    </w:p>
  </w:footnote>
  <w:footnote w:id="850">
    <w:p w14:paraId="32EA8BFE" w14:textId="3B69ED4B"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José Álvarez-Junco, </w:t>
      </w:r>
      <w:r w:rsidRPr="001F069D">
        <w:rPr>
          <w:rFonts w:asciiTheme="majorBidi" w:hAnsiTheme="majorBidi" w:cstheme="majorBidi"/>
          <w:i/>
          <w:iCs/>
        </w:rPr>
        <w:t>The Emergence of Mass Politics in Spain: Populist Demagoguery and Republican Culture, 1890-1910</w:t>
      </w:r>
      <w:r w:rsidRPr="001F069D">
        <w:rPr>
          <w:rFonts w:asciiTheme="majorBidi" w:hAnsiTheme="majorBidi" w:cstheme="majorBidi"/>
        </w:rPr>
        <w:t xml:space="preserve"> (Eastbourne: Sussex Academic Press, 2002), 71-72.</w:t>
      </w:r>
    </w:p>
  </w:footnote>
  <w:footnote w:id="851">
    <w:p w14:paraId="154FD85B" w14:textId="0D5C0522" w:rsidR="004537CF" w:rsidRPr="001F069D" w:rsidRDefault="004537CF">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009A5FC4" w:rsidRPr="001F069D">
        <w:rPr>
          <w:rFonts w:asciiTheme="majorBidi" w:hAnsiTheme="majorBidi" w:cstheme="majorBidi"/>
        </w:rPr>
        <w:t>Robert G</w:t>
      </w:r>
      <w:r w:rsidR="00262221" w:rsidRPr="001F069D">
        <w:rPr>
          <w:rFonts w:asciiTheme="majorBidi" w:hAnsiTheme="majorBidi" w:cstheme="majorBidi"/>
        </w:rPr>
        <w:t>.</w:t>
      </w:r>
      <w:r w:rsidR="009A5FC4" w:rsidRPr="001F069D">
        <w:rPr>
          <w:rFonts w:asciiTheme="majorBidi" w:hAnsiTheme="majorBidi" w:cstheme="majorBidi"/>
        </w:rPr>
        <w:t xml:space="preserve"> Moeller uses the term ‘usable past’ to describe the process by which the German</w:t>
      </w:r>
      <w:r w:rsidR="006232D2" w:rsidRPr="001F069D">
        <w:rPr>
          <w:rFonts w:asciiTheme="majorBidi" w:hAnsiTheme="majorBidi" w:cstheme="majorBidi"/>
        </w:rPr>
        <w:t xml:space="preserve">s transmuted their past into public memory, in </w:t>
      </w:r>
      <w:r w:rsidR="00410B73" w:rsidRPr="001F069D">
        <w:rPr>
          <w:rFonts w:asciiTheme="majorBidi" w:hAnsiTheme="majorBidi" w:cstheme="majorBidi"/>
          <w:i/>
          <w:iCs/>
        </w:rPr>
        <w:t xml:space="preserve">War Stories: The Search for a Usable Past in </w:t>
      </w:r>
      <w:r w:rsidR="00E20CEC" w:rsidRPr="001F069D">
        <w:rPr>
          <w:rFonts w:asciiTheme="majorBidi" w:hAnsiTheme="majorBidi" w:cstheme="majorBidi"/>
          <w:i/>
          <w:iCs/>
        </w:rPr>
        <w:t>the Federal Republic of Germany</w:t>
      </w:r>
      <w:r w:rsidR="00E20CEC" w:rsidRPr="001F069D">
        <w:rPr>
          <w:rFonts w:asciiTheme="majorBidi" w:hAnsiTheme="majorBidi" w:cstheme="majorBidi"/>
        </w:rPr>
        <w:t xml:space="preserve"> (Berkeley, CA: University of California Press, 2003)</w:t>
      </w:r>
      <w:r w:rsidR="006232D2" w:rsidRPr="001F069D">
        <w:rPr>
          <w:rFonts w:asciiTheme="majorBidi" w:hAnsiTheme="majorBidi" w:cstheme="majorBidi"/>
        </w:rPr>
        <w:t xml:space="preserve"> </w:t>
      </w:r>
    </w:p>
  </w:footnote>
  <w:footnote w:id="852">
    <w:p w14:paraId="33F348AC" w14:textId="0F9CCB82" w:rsidR="0099142F" w:rsidRPr="001F069D" w:rsidRDefault="0099142F" w:rsidP="009D6DE1">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009D6DE1" w:rsidRPr="001F069D">
        <w:rPr>
          <w:rFonts w:asciiTheme="majorBidi" w:hAnsiTheme="majorBidi" w:cstheme="majorBidi"/>
        </w:rPr>
        <w:t xml:space="preserve">Jay Winter, </w:t>
      </w:r>
      <w:r w:rsidR="009D6DE1" w:rsidRPr="001F069D">
        <w:rPr>
          <w:rFonts w:asciiTheme="majorBidi" w:hAnsiTheme="majorBidi" w:cstheme="majorBidi"/>
          <w:i/>
          <w:iCs/>
        </w:rPr>
        <w:t>Sites of Memory, Sites of Mourning: The Great War in European Cultural History</w:t>
      </w:r>
      <w:r w:rsidR="00CE4F83" w:rsidRPr="001F069D">
        <w:rPr>
          <w:rFonts w:asciiTheme="majorBidi" w:hAnsiTheme="majorBidi" w:cstheme="majorBidi"/>
          <w:i/>
          <w:iCs/>
        </w:rPr>
        <w:t xml:space="preserve"> </w:t>
      </w:r>
      <w:r w:rsidR="00CE4F83" w:rsidRPr="001F069D">
        <w:rPr>
          <w:rFonts w:asciiTheme="majorBidi" w:hAnsiTheme="majorBidi" w:cstheme="majorBidi"/>
        </w:rPr>
        <w:t>(Cambridge: University Press, 1998), 2.</w:t>
      </w:r>
    </w:p>
  </w:footnote>
  <w:footnote w:id="853">
    <w:p w14:paraId="3CAB031D" w14:textId="13574FF3" w:rsidR="00976452" w:rsidRPr="001F069D" w:rsidRDefault="00976452">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Ibid</w:t>
      </w:r>
      <w:proofErr w:type="spellEnd"/>
      <w:r w:rsidRPr="001F069D">
        <w:rPr>
          <w:rFonts w:asciiTheme="majorBidi" w:hAnsiTheme="majorBidi" w:cstheme="majorBidi"/>
          <w:lang w:val="es-ES"/>
        </w:rPr>
        <w:t xml:space="preserve">, </w:t>
      </w:r>
      <w:r w:rsidR="00AE2ADB" w:rsidRPr="001F069D">
        <w:rPr>
          <w:rFonts w:asciiTheme="majorBidi" w:hAnsiTheme="majorBidi" w:cstheme="majorBidi"/>
          <w:lang w:val="es-ES"/>
        </w:rPr>
        <w:t>224.</w:t>
      </w:r>
    </w:p>
  </w:footnote>
  <w:footnote w:id="854">
    <w:p w14:paraId="5F29FC36" w14:textId="77777777"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José Benítez Caballero, </w:t>
      </w:r>
      <w:r w:rsidRPr="001F069D">
        <w:rPr>
          <w:rFonts w:asciiTheme="majorBidi" w:hAnsiTheme="majorBidi" w:cstheme="majorBidi"/>
          <w:i/>
          <w:iCs/>
          <w:lang w:val="es-ES"/>
        </w:rPr>
        <w:t xml:space="preserve">La cuestión </w:t>
      </w:r>
      <w:proofErr w:type="spellStart"/>
      <w:r w:rsidRPr="001F069D">
        <w:rPr>
          <w:rFonts w:asciiTheme="majorBidi" w:hAnsiTheme="majorBidi" w:cstheme="majorBidi"/>
          <w:i/>
          <w:iCs/>
          <w:lang w:val="es-ES"/>
        </w:rPr>
        <w:t>Montpensier</w:t>
      </w:r>
      <w:proofErr w:type="spellEnd"/>
      <w:r w:rsidRPr="001F069D">
        <w:rPr>
          <w:rFonts w:asciiTheme="majorBidi" w:hAnsiTheme="majorBidi" w:cstheme="majorBidi"/>
          <w:i/>
          <w:iCs/>
          <w:lang w:val="es-ES"/>
        </w:rPr>
        <w:t>: Folleto contra su candidatura al trono de España</w:t>
      </w:r>
      <w:r w:rsidRPr="001F069D">
        <w:rPr>
          <w:rFonts w:asciiTheme="majorBidi" w:hAnsiTheme="majorBidi" w:cstheme="majorBidi"/>
          <w:lang w:val="es-ES"/>
        </w:rPr>
        <w:t xml:space="preserve"> (Madrid: Manuel Martínez, 1869)</w:t>
      </w:r>
    </w:p>
  </w:footnote>
  <w:footnote w:id="855">
    <w:p w14:paraId="68BD8BD7" w14:textId="459C0F7A"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Carolyn P. Boyd, </w:t>
      </w:r>
      <w:r w:rsidRPr="001F069D">
        <w:rPr>
          <w:rFonts w:asciiTheme="majorBidi" w:hAnsiTheme="majorBidi" w:cstheme="majorBidi"/>
          <w:i/>
          <w:iCs/>
        </w:rPr>
        <w:t>Historia Patria: Politics, History, and National Identity in Spain, 1875–1975</w:t>
      </w:r>
      <w:r w:rsidRPr="001F069D">
        <w:rPr>
          <w:rFonts w:asciiTheme="majorBidi" w:hAnsiTheme="majorBidi" w:cstheme="majorBidi"/>
        </w:rPr>
        <w:t xml:space="preserve"> (Princeton, NJ: University Press, 1997), 101.</w:t>
      </w:r>
    </w:p>
  </w:footnote>
  <w:footnote w:id="856">
    <w:p w14:paraId="4AAAAA58" w14:textId="77777777"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Manifiesto de Don Jaime en la Junta Magna de Biarritz</w:t>
      </w:r>
      <w:r w:rsidRPr="001F069D">
        <w:rPr>
          <w:rFonts w:asciiTheme="majorBidi" w:hAnsiTheme="majorBidi" w:cstheme="majorBidi"/>
          <w:lang w:val="es-ES"/>
        </w:rPr>
        <w:t xml:space="preserve"> (1919)</w:t>
      </w:r>
    </w:p>
  </w:footnote>
  <w:footnote w:id="857">
    <w:p w14:paraId="1055D9BF" w14:textId="1D4E1EF4"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See</w:t>
      </w:r>
      <w:proofErr w:type="spellEnd"/>
      <w:r w:rsidRPr="001F069D">
        <w:rPr>
          <w:rFonts w:asciiTheme="majorBidi" w:hAnsiTheme="majorBidi" w:cstheme="majorBidi"/>
          <w:lang w:val="es-ES"/>
        </w:rPr>
        <w:t xml:space="preserve"> María Cruz Romeo, ‘Memoria y política en el liberalismo progresista’, in </w:t>
      </w:r>
      <w:r w:rsidRPr="001F069D">
        <w:rPr>
          <w:rFonts w:asciiTheme="majorBidi" w:hAnsiTheme="majorBidi" w:cstheme="majorBidi"/>
          <w:i/>
          <w:iCs/>
          <w:lang w:val="es-ES"/>
        </w:rPr>
        <w:t>Historia y política: Ideas, procesos y movimientos sociales</w:t>
      </w:r>
      <w:r w:rsidRPr="001F069D">
        <w:rPr>
          <w:rFonts w:asciiTheme="majorBidi" w:hAnsiTheme="majorBidi" w:cstheme="majorBidi"/>
          <w:lang w:val="es-ES"/>
        </w:rPr>
        <w:t xml:space="preserve"> 17 (2007), 69-88, 75-76.</w:t>
      </w:r>
    </w:p>
  </w:footnote>
  <w:footnote w:id="858">
    <w:p w14:paraId="488F3DD1" w14:textId="545B73C3"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Quoted</w:t>
      </w:r>
      <w:proofErr w:type="spellEnd"/>
      <w:r w:rsidRPr="001F069D">
        <w:rPr>
          <w:rFonts w:asciiTheme="majorBidi" w:hAnsiTheme="majorBidi" w:cstheme="majorBidi"/>
          <w:lang w:val="es-ES"/>
        </w:rPr>
        <w:t xml:space="preserve"> in </w:t>
      </w:r>
      <w:r w:rsidRPr="001F069D">
        <w:rPr>
          <w:rFonts w:asciiTheme="majorBidi" w:hAnsiTheme="majorBidi" w:cstheme="majorBidi"/>
          <w:i/>
          <w:iCs/>
          <w:lang w:val="es-ES"/>
        </w:rPr>
        <w:t>Los Diputados pintados por sus hechos</w:t>
      </w:r>
      <w:r w:rsidRPr="001F069D">
        <w:rPr>
          <w:rFonts w:asciiTheme="majorBidi" w:hAnsiTheme="majorBidi" w:cstheme="majorBidi"/>
          <w:lang w:val="es-ES"/>
        </w:rPr>
        <w:t xml:space="preserve"> (Madrid: R </w:t>
      </w:r>
      <w:proofErr w:type="spellStart"/>
      <w:r w:rsidRPr="001F069D">
        <w:rPr>
          <w:rFonts w:asciiTheme="majorBidi" w:hAnsiTheme="majorBidi" w:cstheme="majorBidi"/>
          <w:lang w:val="es-ES"/>
        </w:rPr>
        <w:t>Labajos</w:t>
      </w:r>
      <w:proofErr w:type="spellEnd"/>
      <w:r w:rsidRPr="001F069D">
        <w:rPr>
          <w:rFonts w:asciiTheme="majorBidi" w:hAnsiTheme="majorBidi" w:cstheme="majorBidi"/>
          <w:lang w:val="es-ES"/>
        </w:rPr>
        <w:t xml:space="preserve"> &amp; Co., 1869), 101.</w:t>
      </w:r>
    </w:p>
  </w:footnote>
  <w:footnote w:id="859">
    <w:p w14:paraId="3A435511" w14:textId="77777777" w:rsidR="00555954" w:rsidRPr="001F069D" w:rsidRDefault="00555954" w:rsidP="001554BC">
      <w:pPr>
        <w:pStyle w:val="FootnoteText"/>
        <w:rPr>
          <w:rFonts w:asciiTheme="majorBidi" w:hAnsiTheme="majorBidi" w:cstheme="majorBidi"/>
          <w:lang w:val="pt-PT"/>
        </w:rPr>
      </w:pPr>
      <w:r w:rsidRPr="001F069D">
        <w:rPr>
          <w:rStyle w:val="FootnoteReference"/>
          <w:rFonts w:asciiTheme="majorBidi" w:hAnsiTheme="majorBidi" w:cstheme="majorBidi"/>
        </w:rPr>
        <w:footnoteRef/>
      </w:r>
      <w:r w:rsidRPr="001F069D">
        <w:rPr>
          <w:rFonts w:asciiTheme="majorBidi" w:hAnsiTheme="majorBidi" w:cstheme="majorBidi"/>
          <w:lang w:val="pt-PT"/>
        </w:rPr>
        <w:t xml:space="preserve"> Ibid., passim.</w:t>
      </w:r>
    </w:p>
  </w:footnote>
  <w:footnote w:id="860">
    <w:p w14:paraId="4423345C" w14:textId="07965890" w:rsidR="00555954" w:rsidRPr="001F069D" w:rsidRDefault="00555954" w:rsidP="001554BC">
      <w:pPr>
        <w:pStyle w:val="FootnoteText"/>
        <w:rPr>
          <w:rFonts w:asciiTheme="majorBidi" w:hAnsiTheme="majorBidi" w:cstheme="majorBidi"/>
          <w:lang w:val="pt-PT"/>
        </w:rPr>
      </w:pPr>
      <w:r w:rsidRPr="001F069D">
        <w:rPr>
          <w:rStyle w:val="FootnoteReference"/>
          <w:rFonts w:asciiTheme="majorBidi" w:hAnsiTheme="majorBidi" w:cstheme="majorBidi"/>
        </w:rPr>
        <w:footnoteRef/>
      </w:r>
      <w:r w:rsidRPr="001F069D">
        <w:rPr>
          <w:rFonts w:asciiTheme="majorBidi" w:hAnsiTheme="majorBidi" w:cstheme="majorBidi"/>
          <w:lang w:val="pt-PT"/>
        </w:rPr>
        <w:t xml:space="preserve"> </w:t>
      </w:r>
      <w:r w:rsidRPr="001F069D">
        <w:rPr>
          <w:rFonts w:asciiTheme="majorBidi" w:hAnsiTheme="majorBidi" w:cstheme="majorBidi"/>
          <w:i/>
          <w:iCs/>
          <w:lang w:val="pt-PT"/>
        </w:rPr>
        <w:t xml:space="preserve">La </w:t>
      </w:r>
      <w:r w:rsidR="00562911" w:rsidRPr="001F069D">
        <w:rPr>
          <w:rFonts w:asciiTheme="majorBidi" w:hAnsiTheme="majorBidi" w:cstheme="majorBidi"/>
          <w:i/>
          <w:iCs/>
          <w:lang w:val="pt-PT"/>
        </w:rPr>
        <w:t>Época</w:t>
      </w:r>
      <w:r w:rsidRPr="001F069D">
        <w:rPr>
          <w:rFonts w:asciiTheme="majorBidi" w:hAnsiTheme="majorBidi" w:cstheme="majorBidi"/>
          <w:lang w:val="pt-PT"/>
        </w:rPr>
        <w:t xml:space="preserve"> 9 June 1869</w:t>
      </w:r>
    </w:p>
  </w:footnote>
  <w:footnote w:id="861">
    <w:p w14:paraId="159C7654" w14:textId="46C3E361"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Antonio María </w:t>
      </w:r>
      <w:proofErr w:type="spellStart"/>
      <w:r w:rsidRPr="001F069D">
        <w:rPr>
          <w:rFonts w:asciiTheme="majorBidi" w:hAnsiTheme="majorBidi" w:cstheme="majorBidi"/>
          <w:lang w:val="es-ES"/>
        </w:rPr>
        <w:t>Fabié</w:t>
      </w:r>
      <w:proofErr w:type="spellEnd"/>
      <w:r w:rsidRPr="001F069D">
        <w:rPr>
          <w:rFonts w:asciiTheme="majorBidi" w:hAnsiTheme="majorBidi" w:cstheme="majorBidi"/>
          <w:lang w:val="es-ES"/>
        </w:rPr>
        <w:t xml:space="preserve">, </w:t>
      </w:r>
      <w:r w:rsidRPr="001F069D">
        <w:rPr>
          <w:rFonts w:asciiTheme="majorBidi" w:hAnsiTheme="majorBidi" w:cstheme="majorBidi"/>
          <w:i/>
          <w:iCs/>
          <w:lang w:val="es-ES"/>
        </w:rPr>
        <w:t>Cánovas del Castillo: (su juventud-su edad madura-su vejez) estudio biográfico</w:t>
      </w:r>
      <w:r w:rsidRPr="001F069D">
        <w:rPr>
          <w:rFonts w:asciiTheme="majorBidi" w:hAnsiTheme="majorBidi" w:cstheme="majorBidi"/>
          <w:lang w:val="es-ES"/>
        </w:rPr>
        <w:t xml:space="preserve"> (Barcelona: Guillermo Gili, 1928), 18.</w:t>
      </w:r>
    </w:p>
  </w:footnote>
  <w:footnote w:id="862">
    <w:p w14:paraId="2E74443E" w14:textId="246169F6"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 xml:space="preserve">Discurso pronunciado por el Excmo. Sr. D. Antonio Cánovas del Castillo en la </w:t>
      </w:r>
      <w:proofErr w:type="spellStart"/>
      <w:r w:rsidRPr="001F069D">
        <w:rPr>
          <w:rFonts w:asciiTheme="majorBidi" w:hAnsiTheme="majorBidi" w:cstheme="majorBidi"/>
          <w:i/>
          <w:iCs/>
          <w:lang w:val="es-ES"/>
        </w:rPr>
        <w:t>sesion</w:t>
      </w:r>
      <w:proofErr w:type="spellEnd"/>
      <w:r w:rsidRPr="001F069D">
        <w:rPr>
          <w:rFonts w:asciiTheme="majorBidi" w:hAnsiTheme="majorBidi" w:cstheme="majorBidi"/>
          <w:i/>
          <w:iCs/>
          <w:lang w:val="es-ES"/>
        </w:rPr>
        <w:t xml:space="preserve"> del congreso del </w:t>
      </w:r>
      <w:proofErr w:type="spellStart"/>
      <w:r w:rsidRPr="001F069D">
        <w:rPr>
          <w:rFonts w:asciiTheme="majorBidi" w:hAnsiTheme="majorBidi" w:cstheme="majorBidi"/>
          <w:i/>
          <w:iCs/>
          <w:lang w:val="es-ES"/>
        </w:rPr>
        <w:t>dia</w:t>
      </w:r>
      <w:proofErr w:type="spellEnd"/>
      <w:r w:rsidRPr="001F069D">
        <w:rPr>
          <w:rFonts w:asciiTheme="majorBidi" w:hAnsiTheme="majorBidi" w:cstheme="majorBidi"/>
          <w:i/>
          <w:iCs/>
          <w:lang w:val="es-ES"/>
        </w:rPr>
        <w:t xml:space="preserve"> 11 de abril de 1867</w:t>
      </w:r>
      <w:r w:rsidRPr="001F069D">
        <w:rPr>
          <w:rFonts w:asciiTheme="majorBidi" w:hAnsiTheme="majorBidi" w:cstheme="majorBidi"/>
          <w:lang w:val="es-ES"/>
        </w:rPr>
        <w:t xml:space="preserve"> (Madrid: Diego Valero, 1867), 17-18.</w:t>
      </w:r>
    </w:p>
  </w:footnote>
  <w:footnote w:id="863">
    <w:p w14:paraId="3D6ABC31" w14:textId="28C68BE0"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Julio Miñambres, ‘Nicomedes Pastor Díaz en el crisis de 1848: Una clave del pensamiento social de Antonio Cánovas del Castillo’, in </w:t>
      </w:r>
      <w:r w:rsidRPr="001F069D">
        <w:rPr>
          <w:rFonts w:asciiTheme="majorBidi" w:hAnsiTheme="majorBidi" w:cstheme="majorBidi"/>
          <w:i/>
          <w:iCs/>
          <w:lang w:val="es-ES"/>
        </w:rPr>
        <w:t xml:space="preserve">Boletín de la Real Academia de la Historia </w:t>
      </w:r>
      <w:r w:rsidRPr="001F069D">
        <w:rPr>
          <w:rFonts w:asciiTheme="majorBidi" w:hAnsiTheme="majorBidi" w:cstheme="majorBidi"/>
          <w:lang w:val="es-ES"/>
        </w:rPr>
        <w:t xml:space="preserve">CLXXXII/III (1985), </w:t>
      </w:r>
      <w:r w:rsidR="002701B1" w:rsidRPr="001F069D">
        <w:rPr>
          <w:rFonts w:asciiTheme="majorBidi" w:hAnsiTheme="majorBidi" w:cstheme="majorBidi"/>
          <w:lang w:val="es-ES"/>
        </w:rPr>
        <w:t>4</w:t>
      </w:r>
      <w:r w:rsidRPr="001F069D">
        <w:rPr>
          <w:rFonts w:asciiTheme="majorBidi" w:hAnsiTheme="majorBidi" w:cstheme="majorBidi"/>
          <w:lang w:val="es-ES"/>
        </w:rPr>
        <w:t xml:space="preserve">13-470, 418; José Luis </w:t>
      </w:r>
      <w:proofErr w:type="spellStart"/>
      <w:r w:rsidRPr="001F069D">
        <w:rPr>
          <w:rFonts w:asciiTheme="majorBidi" w:hAnsiTheme="majorBidi" w:cstheme="majorBidi"/>
          <w:lang w:val="es-ES"/>
        </w:rPr>
        <w:t>Comellas</w:t>
      </w:r>
      <w:proofErr w:type="spellEnd"/>
      <w:r w:rsidRPr="001F069D">
        <w:rPr>
          <w:rFonts w:asciiTheme="majorBidi" w:hAnsiTheme="majorBidi" w:cstheme="majorBidi"/>
          <w:lang w:val="es-ES"/>
        </w:rPr>
        <w:t xml:space="preserve">, </w:t>
      </w:r>
      <w:r w:rsidRPr="001F069D">
        <w:rPr>
          <w:rFonts w:asciiTheme="majorBidi" w:hAnsiTheme="majorBidi" w:cstheme="majorBidi"/>
          <w:i/>
          <w:iCs/>
          <w:lang w:val="es-ES"/>
        </w:rPr>
        <w:t>La Restauración como experiencia histórica</w:t>
      </w:r>
      <w:r w:rsidRPr="001F069D">
        <w:rPr>
          <w:rFonts w:asciiTheme="majorBidi" w:hAnsiTheme="majorBidi" w:cstheme="majorBidi"/>
          <w:lang w:val="es-ES"/>
        </w:rPr>
        <w:t xml:space="preserve"> (Sevilla: Publicaciones de la Universidad, 1977), 24</w:t>
      </w:r>
      <w:r w:rsidR="0081029E" w:rsidRPr="001F069D">
        <w:rPr>
          <w:rFonts w:asciiTheme="majorBidi" w:hAnsiTheme="majorBidi" w:cstheme="majorBidi"/>
          <w:lang w:val="es-ES"/>
        </w:rPr>
        <w:t>.</w:t>
      </w:r>
    </w:p>
  </w:footnote>
  <w:footnote w:id="864">
    <w:p w14:paraId="42C26A15" w14:textId="486A1C25" w:rsidR="00555954" w:rsidRPr="001F069D" w:rsidRDefault="00555954" w:rsidP="001554BC">
      <w:pPr>
        <w:pStyle w:val="FootnoteText"/>
        <w:rPr>
          <w:rFonts w:asciiTheme="majorBidi" w:hAnsiTheme="majorBidi" w:cstheme="majorBidi"/>
          <w:lang w:val="it-IT"/>
        </w:rPr>
      </w:pPr>
      <w:r w:rsidRPr="001F069D">
        <w:rPr>
          <w:rStyle w:val="FootnoteReference"/>
          <w:rFonts w:asciiTheme="majorBidi" w:hAnsiTheme="majorBidi" w:cstheme="majorBidi"/>
        </w:rPr>
        <w:footnoteRef/>
      </w:r>
      <w:r w:rsidRPr="001F069D">
        <w:rPr>
          <w:rFonts w:asciiTheme="majorBidi" w:hAnsiTheme="majorBidi" w:cstheme="majorBidi"/>
          <w:lang w:val="it-IT"/>
        </w:rPr>
        <w:t xml:space="preserve"> </w:t>
      </w:r>
      <w:r w:rsidRPr="001F069D">
        <w:rPr>
          <w:rFonts w:asciiTheme="majorBidi" w:hAnsiTheme="majorBidi" w:cstheme="majorBidi"/>
          <w:i/>
          <w:iCs/>
          <w:lang w:val="it-IT"/>
        </w:rPr>
        <w:t xml:space="preserve">El </w:t>
      </w:r>
      <w:proofErr w:type="spellStart"/>
      <w:r w:rsidRPr="001F069D">
        <w:rPr>
          <w:rFonts w:asciiTheme="majorBidi" w:hAnsiTheme="majorBidi" w:cstheme="majorBidi"/>
          <w:i/>
          <w:iCs/>
          <w:lang w:val="it-IT"/>
        </w:rPr>
        <w:t>Motín</w:t>
      </w:r>
      <w:proofErr w:type="spellEnd"/>
      <w:r w:rsidRPr="001F069D">
        <w:rPr>
          <w:rFonts w:asciiTheme="majorBidi" w:hAnsiTheme="majorBidi" w:cstheme="majorBidi"/>
          <w:lang w:val="it-IT"/>
        </w:rPr>
        <w:t xml:space="preserve"> 3 </w:t>
      </w:r>
      <w:proofErr w:type="spellStart"/>
      <w:r w:rsidRPr="001F069D">
        <w:rPr>
          <w:rFonts w:asciiTheme="majorBidi" w:hAnsiTheme="majorBidi" w:cstheme="majorBidi"/>
          <w:lang w:val="it-IT"/>
        </w:rPr>
        <w:t>May</w:t>
      </w:r>
      <w:proofErr w:type="spellEnd"/>
      <w:r w:rsidRPr="001F069D">
        <w:rPr>
          <w:rFonts w:asciiTheme="majorBidi" w:hAnsiTheme="majorBidi" w:cstheme="majorBidi"/>
          <w:lang w:val="it-IT"/>
        </w:rPr>
        <w:t xml:space="preserve"> 1902</w:t>
      </w:r>
    </w:p>
  </w:footnote>
  <w:footnote w:id="865">
    <w:p w14:paraId="376C9001" w14:textId="30C956DB" w:rsidR="00555954" w:rsidRPr="001F069D" w:rsidRDefault="00555954" w:rsidP="001554BC">
      <w:pPr>
        <w:pStyle w:val="FootnoteText"/>
        <w:rPr>
          <w:rFonts w:asciiTheme="majorBidi" w:hAnsiTheme="majorBidi" w:cstheme="majorBidi"/>
          <w:lang w:val="it-IT"/>
        </w:rPr>
      </w:pPr>
      <w:r w:rsidRPr="001F069D">
        <w:rPr>
          <w:rStyle w:val="FootnoteReference"/>
          <w:rFonts w:asciiTheme="majorBidi" w:hAnsiTheme="majorBidi" w:cstheme="majorBidi"/>
        </w:rPr>
        <w:footnoteRef/>
      </w:r>
      <w:r w:rsidRPr="001F069D">
        <w:rPr>
          <w:rFonts w:asciiTheme="majorBidi" w:hAnsiTheme="majorBidi" w:cstheme="majorBidi"/>
          <w:lang w:val="it-IT"/>
        </w:rPr>
        <w:t xml:space="preserve"> See Joaquin Romero Maura, </w:t>
      </w:r>
      <w:r w:rsidR="00723305" w:rsidRPr="001F069D">
        <w:rPr>
          <w:rFonts w:asciiTheme="majorBidi" w:hAnsiTheme="majorBidi" w:cstheme="majorBidi"/>
          <w:lang w:val="it-IT"/>
        </w:rPr>
        <w:t>‘</w:t>
      </w:r>
      <w:r w:rsidRPr="001F069D">
        <w:rPr>
          <w:rFonts w:asciiTheme="majorBidi" w:hAnsiTheme="majorBidi" w:cstheme="majorBidi"/>
          <w:lang w:val="it-IT"/>
        </w:rPr>
        <w:t>Il Novantotto Spagnolo. Note sulle ripercussioni ideologiche del disastro coloniale</w:t>
      </w:r>
      <w:r w:rsidR="00723305" w:rsidRPr="001F069D">
        <w:rPr>
          <w:rFonts w:asciiTheme="majorBidi" w:hAnsiTheme="majorBidi" w:cstheme="majorBidi"/>
          <w:lang w:val="it-IT"/>
        </w:rPr>
        <w:t>’</w:t>
      </w:r>
      <w:r w:rsidRPr="001F069D">
        <w:rPr>
          <w:rFonts w:asciiTheme="majorBidi" w:hAnsiTheme="majorBidi" w:cstheme="majorBidi"/>
          <w:lang w:val="it-IT"/>
        </w:rPr>
        <w:t xml:space="preserve">, in </w:t>
      </w:r>
      <w:r w:rsidR="00723305" w:rsidRPr="001F069D">
        <w:rPr>
          <w:rFonts w:asciiTheme="majorBidi" w:hAnsiTheme="majorBidi" w:cstheme="majorBidi"/>
          <w:i/>
          <w:iCs/>
          <w:lang w:val="it-IT"/>
        </w:rPr>
        <w:t>Rivista Storica Italiana</w:t>
      </w:r>
      <w:r w:rsidR="00723305" w:rsidRPr="001F069D">
        <w:rPr>
          <w:rFonts w:asciiTheme="majorBidi" w:hAnsiTheme="majorBidi" w:cstheme="majorBidi"/>
          <w:lang w:val="it-IT"/>
        </w:rPr>
        <w:t xml:space="preserve"> </w:t>
      </w:r>
      <w:r w:rsidRPr="001F069D">
        <w:rPr>
          <w:rFonts w:asciiTheme="majorBidi" w:hAnsiTheme="majorBidi" w:cstheme="majorBidi"/>
          <w:lang w:val="it-IT"/>
        </w:rPr>
        <w:t xml:space="preserve">84/1 (1972), 32-52; Sebastian Balfour, ‘Riot, </w:t>
      </w:r>
      <w:proofErr w:type="spellStart"/>
      <w:r w:rsidRPr="001F069D">
        <w:rPr>
          <w:rFonts w:asciiTheme="majorBidi" w:hAnsiTheme="majorBidi" w:cstheme="majorBidi"/>
          <w:lang w:val="it-IT"/>
        </w:rPr>
        <w:t>regeneration</w:t>
      </w:r>
      <w:proofErr w:type="spellEnd"/>
      <w:r w:rsidRPr="001F069D">
        <w:rPr>
          <w:rFonts w:asciiTheme="majorBidi" w:hAnsiTheme="majorBidi" w:cstheme="majorBidi"/>
          <w:lang w:val="it-IT"/>
        </w:rPr>
        <w:t xml:space="preserve"> and reaction: </w:t>
      </w:r>
      <w:proofErr w:type="spellStart"/>
      <w:r w:rsidRPr="001F069D">
        <w:rPr>
          <w:rFonts w:asciiTheme="majorBidi" w:hAnsiTheme="majorBidi" w:cstheme="majorBidi"/>
          <w:lang w:val="it-IT"/>
        </w:rPr>
        <w:t>Spain</w:t>
      </w:r>
      <w:proofErr w:type="spellEnd"/>
      <w:r w:rsidRPr="001F069D">
        <w:rPr>
          <w:rFonts w:asciiTheme="majorBidi" w:hAnsiTheme="majorBidi" w:cstheme="majorBidi"/>
          <w:lang w:val="it-IT"/>
        </w:rPr>
        <w:t xml:space="preserve"> in the </w:t>
      </w:r>
      <w:proofErr w:type="spellStart"/>
      <w:r w:rsidRPr="001F069D">
        <w:rPr>
          <w:rFonts w:asciiTheme="majorBidi" w:hAnsiTheme="majorBidi" w:cstheme="majorBidi"/>
          <w:lang w:val="it-IT"/>
        </w:rPr>
        <w:t>aftermath</w:t>
      </w:r>
      <w:proofErr w:type="spellEnd"/>
      <w:r w:rsidRPr="001F069D">
        <w:rPr>
          <w:rFonts w:asciiTheme="majorBidi" w:hAnsiTheme="majorBidi" w:cstheme="majorBidi"/>
          <w:lang w:val="it-IT"/>
        </w:rPr>
        <w:t xml:space="preserve"> of the 1898 </w:t>
      </w:r>
      <w:proofErr w:type="spellStart"/>
      <w:r w:rsidRPr="001F069D">
        <w:rPr>
          <w:rFonts w:asciiTheme="majorBidi" w:hAnsiTheme="majorBidi" w:cstheme="majorBidi"/>
          <w:lang w:val="it-IT"/>
        </w:rPr>
        <w:t>Disaster</w:t>
      </w:r>
      <w:proofErr w:type="spellEnd"/>
      <w:r w:rsidRPr="001F069D">
        <w:rPr>
          <w:rFonts w:asciiTheme="majorBidi" w:hAnsiTheme="majorBidi" w:cstheme="majorBidi"/>
          <w:lang w:val="it-IT"/>
        </w:rPr>
        <w:t xml:space="preserve">’, in </w:t>
      </w:r>
      <w:r w:rsidRPr="001F069D">
        <w:rPr>
          <w:rFonts w:asciiTheme="majorBidi" w:hAnsiTheme="majorBidi" w:cstheme="majorBidi"/>
          <w:i/>
          <w:iCs/>
          <w:lang w:val="it-IT"/>
        </w:rPr>
        <w:t xml:space="preserve">The </w:t>
      </w:r>
      <w:proofErr w:type="spellStart"/>
      <w:r w:rsidRPr="001F069D">
        <w:rPr>
          <w:rFonts w:asciiTheme="majorBidi" w:hAnsiTheme="majorBidi" w:cstheme="majorBidi"/>
          <w:i/>
          <w:iCs/>
          <w:lang w:val="it-IT"/>
        </w:rPr>
        <w:t>Historical</w:t>
      </w:r>
      <w:proofErr w:type="spellEnd"/>
      <w:r w:rsidRPr="001F069D">
        <w:rPr>
          <w:rFonts w:asciiTheme="majorBidi" w:hAnsiTheme="majorBidi" w:cstheme="majorBidi"/>
          <w:i/>
          <w:iCs/>
          <w:lang w:val="it-IT"/>
        </w:rPr>
        <w:t xml:space="preserve"> Journal</w:t>
      </w:r>
      <w:r w:rsidRPr="001F069D">
        <w:rPr>
          <w:rFonts w:asciiTheme="majorBidi" w:hAnsiTheme="majorBidi" w:cstheme="majorBidi"/>
          <w:lang w:val="it-IT"/>
        </w:rPr>
        <w:t xml:space="preserve"> 38/2 (1995), 405-423, 413.</w:t>
      </w:r>
    </w:p>
  </w:footnote>
  <w:footnote w:id="866">
    <w:p w14:paraId="623594EC" w14:textId="0BCE59E6" w:rsidR="008C5732" w:rsidRPr="001F069D" w:rsidRDefault="008C5732">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002D4E81" w:rsidRPr="001F069D">
        <w:rPr>
          <w:rFonts w:asciiTheme="majorBidi" w:hAnsiTheme="majorBidi" w:cstheme="majorBidi"/>
        </w:rPr>
        <w:t xml:space="preserve">This is </w:t>
      </w:r>
      <w:r w:rsidR="006519A8" w:rsidRPr="001F069D">
        <w:rPr>
          <w:rFonts w:asciiTheme="majorBidi" w:hAnsiTheme="majorBidi" w:cstheme="majorBidi"/>
        </w:rPr>
        <w:t>similar to</w:t>
      </w:r>
      <w:r w:rsidR="002D4E81" w:rsidRPr="001F069D">
        <w:rPr>
          <w:rFonts w:asciiTheme="majorBidi" w:hAnsiTheme="majorBidi" w:cstheme="majorBidi"/>
        </w:rPr>
        <w:t xml:space="preserve"> </w:t>
      </w:r>
      <w:r w:rsidR="006519A8" w:rsidRPr="001F069D">
        <w:rPr>
          <w:rFonts w:asciiTheme="majorBidi" w:hAnsiTheme="majorBidi" w:cstheme="majorBidi"/>
        </w:rPr>
        <w:t xml:space="preserve">José Álvarez Junco’s ‘two nations’ argument in </w:t>
      </w:r>
      <w:r w:rsidR="006519A8" w:rsidRPr="001F069D">
        <w:rPr>
          <w:rFonts w:asciiTheme="majorBidi" w:hAnsiTheme="majorBidi" w:cstheme="majorBidi"/>
          <w:i/>
          <w:iCs/>
        </w:rPr>
        <w:t>Spanish Identity</w:t>
      </w:r>
      <w:r w:rsidR="00330A6F" w:rsidRPr="001F069D">
        <w:rPr>
          <w:rFonts w:asciiTheme="majorBidi" w:hAnsiTheme="majorBidi" w:cstheme="majorBidi"/>
        </w:rPr>
        <w:t>.</w:t>
      </w:r>
    </w:p>
  </w:footnote>
  <w:footnote w:id="867">
    <w:p w14:paraId="23CF1637" w14:textId="516BD233" w:rsidR="0072567D" w:rsidRPr="001F069D" w:rsidRDefault="0072567D"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For</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example</w:t>
      </w:r>
      <w:proofErr w:type="spellEnd"/>
      <w:r w:rsidR="009A5711" w:rsidRPr="001F069D">
        <w:rPr>
          <w:rFonts w:asciiTheme="majorBidi" w:hAnsiTheme="majorBidi" w:cstheme="majorBidi"/>
          <w:lang w:val="es-ES"/>
        </w:rPr>
        <w:t>,</w:t>
      </w:r>
      <w:r w:rsidRPr="001F069D">
        <w:rPr>
          <w:rFonts w:asciiTheme="majorBidi" w:hAnsiTheme="majorBidi" w:cstheme="majorBidi"/>
          <w:lang w:val="es-ES"/>
        </w:rPr>
        <w:t xml:space="preserve"> </w:t>
      </w:r>
      <w:r w:rsidRPr="001F069D">
        <w:rPr>
          <w:rFonts w:asciiTheme="majorBidi" w:hAnsiTheme="majorBidi" w:cstheme="majorBidi"/>
          <w:i/>
          <w:iCs/>
          <w:lang w:val="es-ES"/>
        </w:rPr>
        <w:t>La Hora</w:t>
      </w:r>
      <w:r w:rsidRPr="001F069D">
        <w:rPr>
          <w:rFonts w:asciiTheme="majorBidi" w:hAnsiTheme="majorBidi" w:cstheme="majorBidi"/>
          <w:lang w:val="es-ES"/>
        </w:rPr>
        <w:t xml:space="preserve"> </w:t>
      </w:r>
      <w:r w:rsidR="00CF0FEE" w:rsidRPr="001F069D">
        <w:rPr>
          <w:rFonts w:asciiTheme="majorBidi" w:hAnsiTheme="majorBidi" w:cstheme="majorBidi"/>
          <w:lang w:val="es-ES"/>
        </w:rPr>
        <w:t xml:space="preserve">13 </w:t>
      </w:r>
      <w:proofErr w:type="spellStart"/>
      <w:r w:rsidR="00CF0FEE" w:rsidRPr="001F069D">
        <w:rPr>
          <w:rFonts w:asciiTheme="majorBidi" w:hAnsiTheme="majorBidi" w:cstheme="majorBidi"/>
          <w:lang w:val="es-ES"/>
        </w:rPr>
        <w:t>February</w:t>
      </w:r>
      <w:proofErr w:type="spellEnd"/>
      <w:r w:rsidR="00CF0FEE" w:rsidRPr="001F069D">
        <w:rPr>
          <w:rFonts w:asciiTheme="majorBidi" w:hAnsiTheme="majorBidi" w:cstheme="majorBidi"/>
          <w:lang w:val="es-ES"/>
        </w:rPr>
        <w:t xml:space="preserve"> 1</w:t>
      </w:r>
      <w:r w:rsidR="009A5711" w:rsidRPr="001F069D">
        <w:rPr>
          <w:rFonts w:asciiTheme="majorBidi" w:hAnsiTheme="majorBidi" w:cstheme="majorBidi"/>
          <w:lang w:val="es-ES"/>
        </w:rPr>
        <w:t>9</w:t>
      </w:r>
      <w:r w:rsidR="00CF0FEE" w:rsidRPr="001F069D">
        <w:rPr>
          <w:rFonts w:asciiTheme="majorBidi" w:hAnsiTheme="majorBidi" w:cstheme="majorBidi"/>
          <w:lang w:val="es-ES"/>
        </w:rPr>
        <w:t>48</w:t>
      </w:r>
    </w:p>
  </w:footnote>
  <w:footnote w:id="868">
    <w:p w14:paraId="5ADD512D" w14:textId="7DEF3FF0"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lang w:val="fr-FR"/>
        </w:rPr>
        <w:t xml:space="preserve"> Jacques Lacan [Jacques Alain-Miller (</w:t>
      </w:r>
      <w:proofErr w:type="spellStart"/>
      <w:r w:rsidRPr="001F069D">
        <w:rPr>
          <w:rFonts w:asciiTheme="majorBidi" w:hAnsiTheme="majorBidi" w:cstheme="majorBidi"/>
          <w:lang w:val="fr-FR"/>
        </w:rPr>
        <w:t>ed</w:t>
      </w:r>
      <w:proofErr w:type="spellEnd"/>
      <w:r w:rsidRPr="001F069D">
        <w:rPr>
          <w:rFonts w:asciiTheme="majorBidi" w:hAnsiTheme="majorBidi" w:cstheme="majorBidi"/>
          <w:lang w:val="fr-FR"/>
        </w:rPr>
        <w:t xml:space="preserve">.) </w:t>
      </w:r>
      <w:r w:rsidRPr="001F069D">
        <w:rPr>
          <w:rFonts w:asciiTheme="majorBidi" w:hAnsiTheme="majorBidi" w:cstheme="majorBidi"/>
        </w:rPr>
        <w:t>&amp; John Forrester (trans.)],</w:t>
      </w:r>
      <w:r w:rsidRPr="001F069D">
        <w:rPr>
          <w:rFonts w:asciiTheme="majorBidi" w:hAnsiTheme="majorBidi" w:cstheme="majorBidi"/>
          <w:i/>
          <w:iCs/>
        </w:rPr>
        <w:t xml:space="preserve"> The Seminar of Jacques Lacan: Book 1: Freud's Papers on Technique 1953-1954</w:t>
      </w:r>
      <w:r w:rsidRPr="001F069D">
        <w:rPr>
          <w:rFonts w:asciiTheme="majorBidi" w:hAnsiTheme="majorBidi" w:cstheme="majorBidi"/>
        </w:rPr>
        <w:t xml:space="preserve"> (Cambridge: University Press, 1988), 158-159.</w:t>
      </w:r>
    </w:p>
  </w:footnote>
  <w:footnote w:id="869">
    <w:p w14:paraId="77800AE1" w14:textId="5E74D990"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w:t>
      </w:r>
      <w:r w:rsidRPr="001F069D">
        <w:rPr>
          <w:rFonts w:asciiTheme="majorBidi" w:hAnsiTheme="majorBidi" w:cstheme="majorBidi"/>
          <w:i/>
          <w:iCs/>
          <w:lang w:val="es-ES"/>
        </w:rPr>
        <w:t>El País</w:t>
      </w:r>
      <w:r w:rsidRPr="001F069D">
        <w:rPr>
          <w:rFonts w:asciiTheme="majorBidi" w:hAnsiTheme="majorBidi" w:cstheme="majorBidi"/>
          <w:lang w:val="es-ES"/>
        </w:rPr>
        <w:t xml:space="preserve"> 22 </w:t>
      </w:r>
      <w:proofErr w:type="spellStart"/>
      <w:r w:rsidRPr="001F069D">
        <w:rPr>
          <w:rFonts w:asciiTheme="majorBidi" w:hAnsiTheme="majorBidi" w:cstheme="majorBidi"/>
          <w:lang w:val="es-ES"/>
        </w:rPr>
        <w:t>February</w:t>
      </w:r>
      <w:proofErr w:type="spellEnd"/>
      <w:r w:rsidRPr="001F069D">
        <w:rPr>
          <w:rFonts w:asciiTheme="majorBidi" w:hAnsiTheme="majorBidi" w:cstheme="majorBidi"/>
          <w:lang w:val="es-ES"/>
        </w:rPr>
        <w:t xml:space="preserve"> 1998</w:t>
      </w:r>
    </w:p>
  </w:footnote>
  <w:footnote w:id="870">
    <w:p w14:paraId="062E4A49" w14:textId="572F955A" w:rsidR="00555954" w:rsidRPr="001F069D" w:rsidRDefault="00555954" w:rsidP="001554BC">
      <w:pPr>
        <w:pStyle w:val="FootnoteText"/>
        <w:rPr>
          <w:rFonts w:asciiTheme="majorBidi" w:hAnsiTheme="majorBidi" w:cstheme="majorBidi"/>
          <w:lang w:val="es-ES"/>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Roberto Blanco Andrés and Mariano González Clavero, </w:t>
      </w:r>
      <w:r w:rsidRPr="001F069D">
        <w:rPr>
          <w:rFonts w:asciiTheme="majorBidi" w:hAnsiTheme="majorBidi" w:cstheme="majorBidi"/>
          <w:i/>
          <w:iCs/>
          <w:lang w:val="es-ES"/>
        </w:rPr>
        <w:t>Historia de España 2º Bachillerato</w:t>
      </w:r>
      <w:r w:rsidRPr="001F069D">
        <w:rPr>
          <w:rFonts w:asciiTheme="majorBidi" w:hAnsiTheme="majorBidi" w:cstheme="majorBidi"/>
          <w:lang w:val="es-ES"/>
        </w:rPr>
        <w:t xml:space="preserve"> (Madrid: </w:t>
      </w:r>
      <w:proofErr w:type="spellStart"/>
      <w:r w:rsidRPr="001F069D">
        <w:rPr>
          <w:rFonts w:asciiTheme="majorBidi" w:hAnsiTheme="majorBidi" w:cstheme="majorBidi"/>
          <w:lang w:val="es-ES"/>
        </w:rPr>
        <w:t>Editex</w:t>
      </w:r>
      <w:proofErr w:type="spellEnd"/>
      <w:r w:rsidRPr="001F069D">
        <w:rPr>
          <w:rFonts w:asciiTheme="majorBidi" w:hAnsiTheme="majorBidi" w:cstheme="majorBidi"/>
          <w:lang w:val="es-ES"/>
        </w:rPr>
        <w:t xml:space="preserve">, 2020), 207; Id. &amp; </w:t>
      </w:r>
      <w:proofErr w:type="spellStart"/>
      <w:r w:rsidRPr="001F069D">
        <w:rPr>
          <w:rFonts w:asciiTheme="majorBidi" w:hAnsiTheme="majorBidi" w:cstheme="majorBidi"/>
          <w:lang w:val="es-ES"/>
        </w:rPr>
        <w:t>ead</w:t>
      </w:r>
      <w:proofErr w:type="spellEnd"/>
      <w:r w:rsidRPr="001F069D">
        <w:rPr>
          <w:rFonts w:asciiTheme="majorBidi" w:hAnsiTheme="majorBidi" w:cstheme="majorBidi"/>
          <w:lang w:val="es-ES"/>
        </w:rPr>
        <w:t xml:space="preserve">., </w:t>
      </w:r>
      <w:r w:rsidRPr="001F069D">
        <w:rPr>
          <w:rFonts w:asciiTheme="majorBidi" w:hAnsiTheme="majorBidi" w:cstheme="majorBidi"/>
          <w:i/>
          <w:iCs/>
          <w:lang w:val="es-ES"/>
        </w:rPr>
        <w:t>Historia del mundo contemporáneo 1º Bachillerato</w:t>
      </w:r>
      <w:r w:rsidRPr="001F069D">
        <w:rPr>
          <w:rFonts w:asciiTheme="majorBidi" w:hAnsiTheme="majorBidi" w:cstheme="majorBidi"/>
          <w:lang w:val="es-ES"/>
        </w:rPr>
        <w:t xml:space="preserve"> (Madrid: </w:t>
      </w:r>
      <w:proofErr w:type="spellStart"/>
      <w:r w:rsidRPr="001F069D">
        <w:rPr>
          <w:rFonts w:asciiTheme="majorBidi" w:hAnsiTheme="majorBidi" w:cstheme="majorBidi"/>
          <w:lang w:val="es-ES"/>
        </w:rPr>
        <w:t>Editex</w:t>
      </w:r>
      <w:proofErr w:type="spellEnd"/>
      <w:r w:rsidRPr="001F069D">
        <w:rPr>
          <w:rFonts w:asciiTheme="majorBidi" w:hAnsiTheme="majorBidi" w:cstheme="majorBidi"/>
          <w:lang w:val="es-ES"/>
        </w:rPr>
        <w:t xml:space="preserve">, 2019), passim. </w:t>
      </w:r>
      <w:proofErr w:type="spellStart"/>
      <w:r w:rsidRPr="001F069D">
        <w:rPr>
          <w:rFonts w:asciiTheme="majorBidi" w:hAnsiTheme="majorBidi" w:cstheme="majorBidi"/>
          <w:lang w:val="es-ES"/>
        </w:rPr>
        <w:t>For</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the</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question</w:t>
      </w:r>
      <w:proofErr w:type="spellEnd"/>
      <w:r w:rsidRPr="001F069D">
        <w:rPr>
          <w:rFonts w:asciiTheme="majorBidi" w:hAnsiTheme="majorBidi" w:cstheme="majorBidi"/>
          <w:lang w:val="es-ES"/>
        </w:rPr>
        <w:t xml:space="preserve">, </w:t>
      </w:r>
      <w:proofErr w:type="spellStart"/>
      <w:r w:rsidRPr="001F069D">
        <w:rPr>
          <w:rFonts w:asciiTheme="majorBidi" w:hAnsiTheme="majorBidi" w:cstheme="majorBidi"/>
          <w:lang w:val="es-ES"/>
        </w:rPr>
        <w:t>see</w:t>
      </w:r>
      <w:proofErr w:type="spellEnd"/>
      <w:r w:rsidRPr="001F069D">
        <w:rPr>
          <w:rFonts w:asciiTheme="majorBidi" w:hAnsiTheme="majorBidi" w:cstheme="majorBidi"/>
          <w:lang w:val="es-ES"/>
        </w:rPr>
        <w:t xml:space="preserve"> 75.</w:t>
      </w:r>
    </w:p>
  </w:footnote>
  <w:footnote w:id="871">
    <w:p w14:paraId="38E47F67" w14:textId="19BF5E60"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lang w:val="es-ES"/>
        </w:rPr>
        <w:t xml:space="preserve"> Ernest Renan, </w:t>
      </w:r>
      <w:proofErr w:type="spellStart"/>
      <w:r w:rsidRPr="001F069D">
        <w:rPr>
          <w:rFonts w:asciiTheme="majorBidi" w:hAnsiTheme="majorBidi" w:cstheme="majorBidi"/>
          <w:i/>
          <w:iCs/>
          <w:lang w:val="es-ES"/>
        </w:rPr>
        <w:t>Qu'est</w:t>
      </w:r>
      <w:proofErr w:type="spellEnd"/>
      <w:r w:rsidRPr="001F069D">
        <w:rPr>
          <w:rFonts w:asciiTheme="majorBidi" w:hAnsiTheme="majorBidi" w:cstheme="majorBidi"/>
          <w:i/>
          <w:iCs/>
          <w:lang w:val="es-ES"/>
        </w:rPr>
        <w:t xml:space="preserve">-ce </w:t>
      </w:r>
      <w:proofErr w:type="spellStart"/>
      <w:r w:rsidRPr="001F069D">
        <w:rPr>
          <w:rFonts w:asciiTheme="majorBidi" w:hAnsiTheme="majorBidi" w:cstheme="majorBidi"/>
          <w:i/>
          <w:iCs/>
          <w:lang w:val="es-ES"/>
        </w:rPr>
        <w:t>qu'une</w:t>
      </w:r>
      <w:proofErr w:type="spellEnd"/>
      <w:r w:rsidRPr="001F069D">
        <w:rPr>
          <w:rFonts w:asciiTheme="majorBidi" w:hAnsiTheme="majorBidi" w:cstheme="majorBidi"/>
          <w:i/>
          <w:iCs/>
          <w:lang w:val="es-ES"/>
        </w:rPr>
        <w:t xml:space="preserve"> </w:t>
      </w:r>
      <w:proofErr w:type="spellStart"/>
      <w:r w:rsidRPr="001F069D">
        <w:rPr>
          <w:rFonts w:asciiTheme="majorBidi" w:hAnsiTheme="majorBidi" w:cstheme="majorBidi"/>
          <w:i/>
          <w:iCs/>
          <w:lang w:val="es-ES"/>
        </w:rPr>
        <w:t>nation</w:t>
      </w:r>
      <w:proofErr w:type="spellEnd"/>
      <w:r w:rsidRPr="001F069D">
        <w:rPr>
          <w:rFonts w:asciiTheme="majorBidi" w:hAnsiTheme="majorBidi" w:cstheme="majorBidi"/>
          <w:i/>
          <w:iCs/>
          <w:lang w:val="es-ES"/>
        </w:rPr>
        <w:t>?</w:t>
      </w:r>
      <w:r w:rsidRPr="001F069D">
        <w:rPr>
          <w:rFonts w:asciiTheme="majorBidi" w:hAnsiTheme="majorBidi" w:cstheme="majorBidi"/>
          <w:lang w:val="es-ES"/>
        </w:rPr>
        <w:t xml:space="preserve"> </w:t>
      </w:r>
      <w:r w:rsidRPr="001F069D">
        <w:rPr>
          <w:rFonts w:asciiTheme="majorBidi" w:hAnsiTheme="majorBidi" w:cstheme="majorBidi"/>
        </w:rPr>
        <w:t>(Paris: Calmann Lévy, 1882), 7.</w:t>
      </w:r>
    </w:p>
  </w:footnote>
  <w:footnote w:id="872">
    <w:p w14:paraId="30F864B1" w14:textId="55EFD689"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proofErr w:type="spellStart"/>
      <w:r w:rsidRPr="001F069D">
        <w:rPr>
          <w:rFonts w:asciiTheme="majorBidi" w:hAnsiTheme="majorBidi" w:cstheme="majorBidi"/>
          <w:iCs/>
        </w:rPr>
        <w:t>Trouillot</w:t>
      </w:r>
      <w:proofErr w:type="spellEnd"/>
      <w:r w:rsidRPr="001F069D">
        <w:rPr>
          <w:rFonts w:asciiTheme="majorBidi" w:hAnsiTheme="majorBidi" w:cstheme="majorBidi"/>
          <w:iCs/>
        </w:rPr>
        <w:t xml:space="preserve">, </w:t>
      </w:r>
      <w:r w:rsidRPr="001F069D">
        <w:rPr>
          <w:rFonts w:asciiTheme="majorBidi" w:hAnsiTheme="majorBidi" w:cstheme="majorBidi"/>
          <w:i/>
        </w:rPr>
        <w:t>Silencing the Past</w:t>
      </w:r>
      <w:r w:rsidR="008E02A5" w:rsidRPr="001F069D">
        <w:rPr>
          <w:rFonts w:asciiTheme="majorBidi" w:hAnsiTheme="majorBidi" w:cstheme="majorBidi"/>
          <w:i/>
        </w:rPr>
        <w:t>.</w:t>
      </w:r>
    </w:p>
  </w:footnote>
  <w:footnote w:id="873">
    <w:p w14:paraId="443B9EB6" w14:textId="0FC61033"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Alison Ribeiro de Menezes, ‘Memory as Disruption: Entanglements of Memory and Crisis in Contemporary Spain’, in </w:t>
      </w:r>
      <w:r w:rsidRPr="001F069D">
        <w:rPr>
          <w:rFonts w:asciiTheme="majorBidi" w:hAnsiTheme="majorBidi" w:cstheme="majorBidi"/>
          <w:i/>
          <w:iCs/>
        </w:rPr>
        <w:t>Bulletin of Hispanic Studies</w:t>
      </w:r>
      <w:r w:rsidRPr="001F069D">
        <w:rPr>
          <w:rFonts w:asciiTheme="majorBidi" w:hAnsiTheme="majorBidi" w:cstheme="majorBidi"/>
        </w:rPr>
        <w:t xml:space="preserve"> 94/8 (2017),</w:t>
      </w:r>
      <w:r w:rsidR="00D6532F" w:rsidRPr="001F069D">
        <w:rPr>
          <w:rFonts w:asciiTheme="majorBidi" w:hAnsiTheme="majorBidi" w:cstheme="majorBidi"/>
        </w:rPr>
        <w:t xml:space="preserve"> </w:t>
      </w:r>
      <w:r w:rsidRPr="001F069D">
        <w:rPr>
          <w:rFonts w:asciiTheme="majorBidi" w:hAnsiTheme="majorBidi" w:cstheme="majorBidi"/>
        </w:rPr>
        <w:t>883-901, 886.</w:t>
      </w:r>
    </w:p>
  </w:footnote>
  <w:footnote w:id="874">
    <w:p w14:paraId="3E447FBD" w14:textId="1D60C057"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w:t>
      </w:r>
      <w:r w:rsidR="00D6532F" w:rsidRPr="001F069D">
        <w:rPr>
          <w:rFonts w:asciiTheme="majorBidi" w:hAnsiTheme="majorBidi" w:cstheme="majorBidi"/>
        </w:rPr>
        <w:t>Ibid</w:t>
      </w:r>
      <w:r w:rsidR="006B0987" w:rsidRPr="001F069D">
        <w:rPr>
          <w:rFonts w:asciiTheme="majorBidi" w:hAnsiTheme="majorBidi" w:cstheme="majorBidi"/>
        </w:rPr>
        <w:t>.</w:t>
      </w:r>
      <w:r w:rsidR="00D6532F" w:rsidRPr="001F069D">
        <w:rPr>
          <w:rFonts w:asciiTheme="majorBidi" w:hAnsiTheme="majorBidi" w:cstheme="majorBidi"/>
        </w:rPr>
        <w:t xml:space="preserve">, </w:t>
      </w:r>
      <w:r w:rsidRPr="001F069D">
        <w:rPr>
          <w:rFonts w:asciiTheme="majorBidi" w:hAnsiTheme="majorBidi" w:cstheme="majorBidi"/>
        </w:rPr>
        <w:t>885.</w:t>
      </w:r>
    </w:p>
  </w:footnote>
  <w:footnote w:id="875">
    <w:p w14:paraId="64E54468" w14:textId="76E4A101" w:rsidR="00555954" w:rsidRPr="001F069D" w:rsidRDefault="00555954" w:rsidP="001554BC">
      <w:pPr>
        <w:pStyle w:val="FootnoteText"/>
        <w:rPr>
          <w:rFonts w:asciiTheme="majorBidi" w:hAnsiTheme="majorBidi" w:cstheme="majorBidi"/>
        </w:rPr>
      </w:pPr>
      <w:r w:rsidRPr="001F069D">
        <w:rPr>
          <w:rStyle w:val="FootnoteReference"/>
          <w:rFonts w:asciiTheme="majorBidi" w:hAnsiTheme="majorBidi" w:cstheme="majorBidi"/>
        </w:rPr>
        <w:footnoteRef/>
      </w:r>
      <w:r w:rsidRPr="001F069D">
        <w:rPr>
          <w:rFonts w:asciiTheme="majorBidi" w:hAnsiTheme="majorBidi" w:cstheme="majorBidi"/>
        </w:rPr>
        <w:t xml:space="preserve"> Slavoj Žižek, </w:t>
      </w:r>
      <w:r w:rsidRPr="001F069D">
        <w:rPr>
          <w:rFonts w:asciiTheme="majorBidi" w:hAnsiTheme="majorBidi" w:cstheme="majorBidi"/>
          <w:i/>
          <w:iCs/>
        </w:rPr>
        <w:t>The Sublime Object of Ideology</w:t>
      </w:r>
      <w:r w:rsidRPr="001F069D">
        <w:rPr>
          <w:rFonts w:asciiTheme="majorBidi" w:hAnsiTheme="majorBidi" w:cstheme="majorBidi"/>
        </w:rPr>
        <w:t xml:space="preserve"> (London: Verso, 1989), 138.</w:t>
      </w:r>
    </w:p>
  </w:footnote>
  <w:footnote w:id="876">
    <w:p w14:paraId="4F854672" w14:textId="77777777" w:rsidR="00BD4510" w:rsidRPr="001F069D" w:rsidRDefault="00BD4510" w:rsidP="00BD451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Vernon, </w:t>
      </w:r>
      <w:r w:rsidRPr="001F069D">
        <w:rPr>
          <w:rFonts w:asciiTheme="majorBidi" w:eastAsia="Calibri" w:hAnsiTheme="majorBidi" w:cstheme="majorBidi"/>
          <w:i/>
          <w:color w:val="000000"/>
          <w:sz w:val="20"/>
          <w:szCs w:val="20"/>
        </w:rPr>
        <w:t>Politics and the People</w:t>
      </w:r>
      <w:r w:rsidRPr="001F069D">
        <w:rPr>
          <w:rFonts w:asciiTheme="majorBidi" w:eastAsia="Calibri" w:hAnsiTheme="majorBidi" w:cstheme="majorBidi"/>
          <w:color w:val="000000"/>
          <w:sz w:val="20"/>
          <w:szCs w:val="20"/>
        </w:rPr>
        <w:t>, 335.</w:t>
      </w:r>
    </w:p>
  </w:footnote>
  <w:footnote w:id="877">
    <w:p w14:paraId="46EC5F93" w14:textId="77777777" w:rsidR="00BD4510" w:rsidRPr="001F069D" w:rsidRDefault="00BD4510" w:rsidP="00BD451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Ibid., 7.</w:t>
      </w:r>
    </w:p>
  </w:footnote>
  <w:footnote w:id="878">
    <w:p w14:paraId="751B7446" w14:textId="77777777" w:rsidR="00BD4510" w:rsidRPr="001F069D" w:rsidRDefault="00BD4510" w:rsidP="00BD451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Adolphe Thiers, </w:t>
      </w:r>
      <w:r w:rsidRPr="001F069D">
        <w:rPr>
          <w:rFonts w:asciiTheme="majorBidi" w:eastAsia="Calibri" w:hAnsiTheme="majorBidi" w:cstheme="majorBidi"/>
          <w:i/>
          <w:color w:val="000000"/>
          <w:sz w:val="20"/>
          <w:szCs w:val="20"/>
        </w:rPr>
        <w:t>The Rights of Property: A Refutation of Communism &amp; Socialism</w:t>
      </w:r>
      <w:r w:rsidRPr="001F069D">
        <w:rPr>
          <w:rFonts w:asciiTheme="majorBidi" w:eastAsia="Calibri" w:hAnsiTheme="majorBidi" w:cstheme="majorBidi"/>
          <w:color w:val="000000"/>
          <w:sz w:val="20"/>
          <w:szCs w:val="20"/>
        </w:rPr>
        <w:t xml:space="preserve"> (London: R. Groombridge &amp; Sons, 1848), x.</w:t>
      </w:r>
    </w:p>
  </w:footnote>
  <w:footnote w:id="879">
    <w:p w14:paraId="39489485" w14:textId="77777777" w:rsidR="00BD4510" w:rsidRPr="001F069D" w:rsidRDefault="00BD4510" w:rsidP="00BD4510">
      <w:pPr>
        <w:pBdr>
          <w:top w:val="nil"/>
          <w:left w:val="nil"/>
          <w:bottom w:val="nil"/>
          <w:right w:val="nil"/>
          <w:between w:val="nil"/>
        </w:pBdr>
        <w:spacing w:after="0" w:line="240" w:lineRule="auto"/>
        <w:rPr>
          <w:rFonts w:asciiTheme="majorBidi" w:hAnsiTheme="majorBidi" w:cstheme="majorBidi"/>
          <w:color w:val="000000"/>
          <w:sz w:val="20"/>
          <w:szCs w:val="20"/>
        </w:rPr>
      </w:pPr>
      <w:r w:rsidRPr="001F069D">
        <w:rPr>
          <w:rStyle w:val="FootnoteReference"/>
          <w:rFonts w:asciiTheme="majorBidi" w:hAnsiTheme="majorBidi" w:cstheme="majorBidi"/>
        </w:rPr>
        <w:footnoteRef/>
      </w:r>
      <w:r w:rsidRPr="001F069D">
        <w:rPr>
          <w:rFonts w:asciiTheme="majorBidi" w:eastAsia="Calibri" w:hAnsiTheme="majorBidi" w:cstheme="majorBidi"/>
          <w:color w:val="000000"/>
          <w:sz w:val="20"/>
          <w:szCs w:val="20"/>
        </w:rPr>
        <w:t xml:space="preserve"> Vincent, </w:t>
      </w:r>
      <w:r w:rsidRPr="001F069D">
        <w:rPr>
          <w:rFonts w:asciiTheme="majorBidi" w:eastAsia="Calibri" w:hAnsiTheme="majorBidi" w:cstheme="majorBidi"/>
          <w:i/>
          <w:color w:val="000000"/>
          <w:sz w:val="20"/>
          <w:szCs w:val="20"/>
        </w:rPr>
        <w:t>Spain</w:t>
      </w:r>
      <w:r w:rsidRPr="001F069D">
        <w:rPr>
          <w:rFonts w:asciiTheme="majorBidi" w:eastAsia="Calibri" w:hAnsiTheme="majorBidi" w:cstheme="majorBidi"/>
          <w:color w:val="000000"/>
          <w:sz w:val="20"/>
          <w:szCs w:val="20"/>
        </w:rPr>
        <w:t>,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38898" w14:textId="77777777" w:rsidR="00E33940" w:rsidRPr="00214E43" w:rsidRDefault="00000000" w:rsidP="00214E43">
    <w:pPr>
      <w:pStyle w:val="Header"/>
      <w:tabs>
        <w:tab w:val="clear" w:pos="9026"/>
      </w:tabs>
      <w:rPr>
        <w:rFonts w:ascii="Chaparral Pro" w:hAnsi="Chaparral Pro"/>
      </w:rPr>
    </w:pPr>
    <w:sdt>
      <w:sdtPr>
        <w:rPr>
          <w:rFonts w:ascii="Chaparral Pro" w:hAnsi="Chaparral Pro"/>
        </w:rPr>
        <w:id w:val="681716490"/>
        <w:docPartObj>
          <w:docPartGallery w:val="Page Numbers (Top of Page)"/>
          <w:docPartUnique/>
        </w:docPartObj>
      </w:sdtPr>
      <w:sdtEndPr>
        <w:rPr>
          <w:noProof/>
        </w:rPr>
      </w:sdtEndPr>
      <w:sdtContent>
        <w:r w:rsidR="00AA3A7F" w:rsidRPr="00214E43">
          <w:rPr>
            <w:rFonts w:ascii="Chaparral Pro" w:hAnsi="Chaparral Pro"/>
          </w:rPr>
          <w:fldChar w:fldCharType="begin"/>
        </w:r>
        <w:r w:rsidR="00AA3A7F" w:rsidRPr="00214E43">
          <w:rPr>
            <w:rFonts w:ascii="Chaparral Pro" w:hAnsi="Chaparral Pro"/>
          </w:rPr>
          <w:instrText xml:space="preserve"> PAGE   \* MERGEFORMAT </w:instrText>
        </w:r>
        <w:r w:rsidR="00AA3A7F" w:rsidRPr="00214E43">
          <w:rPr>
            <w:rFonts w:ascii="Chaparral Pro" w:hAnsi="Chaparral Pro"/>
          </w:rPr>
          <w:fldChar w:fldCharType="separate"/>
        </w:r>
        <w:r w:rsidR="00AA3A7F" w:rsidRPr="00214E43">
          <w:rPr>
            <w:rFonts w:ascii="Chaparral Pro" w:hAnsi="Chaparral Pro"/>
            <w:noProof/>
          </w:rPr>
          <w:t>2</w:t>
        </w:r>
        <w:r w:rsidR="00AA3A7F" w:rsidRPr="00214E43">
          <w:rPr>
            <w:rFonts w:ascii="Chaparral Pro" w:hAnsi="Chaparral Pro"/>
            <w:noProof/>
          </w:rPr>
          <w:fldChar w:fldCharType="end"/>
        </w:r>
      </w:sdtContent>
    </w:sdt>
    <w:r w:rsidR="00AA3A7F">
      <w:rPr>
        <w:rFonts w:ascii="Chaparral Pro" w:hAnsi="Chaparral Pro"/>
        <w:noProof/>
      </w:rPr>
      <w:tab/>
    </w:r>
    <w:r w:rsidR="00AA3A7F" w:rsidRPr="00214E43">
      <w:rPr>
        <w:rFonts w:ascii="Chaparral Pro" w:hAnsi="Chaparral Pro"/>
        <w:i/>
        <w:iCs/>
        <w:noProof/>
      </w:rPr>
      <w:t>Introduction</w:t>
    </w:r>
  </w:p>
  <w:p w14:paraId="64CC1977" w14:textId="77777777" w:rsidR="00E33940" w:rsidRPr="00214E43" w:rsidRDefault="00E33940">
    <w:pPr>
      <w:pStyle w:val="Header"/>
      <w:rPr>
        <w:rFonts w:ascii="Chaparral Pro" w:hAnsi="Chaparral P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552B6" w14:textId="65CF0157" w:rsidR="00E33940" w:rsidRPr="006F65D6" w:rsidRDefault="00AA3A7F" w:rsidP="00547D21">
    <w:pPr>
      <w:pStyle w:val="Header"/>
      <w:jc w:val="center"/>
      <w:rPr>
        <w:rFonts w:ascii="Times New Roman" w:hAnsi="Times New Roman" w:cs="Times New Roman"/>
        <w:sz w:val="24"/>
        <w:szCs w:val="24"/>
      </w:rPr>
    </w:pPr>
    <w:r w:rsidRPr="006F65D6">
      <w:rPr>
        <w:rFonts w:ascii="Times New Roman" w:hAnsi="Times New Roman" w:cs="Times New Roman"/>
        <w:i/>
        <w:iCs/>
        <w:sz w:val="24"/>
        <w:szCs w:val="24"/>
      </w:rPr>
      <w:ptab w:relativeTo="margin" w:alignment="center" w:leader="none"/>
    </w:r>
    <w:r w:rsidRPr="006F65D6">
      <w:rPr>
        <w:rFonts w:ascii="Times New Roman" w:hAnsi="Times New Roman" w:cs="Times New Roman"/>
        <w:i/>
        <w:iCs/>
        <w:sz w:val="24"/>
        <w:szCs w:val="24"/>
      </w:rPr>
      <w:ptab w:relativeTo="margin" w:alignment="right" w:leader="none"/>
    </w:r>
    <w:r w:rsidRPr="006F65D6">
      <w:rPr>
        <w:rFonts w:ascii="Times New Roman" w:hAnsi="Times New Roman" w:cs="Times New Roman"/>
        <w:sz w:val="24"/>
        <w:szCs w:val="24"/>
      </w:rPr>
      <w:fldChar w:fldCharType="begin"/>
    </w:r>
    <w:r w:rsidRPr="006F65D6">
      <w:rPr>
        <w:rFonts w:ascii="Times New Roman" w:hAnsi="Times New Roman" w:cs="Times New Roman"/>
        <w:sz w:val="24"/>
        <w:szCs w:val="24"/>
      </w:rPr>
      <w:instrText xml:space="preserve"> PAGE   \* MERGEFORMAT </w:instrText>
    </w:r>
    <w:r w:rsidRPr="006F65D6">
      <w:rPr>
        <w:rFonts w:ascii="Times New Roman" w:hAnsi="Times New Roman" w:cs="Times New Roman"/>
        <w:sz w:val="24"/>
        <w:szCs w:val="24"/>
      </w:rPr>
      <w:fldChar w:fldCharType="separate"/>
    </w:r>
    <w:r w:rsidRPr="006F65D6">
      <w:rPr>
        <w:rFonts w:ascii="Times New Roman" w:hAnsi="Times New Roman" w:cs="Times New Roman"/>
        <w:noProof/>
        <w:sz w:val="24"/>
        <w:szCs w:val="24"/>
      </w:rPr>
      <w:t>1</w:t>
    </w:r>
    <w:r w:rsidRPr="006F65D6">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19459C"/>
    <w:multiLevelType w:val="hybridMultilevel"/>
    <w:tmpl w:val="7CBA627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6A790100"/>
    <w:multiLevelType w:val="hybridMultilevel"/>
    <w:tmpl w:val="7ED888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4742675">
    <w:abstractNumId w:val="1"/>
  </w:num>
  <w:num w:numId="2" w16cid:durableId="748188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954"/>
    <w:rsid w:val="000004B5"/>
    <w:rsid w:val="000004CC"/>
    <w:rsid w:val="00000A41"/>
    <w:rsid w:val="00001013"/>
    <w:rsid w:val="00001C6C"/>
    <w:rsid w:val="00001DE4"/>
    <w:rsid w:val="00001FC3"/>
    <w:rsid w:val="00001FE5"/>
    <w:rsid w:val="0000231B"/>
    <w:rsid w:val="000025A9"/>
    <w:rsid w:val="000038CC"/>
    <w:rsid w:val="00004098"/>
    <w:rsid w:val="0000487C"/>
    <w:rsid w:val="000048AE"/>
    <w:rsid w:val="00004B50"/>
    <w:rsid w:val="00004D84"/>
    <w:rsid w:val="00004E2C"/>
    <w:rsid w:val="0000533C"/>
    <w:rsid w:val="000053AC"/>
    <w:rsid w:val="000069C2"/>
    <w:rsid w:val="000070E1"/>
    <w:rsid w:val="0000782E"/>
    <w:rsid w:val="00007BCD"/>
    <w:rsid w:val="00007F6F"/>
    <w:rsid w:val="00010009"/>
    <w:rsid w:val="00010284"/>
    <w:rsid w:val="00011DC0"/>
    <w:rsid w:val="0001287F"/>
    <w:rsid w:val="000130AC"/>
    <w:rsid w:val="00013D41"/>
    <w:rsid w:val="00014421"/>
    <w:rsid w:val="00014589"/>
    <w:rsid w:val="0001490F"/>
    <w:rsid w:val="000156D7"/>
    <w:rsid w:val="00015D90"/>
    <w:rsid w:val="00016813"/>
    <w:rsid w:val="000168E4"/>
    <w:rsid w:val="00016B99"/>
    <w:rsid w:val="00017420"/>
    <w:rsid w:val="00017A97"/>
    <w:rsid w:val="00017E38"/>
    <w:rsid w:val="00020423"/>
    <w:rsid w:val="00020919"/>
    <w:rsid w:val="0002143E"/>
    <w:rsid w:val="0002163F"/>
    <w:rsid w:val="00021725"/>
    <w:rsid w:val="00021765"/>
    <w:rsid w:val="00021A99"/>
    <w:rsid w:val="00021D87"/>
    <w:rsid w:val="00023926"/>
    <w:rsid w:val="00023CC5"/>
    <w:rsid w:val="00023E73"/>
    <w:rsid w:val="00023FD4"/>
    <w:rsid w:val="0002487E"/>
    <w:rsid w:val="000256D2"/>
    <w:rsid w:val="000256E1"/>
    <w:rsid w:val="00025ACF"/>
    <w:rsid w:val="00025CF7"/>
    <w:rsid w:val="00025E82"/>
    <w:rsid w:val="0002611D"/>
    <w:rsid w:val="0002768B"/>
    <w:rsid w:val="00027734"/>
    <w:rsid w:val="000277B4"/>
    <w:rsid w:val="00027C5B"/>
    <w:rsid w:val="00030176"/>
    <w:rsid w:val="00030A5B"/>
    <w:rsid w:val="00030B30"/>
    <w:rsid w:val="0003183E"/>
    <w:rsid w:val="00031B71"/>
    <w:rsid w:val="000322EA"/>
    <w:rsid w:val="0003285D"/>
    <w:rsid w:val="00032BF0"/>
    <w:rsid w:val="00032E49"/>
    <w:rsid w:val="00033920"/>
    <w:rsid w:val="00034AEA"/>
    <w:rsid w:val="00034D47"/>
    <w:rsid w:val="00035090"/>
    <w:rsid w:val="00036037"/>
    <w:rsid w:val="00036055"/>
    <w:rsid w:val="00036164"/>
    <w:rsid w:val="00036189"/>
    <w:rsid w:val="000365DF"/>
    <w:rsid w:val="00036AD6"/>
    <w:rsid w:val="0003769E"/>
    <w:rsid w:val="00037904"/>
    <w:rsid w:val="00037E73"/>
    <w:rsid w:val="00037FE8"/>
    <w:rsid w:val="00040B8A"/>
    <w:rsid w:val="00040C0C"/>
    <w:rsid w:val="00041DFB"/>
    <w:rsid w:val="000425C5"/>
    <w:rsid w:val="00042AC5"/>
    <w:rsid w:val="00043248"/>
    <w:rsid w:val="000439EA"/>
    <w:rsid w:val="00043D59"/>
    <w:rsid w:val="00044660"/>
    <w:rsid w:val="000454D3"/>
    <w:rsid w:val="00045509"/>
    <w:rsid w:val="00045781"/>
    <w:rsid w:val="00045A58"/>
    <w:rsid w:val="00045B3D"/>
    <w:rsid w:val="00046250"/>
    <w:rsid w:val="0004670C"/>
    <w:rsid w:val="000471F8"/>
    <w:rsid w:val="00047B46"/>
    <w:rsid w:val="00047EBF"/>
    <w:rsid w:val="00050B95"/>
    <w:rsid w:val="00050CF4"/>
    <w:rsid w:val="000513DE"/>
    <w:rsid w:val="000513EF"/>
    <w:rsid w:val="00051402"/>
    <w:rsid w:val="0005188D"/>
    <w:rsid w:val="000518CA"/>
    <w:rsid w:val="00051D55"/>
    <w:rsid w:val="00052253"/>
    <w:rsid w:val="00052D5D"/>
    <w:rsid w:val="00052DEA"/>
    <w:rsid w:val="00052E85"/>
    <w:rsid w:val="00053786"/>
    <w:rsid w:val="00054254"/>
    <w:rsid w:val="000544A1"/>
    <w:rsid w:val="000548DE"/>
    <w:rsid w:val="00054B35"/>
    <w:rsid w:val="00054B64"/>
    <w:rsid w:val="00054EEA"/>
    <w:rsid w:val="0005542C"/>
    <w:rsid w:val="00055D21"/>
    <w:rsid w:val="00055D75"/>
    <w:rsid w:val="00057282"/>
    <w:rsid w:val="0005728E"/>
    <w:rsid w:val="00057C1E"/>
    <w:rsid w:val="00060388"/>
    <w:rsid w:val="00060CA3"/>
    <w:rsid w:val="00061659"/>
    <w:rsid w:val="00061D87"/>
    <w:rsid w:val="00062BC8"/>
    <w:rsid w:val="00062F3C"/>
    <w:rsid w:val="0006332A"/>
    <w:rsid w:val="00063997"/>
    <w:rsid w:val="00063A5E"/>
    <w:rsid w:val="000641AD"/>
    <w:rsid w:val="00064DD8"/>
    <w:rsid w:val="0006556A"/>
    <w:rsid w:val="00065E49"/>
    <w:rsid w:val="000667D6"/>
    <w:rsid w:val="00066D1F"/>
    <w:rsid w:val="0006704A"/>
    <w:rsid w:val="000676DF"/>
    <w:rsid w:val="00067A87"/>
    <w:rsid w:val="000703EF"/>
    <w:rsid w:val="000709A1"/>
    <w:rsid w:val="00070D4D"/>
    <w:rsid w:val="00071046"/>
    <w:rsid w:val="0007179F"/>
    <w:rsid w:val="00071DD4"/>
    <w:rsid w:val="00071DDC"/>
    <w:rsid w:val="00072218"/>
    <w:rsid w:val="0007233B"/>
    <w:rsid w:val="00072592"/>
    <w:rsid w:val="00072DBC"/>
    <w:rsid w:val="00073049"/>
    <w:rsid w:val="00073B43"/>
    <w:rsid w:val="00074B3A"/>
    <w:rsid w:val="00074D2D"/>
    <w:rsid w:val="00075138"/>
    <w:rsid w:val="00076081"/>
    <w:rsid w:val="000761C9"/>
    <w:rsid w:val="00076A56"/>
    <w:rsid w:val="0007778A"/>
    <w:rsid w:val="00077C15"/>
    <w:rsid w:val="00080BC0"/>
    <w:rsid w:val="000810FB"/>
    <w:rsid w:val="00081143"/>
    <w:rsid w:val="00081E4D"/>
    <w:rsid w:val="000825AA"/>
    <w:rsid w:val="00082679"/>
    <w:rsid w:val="00083C9E"/>
    <w:rsid w:val="00083D5A"/>
    <w:rsid w:val="0008495D"/>
    <w:rsid w:val="00084B0F"/>
    <w:rsid w:val="00084FB3"/>
    <w:rsid w:val="000852BC"/>
    <w:rsid w:val="00085759"/>
    <w:rsid w:val="00086DA7"/>
    <w:rsid w:val="00086DD9"/>
    <w:rsid w:val="0008722A"/>
    <w:rsid w:val="00087316"/>
    <w:rsid w:val="00090180"/>
    <w:rsid w:val="000903DB"/>
    <w:rsid w:val="00090685"/>
    <w:rsid w:val="00090FA5"/>
    <w:rsid w:val="000915EE"/>
    <w:rsid w:val="000917F1"/>
    <w:rsid w:val="00091A9B"/>
    <w:rsid w:val="0009256D"/>
    <w:rsid w:val="000926D2"/>
    <w:rsid w:val="0009330A"/>
    <w:rsid w:val="000937C4"/>
    <w:rsid w:val="0009397E"/>
    <w:rsid w:val="0009439E"/>
    <w:rsid w:val="00094C23"/>
    <w:rsid w:val="00094C8B"/>
    <w:rsid w:val="00095356"/>
    <w:rsid w:val="0009549D"/>
    <w:rsid w:val="00095F27"/>
    <w:rsid w:val="00096999"/>
    <w:rsid w:val="00096A5B"/>
    <w:rsid w:val="000976F9"/>
    <w:rsid w:val="000A0D50"/>
    <w:rsid w:val="000A1754"/>
    <w:rsid w:val="000A1FD1"/>
    <w:rsid w:val="000A22E6"/>
    <w:rsid w:val="000A2C78"/>
    <w:rsid w:val="000A327A"/>
    <w:rsid w:val="000A423F"/>
    <w:rsid w:val="000A4757"/>
    <w:rsid w:val="000A5551"/>
    <w:rsid w:val="000A5958"/>
    <w:rsid w:val="000A61B6"/>
    <w:rsid w:val="000A68AF"/>
    <w:rsid w:val="000A6AE8"/>
    <w:rsid w:val="000A73D2"/>
    <w:rsid w:val="000A7C47"/>
    <w:rsid w:val="000A7FF1"/>
    <w:rsid w:val="000B1B26"/>
    <w:rsid w:val="000B21C2"/>
    <w:rsid w:val="000B23D6"/>
    <w:rsid w:val="000B314B"/>
    <w:rsid w:val="000B367F"/>
    <w:rsid w:val="000B3842"/>
    <w:rsid w:val="000B38F3"/>
    <w:rsid w:val="000B3A20"/>
    <w:rsid w:val="000B3C21"/>
    <w:rsid w:val="000B3DC4"/>
    <w:rsid w:val="000B3F26"/>
    <w:rsid w:val="000B4583"/>
    <w:rsid w:val="000B4963"/>
    <w:rsid w:val="000B4FB3"/>
    <w:rsid w:val="000B5596"/>
    <w:rsid w:val="000B585E"/>
    <w:rsid w:val="000B5930"/>
    <w:rsid w:val="000B5ACD"/>
    <w:rsid w:val="000B5DCD"/>
    <w:rsid w:val="000B6029"/>
    <w:rsid w:val="000B6BD6"/>
    <w:rsid w:val="000B787B"/>
    <w:rsid w:val="000B7F56"/>
    <w:rsid w:val="000C010C"/>
    <w:rsid w:val="000C0A80"/>
    <w:rsid w:val="000C191C"/>
    <w:rsid w:val="000C1C1E"/>
    <w:rsid w:val="000C261B"/>
    <w:rsid w:val="000C2B99"/>
    <w:rsid w:val="000C37AF"/>
    <w:rsid w:val="000C403F"/>
    <w:rsid w:val="000C478B"/>
    <w:rsid w:val="000C47EA"/>
    <w:rsid w:val="000C495A"/>
    <w:rsid w:val="000C4A48"/>
    <w:rsid w:val="000C4BF1"/>
    <w:rsid w:val="000C58C5"/>
    <w:rsid w:val="000C5A31"/>
    <w:rsid w:val="000C60BF"/>
    <w:rsid w:val="000C621E"/>
    <w:rsid w:val="000C64BA"/>
    <w:rsid w:val="000C6CA6"/>
    <w:rsid w:val="000C7278"/>
    <w:rsid w:val="000C73FF"/>
    <w:rsid w:val="000C79CB"/>
    <w:rsid w:val="000C7BF4"/>
    <w:rsid w:val="000D0DE0"/>
    <w:rsid w:val="000D10EC"/>
    <w:rsid w:val="000D2986"/>
    <w:rsid w:val="000D2B8D"/>
    <w:rsid w:val="000D2F15"/>
    <w:rsid w:val="000D32EB"/>
    <w:rsid w:val="000D3342"/>
    <w:rsid w:val="000D374A"/>
    <w:rsid w:val="000D3B26"/>
    <w:rsid w:val="000D4076"/>
    <w:rsid w:val="000D45DF"/>
    <w:rsid w:val="000D48DF"/>
    <w:rsid w:val="000D554B"/>
    <w:rsid w:val="000D5EB7"/>
    <w:rsid w:val="000D611A"/>
    <w:rsid w:val="000E00E1"/>
    <w:rsid w:val="000E0139"/>
    <w:rsid w:val="000E0208"/>
    <w:rsid w:val="000E0391"/>
    <w:rsid w:val="000E074A"/>
    <w:rsid w:val="000E0A33"/>
    <w:rsid w:val="000E0EB1"/>
    <w:rsid w:val="000E0FCB"/>
    <w:rsid w:val="000E10E8"/>
    <w:rsid w:val="000E13E1"/>
    <w:rsid w:val="000E160C"/>
    <w:rsid w:val="000E1690"/>
    <w:rsid w:val="000E1A24"/>
    <w:rsid w:val="000E1EDD"/>
    <w:rsid w:val="000E1F2B"/>
    <w:rsid w:val="000E2128"/>
    <w:rsid w:val="000E2215"/>
    <w:rsid w:val="000E2935"/>
    <w:rsid w:val="000E2CC6"/>
    <w:rsid w:val="000E33A5"/>
    <w:rsid w:val="000E45C7"/>
    <w:rsid w:val="000E45D0"/>
    <w:rsid w:val="000E4690"/>
    <w:rsid w:val="000E59CB"/>
    <w:rsid w:val="000E5C00"/>
    <w:rsid w:val="000E5C9E"/>
    <w:rsid w:val="000E61B5"/>
    <w:rsid w:val="000E67AD"/>
    <w:rsid w:val="000E6C6D"/>
    <w:rsid w:val="000E79EC"/>
    <w:rsid w:val="000F019D"/>
    <w:rsid w:val="000F0701"/>
    <w:rsid w:val="000F0CF9"/>
    <w:rsid w:val="000F0FB1"/>
    <w:rsid w:val="000F22A3"/>
    <w:rsid w:val="000F24D3"/>
    <w:rsid w:val="000F29C1"/>
    <w:rsid w:val="000F3448"/>
    <w:rsid w:val="000F3593"/>
    <w:rsid w:val="000F3A8D"/>
    <w:rsid w:val="000F5133"/>
    <w:rsid w:val="000F6075"/>
    <w:rsid w:val="000F68EE"/>
    <w:rsid w:val="000F6D2C"/>
    <w:rsid w:val="000F6E0D"/>
    <w:rsid w:val="000F711F"/>
    <w:rsid w:val="000F731A"/>
    <w:rsid w:val="000F7B1A"/>
    <w:rsid w:val="000F7C95"/>
    <w:rsid w:val="000F7D36"/>
    <w:rsid w:val="0010041E"/>
    <w:rsid w:val="00100443"/>
    <w:rsid w:val="0010080A"/>
    <w:rsid w:val="00101B00"/>
    <w:rsid w:val="00101C1D"/>
    <w:rsid w:val="00101E0E"/>
    <w:rsid w:val="00102156"/>
    <w:rsid w:val="00103FB2"/>
    <w:rsid w:val="00104224"/>
    <w:rsid w:val="00104249"/>
    <w:rsid w:val="00104641"/>
    <w:rsid w:val="00104665"/>
    <w:rsid w:val="00104926"/>
    <w:rsid w:val="00104BEF"/>
    <w:rsid w:val="00104EE5"/>
    <w:rsid w:val="0010509E"/>
    <w:rsid w:val="00105C92"/>
    <w:rsid w:val="001063A2"/>
    <w:rsid w:val="00106456"/>
    <w:rsid w:val="00106654"/>
    <w:rsid w:val="00106729"/>
    <w:rsid w:val="00106BAE"/>
    <w:rsid w:val="00106BB1"/>
    <w:rsid w:val="001071E8"/>
    <w:rsid w:val="001072A1"/>
    <w:rsid w:val="00107542"/>
    <w:rsid w:val="001076C6"/>
    <w:rsid w:val="00107759"/>
    <w:rsid w:val="001079CD"/>
    <w:rsid w:val="00110BD1"/>
    <w:rsid w:val="00111950"/>
    <w:rsid w:val="00111C4D"/>
    <w:rsid w:val="0011252D"/>
    <w:rsid w:val="00113152"/>
    <w:rsid w:val="001136B7"/>
    <w:rsid w:val="00113A5A"/>
    <w:rsid w:val="00114433"/>
    <w:rsid w:val="00114C48"/>
    <w:rsid w:val="00115131"/>
    <w:rsid w:val="001153FF"/>
    <w:rsid w:val="00115569"/>
    <w:rsid w:val="00115A14"/>
    <w:rsid w:val="001168E4"/>
    <w:rsid w:val="00116B71"/>
    <w:rsid w:val="001172D7"/>
    <w:rsid w:val="0011753F"/>
    <w:rsid w:val="00120FC2"/>
    <w:rsid w:val="001215D3"/>
    <w:rsid w:val="00121D76"/>
    <w:rsid w:val="00121DAC"/>
    <w:rsid w:val="001222C4"/>
    <w:rsid w:val="00122784"/>
    <w:rsid w:val="00122F4C"/>
    <w:rsid w:val="001232CE"/>
    <w:rsid w:val="001239CD"/>
    <w:rsid w:val="0012422A"/>
    <w:rsid w:val="0012425D"/>
    <w:rsid w:val="001244F0"/>
    <w:rsid w:val="0012483C"/>
    <w:rsid w:val="00124B5B"/>
    <w:rsid w:val="001254AA"/>
    <w:rsid w:val="00125ABB"/>
    <w:rsid w:val="00125C81"/>
    <w:rsid w:val="00125F6A"/>
    <w:rsid w:val="00126250"/>
    <w:rsid w:val="0012635E"/>
    <w:rsid w:val="00126546"/>
    <w:rsid w:val="00126576"/>
    <w:rsid w:val="001268E5"/>
    <w:rsid w:val="00127FAB"/>
    <w:rsid w:val="00130D63"/>
    <w:rsid w:val="0013157B"/>
    <w:rsid w:val="00131597"/>
    <w:rsid w:val="0013199A"/>
    <w:rsid w:val="00131F90"/>
    <w:rsid w:val="00132A24"/>
    <w:rsid w:val="00132E37"/>
    <w:rsid w:val="00133454"/>
    <w:rsid w:val="0013346F"/>
    <w:rsid w:val="00133829"/>
    <w:rsid w:val="00133D44"/>
    <w:rsid w:val="00134D17"/>
    <w:rsid w:val="00134D56"/>
    <w:rsid w:val="00134DE3"/>
    <w:rsid w:val="00134DE4"/>
    <w:rsid w:val="001351AE"/>
    <w:rsid w:val="001362D1"/>
    <w:rsid w:val="00136395"/>
    <w:rsid w:val="001364B1"/>
    <w:rsid w:val="0013664C"/>
    <w:rsid w:val="001400F3"/>
    <w:rsid w:val="0014059B"/>
    <w:rsid w:val="0014095C"/>
    <w:rsid w:val="00140AF3"/>
    <w:rsid w:val="00140FB7"/>
    <w:rsid w:val="00141543"/>
    <w:rsid w:val="001415DC"/>
    <w:rsid w:val="00141DF7"/>
    <w:rsid w:val="001429AF"/>
    <w:rsid w:val="001432CC"/>
    <w:rsid w:val="001436C6"/>
    <w:rsid w:val="00143703"/>
    <w:rsid w:val="00143CFD"/>
    <w:rsid w:val="001444FB"/>
    <w:rsid w:val="00144605"/>
    <w:rsid w:val="00144B58"/>
    <w:rsid w:val="0014552B"/>
    <w:rsid w:val="001456BD"/>
    <w:rsid w:val="00145A8D"/>
    <w:rsid w:val="00145F1D"/>
    <w:rsid w:val="00146071"/>
    <w:rsid w:val="001464C6"/>
    <w:rsid w:val="00147858"/>
    <w:rsid w:val="001501ED"/>
    <w:rsid w:val="00150200"/>
    <w:rsid w:val="001504FA"/>
    <w:rsid w:val="0015062E"/>
    <w:rsid w:val="001507CB"/>
    <w:rsid w:val="00150B4A"/>
    <w:rsid w:val="00151328"/>
    <w:rsid w:val="0015175F"/>
    <w:rsid w:val="00151C5F"/>
    <w:rsid w:val="001520E1"/>
    <w:rsid w:val="001522A2"/>
    <w:rsid w:val="001523FC"/>
    <w:rsid w:val="00152DB3"/>
    <w:rsid w:val="001533D6"/>
    <w:rsid w:val="001548F7"/>
    <w:rsid w:val="00154BE2"/>
    <w:rsid w:val="001554BC"/>
    <w:rsid w:val="00155672"/>
    <w:rsid w:val="0015592E"/>
    <w:rsid w:val="00155F2E"/>
    <w:rsid w:val="00156C87"/>
    <w:rsid w:val="00156E42"/>
    <w:rsid w:val="00156F08"/>
    <w:rsid w:val="001574A6"/>
    <w:rsid w:val="00157528"/>
    <w:rsid w:val="0015759D"/>
    <w:rsid w:val="0016040C"/>
    <w:rsid w:val="00160919"/>
    <w:rsid w:val="00161602"/>
    <w:rsid w:val="00161880"/>
    <w:rsid w:val="001619A6"/>
    <w:rsid w:val="001621B1"/>
    <w:rsid w:val="00162431"/>
    <w:rsid w:val="00163205"/>
    <w:rsid w:val="00163353"/>
    <w:rsid w:val="001633D7"/>
    <w:rsid w:val="00163963"/>
    <w:rsid w:val="00163C82"/>
    <w:rsid w:val="00163F96"/>
    <w:rsid w:val="001647BB"/>
    <w:rsid w:val="00164FB2"/>
    <w:rsid w:val="00165272"/>
    <w:rsid w:val="00165415"/>
    <w:rsid w:val="001658B5"/>
    <w:rsid w:val="00165DDC"/>
    <w:rsid w:val="0016685D"/>
    <w:rsid w:val="00166862"/>
    <w:rsid w:val="00166F19"/>
    <w:rsid w:val="00167179"/>
    <w:rsid w:val="00167278"/>
    <w:rsid w:val="001675C7"/>
    <w:rsid w:val="00167AE4"/>
    <w:rsid w:val="00167B22"/>
    <w:rsid w:val="00170A42"/>
    <w:rsid w:val="00170D69"/>
    <w:rsid w:val="00171181"/>
    <w:rsid w:val="001717C9"/>
    <w:rsid w:val="001717CF"/>
    <w:rsid w:val="00171AA7"/>
    <w:rsid w:val="00171B61"/>
    <w:rsid w:val="00171C2D"/>
    <w:rsid w:val="00171FEC"/>
    <w:rsid w:val="001727B9"/>
    <w:rsid w:val="00172E03"/>
    <w:rsid w:val="00173021"/>
    <w:rsid w:val="00173AA2"/>
    <w:rsid w:val="00173D9C"/>
    <w:rsid w:val="00174514"/>
    <w:rsid w:val="00174B01"/>
    <w:rsid w:val="00174E33"/>
    <w:rsid w:val="00175086"/>
    <w:rsid w:val="0017538D"/>
    <w:rsid w:val="001754C7"/>
    <w:rsid w:val="00175856"/>
    <w:rsid w:val="0017776F"/>
    <w:rsid w:val="00181315"/>
    <w:rsid w:val="00181CFF"/>
    <w:rsid w:val="00182A06"/>
    <w:rsid w:val="00182D31"/>
    <w:rsid w:val="001833D9"/>
    <w:rsid w:val="00183480"/>
    <w:rsid w:val="00183653"/>
    <w:rsid w:val="00183A9C"/>
    <w:rsid w:val="00183D7B"/>
    <w:rsid w:val="00183F16"/>
    <w:rsid w:val="0018413D"/>
    <w:rsid w:val="00184A35"/>
    <w:rsid w:val="00184BB6"/>
    <w:rsid w:val="001853EC"/>
    <w:rsid w:val="00185BB3"/>
    <w:rsid w:val="00186128"/>
    <w:rsid w:val="0018682D"/>
    <w:rsid w:val="00186E8E"/>
    <w:rsid w:val="001872DD"/>
    <w:rsid w:val="0018755C"/>
    <w:rsid w:val="00187682"/>
    <w:rsid w:val="001878C9"/>
    <w:rsid w:val="0018794C"/>
    <w:rsid w:val="00187D0C"/>
    <w:rsid w:val="00191239"/>
    <w:rsid w:val="001924D2"/>
    <w:rsid w:val="00193012"/>
    <w:rsid w:val="00193078"/>
    <w:rsid w:val="001930D9"/>
    <w:rsid w:val="0019375D"/>
    <w:rsid w:val="00193D1D"/>
    <w:rsid w:val="00194006"/>
    <w:rsid w:val="001949F8"/>
    <w:rsid w:val="00194A0F"/>
    <w:rsid w:val="00194AF6"/>
    <w:rsid w:val="00194CD1"/>
    <w:rsid w:val="00194D1D"/>
    <w:rsid w:val="00195109"/>
    <w:rsid w:val="00195416"/>
    <w:rsid w:val="0019696D"/>
    <w:rsid w:val="001978AF"/>
    <w:rsid w:val="00197B28"/>
    <w:rsid w:val="001A01D8"/>
    <w:rsid w:val="001A0287"/>
    <w:rsid w:val="001A0373"/>
    <w:rsid w:val="001A0381"/>
    <w:rsid w:val="001A2142"/>
    <w:rsid w:val="001A22C0"/>
    <w:rsid w:val="001A2359"/>
    <w:rsid w:val="001A34C1"/>
    <w:rsid w:val="001A393B"/>
    <w:rsid w:val="001A3C32"/>
    <w:rsid w:val="001A49B7"/>
    <w:rsid w:val="001A5A78"/>
    <w:rsid w:val="001A5F4F"/>
    <w:rsid w:val="001A6B12"/>
    <w:rsid w:val="001A6F31"/>
    <w:rsid w:val="001A6FF5"/>
    <w:rsid w:val="001A7019"/>
    <w:rsid w:val="001B29E7"/>
    <w:rsid w:val="001B2FBF"/>
    <w:rsid w:val="001B56FD"/>
    <w:rsid w:val="001B58C7"/>
    <w:rsid w:val="001B5AA7"/>
    <w:rsid w:val="001B62F4"/>
    <w:rsid w:val="001B63E8"/>
    <w:rsid w:val="001B6AAE"/>
    <w:rsid w:val="001B7086"/>
    <w:rsid w:val="001C04DB"/>
    <w:rsid w:val="001C0699"/>
    <w:rsid w:val="001C16FE"/>
    <w:rsid w:val="001C1A8E"/>
    <w:rsid w:val="001C3036"/>
    <w:rsid w:val="001C3341"/>
    <w:rsid w:val="001C33BA"/>
    <w:rsid w:val="001C468A"/>
    <w:rsid w:val="001C4980"/>
    <w:rsid w:val="001C4FB2"/>
    <w:rsid w:val="001C5072"/>
    <w:rsid w:val="001C58D3"/>
    <w:rsid w:val="001C5A0D"/>
    <w:rsid w:val="001C5A45"/>
    <w:rsid w:val="001C65B7"/>
    <w:rsid w:val="001C6CE1"/>
    <w:rsid w:val="001C7026"/>
    <w:rsid w:val="001C70B7"/>
    <w:rsid w:val="001C77C2"/>
    <w:rsid w:val="001C7A1D"/>
    <w:rsid w:val="001C7B75"/>
    <w:rsid w:val="001D02E2"/>
    <w:rsid w:val="001D0330"/>
    <w:rsid w:val="001D082B"/>
    <w:rsid w:val="001D08AF"/>
    <w:rsid w:val="001D0AB4"/>
    <w:rsid w:val="001D0BAA"/>
    <w:rsid w:val="001D0BE4"/>
    <w:rsid w:val="001D1478"/>
    <w:rsid w:val="001D1C2F"/>
    <w:rsid w:val="001D2582"/>
    <w:rsid w:val="001D2B2B"/>
    <w:rsid w:val="001D377D"/>
    <w:rsid w:val="001D3A68"/>
    <w:rsid w:val="001D3B9A"/>
    <w:rsid w:val="001D3BD5"/>
    <w:rsid w:val="001D4BF8"/>
    <w:rsid w:val="001D5415"/>
    <w:rsid w:val="001D5A80"/>
    <w:rsid w:val="001D5CD8"/>
    <w:rsid w:val="001D77DA"/>
    <w:rsid w:val="001D7997"/>
    <w:rsid w:val="001D7A7C"/>
    <w:rsid w:val="001D7CB8"/>
    <w:rsid w:val="001D7D5C"/>
    <w:rsid w:val="001D7FC5"/>
    <w:rsid w:val="001D7FEF"/>
    <w:rsid w:val="001E095C"/>
    <w:rsid w:val="001E18D0"/>
    <w:rsid w:val="001E1EEC"/>
    <w:rsid w:val="001E2219"/>
    <w:rsid w:val="001E2821"/>
    <w:rsid w:val="001E293A"/>
    <w:rsid w:val="001E2C23"/>
    <w:rsid w:val="001E2F60"/>
    <w:rsid w:val="001E3148"/>
    <w:rsid w:val="001E3A28"/>
    <w:rsid w:val="001E45C5"/>
    <w:rsid w:val="001E4D37"/>
    <w:rsid w:val="001E4F31"/>
    <w:rsid w:val="001E4F6D"/>
    <w:rsid w:val="001E5DB6"/>
    <w:rsid w:val="001E6399"/>
    <w:rsid w:val="001E762A"/>
    <w:rsid w:val="001E7889"/>
    <w:rsid w:val="001E7A2C"/>
    <w:rsid w:val="001F04B9"/>
    <w:rsid w:val="001F069D"/>
    <w:rsid w:val="001F0E02"/>
    <w:rsid w:val="001F11D5"/>
    <w:rsid w:val="001F1E35"/>
    <w:rsid w:val="001F22E9"/>
    <w:rsid w:val="001F25C1"/>
    <w:rsid w:val="001F25E5"/>
    <w:rsid w:val="001F2B12"/>
    <w:rsid w:val="001F2D92"/>
    <w:rsid w:val="001F34E6"/>
    <w:rsid w:val="001F386D"/>
    <w:rsid w:val="001F39C0"/>
    <w:rsid w:val="001F46D8"/>
    <w:rsid w:val="001F4AB7"/>
    <w:rsid w:val="001F4BB5"/>
    <w:rsid w:val="001F4E3B"/>
    <w:rsid w:val="001F524F"/>
    <w:rsid w:val="001F541F"/>
    <w:rsid w:val="001F5CEE"/>
    <w:rsid w:val="001F7F80"/>
    <w:rsid w:val="0020035D"/>
    <w:rsid w:val="00200667"/>
    <w:rsid w:val="00200833"/>
    <w:rsid w:val="00200DBA"/>
    <w:rsid w:val="00200FF3"/>
    <w:rsid w:val="0020169C"/>
    <w:rsid w:val="00201825"/>
    <w:rsid w:val="00201ABE"/>
    <w:rsid w:val="00202BAA"/>
    <w:rsid w:val="00203927"/>
    <w:rsid w:val="00203B15"/>
    <w:rsid w:val="00204771"/>
    <w:rsid w:val="002048DF"/>
    <w:rsid w:val="00204E0E"/>
    <w:rsid w:val="00204FA9"/>
    <w:rsid w:val="00205710"/>
    <w:rsid w:val="0020604F"/>
    <w:rsid w:val="0020606C"/>
    <w:rsid w:val="002060CB"/>
    <w:rsid w:val="00206912"/>
    <w:rsid w:val="00206ADA"/>
    <w:rsid w:val="0020739E"/>
    <w:rsid w:val="00207F16"/>
    <w:rsid w:val="002100CF"/>
    <w:rsid w:val="00210729"/>
    <w:rsid w:val="0021231D"/>
    <w:rsid w:val="002126B7"/>
    <w:rsid w:val="00212A72"/>
    <w:rsid w:val="00213077"/>
    <w:rsid w:val="002142BB"/>
    <w:rsid w:val="002147D4"/>
    <w:rsid w:val="00214813"/>
    <w:rsid w:val="00214E9C"/>
    <w:rsid w:val="00214EF4"/>
    <w:rsid w:val="002152E1"/>
    <w:rsid w:val="002156B2"/>
    <w:rsid w:val="00215934"/>
    <w:rsid w:val="00215BAB"/>
    <w:rsid w:val="00216007"/>
    <w:rsid w:val="00216648"/>
    <w:rsid w:val="002166CC"/>
    <w:rsid w:val="002167DE"/>
    <w:rsid w:val="00220C22"/>
    <w:rsid w:val="00221FE3"/>
    <w:rsid w:val="0022201B"/>
    <w:rsid w:val="002226D2"/>
    <w:rsid w:val="00222DF3"/>
    <w:rsid w:val="002231C3"/>
    <w:rsid w:val="00223359"/>
    <w:rsid w:val="002239C2"/>
    <w:rsid w:val="00223D2D"/>
    <w:rsid w:val="00223E10"/>
    <w:rsid w:val="002248A4"/>
    <w:rsid w:val="00224B6B"/>
    <w:rsid w:val="002256A8"/>
    <w:rsid w:val="00225798"/>
    <w:rsid w:val="00225CD7"/>
    <w:rsid w:val="002261C1"/>
    <w:rsid w:val="00226AC1"/>
    <w:rsid w:val="00226FEC"/>
    <w:rsid w:val="002278FE"/>
    <w:rsid w:val="00227F16"/>
    <w:rsid w:val="00227FD9"/>
    <w:rsid w:val="00230795"/>
    <w:rsid w:val="002307C3"/>
    <w:rsid w:val="00230B2F"/>
    <w:rsid w:val="00230BCC"/>
    <w:rsid w:val="00230BED"/>
    <w:rsid w:val="002318DA"/>
    <w:rsid w:val="00232721"/>
    <w:rsid w:val="00233668"/>
    <w:rsid w:val="00233803"/>
    <w:rsid w:val="00234F73"/>
    <w:rsid w:val="00235992"/>
    <w:rsid w:val="00235E4B"/>
    <w:rsid w:val="00235E51"/>
    <w:rsid w:val="00235E6D"/>
    <w:rsid w:val="00236299"/>
    <w:rsid w:val="002362B3"/>
    <w:rsid w:val="00236638"/>
    <w:rsid w:val="00236DB5"/>
    <w:rsid w:val="00236E76"/>
    <w:rsid w:val="0023769C"/>
    <w:rsid w:val="002376FE"/>
    <w:rsid w:val="00237A9D"/>
    <w:rsid w:val="002401E9"/>
    <w:rsid w:val="00240ED5"/>
    <w:rsid w:val="00242220"/>
    <w:rsid w:val="002427CA"/>
    <w:rsid w:val="00242A71"/>
    <w:rsid w:val="0024481C"/>
    <w:rsid w:val="00245869"/>
    <w:rsid w:val="00245E58"/>
    <w:rsid w:val="00246164"/>
    <w:rsid w:val="00246567"/>
    <w:rsid w:val="00246A29"/>
    <w:rsid w:val="00246A7A"/>
    <w:rsid w:val="00246C62"/>
    <w:rsid w:val="00246F08"/>
    <w:rsid w:val="00246FE9"/>
    <w:rsid w:val="00247282"/>
    <w:rsid w:val="00250369"/>
    <w:rsid w:val="00250482"/>
    <w:rsid w:val="00250FEF"/>
    <w:rsid w:val="00251597"/>
    <w:rsid w:val="00252C80"/>
    <w:rsid w:val="002533A3"/>
    <w:rsid w:val="0025496E"/>
    <w:rsid w:val="00254AE6"/>
    <w:rsid w:val="0025527E"/>
    <w:rsid w:val="00255308"/>
    <w:rsid w:val="00255855"/>
    <w:rsid w:val="00255FB4"/>
    <w:rsid w:val="00256341"/>
    <w:rsid w:val="00256682"/>
    <w:rsid w:val="0025711F"/>
    <w:rsid w:val="002575EE"/>
    <w:rsid w:val="00257A4F"/>
    <w:rsid w:val="00257EA0"/>
    <w:rsid w:val="0026030D"/>
    <w:rsid w:val="0026049E"/>
    <w:rsid w:val="0026089A"/>
    <w:rsid w:val="002612E1"/>
    <w:rsid w:val="00261547"/>
    <w:rsid w:val="00261B59"/>
    <w:rsid w:val="00261D84"/>
    <w:rsid w:val="002620CC"/>
    <w:rsid w:val="00262221"/>
    <w:rsid w:val="002622E6"/>
    <w:rsid w:val="00262562"/>
    <w:rsid w:val="00262D26"/>
    <w:rsid w:val="0026300B"/>
    <w:rsid w:val="002636F2"/>
    <w:rsid w:val="00263EF0"/>
    <w:rsid w:val="002641F8"/>
    <w:rsid w:val="00265439"/>
    <w:rsid w:val="002657AC"/>
    <w:rsid w:val="002666DE"/>
    <w:rsid w:val="00266EF8"/>
    <w:rsid w:val="0026723D"/>
    <w:rsid w:val="00267267"/>
    <w:rsid w:val="0026778C"/>
    <w:rsid w:val="00267BCE"/>
    <w:rsid w:val="00267BF7"/>
    <w:rsid w:val="002701B1"/>
    <w:rsid w:val="002703C1"/>
    <w:rsid w:val="00270D8C"/>
    <w:rsid w:val="002714D8"/>
    <w:rsid w:val="002716CA"/>
    <w:rsid w:val="0027170E"/>
    <w:rsid w:val="00271818"/>
    <w:rsid w:val="002730BE"/>
    <w:rsid w:val="0027344E"/>
    <w:rsid w:val="00273A5D"/>
    <w:rsid w:val="002750DF"/>
    <w:rsid w:val="0027598F"/>
    <w:rsid w:val="0027625B"/>
    <w:rsid w:val="00277A1B"/>
    <w:rsid w:val="002800B2"/>
    <w:rsid w:val="00280351"/>
    <w:rsid w:val="002803D6"/>
    <w:rsid w:val="00280FDE"/>
    <w:rsid w:val="0028104C"/>
    <w:rsid w:val="0028115A"/>
    <w:rsid w:val="0028199F"/>
    <w:rsid w:val="00281FC5"/>
    <w:rsid w:val="00282787"/>
    <w:rsid w:val="00282BF5"/>
    <w:rsid w:val="00282D33"/>
    <w:rsid w:val="00283FAF"/>
    <w:rsid w:val="0028473D"/>
    <w:rsid w:val="0028509A"/>
    <w:rsid w:val="00285881"/>
    <w:rsid w:val="00285FD4"/>
    <w:rsid w:val="00286065"/>
    <w:rsid w:val="00286178"/>
    <w:rsid w:val="00287193"/>
    <w:rsid w:val="00287713"/>
    <w:rsid w:val="00287827"/>
    <w:rsid w:val="0029018F"/>
    <w:rsid w:val="00290BA0"/>
    <w:rsid w:val="002916E8"/>
    <w:rsid w:val="00291A07"/>
    <w:rsid w:val="00291B45"/>
    <w:rsid w:val="00293559"/>
    <w:rsid w:val="00293B88"/>
    <w:rsid w:val="00293E0C"/>
    <w:rsid w:val="00294040"/>
    <w:rsid w:val="00294298"/>
    <w:rsid w:val="002945D9"/>
    <w:rsid w:val="002946AC"/>
    <w:rsid w:val="0029495D"/>
    <w:rsid w:val="00294989"/>
    <w:rsid w:val="00294C31"/>
    <w:rsid w:val="00295825"/>
    <w:rsid w:val="002958D8"/>
    <w:rsid w:val="00295AF4"/>
    <w:rsid w:val="00295E7D"/>
    <w:rsid w:val="0029626C"/>
    <w:rsid w:val="00296C7A"/>
    <w:rsid w:val="00296E69"/>
    <w:rsid w:val="00297072"/>
    <w:rsid w:val="0029727E"/>
    <w:rsid w:val="00297571"/>
    <w:rsid w:val="00297FBF"/>
    <w:rsid w:val="002A05D4"/>
    <w:rsid w:val="002A06BF"/>
    <w:rsid w:val="002A0CD8"/>
    <w:rsid w:val="002A1712"/>
    <w:rsid w:val="002A1CCB"/>
    <w:rsid w:val="002A2268"/>
    <w:rsid w:val="002A2A97"/>
    <w:rsid w:val="002A3694"/>
    <w:rsid w:val="002A43B5"/>
    <w:rsid w:val="002A4AEF"/>
    <w:rsid w:val="002A4D7B"/>
    <w:rsid w:val="002A51C2"/>
    <w:rsid w:val="002A705F"/>
    <w:rsid w:val="002B0684"/>
    <w:rsid w:val="002B0886"/>
    <w:rsid w:val="002B19DD"/>
    <w:rsid w:val="002B2297"/>
    <w:rsid w:val="002B24FD"/>
    <w:rsid w:val="002B25FA"/>
    <w:rsid w:val="002B29C2"/>
    <w:rsid w:val="002B2A84"/>
    <w:rsid w:val="002B2D06"/>
    <w:rsid w:val="002B3217"/>
    <w:rsid w:val="002B3B7F"/>
    <w:rsid w:val="002B4435"/>
    <w:rsid w:val="002B49DF"/>
    <w:rsid w:val="002B4BCB"/>
    <w:rsid w:val="002B5015"/>
    <w:rsid w:val="002C0378"/>
    <w:rsid w:val="002C0887"/>
    <w:rsid w:val="002C10CD"/>
    <w:rsid w:val="002C12E7"/>
    <w:rsid w:val="002C14AE"/>
    <w:rsid w:val="002C1630"/>
    <w:rsid w:val="002C190C"/>
    <w:rsid w:val="002C1CBD"/>
    <w:rsid w:val="002C2395"/>
    <w:rsid w:val="002C2A95"/>
    <w:rsid w:val="002C3919"/>
    <w:rsid w:val="002C3978"/>
    <w:rsid w:val="002C3E2E"/>
    <w:rsid w:val="002C3F13"/>
    <w:rsid w:val="002C4308"/>
    <w:rsid w:val="002C4BC2"/>
    <w:rsid w:val="002C6B3C"/>
    <w:rsid w:val="002C6FCF"/>
    <w:rsid w:val="002C7778"/>
    <w:rsid w:val="002D0225"/>
    <w:rsid w:val="002D0D07"/>
    <w:rsid w:val="002D1739"/>
    <w:rsid w:val="002D1A02"/>
    <w:rsid w:val="002D1CA8"/>
    <w:rsid w:val="002D1F7F"/>
    <w:rsid w:val="002D1FA0"/>
    <w:rsid w:val="002D2690"/>
    <w:rsid w:val="002D27E6"/>
    <w:rsid w:val="002D28B8"/>
    <w:rsid w:val="002D2A9F"/>
    <w:rsid w:val="002D363E"/>
    <w:rsid w:val="002D381F"/>
    <w:rsid w:val="002D4D2A"/>
    <w:rsid w:val="002D4E81"/>
    <w:rsid w:val="002D4F26"/>
    <w:rsid w:val="002D5586"/>
    <w:rsid w:val="002D592C"/>
    <w:rsid w:val="002D61B2"/>
    <w:rsid w:val="002D752C"/>
    <w:rsid w:val="002D763F"/>
    <w:rsid w:val="002D7931"/>
    <w:rsid w:val="002E0257"/>
    <w:rsid w:val="002E09CC"/>
    <w:rsid w:val="002E10F2"/>
    <w:rsid w:val="002E11B2"/>
    <w:rsid w:val="002E38C8"/>
    <w:rsid w:val="002E4BC2"/>
    <w:rsid w:val="002E4E4C"/>
    <w:rsid w:val="002E5BAC"/>
    <w:rsid w:val="002E6BEE"/>
    <w:rsid w:val="002E7DAB"/>
    <w:rsid w:val="002F008F"/>
    <w:rsid w:val="002F09D5"/>
    <w:rsid w:val="002F1090"/>
    <w:rsid w:val="002F1A5B"/>
    <w:rsid w:val="002F1E81"/>
    <w:rsid w:val="002F2618"/>
    <w:rsid w:val="002F2AFF"/>
    <w:rsid w:val="002F2D5D"/>
    <w:rsid w:val="002F3526"/>
    <w:rsid w:val="002F3C18"/>
    <w:rsid w:val="002F3C2B"/>
    <w:rsid w:val="002F4621"/>
    <w:rsid w:val="002F4A02"/>
    <w:rsid w:val="002F4AC9"/>
    <w:rsid w:val="002F51CF"/>
    <w:rsid w:val="002F5773"/>
    <w:rsid w:val="002F5825"/>
    <w:rsid w:val="002F5C73"/>
    <w:rsid w:val="002F6730"/>
    <w:rsid w:val="002F67CA"/>
    <w:rsid w:val="002F7188"/>
    <w:rsid w:val="002F723E"/>
    <w:rsid w:val="002F7749"/>
    <w:rsid w:val="002F7A5D"/>
    <w:rsid w:val="002F7B5B"/>
    <w:rsid w:val="002F7E15"/>
    <w:rsid w:val="003003D6"/>
    <w:rsid w:val="003005C8"/>
    <w:rsid w:val="00300866"/>
    <w:rsid w:val="00300B75"/>
    <w:rsid w:val="00301ED9"/>
    <w:rsid w:val="003030E1"/>
    <w:rsid w:val="0030341B"/>
    <w:rsid w:val="003044DD"/>
    <w:rsid w:val="00304641"/>
    <w:rsid w:val="0030507E"/>
    <w:rsid w:val="00305AA1"/>
    <w:rsid w:val="003060F8"/>
    <w:rsid w:val="003071EE"/>
    <w:rsid w:val="00307F47"/>
    <w:rsid w:val="00310320"/>
    <w:rsid w:val="0031040C"/>
    <w:rsid w:val="003104C5"/>
    <w:rsid w:val="0031063C"/>
    <w:rsid w:val="00311090"/>
    <w:rsid w:val="003110C0"/>
    <w:rsid w:val="00311CC5"/>
    <w:rsid w:val="00313094"/>
    <w:rsid w:val="003130A7"/>
    <w:rsid w:val="0031352F"/>
    <w:rsid w:val="003136A7"/>
    <w:rsid w:val="0031395B"/>
    <w:rsid w:val="0031486A"/>
    <w:rsid w:val="003148D8"/>
    <w:rsid w:val="00314AB3"/>
    <w:rsid w:val="00314F6B"/>
    <w:rsid w:val="00315031"/>
    <w:rsid w:val="003153C3"/>
    <w:rsid w:val="00315491"/>
    <w:rsid w:val="0031584E"/>
    <w:rsid w:val="00315B53"/>
    <w:rsid w:val="00315DDF"/>
    <w:rsid w:val="00317D8E"/>
    <w:rsid w:val="00317E0D"/>
    <w:rsid w:val="00320570"/>
    <w:rsid w:val="0032174F"/>
    <w:rsid w:val="00321A7A"/>
    <w:rsid w:val="00321B8D"/>
    <w:rsid w:val="00321DC9"/>
    <w:rsid w:val="00321F8C"/>
    <w:rsid w:val="00322353"/>
    <w:rsid w:val="00322521"/>
    <w:rsid w:val="003232A0"/>
    <w:rsid w:val="003232E6"/>
    <w:rsid w:val="003234B3"/>
    <w:rsid w:val="0032386A"/>
    <w:rsid w:val="00323981"/>
    <w:rsid w:val="00323FD0"/>
    <w:rsid w:val="00324B23"/>
    <w:rsid w:val="003250E7"/>
    <w:rsid w:val="003251C4"/>
    <w:rsid w:val="0032575D"/>
    <w:rsid w:val="0032647E"/>
    <w:rsid w:val="003266B5"/>
    <w:rsid w:val="003269E1"/>
    <w:rsid w:val="00327121"/>
    <w:rsid w:val="00330531"/>
    <w:rsid w:val="00330965"/>
    <w:rsid w:val="00330A6F"/>
    <w:rsid w:val="00330C08"/>
    <w:rsid w:val="00330FD4"/>
    <w:rsid w:val="00331422"/>
    <w:rsid w:val="00331FDA"/>
    <w:rsid w:val="00332F11"/>
    <w:rsid w:val="0033314F"/>
    <w:rsid w:val="00333177"/>
    <w:rsid w:val="00333202"/>
    <w:rsid w:val="0033331C"/>
    <w:rsid w:val="00333A31"/>
    <w:rsid w:val="003349CF"/>
    <w:rsid w:val="0033591C"/>
    <w:rsid w:val="00335B39"/>
    <w:rsid w:val="003367C4"/>
    <w:rsid w:val="003369D1"/>
    <w:rsid w:val="003373F2"/>
    <w:rsid w:val="003375D9"/>
    <w:rsid w:val="00340322"/>
    <w:rsid w:val="00340572"/>
    <w:rsid w:val="003406FD"/>
    <w:rsid w:val="00340AE4"/>
    <w:rsid w:val="00340D7B"/>
    <w:rsid w:val="00340E67"/>
    <w:rsid w:val="003414CB"/>
    <w:rsid w:val="00341688"/>
    <w:rsid w:val="00341F44"/>
    <w:rsid w:val="00341FE4"/>
    <w:rsid w:val="0034227B"/>
    <w:rsid w:val="0034228A"/>
    <w:rsid w:val="0034328F"/>
    <w:rsid w:val="00343311"/>
    <w:rsid w:val="00343D79"/>
    <w:rsid w:val="00343F13"/>
    <w:rsid w:val="00343FE3"/>
    <w:rsid w:val="00344D34"/>
    <w:rsid w:val="00344DC5"/>
    <w:rsid w:val="00345595"/>
    <w:rsid w:val="003456A6"/>
    <w:rsid w:val="003461C4"/>
    <w:rsid w:val="00346235"/>
    <w:rsid w:val="003466DB"/>
    <w:rsid w:val="003473D6"/>
    <w:rsid w:val="00347406"/>
    <w:rsid w:val="003474AA"/>
    <w:rsid w:val="003476CE"/>
    <w:rsid w:val="00347755"/>
    <w:rsid w:val="00347C70"/>
    <w:rsid w:val="00347EC4"/>
    <w:rsid w:val="0035063A"/>
    <w:rsid w:val="003516E8"/>
    <w:rsid w:val="00351C78"/>
    <w:rsid w:val="00352364"/>
    <w:rsid w:val="00352769"/>
    <w:rsid w:val="00352E38"/>
    <w:rsid w:val="00353EC0"/>
    <w:rsid w:val="003540F1"/>
    <w:rsid w:val="00354272"/>
    <w:rsid w:val="003546AD"/>
    <w:rsid w:val="00354AE5"/>
    <w:rsid w:val="0035527C"/>
    <w:rsid w:val="003556D6"/>
    <w:rsid w:val="003558F9"/>
    <w:rsid w:val="00355B74"/>
    <w:rsid w:val="00355D31"/>
    <w:rsid w:val="00355E70"/>
    <w:rsid w:val="00356044"/>
    <w:rsid w:val="00356489"/>
    <w:rsid w:val="003572ED"/>
    <w:rsid w:val="003578FD"/>
    <w:rsid w:val="0036070D"/>
    <w:rsid w:val="00360DE2"/>
    <w:rsid w:val="00360F09"/>
    <w:rsid w:val="00361842"/>
    <w:rsid w:val="0036185A"/>
    <w:rsid w:val="00361CE3"/>
    <w:rsid w:val="003622AE"/>
    <w:rsid w:val="00362921"/>
    <w:rsid w:val="003636FD"/>
    <w:rsid w:val="00363AB1"/>
    <w:rsid w:val="00363BB2"/>
    <w:rsid w:val="00363DFD"/>
    <w:rsid w:val="00363FD2"/>
    <w:rsid w:val="00364E8E"/>
    <w:rsid w:val="00365D3D"/>
    <w:rsid w:val="00365FB4"/>
    <w:rsid w:val="0036763E"/>
    <w:rsid w:val="00367FC0"/>
    <w:rsid w:val="00370198"/>
    <w:rsid w:val="00370753"/>
    <w:rsid w:val="0037082F"/>
    <w:rsid w:val="00371792"/>
    <w:rsid w:val="0037180C"/>
    <w:rsid w:val="00371F80"/>
    <w:rsid w:val="0037207A"/>
    <w:rsid w:val="00372829"/>
    <w:rsid w:val="00372888"/>
    <w:rsid w:val="00372950"/>
    <w:rsid w:val="00372A85"/>
    <w:rsid w:val="00372DFA"/>
    <w:rsid w:val="00372E17"/>
    <w:rsid w:val="00372EA1"/>
    <w:rsid w:val="00373309"/>
    <w:rsid w:val="00374668"/>
    <w:rsid w:val="00374BE0"/>
    <w:rsid w:val="00376BA1"/>
    <w:rsid w:val="00376C28"/>
    <w:rsid w:val="003776B4"/>
    <w:rsid w:val="003776DA"/>
    <w:rsid w:val="00377D0B"/>
    <w:rsid w:val="00380278"/>
    <w:rsid w:val="0038048E"/>
    <w:rsid w:val="003804AA"/>
    <w:rsid w:val="003808F2"/>
    <w:rsid w:val="00380A84"/>
    <w:rsid w:val="00380AFF"/>
    <w:rsid w:val="00380DB8"/>
    <w:rsid w:val="00381372"/>
    <w:rsid w:val="00381923"/>
    <w:rsid w:val="003822F5"/>
    <w:rsid w:val="003826C7"/>
    <w:rsid w:val="00382BE7"/>
    <w:rsid w:val="003830D9"/>
    <w:rsid w:val="00383922"/>
    <w:rsid w:val="00383B42"/>
    <w:rsid w:val="003840A6"/>
    <w:rsid w:val="00384C85"/>
    <w:rsid w:val="00384F24"/>
    <w:rsid w:val="003851C4"/>
    <w:rsid w:val="00385730"/>
    <w:rsid w:val="0038689A"/>
    <w:rsid w:val="003868C2"/>
    <w:rsid w:val="0039018D"/>
    <w:rsid w:val="0039068F"/>
    <w:rsid w:val="00391F7C"/>
    <w:rsid w:val="003920DF"/>
    <w:rsid w:val="003922BB"/>
    <w:rsid w:val="003926AB"/>
    <w:rsid w:val="00392934"/>
    <w:rsid w:val="00392A18"/>
    <w:rsid w:val="00392D72"/>
    <w:rsid w:val="00393324"/>
    <w:rsid w:val="003938FF"/>
    <w:rsid w:val="00393B02"/>
    <w:rsid w:val="00393D0D"/>
    <w:rsid w:val="003943AB"/>
    <w:rsid w:val="00394F54"/>
    <w:rsid w:val="003963AB"/>
    <w:rsid w:val="003967F5"/>
    <w:rsid w:val="00396C03"/>
    <w:rsid w:val="00396D86"/>
    <w:rsid w:val="003975A4"/>
    <w:rsid w:val="0039785B"/>
    <w:rsid w:val="00397E77"/>
    <w:rsid w:val="003A040B"/>
    <w:rsid w:val="003A0419"/>
    <w:rsid w:val="003A0683"/>
    <w:rsid w:val="003A0B4F"/>
    <w:rsid w:val="003A1030"/>
    <w:rsid w:val="003A1052"/>
    <w:rsid w:val="003A15F2"/>
    <w:rsid w:val="003A1994"/>
    <w:rsid w:val="003A1D45"/>
    <w:rsid w:val="003A2449"/>
    <w:rsid w:val="003A2DF0"/>
    <w:rsid w:val="003A31F4"/>
    <w:rsid w:val="003A3516"/>
    <w:rsid w:val="003A3B22"/>
    <w:rsid w:val="003A41EC"/>
    <w:rsid w:val="003A449B"/>
    <w:rsid w:val="003A4FE6"/>
    <w:rsid w:val="003A51F6"/>
    <w:rsid w:val="003A54A9"/>
    <w:rsid w:val="003A5651"/>
    <w:rsid w:val="003A571B"/>
    <w:rsid w:val="003A5817"/>
    <w:rsid w:val="003A617D"/>
    <w:rsid w:val="003A641C"/>
    <w:rsid w:val="003A64D8"/>
    <w:rsid w:val="003A672D"/>
    <w:rsid w:val="003A6849"/>
    <w:rsid w:val="003B09BB"/>
    <w:rsid w:val="003B1282"/>
    <w:rsid w:val="003B1B0C"/>
    <w:rsid w:val="003B1C75"/>
    <w:rsid w:val="003B27CE"/>
    <w:rsid w:val="003B33C7"/>
    <w:rsid w:val="003B3B61"/>
    <w:rsid w:val="003B3B84"/>
    <w:rsid w:val="003B3BEE"/>
    <w:rsid w:val="003B4894"/>
    <w:rsid w:val="003B4926"/>
    <w:rsid w:val="003B4D96"/>
    <w:rsid w:val="003B4EC8"/>
    <w:rsid w:val="003B5197"/>
    <w:rsid w:val="003B5252"/>
    <w:rsid w:val="003B5516"/>
    <w:rsid w:val="003B7504"/>
    <w:rsid w:val="003B799D"/>
    <w:rsid w:val="003B7C41"/>
    <w:rsid w:val="003B7DBC"/>
    <w:rsid w:val="003C006E"/>
    <w:rsid w:val="003C0979"/>
    <w:rsid w:val="003C0E45"/>
    <w:rsid w:val="003C0FA1"/>
    <w:rsid w:val="003C0FCD"/>
    <w:rsid w:val="003C10A2"/>
    <w:rsid w:val="003C12F7"/>
    <w:rsid w:val="003C132B"/>
    <w:rsid w:val="003C17B3"/>
    <w:rsid w:val="003C1DF6"/>
    <w:rsid w:val="003C295A"/>
    <w:rsid w:val="003C2AB7"/>
    <w:rsid w:val="003C338B"/>
    <w:rsid w:val="003C3830"/>
    <w:rsid w:val="003C396D"/>
    <w:rsid w:val="003C4B31"/>
    <w:rsid w:val="003C4E60"/>
    <w:rsid w:val="003C542E"/>
    <w:rsid w:val="003C59D0"/>
    <w:rsid w:val="003C615A"/>
    <w:rsid w:val="003C6EF9"/>
    <w:rsid w:val="003C6F2C"/>
    <w:rsid w:val="003C70CF"/>
    <w:rsid w:val="003C724A"/>
    <w:rsid w:val="003D02F5"/>
    <w:rsid w:val="003D05C2"/>
    <w:rsid w:val="003D079A"/>
    <w:rsid w:val="003D08C6"/>
    <w:rsid w:val="003D1F7B"/>
    <w:rsid w:val="003D2459"/>
    <w:rsid w:val="003D295A"/>
    <w:rsid w:val="003D2DD0"/>
    <w:rsid w:val="003D319A"/>
    <w:rsid w:val="003D3310"/>
    <w:rsid w:val="003D3439"/>
    <w:rsid w:val="003D3861"/>
    <w:rsid w:val="003D4BA7"/>
    <w:rsid w:val="003D543A"/>
    <w:rsid w:val="003D54CD"/>
    <w:rsid w:val="003D54E4"/>
    <w:rsid w:val="003D57DA"/>
    <w:rsid w:val="003D5CD1"/>
    <w:rsid w:val="003D5D1B"/>
    <w:rsid w:val="003D6973"/>
    <w:rsid w:val="003D6CE6"/>
    <w:rsid w:val="003D7176"/>
    <w:rsid w:val="003D732F"/>
    <w:rsid w:val="003D7364"/>
    <w:rsid w:val="003D7528"/>
    <w:rsid w:val="003D788B"/>
    <w:rsid w:val="003D7A9C"/>
    <w:rsid w:val="003D7CE6"/>
    <w:rsid w:val="003E0A89"/>
    <w:rsid w:val="003E23E8"/>
    <w:rsid w:val="003E2420"/>
    <w:rsid w:val="003E2BD9"/>
    <w:rsid w:val="003E31BD"/>
    <w:rsid w:val="003E3242"/>
    <w:rsid w:val="003E3781"/>
    <w:rsid w:val="003E3962"/>
    <w:rsid w:val="003E4084"/>
    <w:rsid w:val="003E43A8"/>
    <w:rsid w:val="003E47C3"/>
    <w:rsid w:val="003E4DAD"/>
    <w:rsid w:val="003E53EA"/>
    <w:rsid w:val="003E5525"/>
    <w:rsid w:val="003E5C67"/>
    <w:rsid w:val="003E625F"/>
    <w:rsid w:val="003E6445"/>
    <w:rsid w:val="003E6BE2"/>
    <w:rsid w:val="003E7103"/>
    <w:rsid w:val="003E740C"/>
    <w:rsid w:val="003E7681"/>
    <w:rsid w:val="003E79EF"/>
    <w:rsid w:val="003E7BDC"/>
    <w:rsid w:val="003E7DEB"/>
    <w:rsid w:val="003F0221"/>
    <w:rsid w:val="003F04C3"/>
    <w:rsid w:val="003F0501"/>
    <w:rsid w:val="003F0806"/>
    <w:rsid w:val="003F1625"/>
    <w:rsid w:val="003F19F8"/>
    <w:rsid w:val="003F1D4E"/>
    <w:rsid w:val="003F28D7"/>
    <w:rsid w:val="003F2DDC"/>
    <w:rsid w:val="003F3F06"/>
    <w:rsid w:val="003F4E3C"/>
    <w:rsid w:val="003F55A1"/>
    <w:rsid w:val="003F56B3"/>
    <w:rsid w:val="003F59A3"/>
    <w:rsid w:val="003F61EE"/>
    <w:rsid w:val="003F7193"/>
    <w:rsid w:val="003F75A5"/>
    <w:rsid w:val="003F764D"/>
    <w:rsid w:val="003F7C76"/>
    <w:rsid w:val="00400C2A"/>
    <w:rsid w:val="00401C42"/>
    <w:rsid w:val="00401D86"/>
    <w:rsid w:val="00402246"/>
    <w:rsid w:val="0040359C"/>
    <w:rsid w:val="0040429D"/>
    <w:rsid w:val="00404402"/>
    <w:rsid w:val="00404414"/>
    <w:rsid w:val="00404733"/>
    <w:rsid w:val="00404E9B"/>
    <w:rsid w:val="004058B2"/>
    <w:rsid w:val="004062FA"/>
    <w:rsid w:val="004079AA"/>
    <w:rsid w:val="00407C73"/>
    <w:rsid w:val="00407D08"/>
    <w:rsid w:val="00407DD9"/>
    <w:rsid w:val="00410280"/>
    <w:rsid w:val="00410B73"/>
    <w:rsid w:val="0041115A"/>
    <w:rsid w:val="00411488"/>
    <w:rsid w:val="004114CC"/>
    <w:rsid w:val="00411550"/>
    <w:rsid w:val="004116A2"/>
    <w:rsid w:val="00411842"/>
    <w:rsid w:val="00412027"/>
    <w:rsid w:val="00412253"/>
    <w:rsid w:val="00412364"/>
    <w:rsid w:val="0041246C"/>
    <w:rsid w:val="00412658"/>
    <w:rsid w:val="004132CE"/>
    <w:rsid w:val="0041343E"/>
    <w:rsid w:val="0041436B"/>
    <w:rsid w:val="0041568F"/>
    <w:rsid w:val="00415BE0"/>
    <w:rsid w:val="00416F21"/>
    <w:rsid w:val="004173AF"/>
    <w:rsid w:val="00417770"/>
    <w:rsid w:val="00417811"/>
    <w:rsid w:val="00417E28"/>
    <w:rsid w:val="00417EBA"/>
    <w:rsid w:val="00420F2D"/>
    <w:rsid w:val="004210EE"/>
    <w:rsid w:val="00422657"/>
    <w:rsid w:val="00422A6D"/>
    <w:rsid w:val="00422C2F"/>
    <w:rsid w:val="00423207"/>
    <w:rsid w:val="00423284"/>
    <w:rsid w:val="004235BD"/>
    <w:rsid w:val="00423948"/>
    <w:rsid w:val="00423A59"/>
    <w:rsid w:val="00424534"/>
    <w:rsid w:val="004247A8"/>
    <w:rsid w:val="00424DCE"/>
    <w:rsid w:val="004253B7"/>
    <w:rsid w:val="004253EF"/>
    <w:rsid w:val="00425741"/>
    <w:rsid w:val="00425C19"/>
    <w:rsid w:val="004261E1"/>
    <w:rsid w:val="004263AF"/>
    <w:rsid w:val="0042642E"/>
    <w:rsid w:val="0042682D"/>
    <w:rsid w:val="00426B28"/>
    <w:rsid w:val="00426C7B"/>
    <w:rsid w:val="0042761F"/>
    <w:rsid w:val="00427B5B"/>
    <w:rsid w:val="0043065F"/>
    <w:rsid w:val="004306DF"/>
    <w:rsid w:val="004307EB"/>
    <w:rsid w:val="00430D62"/>
    <w:rsid w:val="004326B0"/>
    <w:rsid w:val="004333C5"/>
    <w:rsid w:val="00433AA7"/>
    <w:rsid w:val="00433E88"/>
    <w:rsid w:val="00433ECE"/>
    <w:rsid w:val="00434438"/>
    <w:rsid w:val="00435062"/>
    <w:rsid w:val="00435361"/>
    <w:rsid w:val="00435FBE"/>
    <w:rsid w:val="00436357"/>
    <w:rsid w:val="004364EF"/>
    <w:rsid w:val="00436598"/>
    <w:rsid w:val="00436828"/>
    <w:rsid w:val="00436E9F"/>
    <w:rsid w:val="004372A9"/>
    <w:rsid w:val="004372AD"/>
    <w:rsid w:val="00437548"/>
    <w:rsid w:val="004378FB"/>
    <w:rsid w:val="004379D4"/>
    <w:rsid w:val="00437C32"/>
    <w:rsid w:val="004400C8"/>
    <w:rsid w:val="004403FF"/>
    <w:rsid w:val="00441341"/>
    <w:rsid w:val="004415DD"/>
    <w:rsid w:val="00441938"/>
    <w:rsid w:val="00442A5F"/>
    <w:rsid w:val="00442C19"/>
    <w:rsid w:val="004440D1"/>
    <w:rsid w:val="0044448D"/>
    <w:rsid w:val="004444DD"/>
    <w:rsid w:val="00444956"/>
    <w:rsid w:val="00444C29"/>
    <w:rsid w:val="00444D14"/>
    <w:rsid w:val="00444E5B"/>
    <w:rsid w:val="00445610"/>
    <w:rsid w:val="00445B5B"/>
    <w:rsid w:val="004463B1"/>
    <w:rsid w:val="00446471"/>
    <w:rsid w:val="004468AB"/>
    <w:rsid w:val="00446C45"/>
    <w:rsid w:val="00447082"/>
    <w:rsid w:val="00447D53"/>
    <w:rsid w:val="00447F05"/>
    <w:rsid w:val="00450211"/>
    <w:rsid w:val="004506AB"/>
    <w:rsid w:val="004512F2"/>
    <w:rsid w:val="004520A6"/>
    <w:rsid w:val="00453175"/>
    <w:rsid w:val="004537CF"/>
    <w:rsid w:val="00453ABE"/>
    <w:rsid w:val="00453D39"/>
    <w:rsid w:val="00453EF5"/>
    <w:rsid w:val="004542E5"/>
    <w:rsid w:val="0045444D"/>
    <w:rsid w:val="00454C23"/>
    <w:rsid w:val="00455130"/>
    <w:rsid w:val="00455455"/>
    <w:rsid w:val="00455C40"/>
    <w:rsid w:val="004562D7"/>
    <w:rsid w:val="004567DB"/>
    <w:rsid w:val="00456BB1"/>
    <w:rsid w:val="004578C4"/>
    <w:rsid w:val="00457AFD"/>
    <w:rsid w:val="004600FE"/>
    <w:rsid w:val="00460753"/>
    <w:rsid w:val="004607DE"/>
    <w:rsid w:val="00460EDF"/>
    <w:rsid w:val="0046141F"/>
    <w:rsid w:val="00461536"/>
    <w:rsid w:val="00461569"/>
    <w:rsid w:val="00461658"/>
    <w:rsid w:val="00461CD0"/>
    <w:rsid w:val="0046216F"/>
    <w:rsid w:val="004625FB"/>
    <w:rsid w:val="004626AD"/>
    <w:rsid w:val="00462C59"/>
    <w:rsid w:val="00462F89"/>
    <w:rsid w:val="004631FC"/>
    <w:rsid w:val="00463294"/>
    <w:rsid w:val="004636DF"/>
    <w:rsid w:val="0046443B"/>
    <w:rsid w:val="0046494A"/>
    <w:rsid w:val="00464AF5"/>
    <w:rsid w:val="00464DAD"/>
    <w:rsid w:val="00464EE5"/>
    <w:rsid w:val="004660B1"/>
    <w:rsid w:val="00466274"/>
    <w:rsid w:val="00466395"/>
    <w:rsid w:val="0046661A"/>
    <w:rsid w:val="00466D75"/>
    <w:rsid w:val="0046731D"/>
    <w:rsid w:val="004675B2"/>
    <w:rsid w:val="00467AD3"/>
    <w:rsid w:val="00470518"/>
    <w:rsid w:val="00470F1B"/>
    <w:rsid w:val="004723CC"/>
    <w:rsid w:val="0047250D"/>
    <w:rsid w:val="00472872"/>
    <w:rsid w:val="00473122"/>
    <w:rsid w:val="0047348C"/>
    <w:rsid w:val="0047353A"/>
    <w:rsid w:val="00473D59"/>
    <w:rsid w:val="00474252"/>
    <w:rsid w:val="00474732"/>
    <w:rsid w:val="004747EB"/>
    <w:rsid w:val="004747F3"/>
    <w:rsid w:val="00474C73"/>
    <w:rsid w:val="0047527B"/>
    <w:rsid w:val="00475937"/>
    <w:rsid w:val="00475C5E"/>
    <w:rsid w:val="00475CE3"/>
    <w:rsid w:val="004764DD"/>
    <w:rsid w:val="00476F94"/>
    <w:rsid w:val="0047795D"/>
    <w:rsid w:val="00477D1E"/>
    <w:rsid w:val="00480019"/>
    <w:rsid w:val="004805C1"/>
    <w:rsid w:val="00480F74"/>
    <w:rsid w:val="004813D2"/>
    <w:rsid w:val="0048151A"/>
    <w:rsid w:val="00481802"/>
    <w:rsid w:val="00481928"/>
    <w:rsid w:val="00481935"/>
    <w:rsid w:val="00482323"/>
    <w:rsid w:val="004832CE"/>
    <w:rsid w:val="0048334A"/>
    <w:rsid w:val="00483623"/>
    <w:rsid w:val="00483AFD"/>
    <w:rsid w:val="0048443B"/>
    <w:rsid w:val="004847B8"/>
    <w:rsid w:val="004851DC"/>
    <w:rsid w:val="00485C6A"/>
    <w:rsid w:val="00486391"/>
    <w:rsid w:val="00490145"/>
    <w:rsid w:val="0049034C"/>
    <w:rsid w:val="0049140F"/>
    <w:rsid w:val="00491513"/>
    <w:rsid w:val="00491541"/>
    <w:rsid w:val="00492CD7"/>
    <w:rsid w:val="004931FD"/>
    <w:rsid w:val="00493A5E"/>
    <w:rsid w:val="0049433A"/>
    <w:rsid w:val="00494750"/>
    <w:rsid w:val="00495836"/>
    <w:rsid w:val="00495DF9"/>
    <w:rsid w:val="00496B92"/>
    <w:rsid w:val="00497402"/>
    <w:rsid w:val="0049785D"/>
    <w:rsid w:val="004A0695"/>
    <w:rsid w:val="004A0C88"/>
    <w:rsid w:val="004A1F9A"/>
    <w:rsid w:val="004A2186"/>
    <w:rsid w:val="004A2946"/>
    <w:rsid w:val="004A2E5C"/>
    <w:rsid w:val="004A30B9"/>
    <w:rsid w:val="004A35BB"/>
    <w:rsid w:val="004A36F0"/>
    <w:rsid w:val="004A39EF"/>
    <w:rsid w:val="004A3EB7"/>
    <w:rsid w:val="004A4331"/>
    <w:rsid w:val="004A4A67"/>
    <w:rsid w:val="004A5633"/>
    <w:rsid w:val="004A569E"/>
    <w:rsid w:val="004A5AE5"/>
    <w:rsid w:val="004A5D76"/>
    <w:rsid w:val="004A5E14"/>
    <w:rsid w:val="004A5F3D"/>
    <w:rsid w:val="004A61B9"/>
    <w:rsid w:val="004A6933"/>
    <w:rsid w:val="004A740B"/>
    <w:rsid w:val="004A7549"/>
    <w:rsid w:val="004B011B"/>
    <w:rsid w:val="004B04F9"/>
    <w:rsid w:val="004B091B"/>
    <w:rsid w:val="004B1240"/>
    <w:rsid w:val="004B1EAE"/>
    <w:rsid w:val="004B2CF3"/>
    <w:rsid w:val="004B2FD2"/>
    <w:rsid w:val="004B30EC"/>
    <w:rsid w:val="004B3457"/>
    <w:rsid w:val="004B394C"/>
    <w:rsid w:val="004B3DF3"/>
    <w:rsid w:val="004B3E3D"/>
    <w:rsid w:val="004B4B22"/>
    <w:rsid w:val="004B5787"/>
    <w:rsid w:val="004B5809"/>
    <w:rsid w:val="004B7515"/>
    <w:rsid w:val="004B7D55"/>
    <w:rsid w:val="004C023E"/>
    <w:rsid w:val="004C0605"/>
    <w:rsid w:val="004C081A"/>
    <w:rsid w:val="004C0DDB"/>
    <w:rsid w:val="004C0DDC"/>
    <w:rsid w:val="004C0FB3"/>
    <w:rsid w:val="004C1886"/>
    <w:rsid w:val="004C1BC2"/>
    <w:rsid w:val="004C283D"/>
    <w:rsid w:val="004C2A6E"/>
    <w:rsid w:val="004C3B19"/>
    <w:rsid w:val="004C46FA"/>
    <w:rsid w:val="004C4C37"/>
    <w:rsid w:val="004C51F9"/>
    <w:rsid w:val="004C5452"/>
    <w:rsid w:val="004C5A8F"/>
    <w:rsid w:val="004C5B6A"/>
    <w:rsid w:val="004C5BDE"/>
    <w:rsid w:val="004C5F12"/>
    <w:rsid w:val="004C62AC"/>
    <w:rsid w:val="004C6AEF"/>
    <w:rsid w:val="004C72C3"/>
    <w:rsid w:val="004C72D9"/>
    <w:rsid w:val="004C78E5"/>
    <w:rsid w:val="004C7BD0"/>
    <w:rsid w:val="004D008F"/>
    <w:rsid w:val="004D029C"/>
    <w:rsid w:val="004D0801"/>
    <w:rsid w:val="004D1BEF"/>
    <w:rsid w:val="004D20B5"/>
    <w:rsid w:val="004D254E"/>
    <w:rsid w:val="004D2653"/>
    <w:rsid w:val="004D2B70"/>
    <w:rsid w:val="004D2CCD"/>
    <w:rsid w:val="004D3322"/>
    <w:rsid w:val="004D3D49"/>
    <w:rsid w:val="004D3D98"/>
    <w:rsid w:val="004D456F"/>
    <w:rsid w:val="004D48E3"/>
    <w:rsid w:val="004D496E"/>
    <w:rsid w:val="004D4FCD"/>
    <w:rsid w:val="004D5F6A"/>
    <w:rsid w:val="004D699C"/>
    <w:rsid w:val="004D788D"/>
    <w:rsid w:val="004D795D"/>
    <w:rsid w:val="004E0018"/>
    <w:rsid w:val="004E013F"/>
    <w:rsid w:val="004E024E"/>
    <w:rsid w:val="004E0540"/>
    <w:rsid w:val="004E06CB"/>
    <w:rsid w:val="004E08BA"/>
    <w:rsid w:val="004E0D98"/>
    <w:rsid w:val="004E142F"/>
    <w:rsid w:val="004E166D"/>
    <w:rsid w:val="004E2996"/>
    <w:rsid w:val="004E2D60"/>
    <w:rsid w:val="004E35CB"/>
    <w:rsid w:val="004E361E"/>
    <w:rsid w:val="004E4233"/>
    <w:rsid w:val="004E4B6E"/>
    <w:rsid w:val="004E4E5D"/>
    <w:rsid w:val="004E5057"/>
    <w:rsid w:val="004E512C"/>
    <w:rsid w:val="004E51C8"/>
    <w:rsid w:val="004E552B"/>
    <w:rsid w:val="004E55B5"/>
    <w:rsid w:val="004E563D"/>
    <w:rsid w:val="004E5A95"/>
    <w:rsid w:val="004E6B41"/>
    <w:rsid w:val="004E7134"/>
    <w:rsid w:val="004E741F"/>
    <w:rsid w:val="004E7518"/>
    <w:rsid w:val="004E7AD3"/>
    <w:rsid w:val="004F013B"/>
    <w:rsid w:val="004F01B1"/>
    <w:rsid w:val="004F050C"/>
    <w:rsid w:val="004F0752"/>
    <w:rsid w:val="004F080B"/>
    <w:rsid w:val="004F0D97"/>
    <w:rsid w:val="004F1846"/>
    <w:rsid w:val="004F1D26"/>
    <w:rsid w:val="004F2AC9"/>
    <w:rsid w:val="004F3737"/>
    <w:rsid w:val="004F427A"/>
    <w:rsid w:val="004F466D"/>
    <w:rsid w:val="004F468A"/>
    <w:rsid w:val="004F4FC2"/>
    <w:rsid w:val="004F54E6"/>
    <w:rsid w:val="004F5DDE"/>
    <w:rsid w:val="004F5F07"/>
    <w:rsid w:val="004F72C5"/>
    <w:rsid w:val="004F736C"/>
    <w:rsid w:val="004F7471"/>
    <w:rsid w:val="004F76F1"/>
    <w:rsid w:val="004F7D6F"/>
    <w:rsid w:val="00500744"/>
    <w:rsid w:val="00500C89"/>
    <w:rsid w:val="00500F95"/>
    <w:rsid w:val="00501216"/>
    <w:rsid w:val="00501A13"/>
    <w:rsid w:val="00501A39"/>
    <w:rsid w:val="00502D15"/>
    <w:rsid w:val="00502E11"/>
    <w:rsid w:val="005030F9"/>
    <w:rsid w:val="00503C9E"/>
    <w:rsid w:val="00504CB3"/>
    <w:rsid w:val="00504E64"/>
    <w:rsid w:val="0050554B"/>
    <w:rsid w:val="00506BF5"/>
    <w:rsid w:val="00506F5A"/>
    <w:rsid w:val="0050784A"/>
    <w:rsid w:val="00507EA7"/>
    <w:rsid w:val="0051023C"/>
    <w:rsid w:val="00510956"/>
    <w:rsid w:val="0051164A"/>
    <w:rsid w:val="005118F4"/>
    <w:rsid w:val="00511CDF"/>
    <w:rsid w:val="00511E33"/>
    <w:rsid w:val="005120BB"/>
    <w:rsid w:val="00512314"/>
    <w:rsid w:val="0051293E"/>
    <w:rsid w:val="0051389A"/>
    <w:rsid w:val="005139BA"/>
    <w:rsid w:val="00514198"/>
    <w:rsid w:val="00514481"/>
    <w:rsid w:val="00515171"/>
    <w:rsid w:val="005151C4"/>
    <w:rsid w:val="005152E6"/>
    <w:rsid w:val="00515591"/>
    <w:rsid w:val="005159B2"/>
    <w:rsid w:val="00515A32"/>
    <w:rsid w:val="00516356"/>
    <w:rsid w:val="00516440"/>
    <w:rsid w:val="00516CD3"/>
    <w:rsid w:val="00516DBF"/>
    <w:rsid w:val="00516E97"/>
    <w:rsid w:val="005205F7"/>
    <w:rsid w:val="00520980"/>
    <w:rsid w:val="00521CE4"/>
    <w:rsid w:val="00521DC9"/>
    <w:rsid w:val="00521E39"/>
    <w:rsid w:val="00522305"/>
    <w:rsid w:val="00522C49"/>
    <w:rsid w:val="00523404"/>
    <w:rsid w:val="00523766"/>
    <w:rsid w:val="00523A56"/>
    <w:rsid w:val="00523B0F"/>
    <w:rsid w:val="00523EE8"/>
    <w:rsid w:val="0052417F"/>
    <w:rsid w:val="005256D7"/>
    <w:rsid w:val="00527F10"/>
    <w:rsid w:val="005306B5"/>
    <w:rsid w:val="00530AB1"/>
    <w:rsid w:val="00530C60"/>
    <w:rsid w:val="00530E71"/>
    <w:rsid w:val="00531723"/>
    <w:rsid w:val="005329EE"/>
    <w:rsid w:val="005330C5"/>
    <w:rsid w:val="005332C3"/>
    <w:rsid w:val="00533401"/>
    <w:rsid w:val="00534522"/>
    <w:rsid w:val="00534D81"/>
    <w:rsid w:val="00534F26"/>
    <w:rsid w:val="005355D0"/>
    <w:rsid w:val="0053645F"/>
    <w:rsid w:val="005366E7"/>
    <w:rsid w:val="00536918"/>
    <w:rsid w:val="00536A8D"/>
    <w:rsid w:val="005401B1"/>
    <w:rsid w:val="005405FD"/>
    <w:rsid w:val="005406D9"/>
    <w:rsid w:val="005407D7"/>
    <w:rsid w:val="00541955"/>
    <w:rsid w:val="00541A33"/>
    <w:rsid w:val="005420B3"/>
    <w:rsid w:val="00542836"/>
    <w:rsid w:val="005430BA"/>
    <w:rsid w:val="00543201"/>
    <w:rsid w:val="00543F2F"/>
    <w:rsid w:val="005441EE"/>
    <w:rsid w:val="0054492A"/>
    <w:rsid w:val="00544D20"/>
    <w:rsid w:val="0054504F"/>
    <w:rsid w:val="00546CC0"/>
    <w:rsid w:val="00546DBE"/>
    <w:rsid w:val="00546FAF"/>
    <w:rsid w:val="00547CC9"/>
    <w:rsid w:val="00547E70"/>
    <w:rsid w:val="00550274"/>
    <w:rsid w:val="00550325"/>
    <w:rsid w:val="00550892"/>
    <w:rsid w:val="0055149A"/>
    <w:rsid w:val="005515E9"/>
    <w:rsid w:val="00551D52"/>
    <w:rsid w:val="00551E8F"/>
    <w:rsid w:val="00551F02"/>
    <w:rsid w:val="0055236A"/>
    <w:rsid w:val="00552863"/>
    <w:rsid w:val="00552CFC"/>
    <w:rsid w:val="00552E00"/>
    <w:rsid w:val="00553A67"/>
    <w:rsid w:val="00553FBC"/>
    <w:rsid w:val="00554675"/>
    <w:rsid w:val="00554BAA"/>
    <w:rsid w:val="00555694"/>
    <w:rsid w:val="0055579E"/>
    <w:rsid w:val="005558F2"/>
    <w:rsid w:val="00555954"/>
    <w:rsid w:val="00555D5B"/>
    <w:rsid w:val="005564D6"/>
    <w:rsid w:val="0055651E"/>
    <w:rsid w:val="00556D0E"/>
    <w:rsid w:val="00556D3E"/>
    <w:rsid w:val="005571F8"/>
    <w:rsid w:val="00557D85"/>
    <w:rsid w:val="005603B9"/>
    <w:rsid w:val="00560B93"/>
    <w:rsid w:val="00561792"/>
    <w:rsid w:val="0056187E"/>
    <w:rsid w:val="005625A6"/>
    <w:rsid w:val="00562911"/>
    <w:rsid w:val="0056314F"/>
    <w:rsid w:val="00563724"/>
    <w:rsid w:val="0056382A"/>
    <w:rsid w:val="00563905"/>
    <w:rsid w:val="005644C6"/>
    <w:rsid w:val="005653B0"/>
    <w:rsid w:val="0056545E"/>
    <w:rsid w:val="00566C8D"/>
    <w:rsid w:val="00566CC1"/>
    <w:rsid w:val="00566D28"/>
    <w:rsid w:val="00566E00"/>
    <w:rsid w:val="0056741F"/>
    <w:rsid w:val="005677E7"/>
    <w:rsid w:val="00567AD8"/>
    <w:rsid w:val="00567E28"/>
    <w:rsid w:val="005708F9"/>
    <w:rsid w:val="00571258"/>
    <w:rsid w:val="00571432"/>
    <w:rsid w:val="00571585"/>
    <w:rsid w:val="005715D1"/>
    <w:rsid w:val="00571C95"/>
    <w:rsid w:val="00572E64"/>
    <w:rsid w:val="00573571"/>
    <w:rsid w:val="00573B4F"/>
    <w:rsid w:val="00573BE8"/>
    <w:rsid w:val="005744CF"/>
    <w:rsid w:val="00574A6A"/>
    <w:rsid w:val="00574EEC"/>
    <w:rsid w:val="0057584D"/>
    <w:rsid w:val="00575939"/>
    <w:rsid w:val="00575CFC"/>
    <w:rsid w:val="00576B1F"/>
    <w:rsid w:val="00576F19"/>
    <w:rsid w:val="005774FB"/>
    <w:rsid w:val="0058045E"/>
    <w:rsid w:val="00581781"/>
    <w:rsid w:val="00581A73"/>
    <w:rsid w:val="0058241D"/>
    <w:rsid w:val="005828E5"/>
    <w:rsid w:val="00582BCD"/>
    <w:rsid w:val="00582FEC"/>
    <w:rsid w:val="00583616"/>
    <w:rsid w:val="0058389F"/>
    <w:rsid w:val="00584C18"/>
    <w:rsid w:val="00584C37"/>
    <w:rsid w:val="00584E3C"/>
    <w:rsid w:val="00584F84"/>
    <w:rsid w:val="0058507F"/>
    <w:rsid w:val="00585126"/>
    <w:rsid w:val="00585170"/>
    <w:rsid w:val="005854D9"/>
    <w:rsid w:val="00585A23"/>
    <w:rsid w:val="00585DFF"/>
    <w:rsid w:val="0058640B"/>
    <w:rsid w:val="00586460"/>
    <w:rsid w:val="005865A5"/>
    <w:rsid w:val="00586B08"/>
    <w:rsid w:val="00587174"/>
    <w:rsid w:val="0058742C"/>
    <w:rsid w:val="005905A0"/>
    <w:rsid w:val="00590F9A"/>
    <w:rsid w:val="0059147A"/>
    <w:rsid w:val="005918D7"/>
    <w:rsid w:val="00591D9E"/>
    <w:rsid w:val="005920D3"/>
    <w:rsid w:val="005933A2"/>
    <w:rsid w:val="00593594"/>
    <w:rsid w:val="00593790"/>
    <w:rsid w:val="005939FD"/>
    <w:rsid w:val="00593A04"/>
    <w:rsid w:val="00593EC3"/>
    <w:rsid w:val="00594972"/>
    <w:rsid w:val="00594ADE"/>
    <w:rsid w:val="00594BFF"/>
    <w:rsid w:val="00595409"/>
    <w:rsid w:val="00595A4B"/>
    <w:rsid w:val="00595ADB"/>
    <w:rsid w:val="00595D24"/>
    <w:rsid w:val="00596557"/>
    <w:rsid w:val="005966FC"/>
    <w:rsid w:val="005969E6"/>
    <w:rsid w:val="005972F6"/>
    <w:rsid w:val="00597AD3"/>
    <w:rsid w:val="005A085E"/>
    <w:rsid w:val="005A0FF5"/>
    <w:rsid w:val="005A150B"/>
    <w:rsid w:val="005A1E5A"/>
    <w:rsid w:val="005A1EC1"/>
    <w:rsid w:val="005A2C34"/>
    <w:rsid w:val="005A2DD6"/>
    <w:rsid w:val="005A31D0"/>
    <w:rsid w:val="005A3695"/>
    <w:rsid w:val="005A45B3"/>
    <w:rsid w:val="005A4A0A"/>
    <w:rsid w:val="005A5035"/>
    <w:rsid w:val="005A5398"/>
    <w:rsid w:val="005A5573"/>
    <w:rsid w:val="005A5891"/>
    <w:rsid w:val="005A604E"/>
    <w:rsid w:val="005A64BD"/>
    <w:rsid w:val="005A6D70"/>
    <w:rsid w:val="005A6DDD"/>
    <w:rsid w:val="005A77F6"/>
    <w:rsid w:val="005A7B58"/>
    <w:rsid w:val="005B0CB1"/>
    <w:rsid w:val="005B136B"/>
    <w:rsid w:val="005B2370"/>
    <w:rsid w:val="005B2B69"/>
    <w:rsid w:val="005B2CE0"/>
    <w:rsid w:val="005B2EEA"/>
    <w:rsid w:val="005B327E"/>
    <w:rsid w:val="005B3D37"/>
    <w:rsid w:val="005B4283"/>
    <w:rsid w:val="005B46F1"/>
    <w:rsid w:val="005B4ABA"/>
    <w:rsid w:val="005B4B1E"/>
    <w:rsid w:val="005B4B68"/>
    <w:rsid w:val="005B4C7B"/>
    <w:rsid w:val="005B55A4"/>
    <w:rsid w:val="005B5B3D"/>
    <w:rsid w:val="005B5BF5"/>
    <w:rsid w:val="005B6049"/>
    <w:rsid w:val="005B6631"/>
    <w:rsid w:val="005B6725"/>
    <w:rsid w:val="005B75DE"/>
    <w:rsid w:val="005C03CB"/>
    <w:rsid w:val="005C0518"/>
    <w:rsid w:val="005C07DA"/>
    <w:rsid w:val="005C0A59"/>
    <w:rsid w:val="005C0AC7"/>
    <w:rsid w:val="005C0CCA"/>
    <w:rsid w:val="005C20AF"/>
    <w:rsid w:val="005C2C6C"/>
    <w:rsid w:val="005C324F"/>
    <w:rsid w:val="005C3A24"/>
    <w:rsid w:val="005C3A58"/>
    <w:rsid w:val="005C4491"/>
    <w:rsid w:val="005C4B71"/>
    <w:rsid w:val="005C6091"/>
    <w:rsid w:val="005C6490"/>
    <w:rsid w:val="005C6551"/>
    <w:rsid w:val="005C69C0"/>
    <w:rsid w:val="005C73C7"/>
    <w:rsid w:val="005C7E46"/>
    <w:rsid w:val="005D0363"/>
    <w:rsid w:val="005D05E6"/>
    <w:rsid w:val="005D0766"/>
    <w:rsid w:val="005D0882"/>
    <w:rsid w:val="005D089C"/>
    <w:rsid w:val="005D0D5A"/>
    <w:rsid w:val="005D0E94"/>
    <w:rsid w:val="005D0EEB"/>
    <w:rsid w:val="005D1CA5"/>
    <w:rsid w:val="005D2AF8"/>
    <w:rsid w:val="005D3232"/>
    <w:rsid w:val="005D38C9"/>
    <w:rsid w:val="005D390E"/>
    <w:rsid w:val="005D3B25"/>
    <w:rsid w:val="005D4A9C"/>
    <w:rsid w:val="005D4B39"/>
    <w:rsid w:val="005D5645"/>
    <w:rsid w:val="005D5BD2"/>
    <w:rsid w:val="005D6CF0"/>
    <w:rsid w:val="005D6F94"/>
    <w:rsid w:val="005D7612"/>
    <w:rsid w:val="005E01AE"/>
    <w:rsid w:val="005E057E"/>
    <w:rsid w:val="005E0DF3"/>
    <w:rsid w:val="005E18C2"/>
    <w:rsid w:val="005E1984"/>
    <w:rsid w:val="005E1992"/>
    <w:rsid w:val="005E2029"/>
    <w:rsid w:val="005E211B"/>
    <w:rsid w:val="005E26F7"/>
    <w:rsid w:val="005E2728"/>
    <w:rsid w:val="005E2DBC"/>
    <w:rsid w:val="005E46AA"/>
    <w:rsid w:val="005E4BE7"/>
    <w:rsid w:val="005E4DFE"/>
    <w:rsid w:val="005E4F84"/>
    <w:rsid w:val="005E57A4"/>
    <w:rsid w:val="005E5888"/>
    <w:rsid w:val="005E59DD"/>
    <w:rsid w:val="005E5A65"/>
    <w:rsid w:val="005E5B0C"/>
    <w:rsid w:val="005E5BB1"/>
    <w:rsid w:val="005E64BC"/>
    <w:rsid w:val="005E6C2C"/>
    <w:rsid w:val="005E7EFB"/>
    <w:rsid w:val="005E7F99"/>
    <w:rsid w:val="005F02C6"/>
    <w:rsid w:val="005F0870"/>
    <w:rsid w:val="005F0B7E"/>
    <w:rsid w:val="005F0F2D"/>
    <w:rsid w:val="005F185A"/>
    <w:rsid w:val="005F20C6"/>
    <w:rsid w:val="005F3654"/>
    <w:rsid w:val="005F4297"/>
    <w:rsid w:val="005F45D5"/>
    <w:rsid w:val="005F5207"/>
    <w:rsid w:val="005F551D"/>
    <w:rsid w:val="005F572F"/>
    <w:rsid w:val="005F5DB4"/>
    <w:rsid w:val="005F5DD5"/>
    <w:rsid w:val="005F5DE3"/>
    <w:rsid w:val="0060084F"/>
    <w:rsid w:val="00600C96"/>
    <w:rsid w:val="006010F6"/>
    <w:rsid w:val="0060137E"/>
    <w:rsid w:val="00601999"/>
    <w:rsid w:val="00601C43"/>
    <w:rsid w:val="00601E4A"/>
    <w:rsid w:val="006022D0"/>
    <w:rsid w:val="00602E24"/>
    <w:rsid w:val="006034C0"/>
    <w:rsid w:val="006034C3"/>
    <w:rsid w:val="00603CC3"/>
    <w:rsid w:val="00603F43"/>
    <w:rsid w:val="0060404D"/>
    <w:rsid w:val="006043B2"/>
    <w:rsid w:val="006045A6"/>
    <w:rsid w:val="00604868"/>
    <w:rsid w:val="00604B55"/>
    <w:rsid w:val="006050E7"/>
    <w:rsid w:val="00605339"/>
    <w:rsid w:val="0060663D"/>
    <w:rsid w:val="0060689D"/>
    <w:rsid w:val="00606C42"/>
    <w:rsid w:val="00607167"/>
    <w:rsid w:val="00607625"/>
    <w:rsid w:val="00607B65"/>
    <w:rsid w:val="00607E1A"/>
    <w:rsid w:val="00607FD3"/>
    <w:rsid w:val="0061028F"/>
    <w:rsid w:val="00610913"/>
    <w:rsid w:val="00610B42"/>
    <w:rsid w:val="0061136E"/>
    <w:rsid w:val="00611CDC"/>
    <w:rsid w:val="006129C2"/>
    <w:rsid w:val="00612D2B"/>
    <w:rsid w:val="0061308C"/>
    <w:rsid w:val="006131AA"/>
    <w:rsid w:val="006136A0"/>
    <w:rsid w:val="006140A3"/>
    <w:rsid w:val="006152AA"/>
    <w:rsid w:val="00616A80"/>
    <w:rsid w:val="006176D3"/>
    <w:rsid w:val="0062129D"/>
    <w:rsid w:val="006214FC"/>
    <w:rsid w:val="00621627"/>
    <w:rsid w:val="00622553"/>
    <w:rsid w:val="00623028"/>
    <w:rsid w:val="006232D2"/>
    <w:rsid w:val="006235D1"/>
    <w:rsid w:val="00623677"/>
    <w:rsid w:val="00624B83"/>
    <w:rsid w:val="00625BD2"/>
    <w:rsid w:val="0062623B"/>
    <w:rsid w:val="0062634B"/>
    <w:rsid w:val="0062691A"/>
    <w:rsid w:val="00626A4B"/>
    <w:rsid w:val="00627951"/>
    <w:rsid w:val="00627EA2"/>
    <w:rsid w:val="00627EA8"/>
    <w:rsid w:val="0063056D"/>
    <w:rsid w:val="00630789"/>
    <w:rsid w:val="006307E1"/>
    <w:rsid w:val="006308A9"/>
    <w:rsid w:val="006316E4"/>
    <w:rsid w:val="006318E3"/>
    <w:rsid w:val="00631F69"/>
    <w:rsid w:val="00632450"/>
    <w:rsid w:val="00632676"/>
    <w:rsid w:val="0063287F"/>
    <w:rsid w:val="00632CD9"/>
    <w:rsid w:val="00633D1D"/>
    <w:rsid w:val="00634B8D"/>
    <w:rsid w:val="00634C91"/>
    <w:rsid w:val="00634DF5"/>
    <w:rsid w:val="0063532B"/>
    <w:rsid w:val="0063545D"/>
    <w:rsid w:val="0063559B"/>
    <w:rsid w:val="00636509"/>
    <w:rsid w:val="006377A1"/>
    <w:rsid w:val="00640E0E"/>
    <w:rsid w:val="0064224A"/>
    <w:rsid w:val="00642909"/>
    <w:rsid w:val="00642D99"/>
    <w:rsid w:val="00642EE0"/>
    <w:rsid w:val="0064318D"/>
    <w:rsid w:val="00643584"/>
    <w:rsid w:val="006436DA"/>
    <w:rsid w:val="006441D0"/>
    <w:rsid w:val="00644979"/>
    <w:rsid w:val="006458C5"/>
    <w:rsid w:val="00645961"/>
    <w:rsid w:val="00645A38"/>
    <w:rsid w:val="00645C32"/>
    <w:rsid w:val="00646185"/>
    <w:rsid w:val="00646B4A"/>
    <w:rsid w:val="00646F3C"/>
    <w:rsid w:val="0064733D"/>
    <w:rsid w:val="0064756D"/>
    <w:rsid w:val="00647C83"/>
    <w:rsid w:val="0065082B"/>
    <w:rsid w:val="00651026"/>
    <w:rsid w:val="0065151F"/>
    <w:rsid w:val="0065173E"/>
    <w:rsid w:val="00651812"/>
    <w:rsid w:val="006519A8"/>
    <w:rsid w:val="00651A3A"/>
    <w:rsid w:val="00651B48"/>
    <w:rsid w:val="00652537"/>
    <w:rsid w:val="006527C5"/>
    <w:rsid w:val="006530A0"/>
    <w:rsid w:val="0065385E"/>
    <w:rsid w:val="00653C25"/>
    <w:rsid w:val="00653D9C"/>
    <w:rsid w:val="0065422D"/>
    <w:rsid w:val="0065430E"/>
    <w:rsid w:val="006545AA"/>
    <w:rsid w:val="00654668"/>
    <w:rsid w:val="00655991"/>
    <w:rsid w:val="00656091"/>
    <w:rsid w:val="006574B0"/>
    <w:rsid w:val="0065788A"/>
    <w:rsid w:val="00660A1E"/>
    <w:rsid w:val="00661054"/>
    <w:rsid w:val="00661241"/>
    <w:rsid w:val="00661295"/>
    <w:rsid w:val="0066171A"/>
    <w:rsid w:val="00661E40"/>
    <w:rsid w:val="00662413"/>
    <w:rsid w:val="006632CC"/>
    <w:rsid w:val="006633DF"/>
    <w:rsid w:val="006636D7"/>
    <w:rsid w:val="00663CA9"/>
    <w:rsid w:val="006640A5"/>
    <w:rsid w:val="006643FF"/>
    <w:rsid w:val="00664CC4"/>
    <w:rsid w:val="00665267"/>
    <w:rsid w:val="00665D12"/>
    <w:rsid w:val="00665DBF"/>
    <w:rsid w:val="00666B26"/>
    <w:rsid w:val="0066757D"/>
    <w:rsid w:val="00667C14"/>
    <w:rsid w:val="006706F2"/>
    <w:rsid w:val="00670A50"/>
    <w:rsid w:val="00671FBC"/>
    <w:rsid w:val="0067228B"/>
    <w:rsid w:val="00672DF0"/>
    <w:rsid w:val="00672EBD"/>
    <w:rsid w:val="00673089"/>
    <w:rsid w:val="006736A6"/>
    <w:rsid w:val="00673828"/>
    <w:rsid w:val="00674457"/>
    <w:rsid w:val="00674FFA"/>
    <w:rsid w:val="0067551F"/>
    <w:rsid w:val="00675C11"/>
    <w:rsid w:val="00675F37"/>
    <w:rsid w:val="00676233"/>
    <w:rsid w:val="00676508"/>
    <w:rsid w:val="006765A3"/>
    <w:rsid w:val="00676C68"/>
    <w:rsid w:val="00676D59"/>
    <w:rsid w:val="00676ED8"/>
    <w:rsid w:val="006774F6"/>
    <w:rsid w:val="006775F3"/>
    <w:rsid w:val="00680B79"/>
    <w:rsid w:val="00681B2B"/>
    <w:rsid w:val="00681B7F"/>
    <w:rsid w:val="00681CD7"/>
    <w:rsid w:val="00681E4F"/>
    <w:rsid w:val="006822B8"/>
    <w:rsid w:val="00682B30"/>
    <w:rsid w:val="00682CFC"/>
    <w:rsid w:val="00683016"/>
    <w:rsid w:val="006832B5"/>
    <w:rsid w:val="006833FA"/>
    <w:rsid w:val="00683B40"/>
    <w:rsid w:val="00683C4B"/>
    <w:rsid w:val="00684410"/>
    <w:rsid w:val="00684E34"/>
    <w:rsid w:val="00685833"/>
    <w:rsid w:val="006860B6"/>
    <w:rsid w:val="00686989"/>
    <w:rsid w:val="00686A70"/>
    <w:rsid w:val="00686F65"/>
    <w:rsid w:val="00687977"/>
    <w:rsid w:val="00687E9E"/>
    <w:rsid w:val="00690219"/>
    <w:rsid w:val="0069040D"/>
    <w:rsid w:val="0069040F"/>
    <w:rsid w:val="00690F9E"/>
    <w:rsid w:val="00691407"/>
    <w:rsid w:val="00691786"/>
    <w:rsid w:val="00691C9E"/>
    <w:rsid w:val="0069241A"/>
    <w:rsid w:val="006924B3"/>
    <w:rsid w:val="00692E87"/>
    <w:rsid w:val="00693129"/>
    <w:rsid w:val="00693362"/>
    <w:rsid w:val="0069348A"/>
    <w:rsid w:val="00693E2D"/>
    <w:rsid w:val="0069444E"/>
    <w:rsid w:val="00695668"/>
    <w:rsid w:val="006A0EF4"/>
    <w:rsid w:val="006A1AF3"/>
    <w:rsid w:val="006A2387"/>
    <w:rsid w:val="006A2683"/>
    <w:rsid w:val="006A288A"/>
    <w:rsid w:val="006A2969"/>
    <w:rsid w:val="006A352A"/>
    <w:rsid w:val="006A3AFB"/>
    <w:rsid w:val="006A480B"/>
    <w:rsid w:val="006A5B80"/>
    <w:rsid w:val="006A6417"/>
    <w:rsid w:val="006A6660"/>
    <w:rsid w:val="006A6C0F"/>
    <w:rsid w:val="006A6DF7"/>
    <w:rsid w:val="006A72BB"/>
    <w:rsid w:val="006A78D4"/>
    <w:rsid w:val="006A7AF5"/>
    <w:rsid w:val="006B00F7"/>
    <w:rsid w:val="006B0163"/>
    <w:rsid w:val="006B0987"/>
    <w:rsid w:val="006B1F98"/>
    <w:rsid w:val="006B1FA3"/>
    <w:rsid w:val="006B3115"/>
    <w:rsid w:val="006B3154"/>
    <w:rsid w:val="006B3ECB"/>
    <w:rsid w:val="006B4A54"/>
    <w:rsid w:val="006B4C00"/>
    <w:rsid w:val="006B529A"/>
    <w:rsid w:val="006B5354"/>
    <w:rsid w:val="006B5608"/>
    <w:rsid w:val="006B5951"/>
    <w:rsid w:val="006B59E4"/>
    <w:rsid w:val="006B6122"/>
    <w:rsid w:val="006B6241"/>
    <w:rsid w:val="006B775D"/>
    <w:rsid w:val="006C061E"/>
    <w:rsid w:val="006C0695"/>
    <w:rsid w:val="006C193C"/>
    <w:rsid w:val="006C20A0"/>
    <w:rsid w:val="006C269C"/>
    <w:rsid w:val="006C29CF"/>
    <w:rsid w:val="006C3169"/>
    <w:rsid w:val="006C3178"/>
    <w:rsid w:val="006C3BCA"/>
    <w:rsid w:val="006C47C1"/>
    <w:rsid w:val="006C5553"/>
    <w:rsid w:val="006C59D6"/>
    <w:rsid w:val="006C6D07"/>
    <w:rsid w:val="006C745C"/>
    <w:rsid w:val="006D0053"/>
    <w:rsid w:val="006D0855"/>
    <w:rsid w:val="006D127A"/>
    <w:rsid w:val="006D1462"/>
    <w:rsid w:val="006D18FC"/>
    <w:rsid w:val="006D1CB0"/>
    <w:rsid w:val="006D1FB5"/>
    <w:rsid w:val="006D290E"/>
    <w:rsid w:val="006D2DCB"/>
    <w:rsid w:val="006D2F3F"/>
    <w:rsid w:val="006D33DE"/>
    <w:rsid w:val="006D37C9"/>
    <w:rsid w:val="006D39B4"/>
    <w:rsid w:val="006D3AA3"/>
    <w:rsid w:val="006D3E96"/>
    <w:rsid w:val="006D4343"/>
    <w:rsid w:val="006D439B"/>
    <w:rsid w:val="006D4DF0"/>
    <w:rsid w:val="006D4E12"/>
    <w:rsid w:val="006D507B"/>
    <w:rsid w:val="006D59A1"/>
    <w:rsid w:val="006D5EE7"/>
    <w:rsid w:val="006D69AB"/>
    <w:rsid w:val="006D6F78"/>
    <w:rsid w:val="006D7458"/>
    <w:rsid w:val="006D766A"/>
    <w:rsid w:val="006D778E"/>
    <w:rsid w:val="006D78E9"/>
    <w:rsid w:val="006D799E"/>
    <w:rsid w:val="006E017B"/>
    <w:rsid w:val="006E04FC"/>
    <w:rsid w:val="006E0D7B"/>
    <w:rsid w:val="006E0E73"/>
    <w:rsid w:val="006E0EB3"/>
    <w:rsid w:val="006E240B"/>
    <w:rsid w:val="006E2594"/>
    <w:rsid w:val="006E418D"/>
    <w:rsid w:val="006E441C"/>
    <w:rsid w:val="006E47C9"/>
    <w:rsid w:val="006E480B"/>
    <w:rsid w:val="006E5277"/>
    <w:rsid w:val="006E5A7B"/>
    <w:rsid w:val="006E7553"/>
    <w:rsid w:val="006E7653"/>
    <w:rsid w:val="006F002C"/>
    <w:rsid w:val="006F0413"/>
    <w:rsid w:val="006F05F9"/>
    <w:rsid w:val="006F0AF3"/>
    <w:rsid w:val="006F1571"/>
    <w:rsid w:val="006F1EF8"/>
    <w:rsid w:val="006F2238"/>
    <w:rsid w:val="006F2275"/>
    <w:rsid w:val="006F22D5"/>
    <w:rsid w:val="006F2414"/>
    <w:rsid w:val="006F26BB"/>
    <w:rsid w:val="006F3553"/>
    <w:rsid w:val="006F3CFC"/>
    <w:rsid w:val="006F3F89"/>
    <w:rsid w:val="006F41FD"/>
    <w:rsid w:val="006F49A4"/>
    <w:rsid w:val="006F4A93"/>
    <w:rsid w:val="006F4CE8"/>
    <w:rsid w:val="006F4CF2"/>
    <w:rsid w:val="006F4E99"/>
    <w:rsid w:val="006F4F12"/>
    <w:rsid w:val="006F65D6"/>
    <w:rsid w:val="006F6998"/>
    <w:rsid w:val="006F6BFF"/>
    <w:rsid w:val="00700130"/>
    <w:rsid w:val="00700395"/>
    <w:rsid w:val="00700860"/>
    <w:rsid w:val="00700F5C"/>
    <w:rsid w:val="007011A2"/>
    <w:rsid w:val="007018AA"/>
    <w:rsid w:val="007026C4"/>
    <w:rsid w:val="00702C64"/>
    <w:rsid w:val="0070308F"/>
    <w:rsid w:val="0070318C"/>
    <w:rsid w:val="007033E0"/>
    <w:rsid w:val="007046EF"/>
    <w:rsid w:val="007049AA"/>
    <w:rsid w:val="00704B35"/>
    <w:rsid w:val="00704BD2"/>
    <w:rsid w:val="00704CA2"/>
    <w:rsid w:val="007050D4"/>
    <w:rsid w:val="007051C3"/>
    <w:rsid w:val="00705507"/>
    <w:rsid w:val="00705F3F"/>
    <w:rsid w:val="00706A44"/>
    <w:rsid w:val="00706BE7"/>
    <w:rsid w:val="00706BF8"/>
    <w:rsid w:val="007075C7"/>
    <w:rsid w:val="0070777F"/>
    <w:rsid w:val="00707915"/>
    <w:rsid w:val="00707DDF"/>
    <w:rsid w:val="007101B6"/>
    <w:rsid w:val="00710B6B"/>
    <w:rsid w:val="007110F8"/>
    <w:rsid w:val="007131E5"/>
    <w:rsid w:val="00713C4D"/>
    <w:rsid w:val="00714405"/>
    <w:rsid w:val="007145FB"/>
    <w:rsid w:val="00714A7C"/>
    <w:rsid w:val="00714AD9"/>
    <w:rsid w:val="00715319"/>
    <w:rsid w:val="00715438"/>
    <w:rsid w:val="00715B24"/>
    <w:rsid w:val="007160D7"/>
    <w:rsid w:val="0071610E"/>
    <w:rsid w:val="007163B8"/>
    <w:rsid w:val="0071655A"/>
    <w:rsid w:val="00717844"/>
    <w:rsid w:val="007178D8"/>
    <w:rsid w:val="00717A7F"/>
    <w:rsid w:val="00720560"/>
    <w:rsid w:val="0072058E"/>
    <w:rsid w:val="0072081F"/>
    <w:rsid w:val="00720970"/>
    <w:rsid w:val="00720CAC"/>
    <w:rsid w:val="00721704"/>
    <w:rsid w:val="00721A85"/>
    <w:rsid w:val="00722385"/>
    <w:rsid w:val="00722A66"/>
    <w:rsid w:val="00722B1D"/>
    <w:rsid w:val="00723305"/>
    <w:rsid w:val="0072385F"/>
    <w:rsid w:val="00723AEB"/>
    <w:rsid w:val="00723C35"/>
    <w:rsid w:val="00724A9A"/>
    <w:rsid w:val="00724AE8"/>
    <w:rsid w:val="00725474"/>
    <w:rsid w:val="0072567D"/>
    <w:rsid w:val="00726375"/>
    <w:rsid w:val="00726545"/>
    <w:rsid w:val="00726651"/>
    <w:rsid w:val="0072738B"/>
    <w:rsid w:val="00727CD1"/>
    <w:rsid w:val="0073045E"/>
    <w:rsid w:val="007312A2"/>
    <w:rsid w:val="0073176A"/>
    <w:rsid w:val="00731BD0"/>
    <w:rsid w:val="0073286C"/>
    <w:rsid w:val="00732DC0"/>
    <w:rsid w:val="00732FB2"/>
    <w:rsid w:val="0073326D"/>
    <w:rsid w:val="007333AA"/>
    <w:rsid w:val="0073365F"/>
    <w:rsid w:val="00733715"/>
    <w:rsid w:val="007337F2"/>
    <w:rsid w:val="00733A17"/>
    <w:rsid w:val="00733AE8"/>
    <w:rsid w:val="00734130"/>
    <w:rsid w:val="0073419D"/>
    <w:rsid w:val="00734361"/>
    <w:rsid w:val="00734B3D"/>
    <w:rsid w:val="0073535D"/>
    <w:rsid w:val="00735CD0"/>
    <w:rsid w:val="0073661E"/>
    <w:rsid w:val="0073669C"/>
    <w:rsid w:val="00736A90"/>
    <w:rsid w:val="007373CB"/>
    <w:rsid w:val="00737F38"/>
    <w:rsid w:val="007400C6"/>
    <w:rsid w:val="0074015A"/>
    <w:rsid w:val="00740EC3"/>
    <w:rsid w:val="007415AF"/>
    <w:rsid w:val="00741623"/>
    <w:rsid w:val="00741AAA"/>
    <w:rsid w:val="007426D5"/>
    <w:rsid w:val="00743684"/>
    <w:rsid w:val="00743D3E"/>
    <w:rsid w:val="007446FA"/>
    <w:rsid w:val="00745102"/>
    <w:rsid w:val="007453D9"/>
    <w:rsid w:val="0074558D"/>
    <w:rsid w:val="00745AC3"/>
    <w:rsid w:val="00745BF5"/>
    <w:rsid w:val="00745C01"/>
    <w:rsid w:val="00746C40"/>
    <w:rsid w:val="00746F8E"/>
    <w:rsid w:val="00747A6D"/>
    <w:rsid w:val="00747C46"/>
    <w:rsid w:val="00750129"/>
    <w:rsid w:val="00751518"/>
    <w:rsid w:val="00751FA6"/>
    <w:rsid w:val="00753514"/>
    <w:rsid w:val="00753E14"/>
    <w:rsid w:val="00753E92"/>
    <w:rsid w:val="007543C2"/>
    <w:rsid w:val="007545C1"/>
    <w:rsid w:val="0075577D"/>
    <w:rsid w:val="00755C99"/>
    <w:rsid w:val="00755EDD"/>
    <w:rsid w:val="0075608F"/>
    <w:rsid w:val="00756981"/>
    <w:rsid w:val="00756B60"/>
    <w:rsid w:val="00756B90"/>
    <w:rsid w:val="00756EE9"/>
    <w:rsid w:val="00757879"/>
    <w:rsid w:val="00757BD0"/>
    <w:rsid w:val="007611FE"/>
    <w:rsid w:val="00761295"/>
    <w:rsid w:val="0076134E"/>
    <w:rsid w:val="00761C7B"/>
    <w:rsid w:val="0076293A"/>
    <w:rsid w:val="00763EB4"/>
    <w:rsid w:val="007653D1"/>
    <w:rsid w:val="00765B97"/>
    <w:rsid w:val="00765D50"/>
    <w:rsid w:val="00767F8C"/>
    <w:rsid w:val="00770D4F"/>
    <w:rsid w:val="007717C4"/>
    <w:rsid w:val="007719EB"/>
    <w:rsid w:val="007727F9"/>
    <w:rsid w:val="00772A37"/>
    <w:rsid w:val="00772D01"/>
    <w:rsid w:val="00773271"/>
    <w:rsid w:val="007736C0"/>
    <w:rsid w:val="00773E9F"/>
    <w:rsid w:val="007746C0"/>
    <w:rsid w:val="00774BBA"/>
    <w:rsid w:val="00775195"/>
    <w:rsid w:val="0077539C"/>
    <w:rsid w:val="00775E09"/>
    <w:rsid w:val="00775E8E"/>
    <w:rsid w:val="00776AE4"/>
    <w:rsid w:val="00776E34"/>
    <w:rsid w:val="007801DB"/>
    <w:rsid w:val="007803CE"/>
    <w:rsid w:val="00780891"/>
    <w:rsid w:val="00781058"/>
    <w:rsid w:val="0078148D"/>
    <w:rsid w:val="00782838"/>
    <w:rsid w:val="00782ED8"/>
    <w:rsid w:val="00784207"/>
    <w:rsid w:val="00784480"/>
    <w:rsid w:val="00785ABC"/>
    <w:rsid w:val="00785E55"/>
    <w:rsid w:val="007861CB"/>
    <w:rsid w:val="0078670F"/>
    <w:rsid w:val="007876D8"/>
    <w:rsid w:val="007879DB"/>
    <w:rsid w:val="00787E46"/>
    <w:rsid w:val="007911CF"/>
    <w:rsid w:val="007913BE"/>
    <w:rsid w:val="007915AD"/>
    <w:rsid w:val="0079199D"/>
    <w:rsid w:val="00791C76"/>
    <w:rsid w:val="007921AE"/>
    <w:rsid w:val="007924F7"/>
    <w:rsid w:val="00794A4E"/>
    <w:rsid w:val="00794C33"/>
    <w:rsid w:val="00794C34"/>
    <w:rsid w:val="0079529D"/>
    <w:rsid w:val="00795A76"/>
    <w:rsid w:val="00796A4E"/>
    <w:rsid w:val="00796D16"/>
    <w:rsid w:val="007975B9"/>
    <w:rsid w:val="00797A2D"/>
    <w:rsid w:val="00797FA6"/>
    <w:rsid w:val="007A00E7"/>
    <w:rsid w:val="007A0114"/>
    <w:rsid w:val="007A0663"/>
    <w:rsid w:val="007A0A3A"/>
    <w:rsid w:val="007A0C77"/>
    <w:rsid w:val="007A0FA7"/>
    <w:rsid w:val="007A106D"/>
    <w:rsid w:val="007A263F"/>
    <w:rsid w:val="007A296A"/>
    <w:rsid w:val="007A2C0A"/>
    <w:rsid w:val="007A2CAF"/>
    <w:rsid w:val="007A409C"/>
    <w:rsid w:val="007A417F"/>
    <w:rsid w:val="007A509F"/>
    <w:rsid w:val="007A5C99"/>
    <w:rsid w:val="007A5F01"/>
    <w:rsid w:val="007A602C"/>
    <w:rsid w:val="007A6436"/>
    <w:rsid w:val="007A691E"/>
    <w:rsid w:val="007A697D"/>
    <w:rsid w:val="007A6DE9"/>
    <w:rsid w:val="007A797C"/>
    <w:rsid w:val="007B07EA"/>
    <w:rsid w:val="007B1123"/>
    <w:rsid w:val="007B14B1"/>
    <w:rsid w:val="007B15BF"/>
    <w:rsid w:val="007B189D"/>
    <w:rsid w:val="007B1E14"/>
    <w:rsid w:val="007B2529"/>
    <w:rsid w:val="007B3570"/>
    <w:rsid w:val="007B3F2E"/>
    <w:rsid w:val="007B485E"/>
    <w:rsid w:val="007B4CF6"/>
    <w:rsid w:val="007B5399"/>
    <w:rsid w:val="007B56A1"/>
    <w:rsid w:val="007B5D0E"/>
    <w:rsid w:val="007B5F82"/>
    <w:rsid w:val="007B65F3"/>
    <w:rsid w:val="007B76A7"/>
    <w:rsid w:val="007B7D22"/>
    <w:rsid w:val="007C0587"/>
    <w:rsid w:val="007C08BC"/>
    <w:rsid w:val="007C11AE"/>
    <w:rsid w:val="007C11EC"/>
    <w:rsid w:val="007C185A"/>
    <w:rsid w:val="007C2A23"/>
    <w:rsid w:val="007C2BF9"/>
    <w:rsid w:val="007C2C36"/>
    <w:rsid w:val="007C3946"/>
    <w:rsid w:val="007C3F0A"/>
    <w:rsid w:val="007C4DE3"/>
    <w:rsid w:val="007C4E80"/>
    <w:rsid w:val="007C4F45"/>
    <w:rsid w:val="007C5223"/>
    <w:rsid w:val="007C560A"/>
    <w:rsid w:val="007C56D9"/>
    <w:rsid w:val="007C5CCA"/>
    <w:rsid w:val="007C608A"/>
    <w:rsid w:val="007C633E"/>
    <w:rsid w:val="007C699B"/>
    <w:rsid w:val="007C6FCC"/>
    <w:rsid w:val="007C760D"/>
    <w:rsid w:val="007C7B21"/>
    <w:rsid w:val="007D05DE"/>
    <w:rsid w:val="007D0788"/>
    <w:rsid w:val="007D0F89"/>
    <w:rsid w:val="007D10BF"/>
    <w:rsid w:val="007D1501"/>
    <w:rsid w:val="007D1BBF"/>
    <w:rsid w:val="007D232B"/>
    <w:rsid w:val="007D241B"/>
    <w:rsid w:val="007D2FC8"/>
    <w:rsid w:val="007D4AC4"/>
    <w:rsid w:val="007D4BDB"/>
    <w:rsid w:val="007D5BEE"/>
    <w:rsid w:val="007D5C66"/>
    <w:rsid w:val="007D6A13"/>
    <w:rsid w:val="007D727E"/>
    <w:rsid w:val="007D73DC"/>
    <w:rsid w:val="007D73F9"/>
    <w:rsid w:val="007D74E6"/>
    <w:rsid w:val="007D7650"/>
    <w:rsid w:val="007D7AB3"/>
    <w:rsid w:val="007D7ECC"/>
    <w:rsid w:val="007E0C6B"/>
    <w:rsid w:val="007E0F72"/>
    <w:rsid w:val="007E1303"/>
    <w:rsid w:val="007E273E"/>
    <w:rsid w:val="007E2D63"/>
    <w:rsid w:val="007E309D"/>
    <w:rsid w:val="007E35E8"/>
    <w:rsid w:val="007E3820"/>
    <w:rsid w:val="007E4B8B"/>
    <w:rsid w:val="007E53C7"/>
    <w:rsid w:val="007E543A"/>
    <w:rsid w:val="007E5C8C"/>
    <w:rsid w:val="007E7E7D"/>
    <w:rsid w:val="007F0A23"/>
    <w:rsid w:val="007F0E5B"/>
    <w:rsid w:val="007F1065"/>
    <w:rsid w:val="007F15DB"/>
    <w:rsid w:val="007F17F2"/>
    <w:rsid w:val="007F1835"/>
    <w:rsid w:val="007F1962"/>
    <w:rsid w:val="007F1A12"/>
    <w:rsid w:val="007F1FF1"/>
    <w:rsid w:val="007F30AA"/>
    <w:rsid w:val="007F3C12"/>
    <w:rsid w:val="007F44E8"/>
    <w:rsid w:val="007F46A7"/>
    <w:rsid w:val="007F4866"/>
    <w:rsid w:val="007F4994"/>
    <w:rsid w:val="007F49FC"/>
    <w:rsid w:val="007F4F0C"/>
    <w:rsid w:val="007F51F7"/>
    <w:rsid w:val="007F59B7"/>
    <w:rsid w:val="007F5AC9"/>
    <w:rsid w:val="007F6400"/>
    <w:rsid w:val="007F6424"/>
    <w:rsid w:val="007F65AD"/>
    <w:rsid w:val="007F672A"/>
    <w:rsid w:val="007F6860"/>
    <w:rsid w:val="007F7D68"/>
    <w:rsid w:val="007F7F26"/>
    <w:rsid w:val="00800A08"/>
    <w:rsid w:val="00800BB3"/>
    <w:rsid w:val="00800FFB"/>
    <w:rsid w:val="0080116F"/>
    <w:rsid w:val="008014F5"/>
    <w:rsid w:val="00801695"/>
    <w:rsid w:val="008016B5"/>
    <w:rsid w:val="00801B1E"/>
    <w:rsid w:val="00801CD0"/>
    <w:rsid w:val="00801DBC"/>
    <w:rsid w:val="00802295"/>
    <w:rsid w:val="0080232F"/>
    <w:rsid w:val="00802353"/>
    <w:rsid w:val="00802E3F"/>
    <w:rsid w:val="008032A8"/>
    <w:rsid w:val="00803829"/>
    <w:rsid w:val="00803DCC"/>
    <w:rsid w:val="008042A7"/>
    <w:rsid w:val="00804386"/>
    <w:rsid w:val="008044BE"/>
    <w:rsid w:val="00804B9C"/>
    <w:rsid w:val="00804D64"/>
    <w:rsid w:val="008056FA"/>
    <w:rsid w:val="00805C71"/>
    <w:rsid w:val="00805EA4"/>
    <w:rsid w:val="008070C8"/>
    <w:rsid w:val="008071D5"/>
    <w:rsid w:val="0080721C"/>
    <w:rsid w:val="00807431"/>
    <w:rsid w:val="0081029E"/>
    <w:rsid w:val="00811090"/>
    <w:rsid w:val="008117CA"/>
    <w:rsid w:val="00811F9F"/>
    <w:rsid w:val="00812309"/>
    <w:rsid w:val="008128F1"/>
    <w:rsid w:val="00812C65"/>
    <w:rsid w:val="00812C90"/>
    <w:rsid w:val="00812E81"/>
    <w:rsid w:val="0081351B"/>
    <w:rsid w:val="0081425C"/>
    <w:rsid w:val="008144E8"/>
    <w:rsid w:val="00814508"/>
    <w:rsid w:val="00814547"/>
    <w:rsid w:val="00814C65"/>
    <w:rsid w:val="00814E00"/>
    <w:rsid w:val="008154B1"/>
    <w:rsid w:val="0081554B"/>
    <w:rsid w:val="008157AF"/>
    <w:rsid w:val="00815A13"/>
    <w:rsid w:val="00815BA5"/>
    <w:rsid w:val="00815CA3"/>
    <w:rsid w:val="00815ED1"/>
    <w:rsid w:val="0081624F"/>
    <w:rsid w:val="00816636"/>
    <w:rsid w:val="0081694E"/>
    <w:rsid w:val="0081699E"/>
    <w:rsid w:val="00816F1D"/>
    <w:rsid w:val="0081713C"/>
    <w:rsid w:val="008174AE"/>
    <w:rsid w:val="0082034F"/>
    <w:rsid w:val="008205FD"/>
    <w:rsid w:val="0082093A"/>
    <w:rsid w:val="008211EF"/>
    <w:rsid w:val="00822943"/>
    <w:rsid w:val="00822F54"/>
    <w:rsid w:val="008230D4"/>
    <w:rsid w:val="0082311C"/>
    <w:rsid w:val="00823147"/>
    <w:rsid w:val="00823597"/>
    <w:rsid w:val="00823741"/>
    <w:rsid w:val="00823A4A"/>
    <w:rsid w:val="00823B23"/>
    <w:rsid w:val="00823D93"/>
    <w:rsid w:val="0082416B"/>
    <w:rsid w:val="00824EBC"/>
    <w:rsid w:val="00825537"/>
    <w:rsid w:val="00825709"/>
    <w:rsid w:val="00826155"/>
    <w:rsid w:val="00826896"/>
    <w:rsid w:val="00827759"/>
    <w:rsid w:val="00827EA7"/>
    <w:rsid w:val="00830162"/>
    <w:rsid w:val="0083062F"/>
    <w:rsid w:val="008314E1"/>
    <w:rsid w:val="008316E4"/>
    <w:rsid w:val="008320E4"/>
    <w:rsid w:val="008327E6"/>
    <w:rsid w:val="00833A2D"/>
    <w:rsid w:val="00833E29"/>
    <w:rsid w:val="00833F20"/>
    <w:rsid w:val="0083407F"/>
    <w:rsid w:val="00834566"/>
    <w:rsid w:val="008349D7"/>
    <w:rsid w:val="00834B9B"/>
    <w:rsid w:val="00834F91"/>
    <w:rsid w:val="00835F27"/>
    <w:rsid w:val="008373DE"/>
    <w:rsid w:val="00837638"/>
    <w:rsid w:val="008378A5"/>
    <w:rsid w:val="0084049E"/>
    <w:rsid w:val="0084069D"/>
    <w:rsid w:val="00840812"/>
    <w:rsid w:val="0084095F"/>
    <w:rsid w:val="00841183"/>
    <w:rsid w:val="008412BA"/>
    <w:rsid w:val="00841327"/>
    <w:rsid w:val="0084195C"/>
    <w:rsid w:val="00841B3A"/>
    <w:rsid w:val="00841BF5"/>
    <w:rsid w:val="00842715"/>
    <w:rsid w:val="00843CF1"/>
    <w:rsid w:val="00844674"/>
    <w:rsid w:val="00845982"/>
    <w:rsid w:val="00845A8A"/>
    <w:rsid w:val="0084630A"/>
    <w:rsid w:val="0084723D"/>
    <w:rsid w:val="0084730C"/>
    <w:rsid w:val="0084755E"/>
    <w:rsid w:val="008475CE"/>
    <w:rsid w:val="008514A3"/>
    <w:rsid w:val="00851670"/>
    <w:rsid w:val="00851EAE"/>
    <w:rsid w:val="00852042"/>
    <w:rsid w:val="008521E5"/>
    <w:rsid w:val="00852568"/>
    <w:rsid w:val="00852782"/>
    <w:rsid w:val="00852D6D"/>
    <w:rsid w:val="008531E3"/>
    <w:rsid w:val="0085420C"/>
    <w:rsid w:val="0085448D"/>
    <w:rsid w:val="008553A8"/>
    <w:rsid w:val="00855529"/>
    <w:rsid w:val="00855B40"/>
    <w:rsid w:val="00855E69"/>
    <w:rsid w:val="0085786E"/>
    <w:rsid w:val="0086006E"/>
    <w:rsid w:val="00860154"/>
    <w:rsid w:val="008603E6"/>
    <w:rsid w:val="00860907"/>
    <w:rsid w:val="00860EFE"/>
    <w:rsid w:val="00861479"/>
    <w:rsid w:val="00861EF3"/>
    <w:rsid w:val="00862310"/>
    <w:rsid w:val="0086288B"/>
    <w:rsid w:val="008633AE"/>
    <w:rsid w:val="00864702"/>
    <w:rsid w:val="00864798"/>
    <w:rsid w:val="0086512F"/>
    <w:rsid w:val="00865732"/>
    <w:rsid w:val="00865C9E"/>
    <w:rsid w:val="00866A9F"/>
    <w:rsid w:val="00866CBE"/>
    <w:rsid w:val="008671BF"/>
    <w:rsid w:val="00867F26"/>
    <w:rsid w:val="00870070"/>
    <w:rsid w:val="00870349"/>
    <w:rsid w:val="008703D9"/>
    <w:rsid w:val="00870C9A"/>
    <w:rsid w:val="00871064"/>
    <w:rsid w:val="0087155D"/>
    <w:rsid w:val="00871EF2"/>
    <w:rsid w:val="00872AE7"/>
    <w:rsid w:val="00873289"/>
    <w:rsid w:val="008744F9"/>
    <w:rsid w:val="0087457C"/>
    <w:rsid w:val="00874612"/>
    <w:rsid w:val="00874B6B"/>
    <w:rsid w:val="00874D94"/>
    <w:rsid w:val="008753B6"/>
    <w:rsid w:val="00875CD2"/>
    <w:rsid w:val="00875E88"/>
    <w:rsid w:val="00876562"/>
    <w:rsid w:val="00876FC0"/>
    <w:rsid w:val="008772F3"/>
    <w:rsid w:val="00877A57"/>
    <w:rsid w:val="00877ACA"/>
    <w:rsid w:val="00877B8B"/>
    <w:rsid w:val="00877E64"/>
    <w:rsid w:val="00880FAC"/>
    <w:rsid w:val="00882139"/>
    <w:rsid w:val="008821E8"/>
    <w:rsid w:val="00882754"/>
    <w:rsid w:val="00882C4C"/>
    <w:rsid w:val="00882C55"/>
    <w:rsid w:val="00883BFF"/>
    <w:rsid w:val="0088402F"/>
    <w:rsid w:val="0088407F"/>
    <w:rsid w:val="0088418B"/>
    <w:rsid w:val="0088478A"/>
    <w:rsid w:val="00884F2E"/>
    <w:rsid w:val="0088506A"/>
    <w:rsid w:val="00885123"/>
    <w:rsid w:val="00885F25"/>
    <w:rsid w:val="008878AC"/>
    <w:rsid w:val="00887E17"/>
    <w:rsid w:val="00887E66"/>
    <w:rsid w:val="008900E9"/>
    <w:rsid w:val="0089016C"/>
    <w:rsid w:val="00890713"/>
    <w:rsid w:val="008919A9"/>
    <w:rsid w:val="00891C5C"/>
    <w:rsid w:val="00892195"/>
    <w:rsid w:val="00892372"/>
    <w:rsid w:val="00892B05"/>
    <w:rsid w:val="00892D81"/>
    <w:rsid w:val="00892FC2"/>
    <w:rsid w:val="00893320"/>
    <w:rsid w:val="0089335A"/>
    <w:rsid w:val="00893CA9"/>
    <w:rsid w:val="008957FD"/>
    <w:rsid w:val="00895D9C"/>
    <w:rsid w:val="0089629E"/>
    <w:rsid w:val="00896312"/>
    <w:rsid w:val="008965A2"/>
    <w:rsid w:val="008969F6"/>
    <w:rsid w:val="00897287"/>
    <w:rsid w:val="008A0D05"/>
    <w:rsid w:val="008A179E"/>
    <w:rsid w:val="008A2402"/>
    <w:rsid w:val="008A27AA"/>
    <w:rsid w:val="008A3261"/>
    <w:rsid w:val="008A4575"/>
    <w:rsid w:val="008A47CA"/>
    <w:rsid w:val="008A49E4"/>
    <w:rsid w:val="008A4AF1"/>
    <w:rsid w:val="008A4CDE"/>
    <w:rsid w:val="008A5811"/>
    <w:rsid w:val="008A5994"/>
    <w:rsid w:val="008A614E"/>
    <w:rsid w:val="008A6365"/>
    <w:rsid w:val="008A745C"/>
    <w:rsid w:val="008A773A"/>
    <w:rsid w:val="008A7943"/>
    <w:rsid w:val="008A7FEB"/>
    <w:rsid w:val="008B0110"/>
    <w:rsid w:val="008B0337"/>
    <w:rsid w:val="008B0541"/>
    <w:rsid w:val="008B0693"/>
    <w:rsid w:val="008B0882"/>
    <w:rsid w:val="008B0E38"/>
    <w:rsid w:val="008B12FE"/>
    <w:rsid w:val="008B1831"/>
    <w:rsid w:val="008B1F90"/>
    <w:rsid w:val="008B2960"/>
    <w:rsid w:val="008B30EF"/>
    <w:rsid w:val="008B3766"/>
    <w:rsid w:val="008B38F8"/>
    <w:rsid w:val="008B3B01"/>
    <w:rsid w:val="008B46D7"/>
    <w:rsid w:val="008B4824"/>
    <w:rsid w:val="008B4980"/>
    <w:rsid w:val="008B5634"/>
    <w:rsid w:val="008B5D64"/>
    <w:rsid w:val="008B6D52"/>
    <w:rsid w:val="008B74C6"/>
    <w:rsid w:val="008B775E"/>
    <w:rsid w:val="008B7A5E"/>
    <w:rsid w:val="008B7FB2"/>
    <w:rsid w:val="008C0B69"/>
    <w:rsid w:val="008C0C96"/>
    <w:rsid w:val="008C18DC"/>
    <w:rsid w:val="008C1B06"/>
    <w:rsid w:val="008C2392"/>
    <w:rsid w:val="008C2B8E"/>
    <w:rsid w:val="008C48D9"/>
    <w:rsid w:val="008C5059"/>
    <w:rsid w:val="008C5705"/>
    <w:rsid w:val="008C5732"/>
    <w:rsid w:val="008C66D4"/>
    <w:rsid w:val="008C6EB3"/>
    <w:rsid w:val="008C7AC6"/>
    <w:rsid w:val="008D0316"/>
    <w:rsid w:val="008D1041"/>
    <w:rsid w:val="008D1246"/>
    <w:rsid w:val="008D1D2F"/>
    <w:rsid w:val="008D1FE7"/>
    <w:rsid w:val="008D262A"/>
    <w:rsid w:val="008D29A2"/>
    <w:rsid w:val="008D2C9E"/>
    <w:rsid w:val="008D2D05"/>
    <w:rsid w:val="008D4CAE"/>
    <w:rsid w:val="008D54D4"/>
    <w:rsid w:val="008D57A3"/>
    <w:rsid w:val="008D6199"/>
    <w:rsid w:val="008D64AE"/>
    <w:rsid w:val="008D7243"/>
    <w:rsid w:val="008D7AB7"/>
    <w:rsid w:val="008D7FC4"/>
    <w:rsid w:val="008E02A5"/>
    <w:rsid w:val="008E089E"/>
    <w:rsid w:val="008E12F1"/>
    <w:rsid w:val="008E161A"/>
    <w:rsid w:val="008E17CD"/>
    <w:rsid w:val="008E1B4C"/>
    <w:rsid w:val="008E1C01"/>
    <w:rsid w:val="008E1CD3"/>
    <w:rsid w:val="008E2599"/>
    <w:rsid w:val="008E2630"/>
    <w:rsid w:val="008E2A9B"/>
    <w:rsid w:val="008E3250"/>
    <w:rsid w:val="008E3E5D"/>
    <w:rsid w:val="008E46B8"/>
    <w:rsid w:val="008E4D6E"/>
    <w:rsid w:val="008E5205"/>
    <w:rsid w:val="008E5374"/>
    <w:rsid w:val="008E5F12"/>
    <w:rsid w:val="008E6D2F"/>
    <w:rsid w:val="008E706C"/>
    <w:rsid w:val="008E744C"/>
    <w:rsid w:val="008F026C"/>
    <w:rsid w:val="008F07E6"/>
    <w:rsid w:val="008F08B2"/>
    <w:rsid w:val="008F2EC8"/>
    <w:rsid w:val="008F3134"/>
    <w:rsid w:val="008F4026"/>
    <w:rsid w:val="008F429D"/>
    <w:rsid w:val="008F49FA"/>
    <w:rsid w:val="008F4C88"/>
    <w:rsid w:val="008F502F"/>
    <w:rsid w:val="008F56BA"/>
    <w:rsid w:val="008F5727"/>
    <w:rsid w:val="008F5848"/>
    <w:rsid w:val="008F58F1"/>
    <w:rsid w:val="008F5F85"/>
    <w:rsid w:val="008F6189"/>
    <w:rsid w:val="008F6356"/>
    <w:rsid w:val="008F6465"/>
    <w:rsid w:val="008F6916"/>
    <w:rsid w:val="008F6A3B"/>
    <w:rsid w:val="008F7050"/>
    <w:rsid w:val="008F725D"/>
    <w:rsid w:val="008F745C"/>
    <w:rsid w:val="008F778C"/>
    <w:rsid w:val="008F7881"/>
    <w:rsid w:val="008F7B04"/>
    <w:rsid w:val="009002DE"/>
    <w:rsid w:val="00900814"/>
    <w:rsid w:val="00900E60"/>
    <w:rsid w:val="00900F60"/>
    <w:rsid w:val="0090198F"/>
    <w:rsid w:val="00901EE0"/>
    <w:rsid w:val="00901FAC"/>
    <w:rsid w:val="00902237"/>
    <w:rsid w:val="0090229C"/>
    <w:rsid w:val="00902747"/>
    <w:rsid w:val="009027E4"/>
    <w:rsid w:val="00902F00"/>
    <w:rsid w:val="00903191"/>
    <w:rsid w:val="0090347B"/>
    <w:rsid w:val="009041C7"/>
    <w:rsid w:val="0090421A"/>
    <w:rsid w:val="0090424C"/>
    <w:rsid w:val="0090468A"/>
    <w:rsid w:val="00904CA2"/>
    <w:rsid w:val="009053CD"/>
    <w:rsid w:val="00905674"/>
    <w:rsid w:val="0090573E"/>
    <w:rsid w:val="00905CDF"/>
    <w:rsid w:val="00905D14"/>
    <w:rsid w:val="00905FEF"/>
    <w:rsid w:val="00906860"/>
    <w:rsid w:val="00906BCA"/>
    <w:rsid w:val="0090740C"/>
    <w:rsid w:val="009077CB"/>
    <w:rsid w:val="00907C54"/>
    <w:rsid w:val="00910457"/>
    <w:rsid w:val="00911295"/>
    <w:rsid w:val="00912BD5"/>
    <w:rsid w:val="00912DB2"/>
    <w:rsid w:val="0091344D"/>
    <w:rsid w:val="00913EAB"/>
    <w:rsid w:val="009149D2"/>
    <w:rsid w:val="00914B30"/>
    <w:rsid w:val="0091579A"/>
    <w:rsid w:val="009161E1"/>
    <w:rsid w:val="009165CA"/>
    <w:rsid w:val="00916755"/>
    <w:rsid w:val="00916B9B"/>
    <w:rsid w:val="009170E4"/>
    <w:rsid w:val="00917A8E"/>
    <w:rsid w:val="00917BB5"/>
    <w:rsid w:val="00920A3F"/>
    <w:rsid w:val="00921B68"/>
    <w:rsid w:val="009222EF"/>
    <w:rsid w:val="0092244E"/>
    <w:rsid w:val="009224AC"/>
    <w:rsid w:val="00922B2D"/>
    <w:rsid w:val="009232D3"/>
    <w:rsid w:val="0092343E"/>
    <w:rsid w:val="009236A1"/>
    <w:rsid w:val="00923BCE"/>
    <w:rsid w:val="009244E3"/>
    <w:rsid w:val="0092480C"/>
    <w:rsid w:val="00924A8E"/>
    <w:rsid w:val="00924FC3"/>
    <w:rsid w:val="00925EE7"/>
    <w:rsid w:val="00926104"/>
    <w:rsid w:val="0092649B"/>
    <w:rsid w:val="009268C3"/>
    <w:rsid w:val="00926CF0"/>
    <w:rsid w:val="009270B7"/>
    <w:rsid w:val="009272FA"/>
    <w:rsid w:val="00927406"/>
    <w:rsid w:val="009278C9"/>
    <w:rsid w:val="00930331"/>
    <w:rsid w:val="00931486"/>
    <w:rsid w:val="009315FC"/>
    <w:rsid w:val="00932071"/>
    <w:rsid w:val="009321E6"/>
    <w:rsid w:val="009323B6"/>
    <w:rsid w:val="00933A42"/>
    <w:rsid w:val="00933EED"/>
    <w:rsid w:val="009343D7"/>
    <w:rsid w:val="00935809"/>
    <w:rsid w:val="00935BE0"/>
    <w:rsid w:val="009377F1"/>
    <w:rsid w:val="00937A23"/>
    <w:rsid w:val="00937CE1"/>
    <w:rsid w:val="00940CA4"/>
    <w:rsid w:val="00941A1B"/>
    <w:rsid w:val="00941BA6"/>
    <w:rsid w:val="00941DE5"/>
    <w:rsid w:val="00942242"/>
    <w:rsid w:val="00942623"/>
    <w:rsid w:val="00942919"/>
    <w:rsid w:val="009435AB"/>
    <w:rsid w:val="00943658"/>
    <w:rsid w:val="009446B6"/>
    <w:rsid w:val="009449DF"/>
    <w:rsid w:val="00944AA4"/>
    <w:rsid w:val="00945554"/>
    <w:rsid w:val="00945B30"/>
    <w:rsid w:val="00946388"/>
    <w:rsid w:val="0094708E"/>
    <w:rsid w:val="00947149"/>
    <w:rsid w:val="00947ACA"/>
    <w:rsid w:val="0095035B"/>
    <w:rsid w:val="009505E8"/>
    <w:rsid w:val="0095081B"/>
    <w:rsid w:val="00951000"/>
    <w:rsid w:val="009515BD"/>
    <w:rsid w:val="00953098"/>
    <w:rsid w:val="00953DDB"/>
    <w:rsid w:val="00954190"/>
    <w:rsid w:val="0095434F"/>
    <w:rsid w:val="00954612"/>
    <w:rsid w:val="00954B8B"/>
    <w:rsid w:val="00954DED"/>
    <w:rsid w:val="00955560"/>
    <w:rsid w:val="00955F2A"/>
    <w:rsid w:val="00955FAD"/>
    <w:rsid w:val="009567B1"/>
    <w:rsid w:val="00956E27"/>
    <w:rsid w:val="00957226"/>
    <w:rsid w:val="00957748"/>
    <w:rsid w:val="00957E0B"/>
    <w:rsid w:val="0096027C"/>
    <w:rsid w:val="009611E4"/>
    <w:rsid w:val="00961A7D"/>
    <w:rsid w:val="00961D86"/>
    <w:rsid w:val="00962052"/>
    <w:rsid w:val="00962077"/>
    <w:rsid w:val="0096217D"/>
    <w:rsid w:val="0096245E"/>
    <w:rsid w:val="009629D6"/>
    <w:rsid w:val="00962DD3"/>
    <w:rsid w:val="009633C1"/>
    <w:rsid w:val="0096379C"/>
    <w:rsid w:val="00963A03"/>
    <w:rsid w:val="00963F4F"/>
    <w:rsid w:val="0096456E"/>
    <w:rsid w:val="00964F02"/>
    <w:rsid w:val="009651F1"/>
    <w:rsid w:val="00965CC8"/>
    <w:rsid w:val="00965E22"/>
    <w:rsid w:val="00966966"/>
    <w:rsid w:val="00966FA5"/>
    <w:rsid w:val="0097178F"/>
    <w:rsid w:val="00971A7A"/>
    <w:rsid w:val="00971C44"/>
    <w:rsid w:val="00971E2E"/>
    <w:rsid w:val="00971F82"/>
    <w:rsid w:val="00971FF5"/>
    <w:rsid w:val="00972124"/>
    <w:rsid w:val="0097238D"/>
    <w:rsid w:val="0097286C"/>
    <w:rsid w:val="00973191"/>
    <w:rsid w:val="009733BC"/>
    <w:rsid w:val="00973830"/>
    <w:rsid w:val="00973A2B"/>
    <w:rsid w:val="00973BC7"/>
    <w:rsid w:val="00974143"/>
    <w:rsid w:val="0097495D"/>
    <w:rsid w:val="009752A0"/>
    <w:rsid w:val="00975508"/>
    <w:rsid w:val="00975B58"/>
    <w:rsid w:val="00975B86"/>
    <w:rsid w:val="00975BED"/>
    <w:rsid w:val="00976452"/>
    <w:rsid w:val="009764AF"/>
    <w:rsid w:val="00976723"/>
    <w:rsid w:val="00976C72"/>
    <w:rsid w:val="00976F16"/>
    <w:rsid w:val="0098001E"/>
    <w:rsid w:val="0098089E"/>
    <w:rsid w:val="00981BE9"/>
    <w:rsid w:val="00981C19"/>
    <w:rsid w:val="00982515"/>
    <w:rsid w:val="00982D8D"/>
    <w:rsid w:val="009838DF"/>
    <w:rsid w:val="00984168"/>
    <w:rsid w:val="009844BD"/>
    <w:rsid w:val="009845F4"/>
    <w:rsid w:val="0098499A"/>
    <w:rsid w:val="00984A47"/>
    <w:rsid w:val="00986150"/>
    <w:rsid w:val="00986384"/>
    <w:rsid w:val="00986B36"/>
    <w:rsid w:val="00986F90"/>
    <w:rsid w:val="009875BF"/>
    <w:rsid w:val="00987D14"/>
    <w:rsid w:val="00990166"/>
    <w:rsid w:val="00990905"/>
    <w:rsid w:val="00990D5B"/>
    <w:rsid w:val="0099142F"/>
    <w:rsid w:val="0099154D"/>
    <w:rsid w:val="00991EEF"/>
    <w:rsid w:val="0099232B"/>
    <w:rsid w:val="00992882"/>
    <w:rsid w:val="0099317D"/>
    <w:rsid w:val="009944FE"/>
    <w:rsid w:val="00994615"/>
    <w:rsid w:val="00994B02"/>
    <w:rsid w:val="009950BB"/>
    <w:rsid w:val="00995C23"/>
    <w:rsid w:val="00995CAE"/>
    <w:rsid w:val="00995E0D"/>
    <w:rsid w:val="00995E67"/>
    <w:rsid w:val="00996017"/>
    <w:rsid w:val="009960FF"/>
    <w:rsid w:val="00996FB6"/>
    <w:rsid w:val="009A1312"/>
    <w:rsid w:val="009A1589"/>
    <w:rsid w:val="009A1DF8"/>
    <w:rsid w:val="009A2602"/>
    <w:rsid w:val="009A370A"/>
    <w:rsid w:val="009A4425"/>
    <w:rsid w:val="009A4A47"/>
    <w:rsid w:val="009A5711"/>
    <w:rsid w:val="009A5B7B"/>
    <w:rsid w:val="009A5FC4"/>
    <w:rsid w:val="009A6742"/>
    <w:rsid w:val="009A6EFC"/>
    <w:rsid w:val="009A738A"/>
    <w:rsid w:val="009A7889"/>
    <w:rsid w:val="009B07B3"/>
    <w:rsid w:val="009B0830"/>
    <w:rsid w:val="009B131A"/>
    <w:rsid w:val="009B1454"/>
    <w:rsid w:val="009B2352"/>
    <w:rsid w:val="009B24B6"/>
    <w:rsid w:val="009B3680"/>
    <w:rsid w:val="009B3A50"/>
    <w:rsid w:val="009B456D"/>
    <w:rsid w:val="009B46E5"/>
    <w:rsid w:val="009B482B"/>
    <w:rsid w:val="009B4BD5"/>
    <w:rsid w:val="009B503D"/>
    <w:rsid w:val="009B5387"/>
    <w:rsid w:val="009B558E"/>
    <w:rsid w:val="009B5CB9"/>
    <w:rsid w:val="009B63FB"/>
    <w:rsid w:val="009B6654"/>
    <w:rsid w:val="009B6AE0"/>
    <w:rsid w:val="009B7033"/>
    <w:rsid w:val="009B74BC"/>
    <w:rsid w:val="009B7B42"/>
    <w:rsid w:val="009C0829"/>
    <w:rsid w:val="009C12A5"/>
    <w:rsid w:val="009C1627"/>
    <w:rsid w:val="009C19B5"/>
    <w:rsid w:val="009C1A06"/>
    <w:rsid w:val="009C1C97"/>
    <w:rsid w:val="009C2E70"/>
    <w:rsid w:val="009C31F3"/>
    <w:rsid w:val="009C5434"/>
    <w:rsid w:val="009C5643"/>
    <w:rsid w:val="009C5698"/>
    <w:rsid w:val="009C5D76"/>
    <w:rsid w:val="009C5DE0"/>
    <w:rsid w:val="009C6585"/>
    <w:rsid w:val="009C739B"/>
    <w:rsid w:val="009C75C1"/>
    <w:rsid w:val="009D0A07"/>
    <w:rsid w:val="009D0CB5"/>
    <w:rsid w:val="009D0F07"/>
    <w:rsid w:val="009D136F"/>
    <w:rsid w:val="009D1744"/>
    <w:rsid w:val="009D1AC1"/>
    <w:rsid w:val="009D210A"/>
    <w:rsid w:val="009D2927"/>
    <w:rsid w:val="009D2BB8"/>
    <w:rsid w:val="009D2C1D"/>
    <w:rsid w:val="009D4984"/>
    <w:rsid w:val="009D4F2A"/>
    <w:rsid w:val="009D506F"/>
    <w:rsid w:val="009D5A1A"/>
    <w:rsid w:val="009D616D"/>
    <w:rsid w:val="009D6259"/>
    <w:rsid w:val="009D6296"/>
    <w:rsid w:val="009D6510"/>
    <w:rsid w:val="009D6C41"/>
    <w:rsid w:val="009D6DE1"/>
    <w:rsid w:val="009D70DB"/>
    <w:rsid w:val="009D73E5"/>
    <w:rsid w:val="009D78AB"/>
    <w:rsid w:val="009E00B2"/>
    <w:rsid w:val="009E00F5"/>
    <w:rsid w:val="009E0303"/>
    <w:rsid w:val="009E0E81"/>
    <w:rsid w:val="009E1224"/>
    <w:rsid w:val="009E128B"/>
    <w:rsid w:val="009E14DE"/>
    <w:rsid w:val="009E18D4"/>
    <w:rsid w:val="009E2836"/>
    <w:rsid w:val="009E29DA"/>
    <w:rsid w:val="009E31D6"/>
    <w:rsid w:val="009E32AE"/>
    <w:rsid w:val="009E3674"/>
    <w:rsid w:val="009E3696"/>
    <w:rsid w:val="009E3F0E"/>
    <w:rsid w:val="009E4256"/>
    <w:rsid w:val="009E4B88"/>
    <w:rsid w:val="009E52BF"/>
    <w:rsid w:val="009E5A15"/>
    <w:rsid w:val="009E6300"/>
    <w:rsid w:val="009E6FD9"/>
    <w:rsid w:val="009E7251"/>
    <w:rsid w:val="009F02E0"/>
    <w:rsid w:val="009F0490"/>
    <w:rsid w:val="009F0505"/>
    <w:rsid w:val="009F0A68"/>
    <w:rsid w:val="009F18FE"/>
    <w:rsid w:val="009F1903"/>
    <w:rsid w:val="009F1B7D"/>
    <w:rsid w:val="009F2DCC"/>
    <w:rsid w:val="009F2DD5"/>
    <w:rsid w:val="009F420A"/>
    <w:rsid w:val="009F4662"/>
    <w:rsid w:val="009F4D99"/>
    <w:rsid w:val="009F56E0"/>
    <w:rsid w:val="009F5983"/>
    <w:rsid w:val="009F6259"/>
    <w:rsid w:val="009F6E20"/>
    <w:rsid w:val="009F7012"/>
    <w:rsid w:val="009F7050"/>
    <w:rsid w:val="009F76F3"/>
    <w:rsid w:val="00A006D1"/>
    <w:rsid w:val="00A0196D"/>
    <w:rsid w:val="00A01DFC"/>
    <w:rsid w:val="00A022C4"/>
    <w:rsid w:val="00A02354"/>
    <w:rsid w:val="00A02645"/>
    <w:rsid w:val="00A02E2F"/>
    <w:rsid w:val="00A03C6D"/>
    <w:rsid w:val="00A047BE"/>
    <w:rsid w:val="00A04B06"/>
    <w:rsid w:val="00A05203"/>
    <w:rsid w:val="00A05FA5"/>
    <w:rsid w:val="00A062F7"/>
    <w:rsid w:val="00A06525"/>
    <w:rsid w:val="00A06DEE"/>
    <w:rsid w:val="00A07505"/>
    <w:rsid w:val="00A107A3"/>
    <w:rsid w:val="00A1125C"/>
    <w:rsid w:val="00A113FF"/>
    <w:rsid w:val="00A115C0"/>
    <w:rsid w:val="00A1176C"/>
    <w:rsid w:val="00A11AAB"/>
    <w:rsid w:val="00A131C6"/>
    <w:rsid w:val="00A135BC"/>
    <w:rsid w:val="00A13CA7"/>
    <w:rsid w:val="00A13FB3"/>
    <w:rsid w:val="00A155E8"/>
    <w:rsid w:val="00A15975"/>
    <w:rsid w:val="00A15A15"/>
    <w:rsid w:val="00A16105"/>
    <w:rsid w:val="00A16AB0"/>
    <w:rsid w:val="00A16B87"/>
    <w:rsid w:val="00A1723F"/>
    <w:rsid w:val="00A172BB"/>
    <w:rsid w:val="00A20494"/>
    <w:rsid w:val="00A20995"/>
    <w:rsid w:val="00A21240"/>
    <w:rsid w:val="00A217AD"/>
    <w:rsid w:val="00A21C8C"/>
    <w:rsid w:val="00A2214B"/>
    <w:rsid w:val="00A221C4"/>
    <w:rsid w:val="00A226B5"/>
    <w:rsid w:val="00A227AD"/>
    <w:rsid w:val="00A22DE9"/>
    <w:rsid w:val="00A23FFB"/>
    <w:rsid w:val="00A2448A"/>
    <w:rsid w:val="00A25659"/>
    <w:rsid w:val="00A26168"/>
    <w:rsid w:val="00A267BD"/>
    <w:rsid w:val="00A269C9"/>
    <w:rsid w:val="00A27167"/>
    <w:rsid w:val="00A27A37"/>
    <w:rsid w:val="00A3042C"/>
    <w:rsid w:val="00A30964"/>
    <w:rsid w:val="00A30E5D"/>
    <w:rsid w:val="00A3208A"/>
    <w:rsid w:val="00A32CBA"/>
    <w:rsid w:val="00A32FF7"/>
    <w:rsid w:val="00A332A2"/>
    <w:rsid w:val="00A346A3"/>
    <w:rsid w:val="00A34A12"/>
    <w:rsid w:val="00A35B28"/>
    <w:rsid w:val="00A35B6A"/>
    <w:rsid w:val="00A35EC8"/>
    <w:rsid w:val="00A3605A"/>
    <w:rsid w:val="00A36147"/>
    <w:rsid w:val="00A3703D"/>
    <w:rsid w:val="00A37BE8"/>
    <w:rsid w:val="00A37DF0"/>
    <w:rsid w:val="00A37EFD"/>
    <w:rsid w:val="00A40576"/>
    <w:rsid w:val="00A40758"/>
    <w:rsid w:val="00A40B4F"/>
    <w:rsid w:val="00A41379"/>
    <w:rsid w:val="00A41463"/>
    <w:rsid w:val="00A41E6E"/>
    <w:rsid w:val="00A43276"/>
    <w:rsid w:val="00A432EE"/>
    <w:rsid w:val="00A436FF"/>
    <w:rsid w:val="00A43D24"/>
    <w:rsid w:val="00A445F2"/>
    <w:rsid w:val="00A44ECC"/>
    <w:rsid w:val="00A44F1D"/>
    <w:rsid w:val="00A457EC"/>
    <w:rsid w:val="00A46057"/>
    <w:rsid w:val="00A4627F"/>
    <w:rsid w:val="00A46452"/>
    <w:rsid w:val="00A46F71"/>
    <w:rsid w:val="00A47382"/>
    <w:rsid w:val="00A474D6"/>
    <w:rsid w:val="00A474F3"/>
    <w:rsid w:val="00A501E9"/>
    <w:rsid w:val="00A51FC5"/>
    <w:rsid w:val="00A52136"/>
    <w:rsid w:val="00A52452"/>
    <w:rsid w:val="00A52567"/>
    <w:rsid w:val="00A5261B"/>
    <w:rsid w:val="00A52D73"/>
    <w:rsid w:val="00A52FBE"/>
    <w:rsid w:val="00A5329B"/>
    <w:rsid w:val="00A535FE"/>
    <w:rsid w:val="00A53618"/>
    <w:rsid w:val="00A537E8"/>
    <w:rsid w:val="00A539B1"/>
    <w:rsid w:val="00A54499"/>
    <w:rsid w:val="00A5528E"/>
    <w:rsid w:val="00A562BE"/>
    <w:rsid w:val="00A56CBF"/>
    <w:rsid w:val="00A573F6"/>
    <w:rsid w:val="00A575A4"/>
    <w:rsid w:val="00A57C8D"/>
    <w:rsid w:val="00A57D2D"/>
    <w:rsid w:val="00A602B7"/>
    <w:rsid w:val="00A6066E"/>
    <w:rsid w:val="00A60F50"/>
    <w:rsid w:val="00A617A7"/>
    <w:rsid w:val="00A61B9E"/>
    <w:rsid w:val="00A62C0A"/>
    <w:rsid w:val="00A62E38"/>
    <w:rsid w:val="00A631C8"/>
    <w:rsid w:val="00A634AE"/>
    <w:rsid w:val="00A635E8"/>
    <w:rsid w:val="00A63C61"/>
    <w:rsid w:val="00A64B4A"/>
    <w:rsid w:val="00A66113"/>
    <w:rsid w:val="00A662BE"/>
    <w:rsid w:val="00A662F0"/>
    <w:rsid w:val="00A66855"/>
    <w:rsid w:val="00A66C76"/>
    <w:rsid w:val="00A66D49"/>
    <w:rsid w:val="00A66E40"/>
    <w:rsid w:val="00A66FA7"/>
    <w:rsid w:val="00A671E9"/>
    <w:rsid w:val="00A67C5A"/>
    <w:rsid w:val="00A67F1B"/>
    <w:rsid w:val="00A707C0"/>
    <w:rsid w:val="00A70A10"/>
    <w:rsid w:val="00A70A51"/>
    <w:rsid w:val="00A72391"/>
    <w:rsid w:val="00A7285D"/>
    <w:rsid w:val="00A729A6"/>
    <w:rsid w:val="00A72DBA"/>
    <w:rsid w:val="00A730BA"/>
    <w:rsid w:val="00A73640"/>
    <w:rsid w:val="00A73B7F"/>
    <w:rsid w:val="00A73BD4"/>
    <w:rsid w:val="00A73E22"/>
    <w:rsid w:val="00A74BB4"/>
    <w:rsid w:val="00A74E57"/>
    <w:rsid w:val="00A7501D"/>
    <w:rsid w:val="00A75026"/>
    <w:rsid w:val="00A75252"/>
    <w:rsid w:val="00A76308"/>
    <w:rsid w:val="00A76717"/>
    <w:rsid w:val="00A76895"/>
    <w:rsid w:val="00A76F3E"/>
    <w:rsid w:val="00A771BA"/>
    <w:rsid w:val="00A77CE9"/>
    <w:rsid w:val="00A80175"/>
    <w:rsid w:val="00A80D35"/>
    <w:rsid w:val="00A80F71"/>
    <w:rsid w:val="00A81F0C"/>
    <w:rsid w:val="00A829D5"/>
    <w:rsid w:val="00A8346A"/>
    <w:rsid w:val="00A837AC"/>
    <w:rsid w:val="00A83B35"/>
    <w:rsid w:val="00A848C5"/>
    <w:rsid w:val="00A84A54"/>
    <w:rsid w:val="00A852C8"/>
    <w:rsid w:val="00A85384"/>
    <w:rsid w:val="00A85DA8"/>
    <w:rsid w:val="00A863A3"/>
    <w:rsid w:val="00A875BC"/>
    <w:rsid w:val="00A87D05"/>
    <w:rsid w:val="00A900A2"/>
    <w:rsid w:val="00A90D04"/>
    <w:rsid w:val="00A90D19"/>
    <w:rsid w:val="00A915C0"/>
    <w:rsid w:val="00A919F2"/>
    <w:rsid w:val="00A91FEB"/>
    <w:rsid w:val="00A929D6"/>
    <w:rsid w:val="00A92B5B"/>
    <w:rsid w:val="00A93018"/>
    <w:rsid w:val="00A932CD"/>
    <w:rsid w:val="00A93786"/>
    <w:rsid w:val="00A944EE"/>
    <w:rsid w:val="00A946A8"/>
    <w:rsid w:val="00A948BE"/>
    <w:rsid w:val="00A948ED"/>
    <w:rsid w:val="00A9537A"/>
    <w:rsid w:val="00A953BA"/>
    <w:rsid w:val="00A95A00"/>
    <w:rsid w:val="00A95D47"/>
    <w:rsid w:val="00A9676A"/>
    <w:rsid w:val="00A96AE3"/>
    <w:rsid w:val="00A97651"/>
    <w:rsid w:val="00A97EC5"/>
    <w:rsid w:val="00AA010F"/>
    <w:rsid w:val="00AA0305"/>
    <w:rsid w:val="00AA07E6"/>
    <w:rsid w:val="00AA0CC6"/>
    <w:rsid w:val="00AA0D59"/>
    <w:rsid w:val="00AA0D63"/>
    <w:rsid w:val="00AA13F1"/>
    <w:rsid w:val="00AA182A"/>
    <w:rsid w:val="00AA1C30"/>
    <w:rsid w:val="00AA1E01"/>
    <w:rsid w:val="00AA20B2"/>
    <w:rsid w:val="00AA21E6"/>
    <w:rsid w:val="00AA2305"/>
    <w:rsid w:val="00AA254A"/>
    <w:rsid w:val="00AA2941"/>
    <w:rsid w:val="00AA2BB5"/>
    <w:rsid w:val="00AA2C7F"/>
    <w:rsid w:val="00AA2FF3"/>
    <w:rsid w:val="00AA3A7F"/>
    <w:rsid w:val="00AA44B9"/>
    <w:rsid w:val="00AA4546"/>
    <w:rsid w:val="00AA4596"/>
    <w:rsid w:val="00AA4A33"/>
    <w:rsid w:val="00AA5002"/>
    <w:rsid w:val="00AA6152"/>
    <w:rsid w:val="00AA6E82"/>
    <w:rsid w:val="00AA6EC8"/>
    <w:rsid w:val="00AA7127"/>
    <w:rsid w:val="00AA7454"/>
    <w:rsid w:val="00AA7858"/>
    <w:rsid w:val="00AA79BA"/>
    <w:rsid w:val="00AB06E9"/>
    <w:rsid w:val="00AB0803"/>
    <w:rsid w:val="00AB1918"/>
    <w:rsid w:val="00AB1E26"/>
    <w:rsid w:val="00AB21D4"/>
    <w:rsid w:val="00AB238F"/>
    <w:rsid w:val="00AB24D4"/>
    <w:rsid w:val="00AB2B0E"/>
    <w:rsid w:val="00AB350F"/>
    <w:rsid w:val="00AB3893"/>
    <w:rsid w:val="00AB3F97"/>
    <w:rsid w:val="00AB4087"/>
    <w:rsid w:val="00AB40CA"/>
    <w:rsid w:val="00AB4624"/>
    <w:rsid w:val="00AB4A34"/>
    <w:rsid w:val="00AB51BD"/>
    <w:rsid w:val="00AB6130"/>
    <w:rsid w:val="00AB6546"/>
    <w:rsid w:val="00AB77DB"/>
    <w:rsid w:val="00AB77F2"/>
    <w:rsid w:val="00AC0443"/>
    <w:rsid w:val="00AC10FF"/>
    <w:rsid w:val="00AC1131"/>
    <w:rsid w:val="00AC180F"/>
    <w:rsid w:val="00AC1F58"/>
    <w:rsid w:val="00AC22CF"/>
    <w:rsid w:val="00AC23A0"/>
    <w:rsid w:val="00AC2795"/>
    <w:rsid w:val="00AC282C"/>
    <w:rsid w:val="00AC383B"/>
    <w:rsid w:val="00AC38E1"/>
    <w:rsid w:val="00AC3B76"/>
    <w:rsid w:val="00AC42EB"/>
    <w:rsid w:val="00AC4928"/>
    <w:rsid w:val="00AC4FD7"/>
    <w:rsid w:val="00AC532F"/>
    <w:rsid w:val="00AC53A6"/>
    <w:rsid w:val="00AC5466"/>
    <w:rsid w:val="00AC5DED"/>
    <w:rsid w:val="00AC6390"/>
    <w:rsid w:val="00AC6605"/>
    <w:rsid w:val="00AC6955"/>
    <w:rsid w:val="00AC6BA9"/>
    <w:rsid w:val="00AC7121"/>
    <w:rsid w:val="00AC779D"/>
    <w:rsid w:val="00AC7C11"/>
    <w:rsid w:val="00AC7F4F"/>
    <w:rsid w:val="00AD0582"/>
    <w:rsid w:val="00AD0922"/>
    <w:rsid w:val="00AD2344"/>
    <w:rsid w:val="00AD3268"/>
    <w:rsid w:val="00AD352B"/>
    <w:rsid w:val="00AD3600"/>
    <w:rsid w:val="00AD360A"/>
    <w:rsid w:val="00AD3B66"/>
    <w:rsid w:val="00AD468B"/>
    <w:rsid w:val="00AD4A3A"/>
    <w:rsid w:val="00AD4C81"/>
    <w:rsid w:val="00AD515C"/>
    <w:rsid w:val="00AD5553"/>
    <w:rsid w:val="00AD6DD4"/>
    <w:rsid w:val="00AD7682"/>
    <w:rsid w:val="00AE0576"/>
    <w:rsid w:val="00AE0E00"/>
    <w:rsid w:val="00AE148F"/>
    <w:rsid w:val="00AE17F2"/>
    <w:rsid w:val="00AE2A2A"/>
    <w:rsid w:val="00AE2A9B"/>
    <w:rsid w:val="00AE2ADB"/>
    <w:rsid w:val="00AE2B12"/>
    <w:rsid w:val="00AE3930"/>
    <w:rsid w:val="00AE3A8D"/>
    <w:rsid w:val="00AE3B09"/>
    <w:rsid w:val="00AE4520"/>
    <w:rsid w:val="00AE5BDA"/>
    <w:rsid w:val="00AE6754"/>
    <w:rsid w:val="00AE67E7"/>
    <w:rsid w:val="00AE6C0A"/>
    <w:rsid w:val="00AE7046"/>
    <w:rsid w:val="00AF05CD"/>
    <w:rsid w:val="00AF0884"/>
    <w:rsid w:val="00AF1431"/>
    <w:rsid w:val="00AF234B"/>
    <w:rsid w:val="00AF2425"/>
    <w:rsid w:val="00AF2F5E"/>
    <w:rsid w:val="00AF4119"/>
    <w:rsid w:val="00AF45A3"/>
    <w:rsid w:val="00AF5143"/>
    <w:rsid w:val="00AF644E"/>
    <w:rsid w:val="00AF65CF"/>
    <w:rsid w:val="00AF697D"/>
    <w:rsid w:val="00AF70BE"/>
    <w:rsid w:val="00AF74E0"/>
    <w:rsid w:val="00AF75B8"/>
    <w:rsid w:val="00AF7F1A"/>
    <w:rsid w:val="00B004FD"/>
    <w:rsid w:val="00B00E61"/>
    <w:rsid w:val="00B01552"/>
    <w:rsid w:val="00B029E5"/>
    <w:rsid w:val="00B0433C"/>
    <w:rsid w:val="00B05B98"/>
    <w:rsid w:val="00B05E5F"/>
    <w:rsid w:val="00B05E72"/>
    <w:rsid w:val="00B06302"/>
    <w:rsid w:val="00B063BD"/>
    <w:rsid w:val="00B0651F"/>
    <w:rsid w:val="00B06C75"/>
    <w:rsid w:val="00B072E0"/>
    <w:rsid w:val="00B07939"/>
    <w:rsid w:val="00B07A2B"/>
    <w:rsid w:val="00B10253"/>
    <w:rsid w:val="00B103FA"/>
    <w:rsid w:val="00B104F4"/>
    <w:rsid w:val="00B121B3"/>
    <w:rsid w:val="00B1251B"/>
    <w:rsid w:val="00B12F65"/>
    <w:rsid w:val="00B1358B"/>
    <w:rsid w:val="00B13794"/>
    <w:rsid w:val="00B13D2D"/>
    <w:rsid w:val="00B13D6F"/>
    <w:rsid w:val="00B141B9"/>
    <w:rsid w:val="00B148B2"/>
    <w:rsid w:val="00B160AA"/>
    <w:rsid w:val="00B16234"/>
    <w:rsid w:val="00B16CFD"/>
    <w:rsid w:val="00B17530"/>
    <w:rsid w:val="00B203BB"/>
    <w:rsid w:val="00B204BB"/>
    <w:rsid w:val="00B21309"/>
    <w:rsid w:val="00B215BA"/>
    <w:rsid w:val="00B225D1"/>
    <w:rsid w:val="00B2341D"/>
    <w:rsid w:val="00B2367A"/>
    <w:rsid w:val="00B236C5"/>
    <w:rsid w:val="00B2370D"/>
    <w:rsid w:val="00B23783"/>
    <w:rsid w:val="00B23988"/>
    <w:rsid w:val="00B23BB8"/>
    <w:rsid w:val="00B248B7"/>
    <w:rsid w:val="00B250B6"/>
    <w:rsid w:val="00B2521A"/>
    <w:rsid w:val="00B254D5"/>
    <w:rsid w:val="00B25A71"/>
    <w:rsid w:val="00B2616A"/>
    <w:rsid w:val="00B26AC3"/>
    <w:rsid w:val="00B26C13"/>
    <w:rsid w:val="00B26E19"/>
    <w:rsid w:val="00B271E6"/>
    <w:rsid w:val="00B27BDC"/>
    <w:rsid w:val="00B3007D"/>
    <w:rsid w:val="00B30910"/>
    <w:rsid w:val="00B30971"/>
    <w:rsid w:val="00B31EEA"/>
    <w:rsid w:val="00B32805"/>
    <w:rsid w:val="00B32932"/>
    <w:rsid w:val="00B32A18"/>
    <w:rsid w:val="00B33A6E"/>
    <w:rsid w:val="00B33C54"/>
    <w:rsid w:val="00B347F1"/>
    <w:rsid w:val="00B349AB"/>
    <w:rsid w:val="00B34A8D"/>
    <w:rsid w:val="00B34B5A"/>
    <w:rsid w:val="00B361FA"/>
    <w:rsid w:val="00B362AE"/>
    <w:rsid w:val="00B3646E"/>
    <w:rsid w:val="00B36818"/>
    <w:rsid w:val="00B36959"/>
    <w:rsid w:val="00B3699D"/>
    <w:rsid w:val="00B37772"/>
    <w:rsid w:val="00B37E89"/>
    <w:rsid w:val="00B37FA2"/>
    <w:rsid w:val="00B401AA"/>
    <w:rsid w:val="00B4072C"/>
    <w:rsid w:val="00B4089D"/>
    <w:rsid w:val="00B410E4"/>
    <w:rsid w:val="00B41165"/>
    <w:rsid w:val="00B42088"/>
    <w:rsid w:val="00B42770"/>
    <w:rsid w:val="00B42B35"/>
    <w:rsid w:val="00B42F45"/>
    <w:rsid w:val="00B436A4"/>
    <w:rsid w:val="00B43FA9"/>
    <w:rsid w:val="00B442FD"/>
    <w:rsid w:val="00B45289"/>
    <w:rsid w:val="00B45610"/>
    <w:rsid w:val="00B456FC"/>
    <w:rsid w:val="00B46569"/>
    <w:rsid w:val="00B4668D"/>
    <w:rsid w:val="00B467AA"/>
    <w:rsid w:val="00B46BD8"/>
    <w:rsid w:val="00B46C08"/>
    <w:rsid w:val="00B46ED7"/>
    <w:rsid w:val="00B4717E"/>
    <w:rsid w:val="00B51080"/>
    <w:rsid w:val="00B51240"/>
    <w:rsid w:val="00B5162F"/>
    <w:rsid w:val="00B5183C"/>
    <w:rsid w:val="00B51C7A"/>
    <w:rsid w:val="00B51EE3"/>
    <w:rsid w:val="00B51F6E"/>
    <w:rsid w:val="00B522A6"/>
    <w:rsid w:val="00B528DC"/>
    <w:rsid w:val="00B52BD8"/>
    <w:rsid w:val="00B52BF0"/>
    <w:rsid w:val="00B5348B"/>
    <w:rsid w:val="00B53587"/>
    <w:rsid w:val="00B538E1"/>
    <w:rsid w:val="00B54531"/>
    <w:rsid w:val="00B54BA7"/>
    <w:rsid w:val="00B55D2B"/>
    <w:rsid w:val="00B565D0"/>
    <w:rsid w:val="00B565DC"/>
    <w:rsid w:val="00B56669"/>
    <w:rsid w:val="00B56931"/>
    <w:rsid w:val="00B56A1F"/>
    <w:rsid w:val="00B56EA9"/>
    <w:rsid w:val="00B57164"/>
    <w:rsid w:val="00B572EF"/>
    <w:rsid w:val="00B60C1C"/>
    <w:rsid w:val="00B61004"/>
    <w:rsid w:val="00B61160"/>
    <w:rsid w:val="00B61EFC"/>
    <w:rsid w:val="00B6274A"/>
    <w:rsid w:val="00B6280B"/>
    <w:rsid w:val="00B62D87"/>
    <w:rsid w:val="00B631E9"/>
    <w:rsid w:val="00B64259"/>
    <w:rsid w:val="00B658BC"/>
    <w:rsid w:val="00B65962"/>
    <w:rsid w:val="00B65FE1"/>
    <w:rsid w:val="00B664AA"/>
    <w:rsid w:val="00B66587"/>
    <w:rsid w:val="00B66E7B"/>
    <w:rsid w:val="00B670E9"/>
    <w:rsid w:val="00B673B4"/>
    <w:rsid w:val="00B673CB"/>
    <w:rsid w:val="00B6785C"/>
    <w:rsid w:val="00B67904"/>
    <w:rsid w:val="00B70343"/>
    <w:rsid w:val="00B70782"/>
    <w:rsid w:val="00B7096C"/>
    <w:rsid w:val="00B70CAB"/>
    <w:rsid w:val="00B70D27"/>
    <w:rsid w:val="00B71B62"/>
    <w:rsid w:val="00B71DD4"/>
    <w:rsid w:val="00B71EB1"/>
    <w:rsid w:val="00B71F29"/>
    <w:rsid w:val="00B720AC"/>
    <w:rsid w:val="00B72593"/>
    <w:rsid w:val="00B72FB7"/>
    <w:rsid w:val="00B7317E"/>
    <w:rsid w:val="00B73F51"/>
    <w:rsid w:val="00B74011"/>
    <w:rsid w:val="00B749E6"/>
    <w:rsid w:val="00B74B10"/>
    <w:rsid w:val="00B74B9F"/>
    <w:rsid w:val="00B757D1"/>
    <w:rsid w:val="00B75B95"/>
    <w:rsid w:val="00B76346"/>
    <w:rsid w:val="00B774D1"/>
    <w:rsid w:val="00B77881"/>
    <w:rsid w:val="00B80142"/>
    <w:rsid w:val="00B8017B"/>
    <w:rsid w:val="00B809E6"/>
    <w:rsid w:val="00B80B09"/>
    <w:rsid w:val="00B80F8E"/>
    <w:rsid w:val="00B81F21"/>
    <w:rsid w:val="00B829F0"/>
    <w:rsid w:val="00B82BC3"/>
    <w:rsid w:val="00B82DD5"/>
    <w:rsid w:val="00B83138"/>
    <w:rsid w:val="00B837B4"/>
    <w:rsid w:val="00B841EE"/>
    <w:rsid w:val="00B84661"/>
    <w:rsid w:val="00B84820"/>
    <w:rsid w:val="00B8609C"/>
    <w:rsid w:val="00B86749"/>
    <w:rsid w:val="00B86B0D"/>
    <w:rsid w:val="00B90CA5"/>
    <w:rsid w:val="00B913D3"/>
    <w:rsid w:val="00B9224D"/>
    <w:rsid w:val="00B9288B"/>
    <w:rsid w:val="00B929E0"/>
    <w:rsid w:val="00B929E9"/>
    <w:rsid w:val="00B93724"/>
    <w:rsid w:val="00B941BA"/>
    <w:rsid w:val="00B94B13"/>
    <w:rsid w:val="00B9522B"/>
    <w:rsid w:val="00B95561"/>
    <w:rsid w:val="00B95BB2"/>
    <w:rsid w:val="00B95EA4"/>
    <w:rsid w:val="00B96E82"/>
    <w:rsid w:val="00B97338"/>
    <w:rsid w:val="00B97667"/>
    <w:rsid w:val="00BA0036"/>
    <w:rsid w:val="00BA0E1F"/>
    <w:rsid w:val="00BA14E9"/>
    <w:rsid w:val="00BA1BFB"/>
    <w:rsid w:val="00BA2A52"/>
    <w:rsid w:val="00BA2C0D"/>
    <w:rsid w:val="00BA30BF"/>
    <w:rsid w:val="00BA386D"/>
    <w:rsid w:val="00BA3969"/>
    <w:rsid w:val="00BA3C1F"/>
    <w:rsid w:val="00BA3D84"/>
    <w:rsid w:val="00BA3E58"/>
    <w:rsid w:val="00BA414C"/>
    <w:rsid w:val="00BA4BCB"/>
    <w:rsid w:val="00BA6DD9"/>
    <w:rsid w:val="00BA6F9B"/>
    <w:rsid w:val="00BB0376"/>
    <w:rsid w:val="00BB09F2"/>
    <w:rsid w:val="00BB0DA5"/>
    <w:rsid w:val="00BB0FEA"/>
    <w:rsid w:val="00BB11A2"/>
    <w:rsid w:val="00BB17C9"/>
    <w:rsid w:val="00BB1E8C"/>
    <w:rsid w:val="00BB2175"/>
    <w:rsid w:val="00BB225C"/>
    <w:rsid w:val="00BB2926"/>
    <w:rsid w:val="00BB33DB"/>
    <w:rsid w:val="00BB36AE"/>
    <w:rsid w:val="00BB41D6"/>
    <w:rsid w:val="00BB43C4"/>
    <w:rsid w:val="00BB4C90"/>
    <w:rsid w:val="00BB4D75"/>
    <w:rsid w:val="00BB5437"/>
    <w:rsid w:val="00BB5610"/>
    <w:rsid w:val="00BB5EDD"/>
    <w:rsid w:val="00BB72FD"/>
    <w:rsid w:val="00BB7315"/>
    <w:rsid w:val="00BB78F6"/>
    <w:rsid w:val="00BC00EC"/>
    <w:rsid w:val="00BC0598"/>
    <w:rsid w:val="00BC0779"/>
    <w:rsid w:val="00BC0A3E"/>
    <w:rsid w:val="00BC0C2F"/>
    <w:rsid w:val="00BC0D3F"/>
    <w:rsid w:val="00BC1358"/>
    <w:rsid w:val="00BC2161"/>
    <w:rsid w:val="00BC2E8B"/>
    <w:rsid w:val="00BC3135"/>
    <w:rsid w:val="00BC35EE"/>
    <w:rsid w:val="00BC41D3"/>
    <w:rsid w:val="00BC4634"/>
    <w:rsid w:val="00BC4840"/>
    <w:rsid w:val="00BC4893"/>
    <w:rsid w:val="00BC4F85"/>
    <w:rsid w:val="00BC5812"/>
    <w:rsid w:val="00BC5AD7"/>
    <w:rsid w:val="00BC7356"/>
    <w:rsid w:val="00BC74BB"/>
    <w:rsid w:val="00BC76D4"/>
    <w:rsid w:val="00BC7CF0"/>
    <w:rsid w:val="00BD052E"/>
    <w:rsid w:val="00BD0A0B"/>
    <w:rsid w:val="00BD0D35"/>
    <w:rsid w:val="00BD1438"/>
    <w:rsid w:val="00BD1A5C"/>
    <w:rsid w:val="00BD1D77"/>
    <w:rsid w:val="00BD277D"/>
    <w:rsid w:val="00BD288B"/>
    <w:rsid w:val="00BD3895"/>
    <w:rsid w:val="00BD4510"/>
    <w:rsid w:val="00BD4581"/>
    <w:rsid w:val="00BD5135"/>
    <w:rsid w:val="00BD5412"/>
    <w:rsid w:val="00BD5918"/>
    <w:rsid w:val="00BD5A69"/>
    <w:rsid w:val="00BD5AEF"/>
    <w:rsid w:val="00BD5B92"/>
    <w:rsid w:val="00BD5C69"/>
    <w:rsid w:val="00BD601A"/>
    <w:rsid w:val="00BD60FC"/>
    <w:rsid w:val="00BD6385"/>
    <w:rsid w:val="00BD669B"/>
    <w:rsid w:val="00BD6A75"/>
    <w:rsid w:val="00BD6A9E"/>
    <w:rsid w:val="00BD7083"/>
    <w:rsid w:val="00BE0B98"/>
    <w:rsid w:val="00BE1BE1"/>
    <w:rsid w:val="00BE222C"/>
    <w:rsid w:val="00BE32C4"/>
    <w:rsid w:val="00BE3B66"/>
    <w:rsid w:val="00BE3C09"/>
    <w:rsid w:val="00BE3D0C"/>
    <w:rsid w:val="00BE3D89"/>
    <w:rsid w:val="00BE4DB5"/>
    <w:rsid w:val="00BE5A08"/>
    <w:rsid w:val="00BE6ADF"/>
    <w:rsid w:val="00BE73F5"/>
    <w:rsid w:val="00BE7A1A"/>
    <w:rsid w:val="00BE7B55"/>
    <w:rsid w:val="00BE7E01"/>
    <w:rsid w:val="00BF053A"/>
    <w:rsid w:val="00BF05F2"/>
    <w:rsid w:val="00BF0C43"/>
    <w:rsid w:val="00BF18AC"/>
    <w:rsid w:val="00BF201C"/>
    <w:rsid w:val="00BF25C0"/>
    <w:rsid w:val="00BF26F1"/>
    <w:rsid w:val="00BF270A"/>
    <w:rsid w:val="00BF273D"/>
    <w:rsid w:val="00BF34A3"/>
    <w:rsid w:val="00BF3673"/>
    <w:rsid w:val="00BF373E"/>
    <w:rsid w:val="00BF3A13"/>
    <w:rsid w:val="00BF3DE1"/>
    <w:rsid w:val="00BF4784"/>
    <w:rsid w:val="00BF5365"/>
    <w:rsid w:val="00BF5F00"/>
    <w:rsid w:val="00BF62B3"/>
    <w:rsid w:val="00BF654E"/>
    <w:rsid w:val="00BF67FF"/>
    <w:rsid w:val="00BF69EA"/>
    <w:rsid w:val="00BF7827"/>
    <w:rsid w:val="00C0006B"/>
    <w:rsid w:val="00C000F6"/>
    <w:rsid w:val="00C0047D"/>
    <w:rsid w:val="00C0051E"/>
    <w:rsid w:val="00C00F88"/>
    <w:rsid w:val="00C01414"/>
    <w:rsid w:val="00C018D0"/>
    <w:rsid w:val="00C01CBB"/>
    <w:rsid w:val="00C01DCD"/>
    <w:rsid w:val="00C02E8C"/>
    <w:rsid w:val="00C031FF"/>
    <w:rsid w:val="00C03FF8"/>
    <w:rsid w:val="00C046EC"/>
    <w:rsid w:val="00C05754"/>
    <w:rsid w:val="00C05DFE"/>
    <w:rsid w:val="00C0717B"/>
    <w:rsid w:val="00C075D9"/>
    <w:rsid w:val="00C0788B"/>
    <w:rsid w:val="00C07942"/>
    <w:rsid w:val="00C07E57"/>
    <w:rsid w:val="00C101FF"/>
    <w:rsid w:val="00C10463"/>
    <w:rsid w:val="00C11086"/>
    <w:rsid w:val="00C115A7"/>
    <w:rsid w:val="00C123CC"/>
    <w:rsid w:val="00C125D2"/>
    <w:rsid w:val="00C127B8"/>
    <w:rsid w:val="00C12D31"/>
    <w:rsid w:val="00C12D7F"/>
    <w:rsid w:val="00C133F8"/>
    <w:rsid w:val="00C13541"/>
    <w:rsid w:val="00C13588"/>
    <w:rsid w:val="00C13B8B"/>
    <w:rsid w:val="00C141E8"/>
    <w:rsid w:val="00C147A0"/>
    <w:rsid w:val="00C14C0B"/>
    <w:rsid w:val="00C14D09"/>
    <w:rsid w:val="00C16650"/>
    <w:rsid w:val="00C169A3"/>
    <w:rsid w:val="00C16BA7"/>
    <w:rsid w:val="00C16D69"/>
    <w:rsid w:val="00C178D2"/>
    <w:rsid w:val="00C20353"/>
    <w:rsid w:val="00C212A9"/>
    <w:rsid w:val="00C22465"/>
    <w:rsid w:val="00C22EEF"/>
    <w:rsid w:val="00C23713"/>
    <w:rsid w:val="00C237D7"/>
    <w:rsid w:val="00C24B75"/>
    <w:rsid w:val="00C25482"/>
    <w:rsid w:val="00C25834"/>
    <w:rsid w:val="00C265FC"/>
    <w:rsid w:val="00C267F2"/>
    <w:rsid w:val="00C26905"/>
    <w:rsid w:val="00C26C58"/>
    <w:rsid w:val="00C26E5C"/>
    <w:rsid w:val="00C2723D"/>
    <w:rsid w:val="00C274C0"/>
    <w:rsid w:val="00C2750A"/>
    <w:rsid w:val="00C27D5A"/>
    <w:rsid w:val="00C27DC0"/>
    <w:rsid w:val="00C303CC"/>
    <w:rsid w:val="00C305E7"/>
    <w:rsid w:val="00C3120F"/>
    <w:rsid w:val="00C316B2"/>
    <w:rsid w:val="00C31D5D"/>
    <w:rsid w:val="00C3267B"/>
    <w:rsid w:val="00C328B7"/>
    <w:rsid w:val="00C329FA"/>
    <w:rsid w:val="00C3303F"/>
    <w:rsid w:val="00C332EF"/>
    <w:rsid w:val="00C33867"/>
    <w:rsid w:val="00C33CAE"/>
    <w:rsid w:val="00C33CCB"/>
    <w:rsid w:val="00C348CB"/>
    <w:rsid w:val="00C3584E"/>
    <w:rsid w:val="00C35A4A"/>
    <w:rsid w:val="00C35CB2"/>
    <w:rsid w:val="00C362E9"/>
    <w:rsid w:val="00C36CD8"/>
    <w:rsid w:val="00C372E8"/>
    <w:rsid w:val="00C373B6"/>
    <w:rsid w:val="00C3792D"/>
    <w:rsid w:val="00C4021D"/>
    <w:rsid w:val="00C403AA"/>
    <w:rsid w:val="00C406F2"/>
    <w:rsid w:val="00C40912"/>
    <w:rsid w:val="00C40E42"/>
    <w:rsid w:val="00C40F46"/>
    <w:rsid w:val="00C41377"/>
    <w:rsid w:val="00C4183D"/>
    <w:rsid w:val="00C41F20"/>
    <w:rsid w:val="00C41F7F"/>
    <w:rsid w:val="00C426FD"/>
    <w:rsid w:val="00C43526"/>
    <w:rsid w:val="00C43B70"/>
    <w:rsid w:val="00C4451F"/>
    <w:rsid w:val="00C446FA"/>
    <w:rsid w:val="00C44E15"/>
    <w:rsid w:val="00C46E78"/>
    <w:rsid w:val="00C470EE"/>
    <w:rsid w:val="00C47ACB"/>
    <w:rsid w:val="00C47F80"/>
    <w:rsid w:val="00C508C3"/>
    <w:rsid w:val="00C51401"/>
    <w:rsid w:val="00C51583"/>
    <w:rsid w:val="00C51A99"/>
    <w:rsid w:val="00C523E8"/>
    <w:rsid w:val="00C525E2"/>
    <w:rsid w:val="00C5305E"/>
    <w:rsid w:val="00C53366"/>
    <w:rsid w:val="00C5368A"/>
    <w:rsid w:val="00C53BDE"/>
    <w:rsid w:val="00C543CC"/>
    <w:rsid w:val="00C545B6"/>
    <w:rsid w:val="00C54653"/>
    <w:rsid w:val="00C54725"/>
    <w:rsid w:val="00C54E50"/>
    <w:rsid w:val="00C54ED5"/>
    <w:rsid w:val="00C55236"/>
    <w:rsid w:val="00C55400"/>
    <w:rsid w:val="00C55B16"/>
    <w:rsid w:val="00C55C59"/>
    <w:rsid w:val="00C55D16"/>
    <w:rsid w:val="00C56847"/>
    <w:rsid w:val="00C5695E"/>
    <w:rsid w:val="00C56FDD"/>
    <w:rsid w:val="00C5720E"/>
    <w:rsid w:val="00C572A9"/>
    <w:rsid w:val="00C5777B"/>
    <w:rsid w:val="00C578A4"/>
    <w:rsid w:val="00C607A7"/>
    <w:rsid w:val="00C6126D"/>
    <w:rsid w:val="00C612EF"/>
    <w:rsid w:val="00C61583"/>
    <w:rsid w:val="00C618F3"/>
    <w:rsid w:val="00C61BC8"/>
    <w:rsid w:val="00C6297C"/>
    <w:rsid w:val="00C62F0D"/>
    <w:rsid w:val="00C6353C"/>
    <w:rsid w:val="00C63A18"/>
    <w:rsid w:val="00C63F38"/>
    <w:rsid w:val="00C64288"/>
    <w:rsid w:val="00C648BF"/>
    <w:rsid w:val="00C64BFE"/>
    <w:rsid w:val="00C64CBC"/>
    <w:rsid w:val="00C6500B"/>
    <w:rsid w:val="00C6536C"/>
    <w:rsid w:val="00C655BC"/>
    <w:rsid w:val="00C65C73"/>
    <w:rsid w:val="00C65D66"/>
    <w:rsid w:val="00C65D79"/>
    <w:rsid w:val="00C66872"/>
    <w:rsid w:val="00C66932"/>
    <w:rsid w:val="00C66AF1"/>
    <w:rsid w:val="00C66DD1"/>
    <w:rsid w:val="00C67853"/>
    <w:rsid w:val="00C67A70"/>
    <w:rsid w:val="00C67AA4"/>
    <w:rsid w:val="00C67DD1"/>
    <w:rsid w:val="00C67EE5"/>
    <w:rsid w:val="00C67F5C"/>
    <w:rsid w:val="00C70166"/>
    <w:rsid w:val="00C708A7"/>
    <w:rsid w:val="00C70C04"/>
    <w:rsid w:val="00C71076"/>
    <w:rsid w:val="00C717EC"/>
    <w:rsid w:val="00C717F6"/>
    <w:rsid w:val="00C729A6"/>
    <w:rsid w:val="00C7320B"/>
    <w:rsid w:val="00C7335A"/>
    <w:rsid w:val="00C73D65"/>
    <w:rsid w:val="00C740D3"/>
    <w:rsid w:val="00C74EE0"/>
    <w:rsid w:val="00C7565C"/>
    <w:rsid w:val="00C7566C"/>
    <w:rsid w:val="00C76EFE"/>
    <w:rsid w:val="00C77383"/>
    <w:rsid w:val="00C77548"/>
    <w:rsid w:val="00C77C2C"/>
    <w:rsid w:val="00C8050A"/>
    <w:rsid w:val="00C81AFD"/>
    <w:rsid w:val="00C81FD6"/>
    <w:rsid w:val="00C820C3"/>
    <w:rsid w:val="00C82760"/>
    <w:rsid w:val="00C8323E"/>
    <w:rsid w:val="00C848BF"/>
    <w:rsid w:val="00C857B9"/>
    <w:rsid w:val="00C857E9"/>
    <w:rsid w:val="00C85AF4"/>
    <w:rsid w:val="00C85BB9"/>
    <w:rsid w:val="00C86429"/>
    <w:rsid w:val="00C86557"/>
    <w:rsid w:val="00C871E5"/>
    <w:rsid w:val="00C876AD"/>
    <w:rsid w:val="00C87964"/>
    <w:rsid w:val="00C87A34"/>
    <w:rsid w:val="00C87F56"/>
    <w:rsid w:val="00C900AF"/>
    <w:rsid w:val="00C92802"/>
    <w:rsid w:val="00C93B14"/>
    <w:rsid w:val="00C93B6A"/>
    <w:rsid w:val="00C946BF"/>
    <w:rsid w:val="00C947B9"/>
    <w:rsid w:val="00C9486C"/>
    <w:rsid w:val="00C948BD"/>
    <w:rsid w:val="00C94A5A"/>
    <w:rsid w:val="00C94BDC"/>
    <w:rsid w:val="00C9519F"/>
    <w:rsid w:val="00C96D2D"/>
    <w:rsid w:val="00C96FF9"/>
    <w:rsid w:val="00C97447"/>
    <w:rsid w:val="00C976B6"/>
    <w:rsid w:val="00C97A27"/>
    <w:rsid w:val="00C97C3C"/>
    <w:rsid w:val="00C97DB6"/>
    <w:rsid w:val="00C97F04"/>
    <w:rsid w:val="00C97F84"/>
    <w:rsid w:val="00CA1426"/>
    <w:rsid w:val="00CA153B"/>
    <w:rsid w:val="00CA1716"/>
    <w:rsid w:val="00CA19C1"/>
    <w:rsid w:val="00CA1ADA"/>
    <w:rsid w:val="00CA23FC"/>
    <w:rsid w:val="00CA2BC5"/>
    <w:rsid w:val="00CA2F89"/>
    <w:rsid w:val="00CA339F"/>
    <w:rsid w:val="00CA52C7"/>
    <w:rsid w:val="00CA5440"/>
    <w:rsid w:val="00CA5951"/>
    <w:rsid w:val="00CA6075"/>
    <w:rsid w:val="00CA61F3"/>
    <w:rsid w:val="00CA67C3"/>
    <w:rsid w:val="00CA7AE8"/>
    <w:rsid w:val="00CB0F6D"/>
    <w:rsid w:val="00CB1661"/>
    <w:rsid w:val="00CB1AE2"/>
    <w:rsid w:val="00CB1C9B"/>
    <w:rsid w:val="00CB1D67"/>
    <w:rsid w:val="00CB262D"/>
    <w:rsid w:val="00CB36CC"/>
    <w:rsid w:val="00CB391C"/>
    <w:rsid w:val="00CB39DF"/>
    <w:rsid w:val="00CB4732"/>
    <w:rsid w:val="00CB489F"/>
    <w:rsid w:val="00CB54B2"/>
    <w:rsid w:val="00CB6047"/>
    <w:rsid w:val="00CB6598"/>
    <w:rsid w:val="00CB6BCC"/>
    <w:rsid w:val="00CB740C"/>
    <w:rsid w:val="00CB77CB"/>
    <w:rsid w:val="00CB7AE4"/>
    <w:rsid w:val="00CB7DA6"/>
    <w:rsid w:val="00CB7FE9"/>
    <w:rsid w:val="00CC07EA"/>
    <w:rsid w:val="00CC0B6D"/>
    <w:rsid w:val="00CC110C"/>
    <w:rsid w:val="00CC124A"/>
    <w:rsid w:val="00CC18C7"/>
    <w:rsid w:val="00CC26DD"/>
    <w:rsid w:val="00CC2830"/>
    <w:rsid w:val="00CC2AA5"/>
    <w:rsid w:val="00CC37E6"/>
    <w:rsid w:val="00CC42B1"/>
    <w:rsid w:val="00CC4460"/>
    <w:rsid w:val="00CC509D"/>
    <w:rsid w:val="00CC561C"/>
    <w:rsid w:val="00CC5B98"/>
    <w:rsid w:val="00CC64F1"/>
    <w:rsid w:val="00CC6939"/>
    <w:rsid w:val="00CC7AA1"/>
    <w:rsid w:val="00CD021A"/>
    <w:rsid w:val="00CD0B03"/>
    <w:rsid w:val="00CD0E21"/>
    <w:rsid w:val="00CD0E61"/>
    <w:rsid w:val="00CD11D3"/>
    <w:rsid w:val="00CD193D"/>
    <w:rsid w:val="00CD2378"/>
    <w:rsid w:val="00CD2BE8"/>
    <w:rsid w:val="00CD2DB1"/>
    <w:rsid w:val="00CD2E88"/>
    <w:rsid w:val="00CD341C"/>
    <w:rsid w:val="00CD35A1"/>
    <w:rsid w:val="00CD4082"/>
    <w:rsid w:val="00CD416C"/>
    <w:rsid w:val="00CD4342"/>
    <w:rsid w:val="00CD4904"/>
    <w:rsid w:val="00CD559D"/>
    <w:rsid w:val="00CD56AF"/>
    <w:rsid w:val="00CD56CA"/>
    <w:rsid w:val="00CD5CC5"/>
    <w:rsid w:val="00CE01D5"/>
    <w:rsid w:val="00CE0588"/>
    <w:rsid w:val="00CE0788"/>
    <w:rsid w:val="00CE084F"/>
    <w:rsid w:val="00CE0E32"/>
    <w:rsid w:val="00CE1317"/>
    <w:rsid w:val="00CE24D2"/>
    <w:rsid w:val="00CE3160"/>
    <w:rsid w:val="00CE33DD"/>
    <w:rsid w:val="00CE3546"/>
    <w:rsid w:val="00CE364F"/>
    <w:rsid w:val="00CE412E"/>
    <w:rsid w:val="00CE439A"/>
    <w:rsid w:val="00CE43DB"/>
    <w:rsid w:val="00CE46A4"/>
    <w:rsid w:val="00CE4F83"/>
    <w:rsid w:val="00CE5DA7"/>
    <w:rsid w:val="00CE6AA3"/>
    <w:rsid w:val="00CE71CF"/>
    <w:rsid w:val="00CE77AA"/>
    <w:rsid w:val="00CE7C63"/>
    <w:rsid w:val="00CE7E9A"/>
    <w:rsid w:val="00CF06CC"/>
    <w:rsid w:val="00CF0C09"/>
    <w:rsid w:val="00CF0FEE"/>
    <w:rsid w:val="00CF12AE"/>
    <w:rsid w:val="00CF1571"/>
    <w:rsid w:val="00CF172C"/>
    <w:rsid w:val="00CF220E"/>
    <w:rsid w:val="00CF2511"/>
    <w:rsid w:val="00CF2629"/>
    <w:rsid w:val="00CF29DC"/>
    <w:rsid w:val="00CF2BDC"/>
    <w:rsid w:val="00CF310D"/>
    <w:rsid w:val="00CF4722"/>
    <w:rsid w:val="00CF5088"/>
    <w:rsid w:val="00CF5CF4"/>
    <w:rsid w:val="00CF5E0E"/>
    <w:rsid w:val="00CF6247"/>
    <w:rsid w:val="00CF66C7"/>
    <w:rsid w:val="00CF688D"/>
    <w:rsid w:val="00CF7BE8"/>
    <w:rsid w:val="00D00194"/>
    <w:rsid w:val="00D005E6"/>
    <w:rsid w:val="00D006E6"/>
    <w:rsid w:val="00D00C37"/>
    <w:rsid w:val="00D013B7"/>
    <w:rsid w:val="00D018D3"/>
    <w:rsid w:val="00D01C02"/>
    <w:rsid w:val="00D01C65"/>
    <w:rsid w:val="00D0206F"/>
    <w:rsid w:val="00D02BD9"/>
    <w:rsid w:val="00D032BF"/>
    <w:rsid w:val="00D03D86"/>
    <w:rsid w:val="00D03F15"/>
    <w:rsid w:val="00D04636"/>
    <w:rsid w:val="00D04745"/>
    <w:rsid w:val="00D04F07"/>
    <w:rsid w:val="00D0561C"/>
    <w:rsid w:val="00D0581B"/>
    <w:rsid w:val="00D06CCF"/>
    <w:rsid w:val="00D06DCE"/>
    <w:rsid w:val="00D07418"/>
    <w:rsid w:val="00D075C8"/>
    <w:rsid w:val="00D103CC"/>
    <w:rsid w:val="00D103CE"/>
    <w:rsid w:val="00D10E0E"/>
    <w:rsid w:val="00D11A8A"/>
    <w:rsid w:val="00D11D05"/>
    <w:rsid w:val="00D12295"/>
    <w:rsid w:val="00D124B3"/>
    <w:rsid w:val="00D12BDD"/>
    <w:rsid w:val="00D13A34"/>
    <w:rsid w:val="00D14211"/>
    <w:rsid w:val="00D1457D"/>
    <w:rsid w:val="00D150B4"/>
    <w:rsid w:val="00D153BC"/>
    <w:rsid w:val="00D157A6"/>
    <w:rsid w:val="00D1590A"/>
    <w:rsid w:val="00D15A3D"/>
    <w:rsid w:val="00D15AD8"/>
    <w:rsid w:val="00D15FC6"/>
    <w:rsid w:val="00D16113"/>
    <w:rsid w:val="00D1661A"/>
    <w:rsid w:val="00D16644"/>
    <w:rsid w:val="00D166A6"/>
    <w:rsid w:val="00D167E5"/>
    <w:rsid w:val="00D1692E"/>
    <w:rsid w:val="00D16DB1"/>
    <w:rsid w:val="00D1722B"/>
    <w:rsid w:val="00D17774"/>
    <w:rsid w:val="00D204F7"/>
    <w:rsid w:val="00D209F1"/>
    <w:rsid w:val="00D20E4E"/>
    <w:rsid w:val="00D2102B"/>
    <w:rsid w:val="00D211B3"/>
    <w:rsid w:val="00D216FA"/>
    <w:rsid w:val="00D2197A"/>
    <w:rsid w:val="00D21D9D"/>
    <w:rsid w:val="00D22A57"/>
    <w:rsid w:val="00D23F62"/>
    <w:rsid w:val="00D24281"/>
    <w:rsid w:val="00D24ED4"/>
    <w:rsid w:val="00D2576B"/>
    <w:rsid w:val="00D25A02"/>
    <w:rsid w:val="00D26742"/>
    <w:rsid w:val="00D26933"/>
    <w:rsid w:val="00D26DDB"/>
    <w:rsid w:val="00D27219"/>
    <w:rsid w:val="00D277EF"/>
    <w:rsid w:val="00D301D2"/>
    <w:rsid w:val="00D30975"/>
    <w:rsid w:val="00D309C4"/>
    <w:rsid w:val="00D30A94"/>
    <w:rsid w:val="00D30B3C"/>
    <w:rsid w:val="00D3113B"/>
    <w:rsid w:val="00D3118C"/>
    <w:rsid w:val="00D31B18"/>
    <w:rsid w:val="00D32087"/>
    <w:rsid w:val="00D3229E"/>
    <w:rsid w:val="00D32B7A"/>
    <w:rsid w:val="00D34420"/>
    <w:rsid w:val="00D35EDA"/>
    <w:rsid w:val="00D3632A"/>
    <w:rsid w:val="00D3680A"/>
    <w:rsid w:val="00D36CE8"/>
    <w:rsid w:val="00D36F19"/>
    <w:rsid w:val="00D37048"/>
    <w:rsid w:val="00D37476"/>
    <w:rsid w:val="00D37D79"/>
    <w:rsid w:val="00D40133"/>
    <w:rsid w:val="00D40351"/>
    <w:rsid w:val="00D40599"/>
    <w:rsid w:val="00D409D5"/>
    <w:rsid w:val="00D41965"/>
    <w:rsid w:val="00D4279B"/>
    <w:rsid w:val="00D42F09"/>
    <w:rsid w:val="00D436A5"/>
    <w:rsid w:val="00D43D89"/>
    <w:rsid w:val="00D44D85"/>
    <w:rsid w:val="00D4515D"/>
    <w:rsid w:val="00D45895"/>
    <w:rsid w:val="00D45A45"/>
    <w:rsid w:val="00D45DC0"/>
    <w:rsid w:val="00D45F05"/>
    <w:rsid w:val="00D460B6"/>
    <w:rsid w:val="00D4714B"/>
    <w:rsid w:val="00D4788D"/>
    <w:rsid w:val="00D509D6"/>
    <w:rsid w:val="00D51592"/>
    <w:rsid w:val="00D51844"/>
    <w:rsid w:val="00D519E2"/>
    <w:rsid w:val="00D53C89"/>
    <w:rsid w:val="00D53DBF"/>
    <w:rsid w:val="00D55482"/>
    <w:rsid w:val="00D5573C"/>
    <w:rsid w:val="00D55863"/>
    <w:rsid w:val="00D55A3F"/>
    <w:rsid w:val="00D55C58"/>
    <w:rsid w:val="00D5615F"/>
    <w:rsid w:val="00D5683C"/>
    <w:rsid w:val="00D56C6F"/>
    <w:rsid w:val="00D56F00"/>
    <w:rsid w:val="00D5760E"/>
    <w:rsid w:val="00D57A4D"/>
    <w:rsid w:val="00D57C4B"/>
    <w:rsid w:val="00D57CBC"/>
    <w:rsid w:val="00D60600"/>
    <w:rsid w:val="00D607F7"/>
    <w:rsid w:val="00D60811"/>
    <w:rsid w:val="00D61267"/>
    <w:rsid w:val="00D6196C"/>
    <w:rsid w:val="00D61FBA"/>
    <w:rsid w:val="00D6221C"/>
    <w:rsid w:val="00D62D07"/>
    <w:rsid w:val="00D62FA3"/>
    <w:rsid w:val="00D63F81"/>
    <w:rsid w:val="00D6532F"/>
    <w:rsid w:val="00D6539C"/>
    <w:rsid w:val="00D65617"/>
    <w:rsid w:val="00D66E78"/>
    <w:rsid w:val="00D6719B"/>
    <w:rsid w:val="00D67709"/>
    <w:rsid w:val="00D67F00"/>
    <w:rsid w:val="00D67FBE"/>
    <w:rsid w:val="00D70442"/>
    <w:rsid w:val="00D7068C"/>
    <w:rsid w:val="00D708CF"/>
    <w:rsid w:val="00D70BB7"/>
    <w:rsid w:val="00D70DDB"/>
    <w:rsid w:val="00D70FE3"/>
    <w:rsid w:val="00D71BCE"/>
    <w:rsid w:val="00D72065"/>
    <w:rsid w:val="00D723AF"/>
    <w:rsid w:val="00D72625"/>
    <w:rsid w:val="00D727EA"/>
    <w:rsid w:val="00D72AC3"/>
    <w:rsid w:val="00D73AAB"/>
    <w:rsid w:val="00D73E7F"/>
    <w:rsid w:val="00D73F24"/>
    <w:rsid w:val="00D75198"/>
    <w:rsid w:val="00D7566C"/>
    <w:rsid w:val="00D75F4F"/>
    <w:rsid w:val="00D76407"/>
    <w:rsid w:val="00D7645C"/>
    <w:rsid w:val="00D764CE"/>
    <w:rsid w:val="00D76773"/>
    <w:rsid w:val="00D76EEC"/>
    <w:rsid w:val="00D77435"/>
    <w:rsid w:val="00D77BFE"/>
    <w:rsid w:val="00D77DEE"/>
    <w:rsid w:val="00D77E54"/>
    <w:rsid w:val="00D801E9"/>
    <w:rsid w:val="00D8083A"/>
    <w:rsid w:val="00D81764"/>
    <w:rsid w:val="00D81D29"/>
    <w:rsid w:val="00D82D70"/>
    <w:rsid w:val="00D837D6"/>
    <w:rsid w:val="00D8383A"/>
    <w:rsid w:val="00D84384"/>
    <w:rsid w:val="00D848CA"/>
    <w:rsid w:val="00D850C2"/>
    <w:rsid w:val="00D85221"/>
    <w:rsid w:val="00D855CC"/>
    <w:rsid w:val="00D85BDE"/>
    <w:rsid w:val="00D867CA"/>
    <w:rsid w:val="00D86FCD"/>
    <w:rsid w:val="00D90FF4"/>
    <w:rsid w:val="00D916BF"/>
    <w:rsid w:val="00D91DC9"/>
    <w:rsid w:val="00D91EE3"/>
    <w:rsid w:val="00D91F2F"/>
    <w:rsid w:val="00D92F49"/>
    <w:rsid w:val="00D92FAE"/>
    <w:rsid w:val="00D9357E"/>
    <w:rsid w:val="00D93677"/>
    <w:rsid w:val="00D93CA5"/>
    <w:rsid w:val="00D95BD9"/>
    <w:rsid w:val="00D95CE5"/>
    <w:rsid w:val="00D95E32"/>
    <w:rsid w:val="00D95E5A"/>
    <w:rsid w:val="00D962C8"/>
    <w:rsid w:val="00D96628"/>
    <w:rsid w:val="00D97191"/>
    <w:rsid w:val="00D97458"/>
    <w:rsid w:val="00D974F8"/>
    <w:rsid w:val="00D97AAC"/>
    <w:rsid w:val="00D97D69"/>
    <w:rsid w:val="00DA04B0"/>
    <w:rsid w:val="00DA0F66"/>
    <w:rsid w:val="00DA15B7"/>
    <w:rsid w:val="00DA1619"/>
    <w:rsid w:val="00DA16FE"/>
    <w:rsid w:val="00DA1C9A"/>
    <w:rsid w:val="00DA1D08"/>
    <w:rsid w:val="00DA1E93"/>
    <w:rsid w:val="00DA2FFB"/>
    <w:rsid w:val="00DA31BA"/>
    <w:rsid w:val="00DA38ED"/>
    <w:rsid w:val="00DA4D97"/>
    <w:rsid w:val="00DA503C"/>
    <w:rsid w:val="00DA58C4"/>
    <w:rsid w:val="00DA5915"/>
    <w:rsid w:val="00DA5F4E"/>
    <w:rsid w:val="00DA61EB"/>
    <w:rsid w:val="00DA6873"/>
    <w:rsid w:val="00DA7128"/>
    <w:rsid w:val="00DA7475"/>
    <w:rsid w:val="00DA7E6C"/>
    <w:rsid w:val="00DB076C"/>
    <w:rsid w:val="00DB0B33"/>
    <w:rsid w:val="00DB0F9A"/>
    <w:rsid w:val="00DB10B7"/>
    <w:rsid w:val="00DB11D8"/>
    <w:rsid w:val="00DB201C"/>
    <w:rsid w:val="00DB22EA"/>
    <w:rsid w:val="00DB247A"/>
    <w:rsid w:val="00DB2B7A"/>
    <w:rsid w:val="00DB319E"/>
    <w:rsid w:val="00DB321D"/>
    <w:rsid w:val="00DB3221"/>
    <w:rsid w:val="00DB36A6"/>
    <w:rsid w:val="00DB3C56"/>
    <w:rsid w:val="00DB471B"/>
    <w:rsid w:val="00DB4857"/>
    <w:rsid w:val="00DB5143"/>
    <w:rsid w:val="00DB5E92"/>
    <w:rsid w:val="00DB6837"/>
    <w:rsid w:val="00DB6BE0"/>
    <w:rsid w:val="00DB7998"/>
    <w:rsid w:val="00DC0C4B"/>
    <w:rsid w:val="00DC18B7"/>
    <w:rsid w:val="00DC2828"/>
    <w:rsid w:val="00DC29A4"/>
    <w:rsid w:val="00DC352F"/>
    <w:rsid w:val="00DC3678"/>
    <w:rsid w:val="00DC3DA8"/>
    <w:rsid w:val="00DC44E7"/>
    <w:rsid w:val="00DC4F23"/>
    <w:rsid w:val="00DC5128"/>
    <w:rsid w:val="00DC5A8D"/>
    <w:rsid w:val="00DC5D5C"/>
    <w:rsid w:val="00DC654B"/>
    <w:rsid w:val="00DC6F26"/>
    <w:rsid w:val="00DC726E"/>
    <w:rsid w:val="00DD01EB"/>
    <w:rsid w:val="00DD039B"/>
    <w:rsid w:val="00DD050B"/>
    <w:rsid w:val="00DD183F"/>
    <w:rsid w:val="00DD1841"/>
    <w:rsid w:val="00DD247F"/>
    <w:rsid w:val="00DD2ADC"/>
    <w:rsid w:val="00DD3679"/>
    <w:rsid w:val="00DD4165"/>
    <w:rsid w:val="00DD427E"/>
    <w:rsid w:val="00DD42C2"/>
    <w:rsid w:val="00DD4606"/>
    <w:rsid w:val="00DD4A03"/>
    <w:rsid w:val="00DD586B"/>
    <w:rsid w:val="00DD5EA5"/>
    <w:rsid w:val="00DD6B57"/>
    <w:rsid w:val="00DD74CC"/>
    <w:rsid w:val="00DD74D3"/>
    <w:rsid w:val="00DD7633"/>
    <w:rsid w:val="00DE01D1"/>
    <w:rsid w:val="00DE02B1"/>
    <w:rsid w:val="00DE0AA7"/>
    <w:rsid w:val="00DE0BCD"/>
    <w:rsid w:val="00DE0F93"/>
    <w:rsid w:val="00DE123B"/>
    <w:rsid w:val="00DE12AD"/>
    <w:rsid w:val="00DE12E3"/>
    <w:rsid w:val="00DE13D9"/>
    <w:rsid w:val="00DE1CF2"/>
    <w:rsid w:val="00DE1D1E"/>
    <w:rsid w:val="00DE2758"/>
    <w:rsid w:val="00DE2BE9"/>
    <w:rsid w:val="00DE3092"/>
    <w:rsid w:val="00DE3848"/>
    <w:rsid w:val="00DE38E1"/>
    <w:rsid w:val="00DE3BD7"/>
    <w:rsid w:val="00DE3E53"/>
    <w:rsid w:val="00DE4234"/>
    <w:rsid w:val="00DE4ECA"/>
    <w:rsid w:val="00DE5212"/>
    <w:rsid w:val="00DE5ABA"/>
    <w:rsid w:val="00DE5C75"/>
    <w:rsid w:val="00DE5E2F"/>
    <w:rsid w:val="00DE664F"/>
    <w:rsid w:val="00DE6974"/>
    <w:rsid w:val="00DE6987"/>
    <w:rsid w:val="00DE6A78"/>
    <w:rsid w:val="00DE7BA2"/>
    <w:rsid w:val="00DF00D0"/>
    <w:rsid w:val="00DF0EB1"/>
    <w:rsid w:val="00DF1271"/>
    <w:rsid w:val="00DF16F8"/>
    <w:rsid w:val="00DF1E26"/>
    <w:rsid w:val="00DF1F01"/>
    <w:rsid w:val="00DF2611"/>
    <w:rsid w:val="00DF334C"/>
    <w:rsid w:val="00DF3519"/>
    <w:rsid w:val="00DF3DAF"/>
    <w:rsid w:val="00DF438C"/>
    <w:rsid w:val="00DF458B"/>
    <w:rsid w:val="00DF4711"/>
    <w:rsid w:val="00DF5368"/>
    <w:rsid w:val="00DF6078"/>
    <w:rsid w:val="00DF6F64"/>
    <w:rsid w:val="00E00164"/>
    <w:rsid w:val="00E00641"/>
    <w:rsid w:val="00E00832"/>
    <w:rsid w:val="00E00B21"/>
    <w:rsid w:val="00E0112C"/>
    <w:rsid w:val="00E01D0B"/>
    <w:rsid w:val="00E01D6B"/>
    <w:rsid w:val="00E02277"/>
    <w:rsid w:val="00E02305"/>
    <w:rsid w:val="00E027CC"/>
    <w:rsid w:val="00E02957"/>
    <w:rsid w:val="00E03060"/>
    <w:rsid w:val="00E03105"/>
    <w:rsid w:val="00E036CD"/>
    <w:rsid w:val="00E03ABD"/>
    <w:rsid w:val="00E04196"/>
    <w:rsid w:val="00E0434E"/>
    <w:rsid w:val="00E046AA"/>
    <w:rsid w:val="00E04A72"/>
    <w:rsid w:val="00E06783"/>
    <w:rsid w:val="00E070DB"/>
    <w:rsid w:val="00E077BB"/>
    <w:rsid w:val="00E07F84"/>
    <w:rsid w:val="00E106F2"/>
    <w:rsid w:val="00E118CB"/>
    <w:rsid w:val="00E119DE"/>
    <w:rsid w:val="00E12188"/>
    <w:rsid w:val="00E1232A"/>
    <w:rsid w:val="00E1317D"/>
    <w:rsid w:val="00E13BBB"/>
    <w:rsid w:val="00E13C78"/>
    <w:rsid w:val="00E14026"/>
    <w:rsid w:val="00E14DF1"/>
    <w:rsid w:val="00E14E18"/>
    <w:rsid w:val="00E15379"/>
    <w:rsid w:val="00E15399"/>
    <w:rsid w:val="00E15580"/>
    <w:rsid w:val="00E1650C"/>
    <w:rsid w:val="00E16D14"/>
    <w:rsid w:val="00E16E7E"/>
    <w:rsid w:val="00E1701A"/>
    <w:rsid w:val="00E17769"/>
    <w:rsid w:val="00E17F2D"/>
    <w:rsid w:val="00E20BA9"/>
    <w:rsid w:val="00E20CEC"/>
    <w:rsid w:val="00E214B7"/>
    <w:rsid w:val="00E216F6"/>
    <w:rsid w:val="00E21A02"/>
    <w:rsid w:val="00E22075"/>
    <w:rsid w:val="00E2267E"/>
    <w:rsid w:val="00E229D7"/>
    <w:rsid w:val="00E22D80"/>
    <w:rsid w:val="00E2337D"/>
    <w:rsid w:val="00E2438E"/>
    <w:rsid w:val="00E24433"/>
    <w:rsid w:val="00E244C3"/>
    <w:rsid w:val="00E25041"/>
    <w:rsid w:val="00E254DE"/>
    <w:rsid w:val="00E25D3A"/>
    <w:rsid w:val="00E2616B"/>
    <w:rsid w:val="00E26EB4"/>
    <w:rsid w:val="00E271A5"/>
    <w:rsid w:val="00E275FA"/>
    <w:rsid w:val="00E30225"/>
    <w:rsid w:val="00E30485"/>
    <w:rsid w:val="00E304FC"/>
    <w:rsid w:val="00E3053B"/>
    <w:rsid w:val="00E314F3"/>
    <w:rsid w:val="00E31561"/>
    <w:rsid w:val="00E32517"/>
    <w:rsid w:val="00E328FA"/>
    <w:rsid w:val="00E32F24"/>
    <w:rsid w:val="00E3392F"/>
    <w:rsid w:val="00E33940"/>
    <w:rsid w:val="00E33D4B"/>
    <w:rsid w:val="00E33E05"/>
    <w:rsid w:val="00E3454F"/>
    <w:rsid w:val="00E34B9F"/>
    <w:rsid w:val="00E35A1A"/>
    <w:rsid w:val="00E36494"/>
    <w:rsid w:val="00E368D1"/>
    <w:rsid w:val="00E36C03"/>
    <w:rsid w:val="00E36FD4"/>
    <w:rsid w:val="00E36FED"/>
    <w:rsid w:val="00E4067C"/>
    <w:rsid w:val="00E40A49"/>
    <w:rsid w:val="00E40D72"/>
    <w:rsid w:val="00E412A5"/>
    <w:rsid w:val="00E416E9"/>
    <w:rsid w:val="00E41DBE"/>
    <w:rsid w:val="00E41DD8"/>
    <w:rsid w:val="00E41FA8"/>
    <w:rsid w:val="00E42157"/>
    <w:rsid w:val="00E43494"/>
    <w:rsid w:val="00E43BE3"/>
    <w:rsid w:val="00E449DA"/>
    <w:rsid w:val="00E44D58"/>
    <w:rsid w:val="00E44D66"/>
    <w:rsid w:val="00E44E82"/>
    <w:rsid w:val="00E4520D"/>
    <w:rsid w:val="00E46668"/>
    <w:rsid w:val="00E46F6A"/>
    <w:rsid w:val="00E46FEF"/>
    <w:rsid w:val="00E47A15"/>
    <w:rsid w:val="00E504A3"/>
    <w:rsid w:val="00E504E9"/>
    <w:rsid w:val="00E50CAB"/>
    <w:rsid w:val="00E51078"/>
    <w:rsid w:val="00E513DB"/>
    <w:rsid w:val="00E5168B"/>
    <w:rsid w:val="00E51700"/>
    <w:rsid w:val="00E5180B"/>
    <w:rsid w:val="00E52407"/>
    <w:rsid w:val="00E5258F"/>
    <w:rsid w:val="00E52B03"/>
    <w:rsid w:val="00E53133"/>
    <w:rsid w:val="00E531E5"/>
    <w:rsid w:val="00E5576B"/>
    <w:rsid w:val="00E55A41"/>
    <w:rsid w:val="00E56873"/>
    <w:rsid w:val="00E578DC"/>
    <w:rsid w:val="00E57A7D"/>
    <w:rsid w:val="00E57B8C"/>
    <w:rsid w:val="00E57F8A"/>
    <w:rsid w:val="00E60322"/>
    <w:rsid w:val="00E60388"/>
    <w:rsid w:val="00E60546"/>
    <w:rsid w:val="00E60FE6"/>
    <w:rsid w:val="00E6105D"/>
    <w:rsid w:val="00E611BA"/>
    <w:rsid w:val="00E611C9"/>
    <w:rsid w:val="00E61C65"/>
    <w:rsid w:val="00E61F04"/>
    <w:rsid w:val="00E62061"/>
    <w:rsid w:val="00E62654"/>
    <w:rsid w:val="00E6282F"/>
    <w:rsid w:val="00E62B6C"/>
    <w:rsid w:val="00E62C0D"/>
    <w:rsid w:val="00E6323D"/>
    <w:rsid w:val="00E63440"/>
    <w:rsid w:val="00E63867"/>
    <w:rsid w:val="00E63932"/>
    <w:rsid w:val="00E63E34"/>
    <w:rsid w:val="00E63E43"/>
    <w:rsid w:val="00E63E7D"/>
    <w:rsid w:val="00E644EF"/>
    <w:rsid w:val="00E645B8"/>
    <w:rsid w:val="00E645D5"/>
    <w:rsid w:val="00E647FF"/>
    <w:rsid w:val="00E64E5A"/>
    <w:rsid w:val="00E65DB7"/>
    <w:rsid w:val="00E666CD"/>
    <w:rsid w:val="00E667FA"/>
    <w:rsid w:val="00E6697A"/>
    <w:rsid w:val="00E66A66"/>
    <w:rsid w:val="00E66AF0"/>
    <w:rsid w:val="00E67BBE"/>
    <w:rsid w:val="00E67D36"/>
    <w:rsid w:val="00E70077"/>
    <w:rsid w:val="00E701CB"/>
    <w:rsid w:val="00E704A8"/>
    <w:rsid w:val="00E709FF"/>
    <w:rsid w:val="00E70AEA"/>
    <w:rsid w:val="00E713CD"/>
    <w:rsid w:val="00E71A62"/>
    <w:rsid w:val="00E71CE1"/>
    <w:rsid w:val="00E7263F"/>
    <w:rsid w:val="00E7269C"/>
    <w:rsid w:val="00E726A6"/>
    <w:rsid w:val="00E72A43"/>
    <w:rsid w:val="00E730A8"/>
    <w:rsid w:val="00E7399E"/>
    <w:rsid w:val="00E73AD4"/>
    <w:rsid w:val="00E73B38"/>
    <w:rsid w:val="00E73DEE"/>
    <w:rsid w:val="00E73ED4"/>
    <w:rsid w:val="00E74351"/>
    <w:rsid w:val="00E74516"/>
    <w:rsid w:val="00E745F3"/>
    <w:rsid w:val="00E74D4D"/>
    <w:rsid w:val="00E74EF0"/>
    <w:rsid w:val="00E75275"/>
    <w:rsid w:val="00E753D7"/>
    <w:rsid w:val="00E75499"/>
    <w:rsid w:val="00E75845"/>
    <w:rsid w:val="00E7599B"/>
    <w:rsid w:val="00E759E3"/>
    <w:rsid w:val="00E75E25"/>
    <w:rsid w:val="00E76692"/>
    <w:rsid w:val="00E76935"/>
    <w:rsid w:val="00E76A1D"/>
    <w:rsid w:val="00E7722D"/>
    <w:rsid w:val="00E772D9"/>
    <w:rsid w:val="00E772EB"/>
    <w:rsid w:val="00E77DCE"/>
    <w:rsid w:val="00E80E29"/>
    <w:rsid w:val="00E81364"/>
    <w:rsid w:val="00E81539"/>
    <w:rsid w:val="00E8245F"/>
    <w:rsid w:val="00E83A89"/>
    <w:rsid w:val="00E842ED"/>
    <w:rsid w:val="00E84317"/>
    <w:rsid w:val="00E85265"/>
    <w:rsid w:val="00E85438"/>
    <w:rsid w:val="00E85528"/>
    <w:rsid w:val="00E861CD"/>
    <w:rsid w:val="00E864A3"/>
    <w:rsid w:val="00E867AA"/>
    <w:rsid w:val="00E8786A"/>
    <w:rsid w:val="00E87A69"/>
    <w:rsid w:val="00E87B4E"/>
    <w:rsid w:val="00E9043D"/>
    <w:rsid w:val="00E907FD"/>
    <w:rsid w:val="00E90D9E"/>
    <w:rsid w:val="00E912ED"/>
    <w:rsid w:val="00E92035"/>
    <w:rsid w:val="00E92B20"/>
    <w:rsid w:val="00E92CAF"/>
    <w:rsid w:val="00E92F20"/>
    <w:rsid w:val="00E9363E"/>
    <w:rsid w:val="00E939ED"/>
    <w:rsid w:val="00E942E9"/>
    <w:rsid w:val="00E94C9A"/>
    <w:rsid w:val="00E94F92"/>
    <w:rsid w:val="00E950FC"/>
    <w:rsid w:val="00E95C25"/>
    <w:rsid w:val="00E962E1"/>
    <w:rsid w:val="00E97432"/>
    <w:rsid w:val="00EA08DE"/>
    <w:rsid w:val="00EA0C84"/>
    <w:rsid w:val="00EA162A"/>
    <w:rsid w:val="00EA1AE3"/>
    <w:rsid w:val="00EA21FF"/>
    <w:rsid w:val="00EA2262"/>
    <w:rsid w:val="00EA2317"/>
    <w:rsid w:val="00EA2AF6"/>
    <w:rsid w:val="00EA2B58"/>
    <w:rsid w:val="00EA31A6"/>
    <w:rsid w:val="00EA3316"/>
    <w:rsid w:val="00EA3366"/>
    <w:rsid w:val="00EA3BB7"/>
    <w:rsid w:val="00EA3CE4"/>
    <w:rsid w:val="00EA411D"/>
    <w:rsid w:val="00EA4EBF"/>
    <w:rsid w:val="00EA52FF"/>
    <w:rsid w:val="00EA67FE"/>
    <w:rsid w:val="00EA739B"/>
    <w:rsid w:val="00EA7AE6"/>
    <w:rsid w:val="00EA7CBB"/>
    <w:rsid w:val="00EA7FB9"/>
    <w:rsid w:val="00EB072C"/>
    <w:rsid w:val="00EB0902"/>
    <w:rsid w:val="00EB0CE2"/>
    <w:rsid w:val="00EB113C"/>
    <w:rsid w:val="00EB1B8D"/>
    <w:rsid w:val="00EB1DA4"/>
    <w:rsid w:val="00EB340D"/>
    <w:rsid w:val="00EB3A85"/>
    <w:rsid w:val="00EB546C"/>
    <w:rsid w:val="00EB56B8"/>
    <w:rsid w:val="00EB5D9C"/>
    <w:rsid w:val="00EB6447"/>
    <w:rsid w:val="00EB64F7"/>
    <w:rsid w:val="00EB65C1"/>
    <w:rsid w:val="00EB6660"/>
    <w:rsid w:val="00EB6CFA"/>
    <w:rsid w:val="00EB6F2C"/>
    <w:rsid w:val="00EB7F80"/>
    <w:rsid w:val="00EC0102"/>
    <w:rsid w:val="00EC02B0"/>
    <w:rsid w:val="00EC14C4"/>
    <w:rsid w:val="00EC170E"/>
    <w:rsid w:val="00EC1966"/>
    <w:rsid w:val="00EC1D8E"/>
    <w:rsid w:val="00EC24C6"/>
    <w:rsid w:val="00EC25D5"/>
    <w:rsid w:val="00EC2743"/>
    <w:rsid w:val="00EC3337"/>
    <w:rsid w:val="00EC33B1"/>
    <w:rsid w:val="00EC3402"/>
    <w:rsid w:val="00EC36D4"/>
    <w:rsid w:val="00EC3829"/>
    <w:rsid w:val="00EC3D7E"/>
    <w:rsid w:val="00EC45BE"/>
    <w:rsid w:val="00EC45DB"/>
    <w:rsid w:val="00EC4A06"/>
    <w:rsid w:val="00EC4E6B"/>
    <w:rsid w:val="00EC5172"/>
    <w:rsid w:val="00EC5829"/>
    <w:rsid w:val="00EC650E"/>
    <w:rsid w:val="00EC6F8C"/>
    <w:rsid w:val="00EC7C72"/>
    <w:rsid w:val="00ED0C8C"/>
    <w:rsid w:val="00ED0E29"/>
    <w:rsid w:val="00ED1244"/>
    <w:rsid w:val="00ED145D"/>
    <w:rsid w:val="00ED18BE"/>
    <w:rsid w:val="00ED1D5C"/>
    <w:rsid w:val="00ED2320"/>
    <w:rsid w:val="00ED2B79"/>
    <w:rsid w:val="00ED4210"/>
    <w:rsid w:val="00ED47C8"/>
    <w:rsid w:val="00ED50AD"/>
    <w:rsid w:val="00ED50C0"/>
    <w:rsid w:val="00ED52CA"/>
    <w:rsid w:val="00ED535C"/>
    <w:rsid w:val="00ED5791"/>
    <w:rsid w:val="00ED6D25"/>
    <w:rsid w:val="00ED6F80"/>
    <w:rsid w:val="00ED70BC"/>
    <w:rsid w:val="00ED719D"/>
    <w:rsid w:val="00ED7333"/>
    <w:rsid w:val="00ED7358"/>
    <w:rsid w:val="00ED73DE"/>
    <w:rsid w:val="00ED7BBA"/>
    <w:rsid w:val="00ED7EA1"/>
    <w:rsid w:val="00ED7F9B"/>
    <w:rsid w:val="00EE0025"/>
    <w:rsid w:val="00EE0B75"/>
    <w:rsid w:val="00EE0CF1"/>
    <w:rsid w:val="00EE0DCE"/>
    <w:rsid w:val="00EE0F34"/>
    <w:rsid w:val="00EE0FF4"/>
    <w:rsid w:val="00EE18C9"/>
    <w:rsid w:val="00EE19E6"/>
    <w:rsid w:val="00EE20C4"/>
    <w:rsid w:val="00EE2384"/>
    <w:rsid w:val="00EE2E58"/>
    <w:rsid w:val="00EE3338"/>
    <w:rsid w:val="00EE350D"/>
    <w:rsid w:val="00EE3817"/>
    <w:rsid w:val="00EE3BDC"/>
    <w:rsid w:val="00EE3F11"/>
    <w:rsid w:val="00EE4941"/>
    <w:rsid w:val="00EE4A84"/>
    <w:rsid w:val="00EE4E71"/>
    <w:rsid w:val="00EE56FB"/>
    <w:rsid w:val="00EE5795"/>
    <w:rsid w:val="00EE598E"/>
    <w:rsid w:val="00EE69AA"/>
    <w:rsid w:val="00EE74A2"/>
    <w:rsid w:val="00EE75EE"/>
    <w:rsid w:val="00EE7756"/>
    <w:rsid w:val="00EE7C86"/>
    <w:rsid w:val="00EF0BAA"/>
    <w:rsid w:val="00EF0BB0"/>
    <w:rsid w:val="00EF10B9"/>
    <w:rsid w:val="00EF1A33"/>
    <w:rsid w:val="00EF220E"/>
    <w:rsid w:val="00EF2D8A"/>
    <w:rsid w:val="00EF300A"/>
    <w:rsid w:val="00EF31BB"/>
    <w:rsid w:val="00EF38CB"/>
    <w:rsid w:val="00EF41C3"/>
    <w:rsid w:val="00EF4347"/>
    <w:rsid w:val="00EF4FF7"/>
    <w:rsid w:val="00EF578E"/>
    <w:rsid w:val="00EF585D"/>
    <w:rsid w:val="00EF58AC"/>
    <w:rsid w:val="00EF5F7F"/>
    <w:rsid w:val="00EF65F6"/>
    <w:rsid w:val="00EF6C63"/>
    <w:rsid w:val="00EF6D60"/>
    <w:rsid w:val="00EF6F6F"/>
    <w:rsid w:val="00EF74C6"/>
    <w:rsid w:val="00EF7639"/>
    <w:rsid w:val="00EF7979"/>
    <w:rsid w:val="00EF7CCE"/>
    <w:rsid w:val="00F0007F"/>
    <w:rsid w:val="00F019FB"/>
    <w:rsid w:val="00F01AAA"/>
    <w:rsid w:val="00F0265D"/>
    <w:rsid w:val="00F02AF7"/>
    <w:rsid w:val="00F0479F"/>
    <w:rsid w:val="00F047E9"/>
    <w:rsid w:val="00F05294"/>
    <w:rsid w:val="00F055DF"/>
    <w:rsid w:val="00F0563D"/>
    <w:rsid w:val="00F05FA8"/>
    <w:rsid w:val="00F07733"/>
    <w:rsid w:val="00F0777B"/>
    <w:rsid w:val="00F078A4"/>
    <w:rsid w:val="00F1002A"/>
    <w:rsid w:val="00F100EA"/>
    <w:rsid w:val="00F104FE"/>
    <w:rsid w:val="00F108B4"/>
    <w:rsid w:val="00F10AA7"/>
    <w:rsid w:val="00F11737"/>
    <w:rsid w:val="00F11E5C"/>
    <w:rsid w:val="00F12052"/>
    <w:rsid w:val="00F1246D"/>
    <w:rsid w:val="00F129BD"/>
    <w:rsid w:val="00F12DC2"/>
    <w:rsid w:val="00F1427F"/>
    <w:rsid w:val="00F147F2"/>
    <w:rsid w:val="00F14840"/>
    <w:rsid w:val="00F14867"/>
    <w:rsid w:val="00F1519D"/>
    <w:rsid w:val="00F1540C"/>
    <w:rsid w:val="00F1541D"/>
    <w:rsid w:val="00F15A80"/>
    <w:rsid w:val="00F16847"/>
    <w:rsid w:val="00F17368"/>
    <w:rsid w:val="00F1775E"/>
    <w:rsid w:val="00F20132"/>
    <w:rsid w:val="00F207C7"/>
    <w:rsid w:val="00F20ABC"/>
    <w:rsid w:val="00F20AF7"/>
    <w:rsid w:val="00F214D4"/>
    <w:rsid w:val="00F216CE"/>
    <w:rsid w:val="00F21892"/>
    <w:rsid w:val="00F219C9"/>
    <w:rsid w:val="00F22D55"/>
    <w:rsid w:val="00F233BE"/>
    <w:rsid w:val="00F234DE"/>
    <w:rsid w:val="00F23683"/>
    <w:rsid w:val="00F23C21"/>
    <w:rsid w:val="00F244EA"/>
    <w:rsid w:val="00F24549"/>
    <w:rsid w:val="00F24A78"/>
    <w:rsid w:val="00F25109"/>
    <w:rsid w:val="00F26ECC"/>
    <w:rsid w:val="00F27129"/>
    <w:rsid w:val="00F276F9"/>
    <w:rsid w:val="00F27882"/>
    <w:rsid w:val="00F27AA4"/>
    <w:rsid w:val="00F30018"/>
    <w:rsid w:val="00F3053C"/>
    <w:rsid w:val="00F3147C"/>
    <w:rsid w:val="00F31BE8"/>
    <w:rsid w:val="00F324A9"/>
    <w:rsid w:val="00F327C3"/>
    <w:rsid w:val="00F32952"/>
    <w:rsid w:val="00F32EBD"/>
    <w:rsid w:val="00F331FE"/>
    <w:rsid w:val="00F33DCE"/>
    <w:rsid w:val="00F34570"/>
    <w:rsid w:val="00F346DF"/>
    <w:rsid w:val="00F34A39"/>
    <w:rsid w:val="00F34DDA"/>
    <w:rsid w:val="00F3506B"/>
    <w:rsid w:val="00F35757"/>
    <w:rsid w:val="00F35DA7"/>
    <w:rsid w:val="00F35DE4"/>
    <w:rsid w:val="00F35E3D"/>
    <w:rsid w:val="00F37A5E"/>
    <w:rsid w:val="00F37B68"/>
    <w:rsid w:val="00F37EA1"/>
    <w:rsid w:val="00F4046E"/>
    <w:rsid w:val="00F4085B"/>
    <w:rsid w:val="00F40BC7"/>
    <w:rsid w:val="00F41118"/>
    <w:rsid w:val="00F41307"/>
    <w:rsid w:val="00F41996"/>
    <w:rsid w:val="00F41FBA"/>
    <w:rsid w:val="00F421DD"/>
    <w:rsid w:val="00F42BF3"/>
    <w:rsid w:val="00F42E41"/>
    <w:rsid w:val="00F4327C"/>
    <w:rsid w:val="00F44004"/>
    <w:rsid w:val="00F44180"/>
    <w:rsid w:val="00F44814"/>
    <w:rsid w:val="00F44EEF"/>
    <w:rsid w:val="00F450BA"/>
    <w:rsid w:val="00F46B83"/>
    <w:rsid w:val="00F46B92"/>
    <w:rsid w:val="00F50201"/>
    <w:rsid w:val="00F5043D"/>
    <w:rsid w:val="00F50456"/>
    <w:rsid w:val="00F50504"/>
    <w:rsid w:val="00F512E8"/>
    <w:rsid w:val="00F521C4"/>
    <w:rsid w:val="00F52363"/>
    <w:rsid w:val="00F525D3"/>
    <w:rsid w:val="00F526CB"/>
    <w:rsid w:val="00F5272B"/>
    <w:rsid w:val="00F5273E"/>
    <w:rsid w:val="00F52800"/>
    <w:rsid w:val="00F52F81"/>
    <w:rsid w:val="00F53281"/>
    <w:rsid w:val="00F536A4"/>
    <w:rsid w:val="00F53DD9"/>
    <w:rsid w:val="00F53E24"/>
    <w:rsid w:val="00F53F5B"/>
    <w:rsid w:val="00F53F75"/>
    <w:rsid w:val="00F54339"/>
    <w:rsid w:val="00F54411"/>
    <w:rsid w:val="00F54692"/>
    <w:rsid w:val="00F54B95"/>
    <w:rsid w:val="00F559DE"/>
    <w:rsid w:val="00F56011"/>
    <w:rsid w:val="00F56D1F"/>
    <w:rsid w:val="00F57974"/>
    <w:rsid w:val="00F57D1C"/>
    <w:rsid w:val="00F57DD7"/>
    <w:rsid w:val="00F57E27"/>
    <w:rsid w:val="00F60098"/>
    <w:rsid w:val="00F6030F"/>
    <w:rsid w:val="00F605D3"/>
    <w:rsid w:val="00F608CA"/>
    <w:rsid w:val="00F60962"/>
    <w:rsid w:val="00F60B00"/>
    <w:rsid w:val="00F60E51"/>
    <w:rsid w:val="00F613DC"/>
    <w:rsid w:val="00F61577"/>
    <w:rsid w:val="00F623A5"/>
    <w:rsid w:val="00F62776"/>
    <w:rsid w:val="00F629D9"/>
    <w:rsid w:val="00F630FC"/>
    <w:rsid w:val="00F633A3"/>
    <w:rsid w:val="00F633BC"/>
    <w:rsid w:val="00F6347A"/>
    <w:rsid w:val="00F63C69"/>
    <w:rsid w:val="00F64382"/>
    <w:rsid w:val="00F646F7"/>
    <w:rsid w:val="00F64904"/>
    <w:rsid w:val="00F64FD0"/>
    <w:rsid w:val="00F6551E"/>
    <w:rsid w:val="00F655AC"/>
    <w:rsid w:val="00F65F65"/>
    <w:rsid w:val="00F6607B"/>
    <w:rsid w:val="00F67633"/>
    <w:rsid w:val="00F67835"/>
    <w:rsid w:val="00F679B5"/>
    <w:rsid w:val="00F70E7A"/>
    <w:rsid w:val="00F711D4"/>
    <w:rsid w:val="00F72A44"/>
    <w:rsid w:val="00F72D3C"/>
    <w:rsid w:val="00F72FD6"/>
    <w:rsid w:val="00F730B0"/>
    <w:rsid w:val="00F73444"/>
    <w:rsid w:val="00F74AA4"/>
    <w:rsid w:val="00F753E8"/>
    <w:rsid w:val="00F7551B"/>
    <w:rsid w:val="00F756F3"/>
    <w:rsid w:val="00F75C5E"/>
    <w:rsid w:val="00F7650E"/>
    <w:rsid w:val="00F7691A"/>
    <w:rsid w:val="00F76B8E"/>
    <w:rsid w:val="00F76E8A"/>
    <w:rsid w:val="00F7796D"/>
    <w:rsid w:val="00F77B16"/>
    <w:rsid w:val="00F77D30"/>
    <w:rsid w:val="00F809CD"/>
    <w:rsid w:val="00F80C16"/>
    <w:rsid w:val="00F81428"/>
    <w:rsid w:val="00F814CA"/>
    <w:rsid w:val="00F818D5"/>
    <w:rsid w:val="00F823F8"/>
    <w:rsid w:val="00F825D2"/>
    <w:rsid w:val="00F8274F"/>
    <w:rsid w:val="00F82FD4"/>
    <w:rsid w:val="00F83267"/>
    <w:rsid w:val="00F83EE2"/>
    <w:rsid w:val="00F83FB8"/>
    <w:rsid w:val="00F840CA"/>
    <w:rsid w:val="00F8443A"/>
    <w:rsid w:val="00F84574"/>
    <w:rsid w:val="00F8478C"/>
    <w:rsid w:val="00F84D8E"/>
    <w:rsid w:val="00F85216"/>
    <w:rsid w:val="00F853FB"/>
    <w:rsid w:val="00F8567F"/>
    <w:rsid w:val="00F85B9C"/>
    <w:rsid w:val="00F86DF2"/>
    <w:rsid w:val="00F8714B"/>
    <w:rsid w:val="00F87B41"/>
    <w:rsid w:val="00F87B6D"/>
    <w:rsid w:val="00F91A5C"/>
    <w:rsid w:val="00F91DC4"/>
    <w:rsid w:val="00F931AB"/>
    <w:rsid w:val="00F9352D"/>
    <w:rsid w:val="00F9397E"/>
    <w:rsid w:val="00F93CCE"/>
    <w:rsid w:val="00F95406"/>
    <w:rsid w:val="00F9570A"/>
    <w:rsid w:val="00F97387"/>
    <w:rsid w:val="00F9765B"/>
    <w:rsid w:val="00F977DD"/>
    <w:rsid w:val="00FA012A"/>
    <w:rsid w:val="00FA06E3"/>
    <w:rsid w:val="00FA09B8"/>
    <w:rsid w:val="00FA0D6E"/>
    <w:rsid w:val="00FA0F54"/>
    <w:rsid w:val="00FA1015"/>
    <w:rsid w:val="00FA115C"/>
    <w:rsid w:val="00FA1401"/>
    <w:rsid w:val="00FA165F"/>
    <w:rsid w:val="00FA23D6"/>
    <w:rsid w:val="00FA29C2"/>
    <w:rsid w:val="00FA3140"/>
    <w:rsid w:val="00FA31FC"/>
    <w:rsid w:val="00FA41CD"/>
    <w:rsid w:val="00FA4EAD"/>
    <w:rsid w:val="00FA50BA"/>
    <w:rsid w:val="00FA52FD"/>
    <w:rsid w:val="00FA566C"/>
    <w:rsid w:val="00FA5947"/>
    <w:rsid w:val="00FA6344"/>
    <w:rsid w:val="00FA6DB5"/>
    <w:rsid w:val="00FA6DF3"/>
    <w:rsid w:val="00FA7E3C"/>
    <w:rsid w:val="00FB05E3"/>
    <w:rsid w:val="00FB0C6F"/>
    <w:rsid w:val="00FB0CAC"/>
    <w:rsid w:val="00FB13D8"/>
    <w:rsid w:val="00FB13DF"/>
    <w:rsid w:val="00FB13ED"/>
    <w:rsid w:val="00FB1F1F"/>
    <w:rsid w:val="00FB2130"/>
    <w:rsid w:val="00FB23E3"/>
    <w:rsid w:val="00FB257E"/>
    <w:rsid w:val="00FB355B"/>
    <w:rsid w:val="00FB3672"/>
    <w:rsid w:val="00FB3A69"/>
    <w:rsid w:val="00FB3E41"/>
    <w:rsid w:val="00FB3E42"/>
    <w:rsid w:val="00FB408F"/>
    <w:rsid w:val="00FB432B"/>
    <w:rsid w:val="00FB45B6"/>
    <w:rsid w:val="00FB4B0C"/>
    <w:rsid w:val="00FB5D6A"/>
    <w:rsid w:val="00FB66C7"/>
    <w:rsid w:val="00FB6868"/>
    <w:rsid w:val="00FB6FB1"/>
    <w:rsid w:val="00FB76F7"/>
    <w:rsid w:val="00FB77A6"/>
    <w:rsid w:val="00FC0E51"/>
    <w:rsid w:val="00FC1214"/>
    <w:rsid w:val="00FC1EBF"/>
    <w:rsid w:val="00FC2020"/>
    <w:rsid w:val="00FC252B"/>
    <w:rsid w:val="00FC2B89"/>
    <w:rsid w:val="00FC2FE4"/>
    <w:rsid w:val="00FC3469"/>
    <w:rsid w:val="00FC359F"/>
    <w:rsid w:val="00FC3CF5"/>
    <w:rsid w:val="00FC40AD"/>
    <w:rsid w:val="00FC4683"/>
    <w:rsid w:val="00FC54D2"/>
    <w:rsid w:val="00FC5BCB"/>
    <w:rsid w:val="00FC5F97"/>
    <w:rsid w:val="00FC7FE3"/>
    <w:rsid w:val="00FD073D"/>
    <w:rsid w:val="00FD0F17"/>
    <w:rsid w:val="00FD14B0"/>
    <w:rsid w:val="00FD1814"/>
    <w:rsid w:val="00FD1C82"/>
    <w:rsid w:val="00FD1FAF"/>
    <w:rsid w:val="00FD23B3"/>
    <w:rsid w:val="00FD2476"/>
    <w:rsid w:val="00FD2A14"/>
    <w:rsid w:val="00FD2A46"/>
    <w:rsid w:val="00FD3300"/>
    <w:rsid w:val="00FD3B26"/>
    <w:rsid w:val="00FD3BC3"/>
    <w:rsid w:val="00FD45CD"/>
    <w:rsid w:val="00FD4B4A"/>
    <w:rsid w:val="00FD4EB8"/>
    <w:rsid w:val="00FD4EC4"/>
    <w:rsid w:val="00FD520B"/>
    <w:rsid w:val="00FD5624"/>
    <w:rsid w:val="00FD59DE"/>
    <w:rsid w:val="00FD5D99"/>
    <w:rsid w:val="00FD6672"/>
    <w:rsid w:val="00FD6786"/>
    <w:rsid w:val="00FD69D0"/>
    <w:rsid w:val="00FD770D"/>
    <w:rsid w:val="00FE0225"/>
    <w:rsid w:val="00FE0BCF"/>
    <w:rsid w:val="00FE1650"/>
    <w:rsid w:val="00FE1935"/>
    <w:rsid w:val="00FE211B"/>
    <w:rsid w:val="00FE2170"/>
    <w:rsid w:val="00FE2D8B"/>
    <w:rsid w:val="00FE37AF"/>
    <w:rsid w:val="00FE41AC"/>
    <w:rsid w:val="00FE47F9"/>
    <w:rsid w:val="00FE4A89"/>
    <w:rsid w:val="00FE4EC9"/>
    <w:rsid w:val="00FE4F04"/>
    <w:rsid w:val="00FE5C49"/>
    <w:rsid w:val="00FE6470"/>
    <w:rsid w:val="00FE6979"/>
    <w:rsid w:val="00FE6CAB"/>
    <w:rsid w:val="00FE7173"/>
    <w:rsid w:val="00FE7249"/>
    <w:rsid w:val="00FE7B1A"/>
    <w:rsid w:val="00FF048D"/>
    <w:rsid w:val="00FF163F"/>
    <w:rsid w:val="00FF2B58"/>
    <w:rsid w:val="00FF2FF7"/>
    <w:rsid w:val="00FF3A4D"/>
    <w:rsid w:val="00FF46B1"/>
    <w:rsid w:val="00FF4CDB"/>
    <w:rsid w:val="00FF505A"/>
    <w:rsid w:val="00FF5D9F"/>
    <w:rsid w:val="00FF64A0"/>
    <w:rsid w:val="00FF721A"/>
    <w:rsid w:val="00FF78C5"/>
    <w:rsid w:val="00FF79F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6B4A0D"/>
  <w15:chartTrackingRefBased/>
  <w15:docId w15:val="{16B028E2-B88D-459F-BA1C-C3F495A4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E1F"/>
  </w:style>
  <w:style w:type="paragraph" w:styleId="Heading1">
    <w:name w:val="heading 1"/>
    <w:basedOn w:val="Normal"/>
    <w:link w:val="Heading1Char"/>
    <w:uiPriority w:val="9"/>
    <w:qFormat/>
    <w:rsid w:val="005559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BA0E1F"/>
    <w:pPr>
      <w:keepNext/>
      <w:keepLines/>
      <w:spacing w:before="40" w:after="0"/>
      <w:jc w:val="center"/>
      <w:outlineLvl w:val="1"/>
    </w:pPr>
    <w:rPr>
      <w:rFonts w:ascii="Times New Roman" w:eastAsiaTheme="majorEastAsia" w:hAnsi="Times New Roman" w:cstheme="majorBidi"/>
      <w:sz w:val="32"/>
      <w:szCs w:val="26"/>
    </w:rPr>
  </w:style>
  <w:style w:type="paragraph" w:styleId="Heading3">
    <w:name w:val="heading 3"/>
    <w:basedOn w:val="Normal"/>
    <w:next w:val="Normal"/>
    <w:link w:val="Heading3Char"/>
    <w:uiPriority w:val="9"/>
    <w:semiHidden/>
    <w:unhideWhenUsed/>
    <w:qFormat/>
    <w:rsid w:val="00E626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55954"/>
    <w:pPr>
      <w:spacing w:after="0" w:line="240" w:lineRule="auto"/>
    </w:pPr>
    <w:rPr>
      <w:sz w:val="20"/>
      <w:szCs w:val="20"/>
    </w:rPr>
  </w:style>
  <w:style w:type="character" w:customStyle="1" w:styleId="FootnoteTextChar">
    <w:name w:val="Footnote Text Char"/>
    <w:basedOn w:val="DefaultParagraphFont"/>
    <w:link w:val="FootnoteText"/>
    <w:uiPriority w:val="99"/>
    <w:rsid w:val="00555954"/>
    <w:rPr>
      <w:sz w:val="20"/>
      <w:szCs w:val="20"/>
    </w:rPr>
  </w:style>
  <w:style w:type="character" w:styleId="FootnoteReference">
    <w:name w:val="footnote reference"/>
    <w:basedOn w:val="DefaultParagraphFont"/>
    <w:uiPriority w:val="99"/>
    <w:semiHidden/>
    <w:unhideWhenUsed/>
    <w:rsid w:val="00555954"/>
    <w:rPr>
      <w:vertAlign w:val="superscript"/>
    </w:rPr>
  </w:style>
  <w:style w:type="paragraph" w:styleId="Header">
    <w:name w:val="header"/>
    <w:basedOn w:val="Normal"/>
    <w:link w:val="HeaderChar"/>
    <w:uiPriority w:val="99"/>
    <w:unhideWhenUsed/>
    <w:rsid w:val="005559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5954"/>
  </w:style>
  <w:style w:type="character" w:styleId="CommentReference">
    <w:name w:val="annotation reference"/>
    <w:basedOn w:val="DefaultParagraphFont"/>
    <w:uiPriority w:val="99"/>
    <w:semiHidden/>
    <w:unhideWhenUsed/>
    <w:rsid w:val="00555954"/>
    <w:rPr>
      <w:sz w:val="16"/>
      <w:szCs w:val="16"/>
    </w:rPr>
  </w:style>
  <w:style w:type="paragraph" w:styleId="CommentText">
    <w:name w:val="annotation text"/>
    <w:basedOn w:val="Normal"/>
    <w:link w:val="CommentTextChar"/>
    <w:uiPriority w:val="99"/>
    <w:unhideWhenUsed/>
    <w:rsid w:val="00555954"/>
    <w:pPr>
      <w:spacing w:line="240" w:lineRule="auto"/>
    </w:pPr>
    <w:rPr>
      <w:sz w:val="20"/>
      <w:szCs w:val="20"/>
    </w:rPr>
  </w:style>
  <w:style w:type="character" w:customStyle="1" w:styleId="CommentTextChar">
    <w:name w:val="Comment Text Char"/>
    <w:basedOn w:val="DefaultParagraphFont"/>
    <w:link w:val="CommentText"/>
    <w:uiPriority w:val="99"/>
    <w:rsid w:val="00555954"/>
    <w:rPr>
      <w:sz w:val="20"/>
      <w:szCs w:val="20"/>
    </w:rPr>
  </w:style>
  <w:style w:type="character" w:customStyle="1" w:styleId="Heading1Char">
    <w:name w:val="Heading 1 Char"/>
    <w:basedOn w:val="DefaultParagraphFont"/>
    <w:link w:val="Heading1"/>
    <w:uiPriority w:val="9"/>
    <w:rsid w:val="00555954"/>
    <w:rPr>
      <w:rFonts w:ascii="Times New Roman" w:eastAsia="Times New Roman" w:hAnsi="Times New Roman" w:cs="Times New Roman"/>
      <w:b/>
      <w:bCs/>
      <w:kern w:val="36"/>
      <w:sz w:val="48"/>
      <w:szCs w:val="48"/>
      <w:lang w:eastAsia="en-GB"/>
    </w:rPr>
  </w:style>
  <w:style w:type="paragraph" w:styleId="HTMLPreformatted">
    <w:name w:val="HTML Preformatted"/>
    <w:basedOn w:val="Normal"/>
    <w:link w:val="HTMLPreformattedChar"/>
    <w:uiPriority w:val="99"/>
    <w:semiHidden/>
    <w:unhideWhenUsed/>
    <w:rsid w:val="00555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555954"/>
    <w:rPr>
      <w:rFonts w:ascii="Courier New" w:eastAsia="Times New Roman" w:hAnsi="Courier New" w:cs="Courier New"/>
      <w:sz w:val="20"/>
      <w:szCs w:val="20"/>
      <w:lang w:eastAsia="en-GB"/>
    </w:rPr>
  </w:style>
  <w:style w:type="character" w:customStyle="1" w:styleId="addmd1">
    <w:name w:val="addmd1"/>
    <w:basedOn w:val="DefaultParagraphFont"/>
    <w:rsid w:val="00555954"/>
    <w:rPr>
      <w:sz w:val="20"/>
      <w:szCs w:val="20"/>
    </w:rPr>
  </w:style>
  <w:style w:type="character" w:customStyle="1" w:styleId="citation">
    <w:name w:val="citation"/>
    <w:basedOn w:val="DefaultParagraphFont"/>
    <w:rsid w:val="00555954"/>
  </w:style>
  <w:style w:type="paragraph" w:styleId="Footer">
    <w:name w:val="footer"/>
    <w:basedOn w:val="Normal"/>
    <w:link w:val="FooterChar"/>
    <w:uiPriority w:val="99"/>
    <w:unhideWhenUsed/>
    <w:rsid w:val="005559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5954"/>
  </w:style>
  <w:style w:type="character" w:styleId="PlaceholderText">
    <w:name w:val="Placeholder Text"/>
    <w:basedOn w:val="DefaultParagraphFont"/>
    <w:uiPriority w:val="99"/>
    <w:semiHidden/>
    <w:rsid w:val="00555954"/>
    <w:rPr>
      <w:color w:val="808080"/>
    </w:rPr>
  </w:style>
  <w:style w:type="paragraph" w:styleId="ListParagraph">
    <w:name w:val="List Paragraph"/>
    <w:basedOn w:val="Normal"/>
    <w:uiPriority w:val="34"/>
    <w:qFormat/>
    <w:rsid w:val="00555954"/>
    <w:pPr>
      <w:ind w:left="720"/>
      <w:contextualSpacing/>
    </w:pPr>
  </w:style>
  <w:style w:type="paragraph" w:styleId="BalloonText">
    <w:name w:val="Balloon Text"/>
    <w:basedOn w:val="Normal"/>
    <w:link w:val="BalloonTextChar"/>
    <w:uiPriority w:val="99"/>
    <w:semiHidden/>
    <w:unhideWhenUsed/>
    <w:rsid w:val="005559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954"/>
    <w:rPr>
      <w:rFonts w:ascii="Segoe UI" w:hAnsi="Segoe UI" w:cs="Segoe UI"/>
      <w:sz w:val="18"/>
      <w:szCs w:val="18"/>
    </w:rPr>
  </w:style>
  <w:style w:type="character" w:styleId="Hyperlink">
    <w:name w:val="Hyperlink"/>
    <w:basedOn w:val="DefaultParagraphFont"/>
    <w:uiPriority w:val="99"/>
    <w:unhideWhenUsed/>
    <w:rsid w:val="00555954"/>
    <w:rPr>
      <w:color w:val="0563C1" w:themeColor="hyperlink"/>
      <w:u w:val="single"/>
    </w:rPr>
  </w:style>
  <w:style w:type="character" w:styleId="Mention">
    <w:name w:val="Mention"/>
    <w:basedOn w:val="DefaultParagraphFont"/>
    <w:uiPriority w:val="99"/>
    <w:semiHidden/>
    <w:unhideWhenUsed/>
    <w:rsid w:val="00555954"/>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555954"/>
    <w:rPr>
      <w:b/>
      <w:bCs/>
    </w:rPr>
  </w:style>
  <w:style w:type="character" w:customStyle="1" w:styleId="CommentSubjectChar">
    <w:name w:val="Comment Subject Char"/>
    <w:basedOn w:val="CommentTextChar"/>
    <w:link w:val="CommentSubject"/>
    <w:uiPriority w:val="99"/>
    <w:semiHidden/>
    <w:rsid w:val="00555954"/>
    <w:rPr>
      <w:b/>
      <w:bCs/>
      <w:sz w:val="20"/>
      <w:szCs w:val="20"/>
    </w:rPr>
  </w:style>
  <w:style w:type="character" w:styleId="UnresolvedMention">
    <w:name w:val="Unresolved Mention"/>
    <w:basedOn w:val="DefaultParagraphFont"/>
    <w:uiPriority w:val="99"/>
    <w:semiHidden/>
    <w:unhideWhenUsed/>
    <w:rsid w:val="00555954"/>
    <w:rPr>
      <w:color w:val="808080"/>
      <w:shd w:val="clear" w:color="auto" w:fill="E6E6E6"/>
    </w:rPr>
  </w:style>
  <w:style w:type="character" w:styleId="Emphasis">
    <w:name w:val="Emphasis"/>
    <w:basedOn w:val="DefaultParagraphFont"/>
    <w:uiPriority w:val="20"/>
    <w:qFormat/>
    <w:rsid w:val="00555954"/>
    <w:rPr>
      <w:i/>
      <w:iCs/>
    </w:rPr>
  </w:style>
  <w:style w:type="character" w:customStyle="1" w:styleId="titulo1">
    <w:name w:val="titulo1"/>
    <w:basedOn w:val="DefaultParagraphFont"/>
    <w:rsid w:val="00555954"/>
  </w:style>
  <w:style w:type="character" w:customStyle="1" w:styleId="separador">
    <w:name w:val="separador"/>
    <w:basedOn w:val="DefaultParagraphFont"/>
    <w:rsid w:val="00555954"/>
  </w:style>
  <w:style w:type="character" w:customStyle="1" w:styleId="subtitulo">
    <w:name w:val="subtitulo"/>
    <w:basedOn w:val="DefaultParagraphFont"/>
    <w:rsid w:val="00555954"/>
  </w:style>
  <w:style w:type="paragraph" w:styleId="Revision">
    <w:name w:val="Revision"/>
    <w:hidden/>
    <w:uiPriority w:val="99"/>
    <w:semiHidden/>
    <w:rsid w:val="00FA165F"/>
    <w:pPr>
      <w:spacing w:after="0" w:line="240" w:lineRule="auto"/>
    </w:pPr>
  </w:style>
  <w:style w:type="paragraph" w:styleId="TOCHeading">
    <w:name w:val="TOC Heading"/>
    <w:basedOn w:val="Heading1"/>
    <w:next w:val="Normal"/>
    <w:uiPriority w:val="39"/>
    <w:unhideWhenUsed/>
    <w:qFormat/>
    <w:rsid w:val="00145F1D"/>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145F1D"/>
    <w:pPr>
      <w:spacing w:after="100"/>
    </w:pPr>
  </w:style>
  <w:style w:type="character" w:customStyle="1" w:styleId="Heading2Char">
    <w:name w:val="Heading 2 Char"/>
    <w:basedOn w:val="DefaultParagraphFont"/>
    <w:link w:val="Heading2"/>
    <w:uiPriority w:val="9"/>
    <w:rsid w:val="00BA0E1F"/>
    <w:rPr>
      <w:rFonts w:ascii="Times New Roman" w:eastAsiaTheme="majorEastAsia" w:hAnsi="Times New Roman" w:cstheme="majorBidi"/>
      <w:sz w:val="32"/>
      <w:szCs w:val="26"/>
    </w:rPr>
  </w:style>
  <w:style w:type="paragraph" w:styleId="TOC2">
    <w:name w:val="toc 2"/>
    <w:basedOn w:val="Normal"/>
    <w:next w:val="Normal"/>
    <w:autoRedefine/>
    <w:uiPriority w:val="39"/>
    <w:unhideWhenUsed/>
    <w:rsid w:val="00AB3893"/>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AB3893"/>
    <w:pPr>
      <w:spacing w:after="100"/>
      <w:ind w:left="440"/>
    </w:pPr>
    <w:rPr>
      <w:rFonts w:eastAsiaTheme="minorEastAsia" w:cs="Times New Roman"/>
      <w:lang w:val="en-US"/>
    </w:rPr>
  </w:style>
  <w:style w:type="character" w:customStyle="1" w:styleId="Heading3Char">
    <w:name w:val="Heading 3 Char"/>
    <w:basedOn w:val="DefaultParagraphFont"/>
    <w:link w:val="Heading3"/>
    <w:uiPriority w:val="9"/>
    <w:semiHidden/>
    <w:rsid w:val="00E626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4112">
      <w:bodyDiv w:val="1"/>
      <w:marLeft w:val="0"/>
      <w:marRight w:val="0"/>
      <w:marTop w:val="0"/>
      <w:marBottom w:val="0"/>
      <w:divBdr>
        <w:top w:val="none" w:sz="0" w:space="0" w:color="auto"/>
        <w:left w:val="none" w:sz="0" w:space="0" w:color="auto"/>
        <w:bottom w:val="none" w:sz="0" w:space="0" w:color="auto"/>
        <w:right w:val="none" w:sz="0" w:space="0" w:color="auto"/>
      </w:divBdr>
    </w:div>
    <w:div w:id="775364276">
      <w:bodyDiv w:val="1"/>
      <w:marLeft w:val="0"/>
      <w:marRight w:val="0"/>
      <w:marTop w:val="0"/>
      <w:marBottom w:val="0"/>
      <w:divBdr>
        <w:top w:val="none" w:sz="0" w:space="0" w:color="auto"/>
        <w:left w:val="none" w:sz="0" w:space="0" w:color="auto"/>
        <w:bottom w:val="none" w:sz="0" w:space="0" w:color="auto"/>
        <w:right w:val="none" w:sz="0" w:space="0" w:color="auto"/>
      </w:divBdr>
    </w:div>
    <w:div w:id="1447240544">
      <w:bodyDiv w:val="1"/>
      <w:marLeft w:val="0"/>
      <w:marRight w:val="0"/>
      <w:marTop w:val="0"/>
      <w:marBottom w:val="0"/>
      <w:divBdr>
        <w:top w:val="none" w:sz="0" w:space="0" w:color="auto"/>
        <w:left w:val="none" w:sz="0" w:space="0" w:color="auto"/>
        <w:bottom w:val="none" w:sz="0" w:space="0" w:color="auto"/>
        <w:right w:val="none" w:sz="0" w:space="0" w:color="auto"/>
      </w:divBdr>
    </w:div>
    <w:div w:id="1609317651">
      <w:bodyDiv w:val="1"/>
      <w:marLeft w:val="0"/>
      <w:marRight w:val="0"/>
      <w:marTop w:val="0"/>
      <w:marBottom w:val="0"/>
      <w:divBdr>
        <w:top w:val="none" w:sz="0" w:space="0" w:color="auto"/>
        <w:left w:val="none" w:sz="0" w:space="0" w:color="auto"/>
        <w:bottom w:val="none" w:sz="0" w:space="0" w:color="auto"/>
        <w:right w:val="none" w:sz="0" w:space="0" w:color="auto"/>
      </w:divBdr>
    </w:div>
    <w:div w:id="1928614483">
      <w:bodyDiv w:val="1"/>
      <w:marLeft w:val="0"/>
      <w:marRight w:val="0"/>
      <w:marTop w:val="0"/>
      <w:marBottom w:val="0"/>
      <w:divBdr>
        <w:top w:val="none" w:sz="0" w:space="0" w:color="auto"/>
        <w:left w:val="none" w:sz="0" w:space="0" w:color="auto"/>
        <w:bottom w:val="none" w:sz="0" w:space="0" w:color="auto"/>
        <w:right w:val="none" w:sz="0" w:space="0" w:color="auto"/>
      </w:divBdr>
    </w:div>
    <w:div w:id="212376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heffield.ac.uk/ssid/unfair-means"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3F7D740-9288-438E-8AE1-36F2AA87D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192</Pages>
  <Words>76156</Words>
  <Characters>434090</Characters>
  <Application>Microsoft Office Word</Application>
  <DocSecurity>0</DocSecurity>
  <Lines>3617</Lines>
  <Paragraphs>1018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Royle</dc:creator>
  <cp:keywords/>
  <dc:description/>
  <cp:lastModifiedBy>Daniel Royle</cp:lastModifiedBy>
  <cp:revision>781</cp:revision>
  <dcterms:created xsi:type="dcterms:W3CDTF">2023-07-28T09:26:00Z</dcterms:created>
  <dcterms:modified xsi:type="dcterms:W3CDTF">2024-03-17T14:55:00Z</dcterms:modified>
</cp:coreProperties>
</file>